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422B8" w:rsidR="00A422B8" w:rsidP="00A422B8" w:rsidRDefault="00A422B8" w14:paraId="4FDA933A" w14:textId="7A701D21">
      <w:pPr>
        <w:pStyle w:val="NormalWeb"/>
        <w:spacing w:line="360" w:lineRule="auto"/>
        <w:jc w:val="center"/>
      </w:pPr>
    </w:p>
    <w:p w:rsidRPr="00A422B8" w:rsidR="00A422B8" w:rsidP="4F4E32BA" w:rsidRDefault="00A422B8" w14:paraId="0F4EFAFB" w14:textId="61721E1B">
      <w:pPr>
        <w:pStyle w:val="NormalWeb"/>
        <w:spacing w:line="360" w:lineRule="auto"/>
        <w:jc w:val="center"/>
        <w:rPr>
          <w:rStyle w:val="Strong"/>
          <w:rFonts w:ascii="Times New Roman" w:hAnsi="Times New Roman" w:eastAsia="" w:cs="Times New Roman" w:asciiTheme="majorBidi" w:hAnsiTheme="majorBidi" w:eastAsiaTheme="majorEastAsia" w:cstheme="majorBidi"/>
          <w:color w:val="000000" w:themeColor="text1"/>
          <w:sz w:val="40"/>
          <w:szCs w:val="40"/>
        </w:rPr>
      </w:pPr>
      <w:r w:rsidRPr="4F4E32BA" w:rsidR="00A422B8">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rPr>
        <w:t>Student Name:</w:t>
      </w:r>
      <w:r>
        <w:br/>
      </w:r>
      <w:r w:rsidRPr="4F4E32BA" w:rsidR="408A5567">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rPr>
        <w:t>S</w:t>
      </w:r>
      <w:r w:rsidRPr="4F4E32BA" w:rsidR="237569C6">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rPr>
        <w:t>adia rani</w:t>
      </w:r>
    </w:p>
    <w:p w:rsidRPr="00A422B8" w:rsidR="00A422B8" w:rsidP="4F4E32BA" w:rsidRDefault="00A422B8" w14:paraId="6B2B73F2" w14:textId="64BA8E14">
      <w:pPr>
        <w:pStyle w:val="NormalWeb"/>
        <w:spacing w:line="360" w:lineRule="auto"/>
        <w:jc w:val="center"/>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rPr>
      </w:pPr>
      <w:r w:rsidRPr="4F4E32BA" w:rsidR="00A422B8">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rPr>
        <w:t>Student Number:</w:t>
      </w:r>
    </w:p>
    <w:p w:rsidRPr="00A422B8" w:rsidR="00A422B8" w:rsidP="4F4E32BA" w:rsidRDefault="00A422B8" w14:paraId="63FF19AB" w14:textId="3A867613">
      <w:pPr>
        <w:pStyle w:val="NormalWeb"/>
        <w:spacing w:line="360" w:lineRule="auto"/>
        <w:jc w:val="center"/>
        <w:rPr>
          <w:rStyle w:val="Emphasis"/>
          <w:rFonts w:ascii="Times New Roman" w:hAnsi="Times New Roman" w:eastAsia="" w:cs="Times New Roman" w:asciiTheme="majorBidi" w:hAnsiTheme="majorBidi" w:eastAsiaTheme="majorEastAsia" w:cstheme="majorBidi"/>
          <w:color w:val="000000" w:themeColor="text1"/>
          <w:sz w:val="40"/>
          <w:szCs w:val="40"/>
        </w:rPr>
      </w:pPr>
      <w:r w:rsidRPr="4F4E32BA" w:rsidR="39897289">
        <w:rPr>
          <w:sz w:val="40"/>
          <w:szCs w:val="40"/>
        </w:rPr>
        <w:t>2318770</w:t>
      </w:r>
      <w:r>
        <w:br/>
      </w:r>
    </w:p>
    <w:p w:rsidRPr="00A422B8" w:rsidR="00A422B8" w:rsidP="4F4E32BA" w:rsidRDefault="00A422B8" w14:paraId="05EB60A2" w14:textId="1590A4AC">
      <w:pPr>
        <w:pStyle w:val="NormalWeb"/>
        <w:spacing w:line="360" w:lineRule="auto"/>
        <w:jc w:val="center"/>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pPr>
      <w:r w:rsidRPr="4F4E32BA" w:rsidR="00A422B8">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rPr>
        <w:t>Module Title:</w:t>
      </w:r>
      <w:r w:rsidRPr="4F4E32BA" w:rsidR="3D98EF10">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t xml:space="preserve"> </w:t>
      </w:r>
    </w:p>
    <w:p w:rsidRPr="00A422B8" w:rsidR="00A422B8" w:rsidP="4F4E32BA" w:rsidRDefault="00A422B8" w14:paraId="4C888E96" w14:textId="2D8689C0">
      <w:pPr>
        <w:pStyle w:val="NormalWeb"/>
        <w:spacing w:line="360" w:lineRule="auto"/>
        <w:jc w:val="center"/>
        <w:rPr>
          <w:rStyle w:val="Emphasis"/>
          <w:rFonts w:ascii="Times New Roman" w:hAnsi="Times New Roman" w:eastAsia="" w:cs="Times New Roman" w:asciiTheme="majorBidi" w:hAnsiTheme="majorBidi" w:eastAsiaTheme="majorEastAsia" w:cstheme="majorBidi"/>
          <w:color w:val="000000" w:themeColor="text1"/>
          <w:sz w:val="40"/>
          <w:szCs w:val="40"/>
        </w:rPr>
      </w:pPr>
      <w:r w:rsidRPr="4F4E32BA" w:rsidR="3D98EF10">
        <w:rPr>
          <w:sz w:val="40"/>
          <w:szCs w:val="40"/>
          <w:lang w:val="en-GB"/>
        </w:rPr>
        <w:t>INTRODUCTION TO INDEPENDENT RESEARCH SKILLS</w:t>
      </w:r>
      <w:r>
        <w:br/>
      </w:r>
    </w:p>
    <w:p w:rsidRPr="00A422B8" w:rsidR="00A422B8" w:rsidP="4F4E32BA" w:rsidRDefault="00A422B8" w14:paraId="46D9B5A1" w14:textId="1AF7CF71">
      <w:pPr>
        <w:pStyle w:val="NormalWeb"/>
        <w:spacing w:line="360" w:lineRule="auto"/>
        <w:jc w:val="center"/>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pPr>
      <w:r w:rsidRPr="4F4E32BA" w:rsidR="00A422B8">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t xml:space="preserve">Module </w:t>
      </w:r>
      <w:r w:rsidRPr="4F4E32BA" w:rsidR="00A422B8">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t>Code:</w:t>
      </w:r>
      <w:r w:rsidRPr="4F4E32BA" w:rsidR="64767F90">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t>BMHP</w:t>
      </w:r>
      <w:r w:rsidRPr="4F4E32BA" w:rsidR="64767F90">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t>5019-BIR</w:t>
      </w:r>
    </w:p>
    <w:p w:rsidRPr="00A422B8" w:rsidR="00A422B8" w:rsidP="4F4E32BA" w:rsidRDefault="00A422B8" w14:paraId="2DD2E5B0" w14:textId="21A9B464">
      <w:pPr>
        <w:pStyle w:val="NormalWeb"/>
        <w:spacing w:line="360" w:lineRule="auto"/>
        <w:jc w:val="center"/>
        <w:rPr>
          <w:rStyle w:val="Emphasis"/>
          <w:rFonts w:ascii="Times New Roman" w:hAnsi="Times New Roman" w:eastAsia="" w:cs="Times New Roman" w:asciiTheme="majorBidi" w:hAnsiTheme="majorBidi" w:eastAsiaTheme="majorEastAsia" w:cstheme="majorBidi"/>
          <w:color w:val="000000" w:themeColor="text1"/>
          <w:sz w:val="40"/>
          <w:szCs w:val="40"/>
          <w:lang w:val="en-GB"/>
        </w:rPr>
      </w:pPr>
      <w:r>
        <w:br/>
      </w:r>
    </w:p>
    <w:p w:rsidR="00A422B8" w:rsidP="4F4E32BA" w:rsidRDefault="00A422B8" w14:paraId="26F0B1CE" w14:textId="13415FB2">
      <w:pPr>
        <w:pStyle w:val="NormalWeb"/>
        <w:spacing w:line="360" w:lineRule="auto"/>
        <w:jc w:val="center"/>
        <w:rPr>
          <w:sz w:val="40"/>
          <w:szCs w:val="40"/>
          <w:lang w:val="en-GB"/>
        </w:rPr>
      </w:pPr>
      <w:r w:rsidRPr="4F4E32BA" w:rsidR="59A80E4F">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t>Lecturer: PHILIP</w:t>
      </w:r>
      <w:r w:rsidRPr="4F4E32BA" w:rsidR="59A80E4F">
        <w:rPr>
          <w:rStyle w:val="Strong"/>
          <w:rFonts w:ascii="Times New Roman" w:hAnsi="Times New Roman" w:eastAsia="" w:cs="Times New Roman" w:asciiTheme="majorBidi" w:hAnsiTheme="majorBidi" w:eastAsiaTheme="majorEastAsia" w:cstheme="majorBidi"/>
          <w:color w:val="000000" w:themeColor="text1" w:themeTint="FF" w:themeShade="FF"/>
          <w:sz w:val="40"/>
          <w:szCs w:val="40"/>
          <w:lang w:val="en-GB"/>
        </w:rPr>
        <w:t xml:space="preserve"> JONES</w:t>
      </w:r>
    </w:p>
    <w:p w:rsidRPr="00A422B8" w:rsidR="00A422B8" w:rsidP="00A422B8" w:rsidRDefault="00A422B8" w14:paraId="09AF701A" w14:textId="025AD767">
      <w:pPr>
        <w:rPr>
          <w:rFonts w:asciiTheme="majorBidi" w:hAnsiTheme="majorBidi" w:eastAsiaTheme="majorEastAsia" w:cstheme="majorBidi"/>
          <w:i/>
          <w:iCs/>
          <w:color w:val="000000" w:themeColor="text1"/>
          <w:kern w:val="0"/>
          <w:lang w:val="en-PK" w:eastAsia="en-GB"/>
          <w14:ligatures w14:val="none"/>
        </w:rPr>
      </w:pPr>
      <w:r>
        <w:rPr>
          <w:rStyle w:val="Emphasis"/>
          <w:rFonts w:asciiTheme="majorBidi" w:hAnsiTheme="majorBidi" w:eastAsiaTheme="majorEastAsia" w:cstheme="majorBidi"/>
          <w:color w:val="000000" w:themeColor="text1"/>
        </w:rPr>
        <w:br w:type="page"/>
      </w:r>
    </w:p>
    <w:sdt>
      <w:sdtPr>
        <w:id w:val="1549643323"/>
        <w:docPartObj>
          <w:docPartGallery w:val="Table of Contents"/>
          <w:docPartUnique/>
        </w:docPartObj>
        <w:rPr>
          <w:rFonts w:ascii="Times New Roman" w:hAnsi="Times New Roman" w:asciiTheme="majorBidi" w:hAnsiTheme="majorBidi"/>
          <w:color w:val="000000" w:themeColor="text1"/>
          <w:sz w:val="24"/>
          <w:szCs w:val="24"/>
        </w:rPr>
      </w:sdtPr>
      <w:sdtEndPr>
        <w:rPr>
          <w:rFonts w:ascii="Times New Roman" w:hAnsi="Times New Roman" w:eastAsia="Aptos" w:asciiTheme="majorBidi" w:hAnsiTheme="majorBidi" w:eastAsiaTheme="minorAscii"/>
          <w:noProof/>
          <w:color w:val="000000" w:themeColor="text1" w:themeTint="FF" w:themeShade="FF"/>
          <w:kern w:val="2"/>
          <w:sz w:val="24"/>
          <w:szCs w:val="24"/>
          <w:lang w:val="en-GB"/>
          <w14:ligatures w14:val="standardContextual"/>
        </w:rPr>
      </w:sdtEndPr>
      <w:sdtContent>
        <w:p w:rsidRPr="00A422B8" w:rsidR="00A422B8" w:rsidP="00A422B8" w:rsidRDefault="00A422B8" w14:paraId="76D0AD70" w14:textId="66E70B13">
          <w:pPr>
            <w:pStyle w:val="TOCHeading"/>
            <w:spacing w:line="360" w:lineRule="auto"/>
            <w:rPr>
              <w:rFonts w:asciiTheme="majorBidi" w:hAnsiTheme="majorBidi"/>
              <w:color w:val="000000" w:themeColor="text1"/>
              <w:sz w:val="24"/>
              <w:szCs w:val="24"/>
            </w:rPr>
          </w:pPr>
          <w:r w:rsidRPr="00A422B8">
            <w:rPr>
              <w:rFonts w:asciiTheme="majorBidi" w:hAnsiTheme="majorBidi"/>
              <w:color w:val="000000" w:themeColor="text1"/>
              <w:sz w:val="24"/>
              <w:szCs w:val="24"/>
            </w:rPr>
            <w:t>Table of Contents</w:t>
          </w:r>
        </w:p>
        <w:p w:rsidR="00A422B8" w:rsidRDefault="00A422B8" w14:paraId="0213226E" w14:textId="0C1A7D7B">
          <w:pPr>
            <w:pStyle w:val="TOC1"/>
            <w:tabs>
              <w:tab w:val="right" w:leader="dot" w:pos="9016"/>
            </w:tabs>
            <w:rPr>
              <w:rFonts w:eastAsiaTheme="minorEastAsia" w:cstheme="minorBidi"/>
              <w:b w:val="0"/>
              <w:bCs w:val="0"/>
              <w:i w:val="0"/>
              <w:iCs w:val="0"/>
              <w:noProof/>
              <w:szCs w:val="24"/>
              <w:lang w:val="en-PK" w:eastAsia="en-GB"/>
            </w:rPr>
          </w:pPr>
          <w:r w:rsidRPr="00A422B8">
            <w:rPr>
              <w:rFonts w:asciiTheme="majorBidi" w:hAnsiTheme="majorBidi" w:cstheme="majorBidi"/>
              <w:b w:val="0"/>
              <w:bCs w:val="0"/>
              <w:color w:val="000000" w:themeColor="text1"/>
              <w:szCs w:val="24"/>
            </w:rPr>
            <w:fldChar w:fldCharType="begin"/>
          </w:r>
          <w:r w:rsidRPr="00A422B8">
            <w:rPr>
              <w:rFonts w:asciiTheme="majorBidi" w:hAnsiTheme="majorBidi" w:cstheme="majorBidi"/>
              <w:color w:val="000000" w:themeColor="text1"/>
              <w:szCs w:val="24"/>
            </w:rPr>
            <w:instrText xml:space="preserve"> TOC \o "1-3" \h \z \u </w:instrText>
          </w:r>
          <w:r w:rsidRPr="00A422B8">
            <w:rPr>
              <w:rFonts w:asciiTheme="majorBidi" w:hAnsiTheme="majorBidi" w:cstheme="majorBidi"/>
              <w:b w:val="0"/>
              <w:bCs w:val="0"/>
              <w:color w:val="000000" w:themeColor="text1"/>
              <w:szCs w:val="24"/>
            </w:rPr>
            <w:fldChar w:fldCharType="separate"/>
          </w:r>
          <w:hyperlink w:history="1" w:anchor="_Toc214351900">
            <w:r w:rsidRPr="00873737">
              <w:rPr>
                <w:rStyle w:val="Hyperlink"/>
                <w:rFonts w:eastAsia="Times New Roman" w:asciiTheme="majorBidi" w:hAnsiTheme="majorBidi"/>
                <w:noProof/>
                <w:lang w:eastAsia="en-GB"/>
              </w:rPr>
              <w:t>SECTION 1: Introduction</w:t>
            </w:r>
            <w:r>
              <w:rPr>
                <w:noProof/>
                <w:webHidden/>
              </w:rPr>
              <w:tab/>
            </w:r>
            <w:r>
              <w:rPr>
                <w:noProof/>
                <w:webHidden/>
              </w:rPr>
              <w:fldChar w:fldCharType="begin"/>
            </w:r>
            <w:r>
              <w:rPr>
                <w:noProof/>
                <w:webHidden/>
              </w:rPr>
              <w:instrText xml:space="preserve"> PAGEREF _Toc214351900 \h </w:instrText>
            </w:r>
            <w:r>
              <w:rPr>
                <w:noProof/>
                <w:webHidden/>
              </w:rPr>
            </w:r>
            <w:r>
              <w:rPr>
                <w:noProof/>
                <w:webHidden/>
              </w:rPr>
              <w:fldChar w:fldCharType="separate"/>
            </w:r>
            <w:r>
              <w:rPr>
                <w:noProof/>
                <w:webHidden/>
              </w:rPr>
              <w:t>3</w:t>
            </w:r>
            <w:r>
              <w:rPr>
                <w:noProof/>
                <w:webHidden/>
              </w:rPr>
              <w:fldChar w:fldCharType="end"/>
            </w:r>
          </w:hyperlink>
        </w:p>
        <w:p w:rsidR="00A422B8" w:rsidRDefault="00A422B8" w14:paraId="331C8FE2" w14:textId="66301951">
          <w:pPr>
            <w:pStyle w:val="TOC1"/>
            <w:tabs>
              <w:tab w:val="right" w:leader="dot" w:pos="9016"/>
            </w:tabs>
            <w:rPr>
              <w:rFonts w:eastAsiaTheme="minorEastAsia" w:cstheme="minorBidi"/>
              <w:b w:val="0"/>
              <w:bCs w:val="0"/>
              <w:i w:val="0"/>
              <w:iCs w:val="0"/>
              <w:noProof/>
              <w:szCs w:val="24"/>
              <w:lang w:val="en-PK" w:eastAsia="en-GB"/>
            </w:rPr>
          </w:pPr>
          <w:hyperlink w:history="1" w:anchor="_Toc214351901">
            <w:r w:rsidRPr="00873737">
              <w:rPr>
                <w:rStyle w:val="Hyperlink"/>
                <w:rFonts w:eastAsia="Times New Roman" w:asciiTheme="majorBidi" w:hAnsiTheme="majorBidi"/>
                <w:noProof/>
                <w:lang w:eastAsia="en-GB"/>
              </w:rPr>
              <w:t>SECTION 2: Background</w:t>
            </w:r>
            <w:r>
              <w:rPr>
                <w:noProof/>
                <w:webHidden/>
              </w:rPr>
              <w:tab/>
            </w:r>
            <w:r>
              <w:rPr>
                <w:noProof/>
                <w:webHidden/>
              </w:rPr>
              <w:fldChar w:fldCharType="begin"/>
            </w:r>
            <w:r>
              <w:rPr>
                <w:noProof/>
                <w:webHidden/>
              </w:rPr>
              <w:instrText xml:space="preserve"> PAGEREF _Toc214351901 \h </w:instrText>
            </w:r>
            <w:r>
              <w:rPr>
                <w:noProof/>
                <w:webHidden/>
              </w:rPr>
            </w:r>
            <w:r>
              <w:rPr>
                <w:noProof/>
                <w:webHidden/>
              </w:rPr>
              <w:fldChar w:fldCharType="separate"/>
            </w:r>
            <w:r>
              <w:rPr>
                <w:noProof/>
                <w:webHidden/>
              </w:rPr>
              <w:t>3</w:t>
            </w:r>
            <w:r>
              <w:rPr>
                <w:noProof/>
                <w:webHidden/>
              </w:rPr>
              <w:fldChar w:fldCharType="end"/>
            </w:r>
          </w:hyperlink>
        </w:p>
        <w:p w:rsidR="00A422B8" w:rsidRDefault="00A422B8" w14:paraId="69C8943D" w14:textId="0E8CC565">
          <w:pPr>
            <w:pStyle w:val="TOC1"/>
            <w:tabs>
              <w:tab w:val="right" w:leader="dot" w:pos="9016"/>
            </w:tabs>
            <w:rPr>
              <w:rFonts w:eastAsiaTheme="minorEastAsia" w:cstheme="minorBidi"/>
              <w:b w:val="0"/>
              <w:bCs w:val="0"/>
              <w:i w:val="0"/>
              <w:iCs w:val="0"/>
              <w:noProof/>
              <w:szCs w:val="24"/>
              <w:lang w:val="en-PK" w:eastAsia="en-GB"/>
            </w:rPr>
          </w:pPr>
          <w:hyperlink w:history="1" w:anchor="_Toc214351902">
            <w:r w:rsidRPr="00873737">
              <w:rPr>
                <w:rStyle w:val="Hyperlink"/>
                <w:rFonts w:eastAsia="Times New Roman" w:asciiTheme="majorBidi" w:hAnsiTheme="majorBidi"/>
                <w:noProof/>
                <w:lang w:eastAsia="en-GB"/>
              </w:rPr>
              <w:t>SECTION 3: Methods</w:t>
            </w:r>
            <w:r>
              <w:rPr>
                <w:noProof/>
                <w:webHidden/>
              </w:rPr>
              <w:tab/>
            </w:r>
            <w:r>
              <w:rPr>
                <w:noProof/>
                <w:webHidden/>
              </w:rPr>
              <w:fldChar w:fldCharType="begin"/>
            </w:r>
            <w:r>
              <w:rPr>
                <w:noProof/>
                <w:webHidden/>
              </w:rPr>
              <w:instrText xml:space="preserve"> PAGEREF _Toc214351902 \h </w:instrText>
            </w:r>
            <w:r>
              <w:rPr>
                <w:noProof/>
                <w:webHidden/>
              </w:rPr>
            </w:r>
            <w:r>
              <w:rPr>
                <w:noProof/>
                <w:webHidden/>
              </w:rPr>
              <w:fldChar w:fldCharType="separate"/>
            </w:r>
            <w:r>
              <w:rPr>
                <w:noProof/>
                <w:webHidden/>
              </w:rPr>
              <w:t>5</w:t>
            </w:r>
            <w:r>
              <w:rPr>
                <w:noProof/>
                <w:webHidden/>
              </w:rPr>
              <w:fldChar w:fldCharType="end"/>
            </w:r>
          </w:hyperlink>
        </w:p>
        <w:p w:rsidR="00A422B8" w:rsidRDefault="00A422B8" w14:paraId="4EEBCF69" w14:textId="6BFFA1E0">
          <w:pPr>
            <w:pStyle w:val="TOC1"/>
            <w:tabs>
              <w:tab w:val="right" w:leader="dot" w:pos="9016"/>
            </w:tabs>
            <w:rPr>
              <w:rFonts w:eastAsiaTheme="minorEastAsia" w:cstheme="minorBidi"/>
              <w:b w:val="0"/>
              <w:bCs w:val="0"/>
              <w:i w:val="0"/>
              <w:iCs w:val="0"/>
              <w:noProof/>
              <w:szCs w:val="24"/>
              <w:lang w:val="en-PK" w:eastAsia="en-GB"/>
            </w:rPr>
          </w:pPr>
          <w:hyperlink w:history="1" w:anchor="_Toc214351903">
            <w:r w:rsidRPr="00873737">
              <w:rPr>
                <w:rStyle w:val="Hyperlink"/>
                <w:rFonts w:eastAsia="Times New Roman" w:asciiTheme="majorBidi" w:hAnsiTheme="majorBidi"/>
                <w:noProof/>
                <w:lang w:eastAsia="en-GB"/>
              </w:rPr>
              <w:t>SECTION 4: Results</w:t>
            </w:r>
            <w:r>
              <w:rPr>
                <w:noProof/>
                <w:webHidden/>
              </w:rPr>
              <w:tab/>
            </w:r>
            <w:r>
              <w:rPr>
                <w:noProof/>
                <w:webHidden/>
              </w:rPr>
              <w:fldChar w:fldCharType="begin"/>
            </w:r>
            <w:r>
              <w:rPr>
                <w:noProof/>
                <w:webHidden/>
              </w:rPr>
              <w:instrText xml:space="preserve"> PAGEREF _Toc214351903 \h </w:instrText>
            </w:r>
            <w:r>
              <w:rPr>
                <w:noProof/>
                <w:webHidden/>
              </w:rPr>
            </w:r>
            <w:r>
              <w:rPr>
                <w:noProof/>
                <w:webHidden/>
              </w:rPr>
              <w:fldChar w:fldCharType="separate"/>
            </w:r>
            <w:r>
              <w:rPr>
                <w:noProof/>
                <w:webHidden/>
              </w:rPr>
              <w:t>6</w:t>
            </w:r>
            <w:r>
              <w:rPr>
                <w:noProof/>
                <w:webHidden/>
              </w:rPr>
              <w:fldChar w:fldCharType="end"/>
            </w:r>
          </w:hyperlink>
        </w:p>
        <w:p w:rsidR="00A422B8" w:rsidRDefault="00A422B8" w14:paraId="4780D486" w14:textId="0748EAFC">
          <w:pPr>
            <w:pStyle w:val="TOC1"/>
            <w:tabs>
              <w:tab w:val="right" w:leader="dot" w:pos="9016"/>
            </w:tabs>
            <w:rPr>
              <w:rFonts w:eastAsiaTheme="minorEastAsia" w:cstheme="minorBidi"/>
              <w:b w:val="0"/>
              <w:bCs w:val="0"/>
              <w:i w:val="0"/>
              <w:iCs w:val="0"/>
              <w:noProof/>
              <w:szCs w:val="24"/>
              <w:lang w:val="en-PK" w:eastAsia="en-GB"/>
            </w:rPr>
          </w:pPr>
          <w:hyperlink w:history="1" w:anchor="_Toc214351904">
            <w:r w:rsidRPr="00873737">
              <w:rPr>
                <w:rStyle w:val="Hyperlink"/>
                <w:rFonts w:eastAsia="Times New Roman" w:asciiTheme="majorBidi" w:hAnsiTheme="majorBidi"/>
                <w:noProof/>
                <w:lang w:eastAsia="en-GB"/>
              </w:rPr>
              <w:t>SECTION 5: Discussion</w:t>
            </w:r>
            <w:r>
              <w:rPr>
                <w:noProof/>
                <w:webHidden/>
              </w:rPr>
              <w:tab/>
            </w:r>
            <w:r>
              <w:rPr>
                <w:noProof/>
                <w:webHidden/>
              </w:rPr>
              <w:fldChar w:fldCharType="begin"/>
            </w:r>
            <w:r>
              <w:rPr>
                <w:noProof/>
                <w:webHidden/>
              </w:rPr>
              <w:instrText xml:space="preserve"> PAGEREF _Toc214351904 \h </w:instrText>
            </w:r>
            <w:r>
              <w:rPr>
                <w:noProof/>
                <w:webHidden/>
              </w:rPr>
            </w:r>
            <w:r>
              <w:rPr>
                <w:noProof/>
                <w:webHidden/>
              </w:rPr>
              <w:fldChar w:fldCharType="separate"/>
            </w:r>
            <w:r>
              <w:rPr>
                <w:noProof/>
                <w:webHidden/>
              </w:rPr>
              <w:t>8</w:t>
            </w:r>
            <w:r>
              <w:rPr>
                <w:noProof/>
                <w:webHidden/>
              </w:rPr>
              <w:fldChar w:fldCharType="end"/>
            </w:r>
          </w:hyperlink>
        </w:p>
        <w:p w:rsidR="00A422B8" w:rsidRDefault="00A422B8" w14:paraId="3465E94E" w14:textId="1D118CBA">
          <w:pPr>
            <w:pStyle w:val="TOC1"/>
            <w:tabs>
              <w:tab w:val="right" w:leader="dot" w:pos="9016"/>
            </w:tabs>
            <w:rPr>
              <w:rFonts w:eastAsiaTheme="minorEastAsia" w:cstheme="minorBidi"/>
              <w:b w:val="0"/>
              <w:bCs w:val="0"/>
              <w:i w:val="0"/>
              <w:iCs w:val="0"/>
              <w:noProof/>
              <w:szCs w:val="24"/>
              <w:lang w:val="en-PK" w:eastAsia="en-GB"/>
            </w:rPr>
          </w:pPr>
          <w:hyperlink w:history="1" w:anchor="_Toc214351905">
            <w:r w:rsidRPr="00873737">
              <w:rPr>
                <w:rStyle w:val="Hyperlink"/>
                <w:rFonts w:eastAsia="Times New Roman" w:asciiTheme="majorBidi" w:hAnsiTheme="majorBidi"/>
                <w:noProof/>
                <w:lang w:eastAsia="en-GB"/>
              </w:rPr>
              <w:t>SECTION 6: Conclusion</w:t>
            </w:r>
            <w:r>
              <w:rPr>
                <w:noProof/>
                <w:webHidden/>
              </w:rPr>
              <w:tab/>
            </w:r>
            <w:r>
              <w:rPr>
                <w:noProof/>
                <w:webHidden/>
              </w:rPr>
              <w:fldChar w:fldCharType="begin"/>
            </w:r>
            <w:r>
              <w:rPr>
                <w:noProof/>
                <w:webHidden/>
              </w:rPr>
              <w:instrText xml:space="preserve"> PAGEREF _Toc214351905 \h </w:instrText>
            </w:r>
            <w:r>
              <w:rPr>
                <w:noProof/>
                <w:webHidden/>
              </w:rPr>
            </w:r>
            <w:r>
              <w:rPr>
                <w:noProof/>
                <w:webHidden/>
              </w:rPr>
              <w:fldChar w:fldCharType="separate"/>
            </w:r>
            <w:r>
              <w:rPr>
                <w:noProof/>
                <w:webHidden/>
              </w:rPr>
              <w:t>11</w:t>
            </w:r>
            <w:r>
              <w:rPr>
                <w:noProof/>
                <w:webHidden/>
              </w:rPr>
              <w:fldChar w:fldCharType="end"/>
            </w:r>
          </w:hyperlink>
        </w:p>
        <w:p w:rsidR="00A422B8" w:rsidRDefault="00A422B8" w14:paraId="44B419E5" w14:textId="391198EC">
          <w:pPr>
            <w:pStyle w:val="TOC1"/>
            <w:tabs>
              <w:tab w:val="right" w:leader="dot" w:pos="9016"/>
            </w:tabs>
            <w:rPr>
              <w:rFonts w:eastAsiaTheme="minorEastAsia" w:cstheme="minorBidi"/>
              <w:b w:val="0"/>
              <w:bCs w:val="0"/>
              <w:i w:val="0"/>
              <w:iCs w:val="0"/>
              <w:noProof/>
              <w:szCs w:val="24"/>
              <w:lang w:val="en-PK" w:eastAsia="en-GB"/>
            </w:rPr>
          </w:pPr>
          <w:hyperlink w:history="1" w:anchor="_Toc214351906">
            <w:r w:rsidRPr="00873737">
              <w:rPr>
                <w:rStyle w:val="Hyperlink"/>
                <w:rFonts w:eastAsia="Times New Roman" w:asciiTheme="majorBidi" w:hAnsiTheme="majorBidi"/>
                <w:noProof/>
                <w:lang w:eastAsia="en-GB"/>
              </w:rPr>
              <w:t>SECTION 7: Recommendations</w:t>
            </w:r>
            <w:r>
              <w:rPr>
                <w:noProof/>
                <w:webHidden/>
              </w:rPr>
              <w:tab/>
            </w:r>
            <w:r>
              <w:rPr>
                <w:noProof/>
                <w:webHidden/>
              </w:rPr>
              <w:fldChar w:fldCharType="begin"/>
            </w:r>
            <w:r>
              <w:rPr>
                <w:noProof/>
                <w:webHidden/>
              </w:rPr>
              <w:instrText xml:space="preserve"> PAGEREF _Toc214351906 \h </w:instrText>
            </w:r>
            <w:r>
              <w:rPr>
                <w:noProof/>
                <w:webHidden/>
              </w:rPr>
            </w:r>
            <w:r>
              <w:rPr>
                <w:noProof/>
                <w:webHidden/>
              </w:rPr>
              <w:fldChar w:fldCharType="separate"/>
            </w:r>
            <w:r>
              <w:rPr>
                <w:noProof/>
                <w:webHidden/>
              </w:rPr>
              <w:t>12</w:t>
            </w:r>
            <w:r>
              <w:rPr>
                <w:noProof/>
                <w:webHidden/>
              </w:rPr>
              <w:fldChar w:fldCharType="end"/>
            </w:r>
          </w:hyperlink>
        </w:p>
        <w:p w:rsidR="00A422B8" w:rsidRDefault="00A422B8" w14:paraId="4C5247BF" w14:textId="5535AA77">
          <w:pPr>
            <w:pStyle w:val="TOC1"/>
            <w:tabs>
              <w:tab w:val="right" w:leader="dot" w:pos="9016"/>
            </w:tabs>
            <w:rPr>
              <w:rFonts w:eastAsiaTheme="minorEastAsia" w:cstheme="minorBidi"/>
              <w:b w:val="0"/>
              <w:bCs w:val="0"/>
              <w:i w:val="0"/>
              <w:iCs w:val="0"/>
              <w:noProof/>
              <w:szCs w:val="24"/>
              <w:lang w:val="en-PK" w:eastAsia="en-GB"/>
            </w:rPr>
          </w:pPr>
          <w:hyperlink w:history="1" w:anchor="_Toc214351907">
            <w:r w:rsidRPr="00873737">
              <w:rPr>
                <w:rStyle w:val="Hyperlink"/>
                <w:rFonts w:eastAsia="Times New Roman" w:asciiTheme="majorBidi" w:hAnsiTheme="majorBidi"/>
                <w:noProof/>
                <w:lang w:val="en-PK" w:eastAsia="en-GB"/>
              </w:rPr>
              <w:t>SECTION 8: Reference List</w:t>
            </w:r>
            <w:r>
              <w:rPr>
                <w:noProof/>
                <w:webHidden/>
              </w:rPr>
              <w:tab/>
            </w:r>
            <w:r>
              <w:rPr>
                <w:noProof/>
                <w:webHidden/>
              </w:rPr>
              <w:fldChar w:fldCharType="begin"/>
            </w:r>
            <w:r>
              <w:rPr>
                <w:noProof/>
                <w:webHidden/>
              </w:rPr>
              <w:instrText xml:space="preserve"> PAGEREF _Toc214351907 \h </w:instrText>
            </w:r>
            <w:r>
              <w:rPr>
                <w:noProof/>
                <w:webHidden/>
              </w:rPr>
            </w:r>
            <w:r>
              <w:rPr>
                <w:noProof/>
                <w:webHidden/>
              </w:rPr>
              <w:fldChar w:fldCharType="separate"/>
            </w:r>
            <w:r>
              <w:rPr>
                <w:noProof/>
                <w:webHidden/>
              </w:rPr>
              <w:t>14</w:t>
            </w:r>
            <w:r>
              <w:rPr>
                <w:noProof/>
                <w:webHidden/>
              </w:rPr>
              <w:fldChar w:fldCharType="end"/>
            </w:r>
          </w:hyperlink>
        </w:p>
        <w:p w:rsidRPr="00A422B8" w:rsidR="00A422B8" w:rsidP="00A422B8" w:rsidRDefault="00A422B8" w14:paraId="3E9AA75C" w14:textId="0B975743">
          <w:pPr>
            <w:spacing w:line="360" w:lineRule="auto"/>
            <w:rPr>
              <w:rFonts w:asciiTheme="majorBidi" w:hAnsiTheme="majorBidi" w:cstheme="majorBidi"/>
              <w:color w:val="000000" w:themeColor="text1"/>
            </w:rPr>
          </w:pPr>
          <w:r w:rsidRPr="00A422B8">
            <w:rPr>
              <w:rFonts w:asciiTheme="majorBidi" w:hAnsiTheme="majorBidi" w:cstheme="majorBidi"/>
              <w:b/>
              <w:bCs/>
              <w:noProof/>
              <w:color w:val="000000" w:themeColor="text1"/>
            </w:rPr>
            <w:fldChar w:fldCharType="end"/>
          </w:r>
        </w:p>
      </w:sdtContent>
    </w:sdt>
    <w:p w:rsidRPr="00A422B8" w:rsidR="00A422B8" w:rsidP="00A422B8" w:rsidRDefault="00A422B8" w14:paraId="4A73E15E" w14:textId="77777777">
      <w:pPr>
        <w:spacing w:line="360" w:lineRule="auto"/>
        <w:rPr>
          <w:rFonts w:eastAsia="Times New Roman" w:asciiTheme="majorBidi" w:hAnsiTheme="majorBidi" w:cstheme="majorBidi"/>
          <w:b/>
          <w:bCs/>
          <w:color w:val="000000" w:themeColor="text1"/>
          <w:kern w:val="36"/>
          <w:lang w:eastAsia="en-GB"/>
          <w14:ligatures w14:val="none"/>
        </w:rPr>
      </w:pPr>
      <w:r w:rsidRPr="00A422B8">
        <w:rPr>
          <w:rFonts w:eastAsia="Times New Roman" w:asciiTheme="majorBidi" w:hAnsiTheme="majorBidi" w:cstheme="majorBidi"/>
          <w:b/>
          <w:bCs/>
          <w:color w:val="000000" w:themeColor="text1"/>
          <w:kern w:val="36"/>
          <w:lang w:eastAsia="en-GB"/>
          <w14:ligatures w14:val="none"/>
        </w:rPr>
        <w:br w:type="page"/>
      </w:r>
    </w:p>
    <w:p w:rsidRPr="00A422B8" w:rsidR="00BA7C06" w:rsidP="00A422B8" w:rsidRDefault="00BA7C06" w14:paraId="3E61848F" w14:textId="7AE1FB55">
      <w:pPr>
        <w:pStyle w:val="Heading1"/>
        <w:spacing w:line="360" w:lineRule="auto"/>
        <w:rPr>
          <w:rFonts w:eastAsia="Times New Roman" w:asciiTheme="majorBidi" w:hAnsiTheme="majorBidi"/>
          <w:b/>
          <w:bCs/>
          <w:color w:val="000000" w:themeColor="text1"/>
          <w:sz w:val="28"/>
          <w:szCs w:val="28"/>
          <w:lang w:eastAsia="en-GB"/>
        </w:rPr>
      </w:pPr>
      <w:bookmarkStart w:name="_Toc214351900" w:id="0"/>
      <w:r w:rsidRPr="00A422B8">
        <w:rPr>
          <w:rFonts w:eastAsia="Times New Roman" w:asciiTheme="majorBidi" w:hAnsiTheme="majorBidi"/>
          <w:b/>
          <w:bCs/>
          <w:color w:val="000000" w:themeColor="text1"/>
          <w:sz w:val="28"/>
          <w:szCs w:val="28"/>
          <w:lang w:eastAsia="en-GB"/>
        </w:rPr>
        <w:lastRenderedPageBreak/>
        <w:t>SECTION 1: Introduction</w:t>
      </w:r>
      <w:bookmarkEnd w:id="0"/>
    </w:p>
    <w:p w:rsidRPr="00A422B8" w:rsidR="00345031" w:rsidP="00A422B8" w:rsidRDefault="00345031" w14:paraId="7CE9C912"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Domestic violence is a major social and health issue in the UK, covering physical, psychological, sexual, and economic abuse, as well as controlling behaviours, under the Domestic Abuse Act (2021). Asian women, minorities facing cultural, family, visa restrictions, and systemic barriers, are especially vulnerable (Anitha, 2008; Femi-Ajao et al., 2020).</w:t>
      </w:r>
    </w:p>
    <w:p w:rsidRPr="00A422B8" w:rsidR="00345031" w:rsidP="00A422B8" w:rsidRDefault="00345031" w14:paraId="2FD3B2CD"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These communities, including South, East, and Southeast Asians, prioritise family and collectivism, discouraging disclosure to protect family honour, often leading to secrecy and family resolution instead of outside help (Anitha and Gill, 2009; Guru, 2006). In some South Asian families, violence extends to relatives (Anitha, 2011).</w:t>
      </w:r>
    </w:p>
    <w:p w:rsidRPr="00A422B8" w:rsidR="00345031" w:rsidP="00A422B8" w:rsidRDefault="00345031" w14:paraId="677F253B" w14:textId="45E29739">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Structural factors like visa policies limit access to support, with fears of deportation or poverty impeding help-seeking (</w:t>
      </w:r>
      <w:r w:rsidRPr="00A422B8">
        <w:rPr>
          <w:rFonts w:asciiTheme="majorBidi" w:hAnsiTheme="majorBidi" w:cstheme="majorBidi"/>
          <w:color w:val="000000" w:themeColor="text1"/>
          <w:lang w:eastAsia="en-GB"/>
        </w:rPr>
        <w:t>Anitha</w:t>
      </w:r>
      <w:r w:rsidRPr="00A422B8">
        <w:rPr>
          <w:rFonts w:asciiTheme="majorBidi" w:hAnsiTheme="majorBidi" w:cstheme="majorBidi"/>
          <w:color w:val="000000" w:themeColor="text1"/>
          <w:lang w:eastAsia="en-GB"/>
        </w:rPr>
        <w:t>, 2010; Hulley et al., 2023).</w:t>
      </w:r>
    </w:p>
    <w:p w:rsidRPr="00A422B8" w:rsidR="00345031" w:rsidP="00A422B8" w:rsidRDefault="00345031" w14:paraId="40E76AB6"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Despite policy reforms, minority women report negative experiences with services due to cultural insensitivity, language barriers, and racism (Imkaan, 2020; Gill and Anitha, 2022). This review explores domestic violence experiences, barriers, and service effectiveness for Asian women in the UK, linking research and policy to inform practise and future studies.</w:t>
      </w:r>
    </w:p>
    <w:p w:rsidRPr="00A422B8" w:rsidR="00BA7C06" w:rsidP="00A422B8" w:rsidRDefault="00BA7C06" w14:paraId="69AE0E8F" w14:textId="6B3A915C">
      <w:pPr>
        <w:pStyle w:val="Heading1"/>
        <w:spacing w:line="360" w:lineRule="auto"/>
        <w:rPr>
          <w:rFonts w:eastAsia="Times New Roman" w:asciiTheme="majorBidi" w:hAnsiTheme="majorBidi"/>
          <w:b/>
          <w:bCs/>
          <w:color w:val="000000" w:themeColor="text1"/>
          <w:sz w:val="28"/>
          <w:szCs w:val="28"/>
          <w:lang w:eastAsia="en-GB"/>
        </w:rPr>
      </w:pPr>
      <w:bookmarkStart w:name="_Toc214351901" w:id="1"/>
      <w:r w:rsidRPr="00A422B8">
        <w:rPr>
          <w:rFonts w:eastAsia="Times New Roman" w:asciiTheme="majorBidi" w:hAnsiTheme="majorBidi"/>
          <w:b/>
          <w:bCs/>
          <w:color w:val="000000" w:themeColor="text1"/>
          <w:sz w:val="28"/>
          <w:szCs w:val="28"/>
          <w:lang w:eastAsia="en-GB"/>
        </w:rPr>
        <w:t>SECTION 2: Background</w:t>
      </w:r>
      <w:bookmarkEnd w:id="1"/>
    </w:p>
    <w:p w:rsidRPr="00A422B8" w:rsidR="00BA7C06" w:rsidP="00A422B8" w:rsidRDefault="00BA7C06" w14:paraId="4192E0F2"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In the UK, domestic violence is addressed by laws, policies and practises which are based on protection, justice and support. The new law on domestic abuse, the Domestic Abuse Act (Home Office, 2021), defines domestic abuse, allocates responsibilities to the authorities, and emphasises the role of coercive control and multi-agency actions. Nevertheless, minoritised women also tend to have an additional hindrance in the access to services (Imkaan, 2020).</w:t>
      </w:r>
    </w:p>
    <w:p w:rsidRPr="00A422B8" w:rsidR="00BA7C06" w:rsidP="00A422B8" w:rsidRDefault="00BA7C06" w14:paraId="3ACC84DF" w14:textId="71871F7E">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The problem of domestic violence among Asian women in the UK is the problem that has to be considered in the terms of cultural backgrounds that define the life of Asian women, their choices, and the vulnerability. Although the Asian communities are heterogeneous, literature suggests trends that lead to their particular issues. Gender roles, marital responsibility and family honour may also serve to enforce silence on the issue of abuse (Guru, 2006). Most South Asian societies view marriage as a lifetime bond that goes all the way to the extended </w:t>
      </w:r>
      <w:r w:rsidRPr="00A422B8" w:rsidR="00345031">
        <w:rPr>
          <w:rFonts w:asciiTheme="majorBidi" w:hAnsiTheme="majorBidi" w:cstheme="majorBidi"/>
          <w:color w:val="000000" w:themeColor="text1"/>
          <w:lang w:eastAsia="en-GB"/>
        </w:rPr>
        <w:t>families;</w:t>
      </w:r>
      <w:r w:rsidRPr="00A422B8">
        <w:rPr>
          <w:rFonts w:asciiTheme="majorBidi" w:hAnsiTheme="majorBidi" w:cstheme="majorBidi"/>
          <w:color w:val="000000" w:themeColor="text1"/>
          <w:lang w:eastAsia="en-GB"/>
        </w:rPr>
        <w:t xml:space="preserve"> therefore, women are held responsible not only of their marriage but also of guarding family honour (Anitha and Gill, 2009). This obligation can make women tolerate or hide the abuse due to shame factor.</w:t>
      </w:r>
    </w:p>
    <w:p w:rsidRPr="00A422B8" w:rsidR="00BA7C06" w:rsidP="00A422B8" w:rsidRDefault="00BA7C06" w14:paraId="53123A80"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lastRenderedPageBreak/>
        <w:t>The problem of domestic abuse is complicated by extended families as it does not only include intimate couples, but also their relatives of authority (Anitha, 2011). This abuse may involve mental manipulation, financial limitations, verbal abuse or forced dependence. Several perpetrators also restrict the autonomy and help-seeking of women and make unconventional, individual-oriented interventions inadequate.</w:t>
      </w:r>
    </w:p>
    <w:p w:rsidRPr="00A422B8" w:rsidR="00BA7C06" w:rsidP="00A422B8" w:rsidRDefault="00BA7C06" w14:paraId="7D5B1205"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 differences in the immigration policies may impact the experiences of women greatly due to the structural inequalities. The women in the UK who are of Asian ancestry come on the spousal visa which does not allow them access to welfare and government funding in the very beginning. The no recourse to the public funds condition is criticised to expose women to poverty in case they quit abusive partners (Anitha, 2010). Attackers take advantage of such restrictions by denying documents, deportation threats or playing on legal naivety of the women (Anitha, 2008). These dynamics demonstrate how the structures of the state may contribute to abuse by accident, restricting options of women to stay safe.</w:t>
      </w:r>
    </w:p>
    <w:p w:rsidRPr="00A422B8" w:rsidR="00BA7C06" w:rsidP="00A422B8" w:rsidRDefault="00BA7C06" w14:paraId="29CF3BA2"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 services should be culturally competent to aid help-seeking among minoritised women. The findings point to the fact that Asian women perceive mainstream services as not understanding cultural conventions, family life, and forces (Femi-Ajao et al., 2020). Mistrust can be enhanced by language barriers, the lack of female interpreters as well as the issue of confidentiality. Women fear that community interpreters will violate confidentiality or draw judgments on them, and will not reveal.</w:t>
      </w:r>
    </w:p>
    <w:p w:rsidRPr="00A422B8" w:rsidR="00BA7C06" w:rsidP="00A422B8" w:rsidRDefault="00BA7C06" w14:paraId="0E2F8C66"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These concerns are valid. Numerous studies place an emphasis on the experiences of women in criminal justice, health, and social care systems of racism, stereotyping, and cultural insensitivity (Gill &amp; Anitha, 2022). Part of the victim-survivors complain that professionals misunderstand cultural problems or minimise abuse. Others are being pressurised to go out of the abusive partners without due consideration of the social, financial and immigration risks. Such experiences may make women reluctant to seek assistance, which creates a cycle of abuse that goes unnoticed.</w:t>
      </w:r>
    </w:p>
    <w:p w:rsidRPr="00A422B8" w:rsidR="00BA7C06" w:rsidP="00A422B8" w:rsidRDefault="00BA7C06" w14:paraId="5129D0AA"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Asian and minoritised women are supported by specialist organisations with advocacy, outreach, safe spaces, led by Black and minoritised women who are knowledgeable of cultural and immigration challenges. However, under-investment brings about inconsistency of the services in the UK.</w:t>
      </w:r>
    </w:p>
    <w:p w:rsidRPr="00A422B8" w:rsidR="00BA7C06" w:rsidP="00A422B8" w:rsidRDefault="00BA7C06" w14:paraId="4C36D8A8"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Recent studies underline the necessity of the specialist provision. Research at the time and after the COVID-19 indicate that minoritised women were more vulnerable as a result of isolation and lack of services and control by perpetrators (Gill and Anitha, 2022; Thiara and </w:t>
      </w:r>
      <w:r w:rsidRPr="00A422B8">
        <w:rPr>
          <w:rFonts w:asciiTheme="majorBidi" w:hAnsiTheme="majorBidi" w:cstheme="majorBidi"/>
          <w:color w:val="000000" w:themeColor="text1"/>
          <w:lang w:eastAsia="en-GB"/>
        </w:rPr>
        <w:lastRenderedPageBreak/>
        <w:t>Roy, 2022). Results indicate that culturally responsive and informed intervention models that consider both structural and cultural issues are required.</w:t>
      </w:r>
    </w:p>
    <w:p w:rsidRPr="00A422B8" w:rsidR="00BA7C06" w:rsidP="00A422B8" w:rsidRDefault="00BA7C06" w14:paraId="16A47810"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Available literature demonstrates that the culture, structure, and service variables have an intertwining influence on domestic violence in Asian women in the UK. These are the multiplicities that help to grasp the obstacles that women encounter on the way to safety and support.</w:t>
      </w:r>
    </w:p>
    <w:p w:rsidRPr="00A422B8" w:rsidR="00BA7C06" w:rsidP="00A422B8" w:rsidRDefault="00BA7C06" w14:paraId="33A59CFD" w14:textId="1AF3D0F8">
      <w:pPr>
        <w:pStyle w:val="Heading1"/>
        <w:spacing w:line="360" w:lineRule="auto"/>
        <w:rPr>
          <w:rFonts w:eastAsia="Times New Roman" w:asciiTheme="majorBidi" w:hAnsiTheme="majorBidi"/>
          <w:b/>
          <w:bCs/>
          <w:color w:val="000000" w:themeColor="text1"/>
          <w:sz w:val="28"/>
          <w:szCs w:val="28"/>
          <w:lang w:eastAsia="en-GB"/>
        </w:rPr>
      </w:pPr>
      <w:bookmarkStart w:name="_Toc214351902" w:id="2"/>
      <w:r w:rsidRPr="00A422B8">
        <w:rPr>
          <w:rFonts w:eastAsia="Times New Roman" w:asciiTheme="majorBidi" w:hAnsiTheme="majorBidi"/>
          <w:b/>
          <w:bCs/>
          <w:color w:val="000000" w:themeColor="text1"/>
          <w:sz w:val="28"/>
          <w:szCs w:val="28"/>
          <w:lang w:eastAsia="en-GB"/>
        </w:rPr>
        <w:t>SECTION 3: Methods</w:t>
      </w:r>
      <w:bookmarkEnd w:id="2"/>
    </w:p>
    <w:p w:rsidRPr="00A422B8" w:rsidR="00BA7C06" w:rsidP="00A422B8" w:rsidRDefault="00BA7C06" w14:paraId="6FDA93EF"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This scoping review was conducted in accordance with the methodological framework put forward by Arksey and O'Malley that is commonly applied to map the existing research in broad and complex fields of study. The method is suitable with the topics where there is variety of evidence and the objective is to discern recurring patterns, areas of themes, and gaps in knowledge but not to determine intervention effectiveness. The area of domestic violence in Asian women in the United Kingdom is such an area because of the amalgamation of cultural, structural and institutional forces which define the experiences of women.</w:t>
      </w:r>
    </w:p>
    <w:p w:rsidRPr="00A422B8" w:rsidR="00BA7C06" w:rsidP="00A422B8" w:rsidRDefault="00BA7C06" w14:paraId="2F6A2ED0" w14:textId="6BA3407D">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 search was conducted in four scholarly databases, including PubMed, Scopus, CINAHL, and Google Scholar. Search was conducted between January and March 2025. Peer-reviewed journal articles published in the last 20 years (2000-2024) were identified to capture policy and practise changes that were relevant to minoritised women. Search terms were also joined together with the help of Boolean operators and contained words like “Asian women,” “South Asian women,” “domestic violence,” “domestic abuse,” “United Kingdom,” “intimate partner violence,” “immigration,” “forced marriage,” “help seeking,” and “cultural barriers”</w:t>
      </w:r>
      <w:r w:rsidRPr="00A422B8">
        <w:rPr>
          <w:rFonts w:asciiTheme="majorBidi" w:hAnsiTheme="majorBidi" w:cstheme="majorBidi"/>
          <w:color w:val="000000" w:themeColor="text1"/>
          <w:lang w:eastAsia="en-GB"/>
        </w:rPr>
        <w:t>.</w:t>
      </w:r>
      <w:r w:rsidRPr="00A422B8">
        <w:rPr>
          <w:rFonts w:asciiTheme="majorBidi" w:hAnsiTheme="majorBidi" w:cstheme="majorBidi"/>
          <w:color w:val="000000" w:themeColor="text1"/>
          <w:lang w:eastAsia="en-GB"/>
        </w:rPr>
        <w:t xml:space="preserve"> The reference lists of the important articles were filtered to extract more relevant studies.</w:t>
      </w:r>
    </w:p>
    <w:p w:rsidRPr="00A422B8" w:rsidR="00BA7C06" w:rsidP="00A422B8" w:rsidRDefault="00BA7C06" w14:paraId="1792B1AA"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Inclusion criteria were that the study: (1) had put into place Asian or South Asian women in UK going through domestic abuse; (2) was in a peer-reviewed journal; (3) empirically conducted or had developed much conceptual analysis; and (4) written in English. The studies were excluded on the basis of the following reasons: (1) the studies had countries other than the UK, (2) they combined minority ethnic women and did not further subdivide the Asian individuals, or (3) they gave commentary without supporting evidence.</w:t>
      </w:r>
    </w:p>
    <w:p w:rsidRPr="00A422B8" w:rsidR="00BA7C06" w:rsidP="00A422B8" w:rsidRDefault="00BA7C06" w14:paraId="71B680E6"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Besides academic sources, two authoritative policy and practise documents were also added to put findings into perspective: the Domestic Abuse Act statutory guidance (Home Office, </w:t>
      </w:r>
      <w:r w:rsidRPr="00A422B8">
        <w:rPr>
          <w:rFonts w:asciiTheme="majorBidi" w:hAnsiTheme="majorBidi" w:cstheme="majorBidi"/>
          <w:color w:val="000000" w:themeColor="text1"/>
          <w:lang w:eastAsia="en-GB"/>
        </w:rPr>
        <w:lastRenderedPageBreak/>
        <w:t>2021) and the Imkaan (2020) report on minoritised women using domestic abuse services. They were not studied as empirical data but were applied to interpretation.</w:t>
      </w:r>
    </w:p>
    <w:p w:rsidRPr="00A422B8" w:rsidR="00BA7C06" w:rsidP="00A422B8" w:rsidRDefault="00BA7C06" w14:paraId="4D7C605D" w14:textId="017BF5F6">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 information in the included studies was plotted based on the aims of the study, sample, methodology and the significant findings of the study. Thematic analysis was subsequently used to formulate recurrent patterns in the literature. Since this is a review of secondary data, there was no necessity of ethical approval.</w:t>
      </w:r>
    </w:p>
    <w:p w:rsidRPr="00A422B8" w:rsidR="00BA7C06" w:rsidP="00A422B8" w:rsidRDefault="00BA7C06" w14:paraId="72B898D6" w14:textId="77777777">
      <w:pPr>
        <w:pStyle w:val="Heading1"/>
        <w:spacing w:line="360" w:lineRule="auto"/>
        <w:rPr>
          <w:rFonts w:eastAsia="Times New Roman" w:asciiTheme="majorBidi" w:hAnsiTheme="majorBidi"/>
          <w:b/>
          <w:bCs/>
          <w:color w:val="000000" w:themeColor="text1"/>
          <w:sz w:val="28"/>
          <w:szCs w:val="28"/>
          <w:lang w:eastAsia="en-GB"/>
        </w:rPr>
      </w:pPr>
      <w:bookmarkStart w:name="_Toc214351903" w:id="3"/>
      <w:r w:rsidRPr="00A422B8">
        <w:rPr>
          <w:rFonts w:eastAsia="Times New Roman" w:asciiTheme="majorBidi" w:hAnsiTheme="majorBidi"/>
          <w:b/>
          <w:bCs/>
          <w:color w:val="000000" w:themeColor="text1"/>
          <w:sz w:val="28"/>
          <w:szCs w:val="28"/>
          <w:lang w:eastAsia="en-GB"/>
        </w:rPr>
        <w:t>SECTION 4: Results</w:t>
      </w:r>
      <w:bookmarkEnd w:id="3"/>
    </w:p>
    <w:p w:rsidRPr="00A422B8" w:rsidR="00345031" w:rsidP="00A422B8" w:rsidRDefault="00345031" w14:paraId="41C9E430"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 reviewed literature about this scoping study shows that there are a number of interconnected themes that contribute towards the experience of the Asian women who experience domestic violence in the United Kingdom. These themes indicate cultural pressures, types of abuse in the case of extended families, structural limitations in terms of immigration status, and obstacles to seeking help, as well as the inconsistent efficiency of service responses. Though all the studies offer different perspectives, the results are always consistent that the Asian women are subjected to domestic abuse because of a complex of interpersonal, cultural and structural factors that interact to restrict the freedom and access to protective measures.</w:t>
      </w:r>
    </w:p>
    <w:p w:rsidRPr="00A422B8" w:rsidR="00BA7C06" w:rsidP="00A422B8" w:rsidRDefault="00BA7C06" w14:paraId="6CA583F3" w14:textId="395660BC">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Cultural norms, honour, and silence</w:t>
      </w:r>
    </w:p>
    <w:p w:rsidRPr="00A422B8" w:rsidR="00345031" w:rsidP="00A422B8" w:rsidRDefault="00345031" w14:paraId="3F3509DC"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One of the themes that run deep in several studies relates to cultural norms which place emphasis on family honour, reputation and matrimonial stability. A study conducted by Anitha and Gill (2009) shows that most South Asian women are prone to high demands to uphold their marriages despite abuse. Separation is a social sensitive issue as marriage is often considered as a relationship between spouses and family. Lack of fear of shame, stigma, and community judgement is one of the reasons that lead to underreporting and concealment of abuse. Guru (2006) also discovered that women tend to see domestic violence as an internal problem which needs to be resolved within the family, which is in addition to the silence. Such cultural pressures may postpone seeking of help and expose women to abusive situations over a period.</w:t>
      </w:r>
    </w:p>
    <w:p w:rsidRPr="00A422B8" w:rsidR="00BA7C06" w:rsidP="00A422B8" w:rsidRDefault="00BA7C06" w14:paraId="0E823CF9" w14:textId="5A8519A1">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Extended family involvement and complex patterns of abuse</w:t>
      </w:r>
    </w:p>
    <w:p w:rsidRPr="00A422B8" w:rsidR="00345031" w:rsidP="00A422B8" w:rsidRDefault="00345031" w14:paraId="4E831B77"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One more important discovery is the involvement of the extended relatives in the process of abuse perpetration or reinforcement. Contrary to the perceptions of domestic violence in the mainstream that centre around intimate partners, some studies indicate that in certain Asian families, the abuses may include in-laws or other family members who hold the authority in </w:t>
      </w:r>
      <w:r w:rsidRPr="00A422B8">
        <w:rPr>
          <w:rFonts w:asciiTheme="majorBidi" w:hAnsiTheme="majorBidi" w:cstheme="majorBidi"/>
          <w:color w:val="000000" w:themeColor="text1"/>
          <w:lang w:eastAsia="en-GB"/>
        </w:rPr>
        <w:lastRenderedPageBreak/>
        <w:t>the family setup. Anitha (2011) reported instances when the mothers- in- law, brothers- in- law, or other extended family members were involved in coercions, tracking of movement of women, limiting access to money, or indulging in verbal and emotional violence. These environments of multi-perpetrators provide further obstacles to seeking help since leaving the relationship may be viewed as a rejection of the extended family. Situations involving more than one abuser can be quite tricky, and traditional models of interventions do not adequately consider the complexity of these situations.</w:t>
      </w:r>
    </w:p>
    <w:p w:rsidRPr="00A422B8" w:rsidR="00BA7C06" w:rsidP="00A422B8" w:rsidRDefault="00BA7C06" w14:paraId="356F4B9D" w14:textId="711BB1DB">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Immigration status and structural dependency</w:t>
      </w:r>
    </w:p>
    <w:p w:rsidRPr="00A422B8" w:rsidR="00345031" w:rsidP="00A422B8" w:rsidRDefault="00345031" w14:paraId="399E27F4" w14:textId="7FB94D60">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The structural factors which are also related to immigration status come out strongly in the literature. The number of Asian women migrating to the UK via spousal visa restricts their rights to welfare programmes and other public funds. Anitha (2010) emphasises the dependency of women on their husbands as the terms of the no recourse to public funds clause limits women in abusive situations to leave abusers, as their situation would have been reduced to a dependency level. To some extent, perpetrators can use this dependency to deny women the immigration documents, threaten to deport, or simply mislead women about their right (Anitha, 2008). These measures amount to coercive </w:t>
      </w:r>
      <w:r w:rsidRPr="00A422B8">
        <w:rPr>
          <w:rFonts w:asciiTheme="majorBidi" w:hAnsiTheme="majorBidi" w:cstheme="majorBidi"/>
          <w:color w:val="000000" w:themeColor="text1"/>
          <w:lang w:eastAsia="en-GB"/>
        </w:rPr>
        <w:t>control,</w:t>
      </w:r>
      <w:r w:rsidRPr="00A422B8">
        <w:rPr>
          <w:rFonts w:asciiTheme="majorBidi" w:hAnsiTheme="majorBidi" w:cstheme="majorBidi"/>
          <w:color w:val="000000" w:themeColor="text1"/>
          <w:lang w:eastAsia="en-GB"/>
        </w:rPr>
        <w:t xml:space="preserve"> and they can make women scared to end up homeless or without legal residency in case they tried to find a way out. Hulley et al. (2023) discovered that immigration-related precarity increases the isolation of the minority women when many women do not know about the protections like the domestic violence concession or cannot even find a legal advice.</w:t>
      </w:r>
    </w:p>
    <w:p w:rsidRPr="00A422B8" w:rsidR="00BA7C06" w:rsidP="00A422B8" w:rsidRDefault="00BA7C06" w14:paraId="6DB47098" w14:textId="0905ABD8">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Barriers to accessing formal support</w:t>
      </w:r>
    </w:p>
    <w:p w:rsidRPr="00A422B8" w:rsidR="00345031" w:rsidP="00A422B8" w:rsidRDefault="00345031" w14:paraId="6D2EDFF9"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 obstacles to help-seeking were found in all the reviewed studies. Women tend to have difficulties approaching statutory services because of language barrier, the absence of translators, or fear of disclosing information to translators who are a part of their community. According to Femi-Ajaja et al. (2020), there are women who are afraid of consequences should the information about abuse be exposed to the community members. Others are also concerned that professionals might lack to perceive their cultural background or may criticise them who persist in relationships that are seen to be harmful. Racism, stereotyping, or cultural insensitivity also contributes to diminishing trust in services. As Gill and Anitha (2022) mention, such barriers were exacerbated during the COVID-19 pandemic, as face-to-face services were reduced and people became more dependent on digital connexions, which left many minoritised women without the opportunity to communicate with the support provider safely.</w:t>
      </w:r>
    </w:p>
    <w:p w:rsidRPr="00A422B8" w:rsidR="00BA7C06" w:rsidP="00A422B8" w:rsidRDefault="00BA7C06" w14:paraId="2C284844" w14:textId="26B79DD6">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Health and emotional consequences</w:t>
      </w:r>
    </w:p>
    <w:p w:rsidRPr="00A422B8" w:rsidR="00345031" w:rsidP="00A422B8" w:rsidRDefault="00345031" w14:paraId="57F1EC28"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lastRenderedPageBreak/>
        <w:t>It is also noted in studies that domestic violence has severe emotional and psychological effects on Asian women. Finfgeld-Connett and Johnson (2013), who analysed the experience of South Asian women in Western countries, reported a significant level of anxiety, depression, social isolation, and trauma caused by the constant abuse. These results are consistent with those in the UK-specific literature, where a great percentage of women claimed that they had experienced long-term emotional damage as a result of coercive control, family pressure, and fear of losing their immigration status. Guru (2006) noted that other women experience internalised blame of the violence especially when the culture or religion teaches them to be patient and with endurance or deference in marriage.</w:t>
      </w:r>
    </w:p>
    <w:p w:rsidRPr="00A422B8" w:rsidR="00BA7C06" w:rsidP="00A422B8" w:rsidRDefault="00BA7C06" w14:paraId="7DD07B28" w14:textId="60A93F65">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Effectiveness and limitations of specialist services</w:t>
      </w:r>
    </w:p>
    <w:p w:rsidRPr="00A422B8" w:rsidR="00345031" w:rsidP="00A422B8" w:rsidRDefault="00345031" w14:paraId="02ADD6F7"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One last theme is connected to the role and ability of specialist organisations that assist the minoritised women. It is always stressed in research that Asian women greatly appreciate services that are culturally specific, as a means of linguistic support, cultural knowledge, and advocacy that is closely related to their situation. Imkaan (2020) points out that a significant proportion of minoritised women report having more positive experiences with such organisations than mainstream agencies. Larger understanding of immigration issues, long-term family engagement, and expectations of honour and marriage are often exhibited by specialist services. Nonetheless, there is long-term underinvestment and uneven distribution in the sector in the UK. Thiara and Roy (2022) discovered that most women have no safe choice other than to lose or reduce the services of specialists, especially those who feel scared of approaching statutory agencies.</w:t>
      </w:r>
    </w:p>
    <w:p w:rsidRPr="00A422B8" w:rsidR="00BA7C06" w:rsidP="00A422B8" w:rsidRDefault="00BA7C06" w14:paraId="724809BC" w14:textId="055400C2">
      <w:pPr>
        <w:pStyle w:val="Heading1"/>
        <w:spacing w:line="360" w:lineRule="auto"/>
        <w:rPr>
          <w:rFonts w:eastAsia="Times New Roman" w:asciiTheme="majorBidi" w:hAnsiTheme="majorBidi"/>
          <w:b/>
          <w:bCs/>
          <w:color w:val="000000" w:themeColor="text1"/>
          <w:sz w:val="28"/>
          <w:szCs w:val="28"/>
          <w:lang w:eastAsia="en-GB"/>
        </w:rPr>
      </w:pPr>
      <w:bookmarkStart w:name="_Toc214351904" w:id="4"/>
      <w:r w:rsidRPr="00A422B8">
        <w:rPr>
          <w:rFonts w:eastAsia="Times New Roman" w:asciiTheme="majorBidi" w:hAnsiTheme="majorBidi"/>
          <w:b/>
          <w:bCs/>
          <w:color w:val="000000" w:themeColor="text1"/>
          <w:sz w:val="28"/>
          <w:szCs w:val="28"/>
          <w:lang w:eastAsia="en-GB"/>
        </w:rPr>
        <w:t>SECTION 5: Discussion</w:t>
      </w:r>
      <w:bookmarkEnd w:id="4"/>
    </w:p>
    <w:p w:rsidRPr="00A422B8" w:rsidR="00345031" w:rsidP="00A422B8" w:rsidRDefault="00345031" w14:paraId="3979FE4A"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 results of this review demonstrate that domestic violence against Asian women in the United Kingdom is predetermined by the complex of cultural expectations, extended family relations, structures related to immigration, and the impediments of systems of support services. The combination of these forces forms a topography whereby the experiences of abuse in women are not consistent in terms of individual relations. Instead, they need to be placed in broader social, cultural and institutional environments that constrain autonomy, augment risk, and restrict help-seeking. This discussion will take these influences under scrutiny, making links throughout the literature, and discussing possible implications to practise and policy.</w:t>
      </w:r>
    </w:p>
    <w:p w:rsidRPr="00A422B8" w:rsidR="00BA7C06" w:rsidP="00A422B8" w:rsidRDefault="00BA7C06" w14:paraId="33E2A37E" w14:textId="3C6CEAD7">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Cultural norms and their influence on decision-making</w:t>
      </w:r>
    </w:p>
    <w:p w:rsidRPr="00A422B8" w:rsidR="00345031" w:rsidP="00A422B8" w:rsidRDefault="00345031" w14:paraId="6AE19D08"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lastRenderedPageBreak/>
        <w:t>Among the most common findings in the reviewed studies is the profound impact of the cultural expectations about marriage, gender division, and family honour. These anticipations may deter disclosure, curtail emotional assistance and help women trivialise abuse. As an example, Anitha and Gill (2009) illustrate that the marriages in most South Asian societies are not seen as a family affair but rather as a relationship between families. Consequently, failure of a marriage can cause disgrace not only to the woman, but also to her parents, siblings and close relatives. The fear of disgracing the family or harming its reputation thus becomes very influential when deciding on the women.</w:t>
      </w:r>
    </w:p>
    <w:p w:rsidRPr="00A422B8" w:rsidR="00345031" w:rsidP="00A422B8" w:rsidRDefault="00345031" w14:paraId="026FAB99"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This also leads to the naturalisation of some abusive behaviours. According to Guru (2006), there are those women who view verbal aggression, emotional manipulation as well as economic control as a marital duty and not as abuse. Tolerance to violence can also be strengthened by cultural teachings that highlights patience, endurance or sacrifice in marriage. Although these cultural beliefs do not in any way justify the abusive behaviour, such beliefs demonstrate how social forces influence the way women perceive what they have to deal with and how they can postpone seeking assistance until the violence reaches critical stages.</w:t>
      </w:r>
    </w:p>
    <w:p w:rsidRPr="00A422B8" w:rsidR="00BA7C06" w:rsidP="00A422B8" w:rsidRDefault="00BA7C06" w14:paraId="0E6114F0" w14:textId="3AEF1E71">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Extended family involvement: abuse beyond the intimate partner</w:t>
      </w:r>
    </w:p>
    <w:p w:rsidRPr="00A422B8" w:rsidR="00345031" w:rsidP="00A422B8" w:rsidRDefault="00345031" w14:paraId="3CAD868F"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The second important theme is related to the trends in abuse of the extended family members. In contrast to the traditional conceptualisations of domestic violence in mainstream literature, where the offender is usually a single intimate partner, some studies indicate that Asian women could be abused by in-laws or other relatives who wield power in the home. According to Anitha (2011), there are cases of strict control of movements, finances and domestic roles of women by mothers-in-law. Sometimes sisters-in-law or brothers-in-law are involved in verbal or emotional abuse, which sustains a culture of surveillance and subordination. </w:t>
      </w:r>
    </w:p>
    <w:p w:rsidRPr="00A422B8" w:rsidR="00345031" w:rsidP="00A422B8" w:rsidRDefault="00345031" w14:paraId="688FBD76" w14:textId="6D645213">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Such multi-perpetrator settings make intervention difficult. Reporting an abusive partner can be viewed as the rejection of the extended family unit, which will be ostracised by the community. Moreover, the general risk evaluation instruments and protection models tend to presuppose a single offender, i.e., the practitioners can underestimate the severity and causes of maltreatment. This lack of fit demonstrates the necessity of multi-agency interventions that acknowledge the larger family context in which abuse exists among some Asian women.</w:t>
      </w:r>
    </w:p>
    <w:p w:rsidRPr="00A422B8" w:rsidR="00BA7C06" w:rsidP="00A422B8" w:rsidRDefault="00BA7C06" w14:paraId="5D7E8E49" w14:textId="18254333">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Immigration constraints and structural dependency</w:t>
      </w:r>
    </w:p>
    <w:p w:rsidRPr="00A422B8" w:rsidR="00345031" w:rsidP="00A422B8" w:rsidRDefault="00345031" w14:paraId="5D05BAD6"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The immigration-related structural reasoning is at the core of the domestic violence in Asian women. Most of the women come to UK on spousal visas which limit their access to state </w:t>
      </w:r>
      <w:r w:rsidRPr="00A422B8">
        <w:rPr>
          <w:rFonts w:asciiTheme="majorBidi" w:hAnsiTheme="majorBidi" w:cstheme="majorBidi"/>
          <w:color w:val="000000" w:themeColor="text1"/>
          <w:lang w:eastAsia="en-GB"/>
        </w:rPr>
        <w:lastRenderedPageBreak/>
        <w:t>funding and therefore, they are forced to remain financially reliant on their husbands over a number of years. Anitha (2010) reveals that the no recourse to public funds rule greatly restricts the choice of females in an attempt to get out of abusive households as they might fail to get housing facilities, welfare benefits or refuge accommodations. It is a legal limitation that can be abused by the perpetrators as immigration status is a coercive power weapon. More proof of the women being threatened with deportation, misinformed of their legal rights, or simply left ignorant of the protection mechanisms, is offered by Anitha (2008) who mentions the domestic violence concession. These plans further increase the level of dependency of women and instil terror that leaving the relationship will leave them homeless or without children. Hulley et al. (2023) address the emotive impact of immigration insecurity, stating that a significant number of minoritised women are more anxious because of the uncertainty regarding the status of residency and the inability to find the legal service that can be trustworthy. The interrelationship between cultural compulsion to preserve marriage and structural dependency that is generated by immigration laws generates a unique type of entrapment. Women can bear the responsibility of maintaining family honour and at the same time fear being punished by the state in case they run. This two-fold pressure complicates help-seeking and can be seen as the reason behind protracted cases of abuse as noted in various studies.</w:t>
      </w:r>
    </w:p>
    <w:p w:rsidRPr="00A422B8" w:rsidR="00BA7C06" w:rsidP="00A422B8" w:rsidRDefault="00BA7C06" w14:paraId="54C77149" w14:textId="68D20B3B">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Barriers within mainstream support services</w:t>
      </w:r>
    </w:p>
    <w:p w:rsidRPr="00A422B8" w:rsidR="00345031" w:rsidP="00A422B8" w:rsidRDefault="00345031" w14:paraId="6F7FD6F1"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One of the themes that keep reoccurring in the literature is the lack of effectiveness of mainstream services to effectively meet the needs of the Asian women. Statutory agencies are seen as insensitive or uncaring of their predicaments by many women. Femi-Ajao et al. (2020) discovered that fear of privacy invasion, the absence of the right interpreters, and language barrier are disheartening disclosure. Among women whose community is so close-knit, meeting interpreters of the same background causes fear of gossip or revenge. Racism and stereotyping experiences also affect the level of trust in services. Other women state that professionals downplay their issues or blame the abuse on culture in a manner that is reductive or judgemental (Gill and Anitha, 2022). Other people relate experiences where professionals are very limited in the way they leave the relationship without taking into consideration the cultural, financial as well as immigration-related challenges. These reactions have the unwanted effect of creating an impression of services as ignorant of the real situations of Asian women. Many of these issues were aggravated by the COVID-19 pandemic. As Gill and Anitha (2022) establish, fewer face-to-face services, restricted movement, and increased dependence on the digital communication even added more barriers </w:t>
      </w:r>
      <w:r w:rsidRPr="00A422B8">
        <w:rPr>
          <w:rFonts w:asciiTheme="majorBidi" w:hAnsiTheme="majorBidi" w:cstheme="majorBidi"/>
          <w:color w:val="000000" w:themeColor="text1"/>
          <w:lang w:eastAsia="en-GB"/>
        </w:rPr>
        <w:lastRenderedPageBreak/>
        <w:t>to minoritised women. People who were living in prolonged families with more than one perpetrator, in particular, struggled to find a way of seeking help that was safe, and most of the specialist organisations reported high demand, with reduced capacity.</w:t>
      </w:r>
    </w:p>
    <w:p w:rsidRPr="00A422B8" w:rsidR="00BA7C06" w:rsidP="00A422B8" w:rsidRDefault="00BA7C06" w14:paraId="2FE06F8D" w14:textId="764FD3DE">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The role and fragility of specialist services</w:t>
      </w:r>
    </w:p>
    <w:p w:rsidRPr="00A422B8" w:rsidR="00345031" w:rsidP="00A422B8" w:rsidRDefault="00345031" w14:paraId="54E96CA8"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Black and minoritised women have a critical role in filling the gaps that the mainstream agencies leave. Culturally informed support, advocacy, and language interpretation are included in these services, and Asian women tend to trust them more than statutory services (Imkaan, 2020). They offer safe places in which cultural norms may be talked about without being condemned and in which employees are aware of the emotive nature of separation relationships that have been formed due to family honour and immigration restrictions. Nevertheless, the expert industry is still weak. Many culturally specific services have been closed or cut down due to chronic underfunding, irregular commissioning strategies, and competition to receive short-term grants (Imkaan, 2020; Thiara and Roy, 2022). Given that these organisations provide culturally relevant support, this instability unfairly affects minoritised women who are denied these opportunities. Reduction in specialised services also puts extra strain on mainstream agencies, which might not be specialists with expertise to deliver adequate care.</w:t>
      </w:r>
    </w:p>
    <w:p w:rsidRPr="00A422B8" w:rsidR="00BA7C06" w:rsidP="00A422B8" w:rsidRDefault="00BA7C06" w14:paraId="3E289D10" w14:textId="3BAF735C">
      <w:pPr>
        <w:spacing w:line="360" w:lineRule="auto"/>
        <w:rPr>
          <w:rFonts w:asciiTheme="majorBidi" w:hAnsiTheme="majorBidi" w:cstheme="majorBidi"/>
          <w:b/>
          <w:bCs/>
          <w:color w:val="000000" w:themeColor="text1"/>
          <w:lang w:eastAsia="en-GB"/>
        </w:rPr>
      </w:pPr>
      <w:r w:rsidRPr="00A422B8">
        <w:rPr>
          <w:rFonts w:asciiTheme="majorBidi" w:hAnsiTheme="majorBidi" w:cstheme="majorBidi"/>
          <w:b/>
          <w:bCs/>
          <w:color w:val="000000" w:themeColor="text1"/>
          <w:lang w:eastAsia="en-GB"/>
        </w:rPr>
        <w:t>Intersections and implications</w:t>
      </w:r>
    </w:p>
    <w:p w:rsidRPr="00A422B8" w:rsidR="00345031" w:rsidP="00A422B8" w:rsidRDefault="00345031" w14:paraId="61718C78"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Literature clearly indicates that the issues that Asian women go through due to domestic violence are not single-case events but interconnected states that support each other. The perceptions of abuse are also influenced by cultural norms; the immigration system establishes a dependency; family intervention extends the family boundaries of coercion; and the organisational system deters the seeking of help. These intersections are important factors to comprehend in the design of effective interventions. These conclusions imply the necessity of enhancing cultural competence of statutory services, continuing to invest in specialist services and policy changes that decrease structural dependency, especially in the sector of immigration law. Asian women will still experience disproportionate risks and the lack of proper support until these issues are tackled in a way that all these barriers are linked to each other.</w:t>
      </w:r>
    </w:p>
    <w:p w:rsidRPr="00A422B8" w:rsidR="00BA7C06" w:rsidP="00A422B8" w:rsidRDefault="00BA7C06" w14:paraId="28979A76" w14:textId="35ADA3CC">
      <w:pPr>
        <w:pStyle w:val="Heading1"/>
        <w:spacing w:line="360" w:lineRule="auto"/>
        <w:rPr>
          <w:rFonts w:eastAsia="Times New Roman" w:asciiTheme="majorBidi" w:hAnsiTheme="majorBidi"/>
          <w:b/>
          <w:bCs/>
          <w:color w:val="000000" w:themeColor="text1"/>
          <w:sz w:val="28"/>
          <w:szCs w:val="28"/>
          <w:lang w:eastAsia="en-GB"/>
        </w:rPr>
      </w:pPr>
      <w:bookmarkStart w:name="_Toc214351905" w:id="5"/>
      <w:r w:rsidRPr="00A422B8">
        <w:rPr>
          <w:rFonts w:eastAsia="Times New Roman" w:asciiTheme="majorBidi" w:hAnsiTheme="majorBidi"/>
          <w:b/>
          <w:bCs/>
          <w:color w:val="000000" w:themeColor="text1"/>
          <w:sz w:val="28"/>
          <w:szCs w:val="28"/>
          <w:lang w:eastAsia="en-GB"/>
        </w:rPr>
        <w:t>SECTION 6: Conclusion</w:t>
      </w:r>
      <w:bookmarkEnd w:id="5"/>
    </w:p>
    <w:p w:rsidRPr="00A422B8" w:rsidR="00345031" w:rsidP="00A422B8" w:rsidRDefault="00345031" w14:paraId="129E6988"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According to this scoping review, the experiences of Asian women who have suffered domestic violence in the United Kingdom are influenced by a complex of overlapping </w:t>
      </w:r>
      <w:r w:rsidRPr="00A422B8">
        <w:rPr>
          <w:rFonts w:asciiTheme="majorBidi" w:hAnsiTheme="majorBidi" w:cstheme="majorBidi"/>
          <w:color w:val="000000" w:themeColor="text1"/>
          <w:lang w:eastAsia="en-GB"/>
        </w:rPr>
        <w:lastRenderedPageBreak/>
        <w:t>cultural, structural, and institutional elements. Women are affected by cultural norms of honour, marital loyalty, and reputation of the family in the way they interpret abuse, which delays the disclosure. The presence of extended family further complicates the matter, as the mainstream models of domestic violence only assume intimate partners. The social restrictions associated with immigration legislation, specifically, the no recourse to public funds rule, further increase the dependence of women on abusers and weaken their access to the protection.</w:t>
      </w:r>
    </w:p>
    <w:p w:rsidRPr="00A422B8" w:rsidR="00345031" w:rsidP="00A422B8" w:rsidRDefault="00345031" w14:paraId="62435095"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Statutory services barriers such as cultural insensitivity, language barrier, and racism experiences enhance discouragement of help-seeking. More culturally responsive interventions are offered by specialist organisations developed to work with minoritised women, but their weakness and inequitable distribution are the most important issues. Combined, the evidence shows that no matter how much of the cultural norms, families, immigration status, and service barriers it can cause, domestic violence among Asian women simply cannot be comprehended and resolved.</w:t>
      </w:r>
    </w:p>
    <w:p w:rsidRPr="00A422B8" w:rsidR="00345031" w:rsidP="00A422B8" w:rsidRDefault="00345031" w14:paraId="7B4EDA73" w14:textId="77777777">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The results highlight the necessity of long-term investment in specialised delivery, improve the cultural competence of the statutory agencies, and the change of the policies that impede the obstacles posed by the immigration laws. The absence of these changes would mean that Asian women will keep disproportionately face increasing risks and lack sufficient assistance.</w:t>
      </w:r>
    </w:p>
    <w:p w:rsidRPr="00A422B8" w:rsidR="00BA7C06" w:rsidP="00A422B8" w:rsidRDefault="00BA7C06" w14:paraId="0C9BB19A" w14:textId="3D4E2E31">
      <w:pPr>
        <w:pStyle w:val="Heading1"/>
        <w:spacing w:line="360" w:lineRule="auto"/>
        <w:rPr>
          <w:rFonts w:eastAsia="Times New Roman" w:asciiTheme="majorBidi" w:hAnsiTheme="majorBidi"/>
          <w:b/>
          <w:bCs/>
          <w:color w:val="000000" w:themeColor="text1"/>
          <w:sz w:val="28"/>
          <w:szCs w:val="28"/>
          <w:lang w:eastAsia="en-GB"/>
        </w:rPr>
      </w:pPr>
      <w:bookmarkStart w:name="_Toc214351906" w:id="6"/>
      <w:r w:rsidRPr="00A422B8">
        <w:rPr>
          <w:rFonts w:eastAsia="Times New Roman" w:asciiTheme="majorBidi" w:hAnsiTheme="majorBidi"/>
          <w:b/>
          <w:bCs/>
          <w:color w:val="000000" w:themeColor="text1"/>
          <w:sz w:val="28"/>
          <w:szCs w:val="28"/>
          <w:lang w:eastAsia="en-GB"/>
        </w:rPr>
        <w:t>SECTION 7: Recommendations</w:t>
      </w:r>
      <w:bookmarkEnd w:id="6"/>
    </w:p>
    <w:p w:rsidRPr="00A422B8" w:rsidR="00345031" w:rsidP="00A422B8" w:rsidRDefault="00345031" w14:paraId="7A0F5575" w14:textId="1752BA1C">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To provide better assistance to the Asian women of the United Kingdom faced with domestic violence, one should </w:t>
      </w:r>
      <w:r w:rsidRPr="00A422B8" w:rsidR="00A422B8">
        <w:rPr>
          <w:rFonts w:asciiTheme="majorBidi" w:hAnsiTheme="majorBidi" w:cstheme="majorBidi"/>
          <w:color w:val="000000" w:themeColor="text1"/>
          <w:lang w:eastAsia="en-GB"/>
        </w:rPr>
        <w:t>consider</w:t>
      </w:r>
      <w:r w:rsidRPr="00A422B8">
        <w:rPr>
          <w:rFonts w:asciiTheme="majorBidi" w:hAnsiTheme="majorBidi" w:cstheme="majorBidi"/>
          <w:color w:val="000000" w:themeColor="text1"/>
          <w:lang w:eastAsia="en-GB"/>
        </w:rPr>
        <w:t xml:space="preserve"> cultural, structural, and institutional factors. Improved training that reinforces cultural competence such as sensitivity to honour-based pressures, extended family engagement and vulnerabilities linked to immigration would benefit practitioners working in the social care, health, and criminal justice environments. Services need to invest in the available language support </w:t>
      </w:r>
      <w:r w:rsidRPr="00A422B8">
        <w:rPr>
          <w:rFonts w:asciiTheme="majorBidi" w:hAnsiTheme="majorBidi" w:cstheme="majorBidi"/>
          <w:color w:val="000000" w:themeColor="text1"/>
          <w:lang w:eastAsia="en-GB"/>
        </w:rPr>
        <w:t>whereby;</w:t>
      </w:r>
      <w:r w:rsidRPr="00A422B8">
        <w:rPr>
          <w:rFonts w:asciiTheme="majorBidi" w:hAnsiTheme="majorBidi" w:cstheme="majorBidi"/>
          <w:color w:val="000000" w:themeColor="text1"/>
          <w:lang w:eastAsia="en-GB"/>
        </w:rPr>
        <w:t xml:space="preserve"> there should be independent female interpreters who are not recruited within the local communities.</w:t>
      </w:r>
    </w:p>
    <w:p w:rsidRPr="00A422B8" w:rsidR="00A433B9" w:rsidP="00A422B8" w:rsidRDefault="00345031" w14:paraId="5F65D786" w14:textId="394E5D7E">
      <w:pPr>
        <w:spacing w:line="360" w:lineRule="auto"/>
        <w:rPr>
          <w:rFonts w:asciiTheme="majorBidi" w:hAnsiTheme="majorBidi" w:cstheme="majorBidi"/>
          <w:color w:val="000000" w:themeColor="text1"/>
          <w:lang w:eastAsia="en-GB"/>
        </w:rPr>
      </w:pPr>
      <w:r w:rsidRPr="00A422B8">
        <w:rPr>
          <w:rFonts w:asciiTheme="majorBidi" w:hAnsiTheme="majorBidi" w:cstheme="majorBidi"/>
          <w:color w:val="000000" w:themeColor="text1"/>
          <w:lang w:eastAsia="en-GB"/>
        </w:rPr>
        <w:t xml:space="preserve">On the policy level, long-term investment in specialist organisations with Black and minoritised women as leaders should be guaranteed since they have demonstrated the capacity to offer culturally sensitive assistance. The immigration policies that breed dependency such as the no recourse to public funds policy must be reformed to stop trapping the victim-survivors even more. Future studies need to examine experiences of groups of </w:t>
      </w:r>
      <w:r w:rsidRPr="00A422B8">
        <w:rPr>
          <w:rFonts w:asciiTheme="majorBidi" w:hAnsiTheme="majorBidi" w:cstheme="majorBidi"/>
          <w:color w:val="000000" w:themeColor="text1"/>
          <w:lang w:eastAsia="en-GB"/>
        </w:rPr>
        <w:lastRenderedPageBreak/>
        <w:t>Asians who are underrepresented and determine the effectiveness of the models of intervention adapted to the complex family structures.</w:t>
      </w:r>
    </w:p>
    <w:p w:rsidRPr="00A422B8" w:rsidR="00A422B8" w:rsidP="00A422B8" w:rsidRDefault="00A422B8" w14:paraId="44440A57" w14:textId="77777777">
      <w:pPr>
        <w:spacing w:line="360" w:lineRule="auto"/>
        <w:rPr>
          <w:rFonts w:eastAsia="Times New Roman" w:asciiTheme="majorBidi" w:hAnsiTheme="majorBidi" w:cstheme="majorBidi"/>
          <w:color w:val="000000" w:themeColor="text1"/>
          <w:kern w:val="0"/>
          <w:lang w:eastAsia="en-GB"/>
          <w14:ligatures w14:val="none"/>
        </w:rPr>
      </w:pPr>
    </w:p>
    <w:p w:rsidRPr="00A422B8" w:rsidR="00A422B8" w:rsidP="00A422B8" w:rsidRDefault="00A422B8" w14:paraId="2F55E3CB" w14:textId="77777777">
      <w:pPr>
        <w:spacing w:line="360" w:lineRule="auto"/>
        <w:rPr>
          <w:rFonts w:eastAsia="Times New Roman" w:asciiTheme="majorBidi" w:hAnsiTheme="majorBidi" w:cstheme="majorBidi"/>
          <w:b/>
          <w:bCs/>
          <w:color w:val="000000" w:themeColor="text1"/>
          <w:kern w:val="36"/>
          <w:lang w:val="en-PK" w:eastAsia="en-GB"/>
          <w14:ligatures w14:val="none"/>
        </w:rPr>
      </w:pPr>
      <w:r w:rsidRPr="00A422B8">
        <w:rPr>
          <w:rFonts w:eastAsia="Times New Roman" w:asciiTheme="majorBidi" w:hAnsiTheme="majorBidi" w:cstheme="majorBidi"/>
          <w:b/>
          <w:bCs/>
          <w:color w:val="000000" w:themeColor="text1"/>
          <w:kern w:val="36"/>
          <w:lang w:val="en-PK" w:eastAsia="en-GB"/>
          <w14:ligatures w14:val="none"/>
        </w:rPr>
        <w:br w:type="page"/>
      </w:r>
    </w:p>
    <w:p w:rsidRPr="00A422B8" w:rsidR="00A422B8" w:rsidP="00A422B8" w:rsidRDefault="00A422B8" w14:paraId="47585603" w14:textId="2B8884A8">
      <w:pPr>
        <w:pStyle w:val="Heading1"/>
        <w:spacing w:line="360" w:lineRule="auto"/>
        <w:rPr>
          <w:rFonts w:eastAsia="Times New Roman" w:asciiTheme="majorBidi" w:hAnsiTheme="majorBidi"/>
          <w:b/>
          <w:bCs/>
          <w:color w:val="000000" w:themeColor="text1"/>
          <w:sz w:val="28"/>
          <w:szCs w:val="28"/>
          <w:lang w:val="en-PK" w:eastAsia="en-GB"/>
        </w:rPr>
      </w:pPr>
      <w:bookmarkStart w:name="_Toc214351907" w:id="7"/>
      <w:r w:rsidRPr="00A422B8">
        <w:rPr>
          <w:rFonts w:eastAsia="Times New Roman" w:asciiTheme="majorBidi" w:hAnsiTheme="majorBidi"/>
          <w:b/>
          <w:bCs/>
          <w:color w:val="000000" w:themeColor="text1"/>
          <w:sz w:val="28"/>
          <w:szCs w:val="28"/>
          <w:lang w:val="en-PK" w:eastAsia="en-GB"/>
        </w:rPr>
        <w:lastRenderedPageBreak/>
        <w:t>SECTION 8: Reference List</w:t>
      </w:r>
      <w:bookmarkEnd w:id="7"/>
    </w:p>
    <w:p w:rsidRPr="00A422B8" w:rsidR="00A422B8" w:rsidP="00A422B8" w:rsidRDefault="00A422B8" w14:paraId="22E88ADB"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Anitha, S. (2008). Neither safety nor justice: The UK government response to domestic violence against immigrant women. </w:t>
      </w:r>
      <w:r w:rsidRPr="00A422B8">
        <w:rPr>
          <w:rFonts w:asciiTheme="majorBidi" w:hAnsiTheme="majorBidi" w:cstheme="majorBidi"/>
          <w:i/>
          <w:iCs/>
          <w:color w:val="000000" w:themeColor="text1"/>
          <w:lang w:val="en-PK" w:eastAsia="en-GB"/>
        </w:rPr>
        <w:t>Journal of Social Welfare and Family Law, 30</w:t>
      </w:r>
      <w:r w:rsidRPr="00A422B8">
        <w:rPr>
          <w:rFonts w:asciiTheme="majorBidi" w:hAnsiTheme="majorBidi" w:cstheme="majorBidi"/>
          <w:color w:val="000000" w:themeColor="text1"/>
          <w:lang w:val="en-PK" w:eastAsia="en-GB"/>
        </w:rPr>
        <w:t>(3), 189–205. https://doi.org/10.1080/09649060802550592</w:t>
      </w:r>
    </w:p>
    <w:p w:rsidRPr="00A422B8" w:rsidR="00A422B8" w:rsidP="00A422B8" w:rsidRDefault="00A422B8" w14:paraId="4E23BE43"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Anitha, S. (2010). No recourse, no support: State policy and practice towards South Asian women facing domestic violence in the UK. </w:t>
      </w:r>
      <w:r w:rsidRPr="00A422B8">
        <w:rPr>
          <w:rFonts w:asciiTheme="majorBidi" w:hAnsiTheme="majorBidi" w:cstheme="majorBidi"/>
          <w:i/>
          <w:iCs/>
          <w:color w:val="000000" w:themeColor="text1"/>
          <w:lang w:val="en-PK" w:eastAsia="en-GB"/>
        </w:rPr>
        <w:t>British Journal of Social Work, 40</w:t>
      </w:r>
      <w:r w:rsidRPr="00A422B8">
        <w:rPr>
          <w:rFonts w:asciiTheme="majorBidi" w:hAnsiTheme="majorBidi" w:cstheme="majorBidi"/>
          <w:color w:val="000000" w:themeColor="text1"/>
          <w:lang w:val="en-PK" w:eastAsia="en-GB"/>
        </w:rPr>
        <w:t>(2), 462–479. https://doi.org/10.1093/bjsw/bcn160</w:t>
      </w:r>
    </w:p>
    <w:p w:rsidRPr="00A422B8" w:rsidR="00A422B8" w:rsidP="00A422B8" w:rsidRDefault="00A422B8" w14:paraId="4C46EDDA"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Anitha, S. (2011). Legislating gender inequalities: The nature and patterns of domestic violence experienced by South Asian women with insecure immigration status in the United Kingdom. </w:t>
      </w:r>
      <w:r w:rsidRPr="00A422B8">
        <w:rPr>
          <w:rFonts w:asciiTheme="majorBidi" w:hAnsiTheme="majorBidi" w:cstheme="majorBidi"/>
          <w:i/>
          <w:iCs/>
          <w:color w:val="000000" w:themeColor="text1"/>
          <w:lang w:val="en-PK" w:eastAsia="en-GB"/>
        </w:rPr>
        <w:t>Violence Against Women, 17</w:t>
      </w:r>
      <w:r w:rsidRPr="00A422B8">
        <w:rPr>
          <w:rFonts w:asciiTheme="majorBidi" w:hAnsiTheme="majorBidi" w:cstheme="majorBidi"/>
          <w:color w:val="000000" w:themeColor="text1"/>
          <w:lang w:val="en-PK" w:eastAsia="en-GB"/>
        </w:rPr>
        <w:t>(10), 1260–1285. https://doi.org/10.1177/1077801211424571</w:t>
      </w:r>
    </w:p>
    <w:p w:rsidRPr="00A422B8" w:rsidR="00A422B8" w:rsidP="00A422B8" w:rsidRDefault="00A422B8" w14:paraId="581F920B"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Anitha, S., &amp; Gill, A. K. (2009). Coercion, consent and the forced marriage debate in the UK. </w:t>
      </w:r>
      <w:r w:rsidRPr="00A422B8">
        <w:rPr>
          <w:rFonts w:asciiTheme="majorBidi" w:hAnsiTheme="majorBidi" w:cstheme="majorBidi"/>
          <w:i/>
          <w:iCs/>
          <w:color w:val="000000" w:themeColor="text1"/>
          <w:lang w:val="en-PK" w:eastAsia="en-GB"/>
        </w:rPr>
        <w:t>Feminist Legal Studies, 17</w:t>
      </w:r>
      <w:r w:rsidRPr="00A422B8">
        <w:rPr>
          <w:rFonts w:asciiTheme="majorBidi" w:hAnsiTheme="majorBidi" w:cstheme="majorBidi"/>
          <w:color w:val="000000" w:themeColor="text1"/>
          <w:lang w:val="en-PK" w:eastAsia="en-GB"/>
        </w:rPr>
        <w:t>(2), 165–184. https://doi.org/10.1007/s10691-009-9119-4</w:t>
      </w:r>
    </w:p>
    <w:p w:rsidRPr="00A422B8" w:rsidR="00A422B8" w:rsidP="00A422B8" w:rsidRDefault="00A422B8" w14:paraId="4E32A5A2"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Femi-Ajao, O., Kendal, S., &amp; Lovell, K. (2020). A qualitative systematic review of published work on disclosure and help-seeking for domestic violence and abuse among women from ethnic minority populations in the UK. </w:t>
      </w:r>
      <w:r w:rsidRPr="00A422B8">
        <w:rPr>
          <w:rFonts w:asciiTheme="majorBidi" w:hAnsiTheme="majorBidi" w:cstheme="majorBidi"/>
          <w:i/>
          <w:iCs/>
          <w:color w:val="000000" w:themeColor="text1"/>
          <w:lang w:val="en-PK" w:eastAsia="en-GB"/>
        </w:rPr>
        <w:t>Ethnicity &amp; Health, 25</w:t>
      </w:r>
      <w:r w:rsidRPr="00A422B8">
        <w:rPr>
          <w:rFonts w:asciiTheme="majorBidi" w:hAnsiTheme="majorBidi" w:cstheme="majorBidi"/>
          <w:color w:val="000000" w:themeColor="text1"/>
          <w:lang w:val="en-PK" w:eastAsia="en-GB"/>
        </w:rPr>
        <w:t>(5), 732–746. https://doi.org/10.1080/13557858.2018.1557110</w:t>
      </w:r>
    </w:p>
    <w:p w:rsidRPr="00A422B8" w:rsidR="00A422B8" w:rsidP="00A422B8" w:rsidRDefault="00A422B8" w14:paraId="08091870"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Finfgeld-Connett, D., &amp; Johnson, E. D. (2013). Abused South Asian women in Westernized countries and their experiences seeking help. </w:t>
      </w:r>
      <w:r w:rsidRPr="00A422B8">
        <w:rPr>
          <w:rFonts w:asciiTheme="majorBidi" w:hAnsiTheme="majorBidi" w:cstheme="majorBidi"/>
          <w:i/>
          <w:iCs/>
          <w:color w:val="000000" w:themeColor="text1"/>
          <w:lang w:val="en-PK" w:eastAsia="en-GB"/>
        </w:rPr>
        <w:t>Issues in Mental Health Nursing, 34</w:t>
      </w:r>
      <w:r w:rsidRPr="00A422B8">
        <w:rPr>
          <w:rFonts w:asciiTheme="majorBidi" w:hAnsiTheme="majorBidi" w:cstheme="majorBidi"/>
          <w:color w:val="000000" w:themeColor="text1"/>
          <w:lang w:val="en-PK" w:eastAsia="en-GB"/>
        </w:rPr>
        <w:t>(12), 863–873. https://doi.org/10.3109/01612840.2013.833318</w:t>
      </w:r>
    </w:p>
    <w:p w:rsidRPr="00A422B8" w:rsidR="00A422B8" w:rsidP="00A422B8" w:rsidRDefault="00A422B8" w14:paraId="5FFB3955"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Gill, A. K., &amp; Anitha, S. (2022). The nature of domestic violence experienced by Black and minoritised women and specialist service provision during the COVID-19 pandemic: Practitioner perspectives in England and Wales. </w:t>
      </w:r>
      <w:r w:rsidRPr="00A422B8">
        <w:rPr>
          <w:rFonts w:asciiTheme="majorBidi" w:hAnsiTheme="majorBidi" w:cstheme="majorBidi"/>
          <w:i/>
          <w:iCs/>
          <w:color w:val="000000" w:themeColor="text1"/>
          <w:lang w:val="en-PK" w:eastAsia="en-GB"/>
        </w:rPr>
        <w:t>Journal of Gender-Based Violence, 7</w:t>
      </w:r>
      <w:r w:rsidRPr="00A422B8">
        <w:rPr>
          <w:rFonts w:asciiTheme="majorBidi" w:hAnsiTheme="majorBidi" w:cstheme="majorBidi"/>
          <w:color w:val="000000" w:themeColor="text1"/>
          <w:lang w:val="en-PK" w:eastAsia="en-GB"/>
        </w:rPr>
        <w:t>(2), 252–270. https://doi.org/10.1332/239868021X16661761362132</w:t>
      </w:r>
    </w:p>
    <w:p w:rsidRPr="00A422B8" w:rsidR="00A422B8" w:rsidP="00A422B8" w:rsidRDefault="00A422B8" w14:paraId="43D35802"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Guru, S. (2006). Working with Asian perpetrators of domestic violence: The British experience. </w:t>
      </w:r>
      <w:r w:rsidRPr="00A422B8">
        <w:rPr>
          <w:rFonts w:asciiTheme="majorBidi" w:hAnsiTheme="majorBidi" w:cstheme="majorBidi"/>
          <w:i/>
          <w:iCs/>
          <w:color w:val="000000" w:themeColor="text1"/>
          <w:lang w:val="en-PK" w:eastAsia="en-GB"/>
        </w:rPr>
        <w:t>Practice, 18</w:t>
      </w:r>
      <w:r w:rsidRPr="00A422B8">
        <w:rPr>
          <w:rFonts w:asciiTheme="majorBidi" w:hAnsiTheme="majorBidi" w:cstheme="majorBidi"/>
          <w:color w:val="000000" w:themeColor="text1"/>
          <w:lang w:val="en-PK" w:eastAsia="en-GB"/>
        </w:rPr>
        <w:t>(3), 153–166. https://doi.org/10.1080/09503150600904037</w:t>
      </w:r>
    </w:p>
    <w:p w:rsidRPr="00A422B8" w:rsidR="00A422B8" w:rsidP="00A422B8" w:rsidRDefault="00A422B8" w14:paraId="1DE40E4F"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Hulley, J., Bailey, L., Kirkman, G., Gibbs, G. R., Gomersall, T., Latif, A., &amp; Jones, A. (2023). Intimate partner violence and barriers to help-seeking among Black, Asian, minority ethnic and immigrant women: A qualitative metasynthesis of global research. </w:t>
      </w:r>
      <w:r w:rsidRPr="00A422B8">
        <w:rPr>
          <w:rFonts w:asciiTheme="majorBidi" w:hAnsiTheme="majorBidi" w:cstheme="majorBidi"/>
          <w:i/>
          <w:iCs/>
          <w:color w:val="000000" w:themeColor="text1"/>
          <w:lang w:val="en-PK" w:eastAsia="en-GB"/>
        </w:rPr>
        <w:t>Trauma, Violence, &amp; Abuse, 24</w:t>
      </w:r>
      <w:r w:rsidRPr="00A422B8">
        <w:rPr>
          <w:rFonts w:asciiTheme="majorBidi" w:hAnsiTheme="majorBidi" w:cstheme="majorBidi"/>
          <w:color w:val="000000" w:themeColor="text1"/>
          <w:lang w:val="en-PK" w:eastAsia="en-GB"/>
        </w:rPr>
        <w:t xml:space="preserve">(2), 1001–1015. </w:t>
      </w:r>
      <w:hyperlink w:tgtFrame="_new" w:history="1" r:id="rId8">
        <w:r w:rsidRPr="00A422B8">
          <w:rPr>
            <w:rFonts w:asciiTheme="majorBidi" w:hAnsiTheme="majorBidi" w:cstheme="majorBidi"/>
            <w:color w:val="000000" w:themeColor="text1"/>
            <w:u w:val="single"/>
            <w:lang w:val="en-PK" w:eastAsia="en-GB"/>
          </w:rPr>
          <w:t>https://doi.org/10.1177/15248380211050590</w:t>
        </w:r>
      </w:hyperlink>
    </w:p>
    <w:p w:rsidRPr="00A422B8" w:rsidR="00A422B8" w:rsidP="00A422B8" w:rsidRDefault="00A422B8" w14:paraId="5105AE69"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Imkaan. (2020). </w:t>
      </w:r>
      <w:r w:rsidRPr="00A422B8">
        <w:rPr>
          <w:rFonts w:asciiTheme="majorBidi" w:hAnsiTheme="majorBidi" w:cstheme="majorBidi"/>
          <w:i/>
          <w:iCs/>
          <w:color w:val="000000" w:themeColor="text1"/>
          <w:lang w:val="en-PK" w:eastAsia="en-GB"/>
        </w:rPr>
        <w:t>Reclaiming Voice: Minoritised Women and Domestic Abuse Services.</w:t>
      </w:r>
      <w:r w:rsidRPr="00A422B8">
        <w:rPr>
          <w:rFonts w:asciiTheme="majorBidi" w:hAnsiTheme="majorBidi" w:cstheme="majorBidi"/>
          <w:color w:val="000000" w:themeColor="text1"/>
          <w:lang w:val="en-PK" w:eastAsia="en-GB"/>
        </w:rPr>
        <w:t xml:space="preserve"> Imkaan.</w:t>
      </w:r>
    </w:p>
    <w:p w:rsidRPr="00A422B8" w:rsidR="00A422B8" w:rsidP="00A422B8" w:rsidRDefault="00A422B8" w14:paraId="6200D772" w14:textId="77777777">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t xml:space="preserve">Home Office. (2021). </w:t>
      </w:r>
      <w:r w:rsidRPr="00A422B8">
        <w:rPr>
          <w:rFonts w:asciiTheme="majorBidi" w:hAnsiTheme="majorBidi" w:cstheme="majorBidi"/>
          <w:i/>
          <w:iCs/>
          <w:color w:val="000000" w:themeColor="text1"/>
          <w:lang w:val="en-PK" w:eastAsia="en-GB"/>
        </w:rPr>
        <w:t>Domestic Abuse Act 2021: Statutory Guidance.</w:t>
      </w:r>
      <w:r w:rsidRPr="00A422B8">
        <w:rPr>
          <w:rFonts w:asciiTheme="majorBidi" w:hAnsiTheme="majorBidi" w:cstheme="majorBidi"/>
          <w:color w:val="000000" w:themeColor="text1"/>
          <w:lang w:val="en-PK" w:eastAsia="en-GB"/>
        </w:rPr>
        <w:t xml:space="preserve"> UK Government.</w:t>
      </w:r>
    </w:p>
    <w:p w:rsidRPr="00A422B8" w:rsidR="00A422B8" w:rsidP="00A422B8" w:rsidRDefault="00A422B8" w14:paraId="16A0711B" w14:textId="5536C2A3">
      <w:pPr>
        <w:spacing w:line="360" w:lineRule="auto"/>
        <w:rPr>
          <w:rFonts w:asciiTheme="majorBidi" w:hAnsiTheme="majorBidi" w:cstheme="majorBidi"/>
          <w:color w:val="000000" w:themeColor="text1"/>
          <w:lang w:val="en-PK" w:eastAsia="en-GB"/>
        </w:rPr>
      </w:pPr>
      <w:r w:rsidRPr="00A422B8">
        <w:rPr>
          <w:rFonts w:asciiTheme="majorBidi" w:hAnsiTheme="majorBidi" w:cstheme="majorBidi"/>
          <w:color w:val="000000" w:themeColor="text1"/>
          <w:lang w:val="en-PK" w:eastAsia="en-GB"/>
        </w:rPr>
        <w:lastRenderedPageBreak/>
        <w:t xml:space="preserve">Thiara, R. K., &amp; Roy, S. (2022). ‘The disparity is evident’: COVID-19, violence against women and support for Black and minoritised survivors. </w:t>
      </w:r>
      <w:r w:rsidRPr="00A422B8">
        <w:rPr>
          <w:rFonts w:asciiTheme="majorBidi" w:hAnsiTheme="majorBidi" w:cstheme="majorBidi"/>
          <w:i/>
          <w:iCs/>
          <w:color w:val="000000" w:themeColor="text1"/>
          <w:lang w:val="en-PK" w:eastAsia="en-GB"/>
        </w:rPr>
        <w:t>Journal of Gender-Based Violence, 6</w:t>
      </w:r>
      <w:r w:rsidRPr="00A422B8">
        <w:rPr>
          <w:rFonts w:asciiTheme="majorBidi" w:hAnsiTheme="majorBidi" w:cstheme="majorBidi"/>
          <w:color w:val="000000" w:themeColor="text1"/>
          <w:lang w:val="en-PK" w:eastAsia="en-GB"/>
        </w:rPr>
        <w:t>(2), 315–330. https://doi.org/10.1332/239868021X16425822144020</w:t>
      </w:r>
      <w:r w:rsidRPr="00A422B8">
        <w:rPr>
          <w:rFonts w:asciiTheme="majorBidi" w:hAnsiTheme="majorBidi" w:cstheme="majorBidi"/>
          <w:color w:val="000000" w:themeColor="text1"/>
          <w:lang w:val="en-PK" w:eastAsia="en-GB"/>
        </w:rPr>
        <w:t>.</w:t>
      </w:r>
    </w:p>
    <w:p w:rsidRPr="00A422B8" w:rsidR="00A422B8" w:rsidRDefault="00A422B8" w14:paraId="63D4CFB5" w14:textId="77777777">
      <w:pPr>
        <w:spacing w:line="360" w:lineRule="auto"/>
        <w:rPr>
          <w:rFonts w:asciiTheme="majorBidi" w:hAnsiTheme="majorBidi" w:cstheme="majorBidi"/>
          <w:color w:val="000000" w:themeColor="text1"/>
          <w:lang w:val="en-PK" w:eastAsia="en-GB"/>
        </w:rPr>
      </w:pPr>
    </w:p>
    <w:sectPr w:rsidRPr="00A422B8" w:rsidR="00A422B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393E" w:rsidP="00A422B8" w:rsidRDefault="00AF393E" w14:paraId="6560CE31" w14:textId="77777777">
      <w:r>
        <w:separator/>
      </w:r>
    </w:p>
  </w:endnote>
  <w:endnote w:type="continuationSeparator" w:id="0">
    <w:p w:rsidR="00AF393E" w:rsidP="00A422B8" w:rsidRDefault="00AF393E" w14:paraId="34576A9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393E" w:rsidP="00A422B8" w:rsidRDefault="00AF393E" w14:paraId="4CBA9E63" w14:textId="77777777">
      <w:r>
        <w:separator/>
      </w:r>
    </w:p>
  </w:footnote>
  <w:footnote w:type="continuationSeparator" w:id="0">
    <w:p w:rsidR="00AF393E" w:rsidP="00A422B8" w:rsidRDefault="00AF393E" w14:paraId="789103C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D0CF6"/>
    <w:multiLevelType w:val="multilevel"/>
    <w:tmpl w:val="C0D43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1563FB"/>
    <w:multiLevelType w:val="multilevel"/>
    <w:tmpl w:val="D68E9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186FBB"/>
    <w:multiLevelType w:val="multilevel"/>
    <w:tmpl w:val="4F9451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E915D6"/>
    <w:multiLevelType w:val="multilevel"/>
    <w:tmpl w:val="D2885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535B70"/>
    <w:multiLevelType w:val="multilevel"/>
    <w:tmpl w:val="3FECBB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7048041">
    <w:abstractNumId w:val="0"/>
  </w:num>
  <w:num w:numId="2" w16cid:durableId="864905252">
    <w:abstractNumId w:val="1"/>
  </w:num>
  <w:num w:numId="3" w16cid:durableId="1480533675">
    <w:abstractNumId w:val="3"/>
  </w:num>
  <w:num w:numId="4" w16cid:durableId="1260914320">
    <w:abstractNumId w:val="2"/>
  </w:num>
  <w:num w:numId="5" w16cid:durableId="9698266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53B"/>
    <w:rsid w:val="000535F5"/>
    <w:rsid w:val="000D7B26"/>
    <w:rsid w:val="0010754E"/>
    <w:rsid w:val="0019248A"/>
    <w:rsid w:val="00211DD0"/>
    <w:rsid w:val="00233DBC"/>
    <w:rsid w:val="002A0E16"/>
    <w:rsid w:val="002A7B85"/>
    <w:rsid w:val="00334BBD"/>
    <w:rsid w:val="00345031"/>
    <w:rsid w:val="0039322D"/>
    <w:rsid w:val="003E40DA"/>
    <w:rsid w:val="00405B94"/>
    <w:rsid w:val="005F462E"/>
    <w:rsid w:val="00673216"/>
    <w:rsid w:val="00772EE5"/>
    <w:rsid w:val="00814225"/>
    <w:rsid w:val="00872FA9"/>
    <w:rsid w:val="009942EB"/>
    <w:rsid w:val="00A422B8"/>
    <w:rsid w:val="00A433B9"/>
    <w:rsid w:val="00A94E19"/>
    <w:rsid w:val="00AA152C"/>
    <w:rsid w:val="00AF393E"/>
    <w:rsid w:val="00B2193D"/>
    <w:rsid w:val="00BA7C06"/>
    <w:rsid w:val="00CE28D7"/>
    <w:rsid w:val="00CF553B"/>
    <w:rsid w:val="00D85A94"/>
    <w:rsid w:val="00D92D01"/>
    <w:rsid w:val="00DD1457"/>
    <w:rsid w:val="00FB35F5"/>
    <w:rsid w:val="00FC33E8"/>
    <w:rsid w:val="00FC3688"/>
    <w:rsid w:val="00FD4C99"/>
    <w:rsid w:val="04C80C92"/>
    <w:rsid w:val="082BCD17"/>
    <w:rsid w:val="0A98FBA8"/>
    <w:rsid w:val="191A8C86"/>
    <w:rsid w:val="1ED9CCDC"/>
    <w:rsid w:val="237569C6"/>
    <w:rsid w:val="36DC3493"/>
    <w:rsid w:val="39897289"/>
    <w:rsid w:val="3D98EF10"/>
    <w:rsid w:val="408A5567"/>
    <w:rsid w:val="432A2946"/>
    <w:rsid w:val="4E941535"/>
    <w:rsid w:val="4F4E32BA"/>
    <w:rsid w:val="576B1F09"/>
    <w:rsid w:val="59A80E4F"/>
    <w:rsid w:val="612F4412"/>
    <w:rsid w:val="64767F90"/>
    <w:rsid w:val="73E1AAC6"/>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04E5E"/>
  <w15:chartTrackingRefBased/>
  <w15:docId w15:val="{8E0E52FA-0E82-D94A-8A0D-573F174EF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P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CF553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553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5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5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5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5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53B"/>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F553B"/>
    <w:rPr>
      <w:rFonts w:asciiTheme="majorHAnsi" w:hAnsiTheme="majorHAnsi" w:eastAsiaTheme="majorEastAsia" w:cstheme="majorBidi"/>
      <w:color w:val="0F4761" w:themeColor="accent1" w:themeShade="BF"/>
      <w:sz w:val="40"/>
      <w:szCs w:val="40"/>
      <w:lang w:val="en-GB"/>
    </w:rPr>
  </w:style>
  <w:style w:type="character" w:styleId="Heading2Char" w:customStyle="1">
    <w:name w:val="Heading 2 Char"/>
    <w:basedOn w:val="DefaultParagraphFont"/>
    <w:link w:val="Heading2"/>
    <w:uiPriority w:val="9"/>
    <w:rsid w:val="00CF553B"/>
    <w:rPr>
      <w:rFonts w:asciiTheme="majorHAnsi" w:hAnsiTheme="majorHAnsi" w:eastAsiaTheme="majorEastAsia" w:cstheme="majorBidi"/>
      <w:color w:val="0F4761" w:themeColor="accent1" w:themeShade="BF"/>
      <w:sz w:val="32"/>
      <w:szCs w:val="32"/>
      <w:lang w:val="en-GB"/>
    </w:rPr>
  </w:style>
  <w:style w:type="character" w:styleId="Heading3Char" w:customStyle="1">
    <w:name w:val="Heading 3 Char"/>
    <w:basedOn w:val="DefaultParagraphFont"/>
    <w:link w:val="Heading3"/>
    <w:uiPriority w:val="9"/>
    <w:rsid w:val="00CF553B"/>
    <w:rPr>
      <w:rFonts w:eastAsiaTheme="majorEastAsia" w:cstheme="majorBidi"/>
      <w:color w:val="0F4761" w:themeColor="accent1" w:themeShade="BF"/>
      <w:sz w:val="28"/>
      <w:szCs w:val="28"/>
      <w:lang w:val="en-GB"/>
    </w:rPr>
  </w:style>
  <w:style w:type="character" w:styleId="Heading4Char" w:customStyle="1">
    <w:name w:val="Heading 4 Char"/>
    <w:basedOn w:val="DefaultParagraphFont"/>
    <w:link w:val="Heading4"/>
    <w:uiPriority w:val="9"/>
    <w:semiHidden/>
    <w:rsid w:val="00CF553B"/>
    <w:rPr>
      <w:rFonts w:eastAsiaTheme="majorEastAsia" w:cstheme="majorBidi"/>
      <w:i/>
      <w:iCs/>
      <w:color w:val="0F4761" w:themeColor="accent1" w:themeShade="BF"/>
      <w:lang w:val="en-GB"/>
    </w:rPr>
  </w:style>
  <w:style w:type="character" w:styleId="Heading5Char" w:customStyle="1">
    <w:name w:val="Heading 5 Char"/>
    <w:basedOn w:val="DefaultParagraphFont"/>
    <w:link w:val="Heading5"/>
    <w:uiPriority w:val="9"/>
    <w:semiHidden/>
    <w:rsid w:val="00CF553B"/>
    <w:rPr>
      <w:rFonts w:eastAsiaTheme="majorEastAsia" w:cstheme="majorBidi"/>
      <w:color w:val="0F4761" w:themeColor="accent1" w:themeShade="BF"/>
      <w:lang w:val="en-GB"/>
    </w:rPr>
  </w:style>
  <w:style w:type="character" w:styleId="Heading6Char" w:customStyle="1">
    <w:name w:val="Heading 6 Char"/>
    <w:basedOn w:val="DefaultParagraphFont"/>
    <w:link w:val="Heading6"/>
    <w:uiPriority w:val="9"/>
    <w:semiHidden/>
    <w:rsid w:val="00CF553B"/>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CF553B"/>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CF553B"/>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CF553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F553B"/>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F553B"/>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CF553B"/>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F553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F553B"/>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CF553B"/>
    <w:rPr>
      <w:i/>
      <w:iCs/>
      <w:color w:val="404040" w:themeColor="text1" w:themeTint="BF"/>
      <w:lang w:val="en-GB"/>
    </w:rPr>
  </w:style>
  <w:style w:type="paragraph" w:styleId="ListParagraph">
    <w:name w:val="List Paragraph"/>
    <w:basedOn w:val="Normal"/>
    <w:uiPriority w:val="34"/>
    <w:qFormat/>
    <w:rsid w:val="00CF553B"/>
    <w:pPr>
      <w:ind w:left="720"/>
      <w:contextualSpacing/>
    </w:pPr>
  </w:style>
  <w:style w:type="character" w:styleId="IntenseEmphasis">
    <w:name w:val="Intense Emphasis"/>
    <w:basedOn w:val="DefaultParagraphFont"/>
    <w:uiPriority w:val="21"/>
    <w:qFormat/>
    <w:rsid w:val="00CF553B"/>
    <w:rPr>
      <w:i/>
      <w:iCs/>
      <w:color w:val="0F4761" w:themeColor="accent1" w:themeShade="BF"/>
    </w:rPr>
  </w:style>
  <w:style w:type="paragraph" w:styleId="IntenseQuote">
    <w:name w:val="Intense Quote"/>
    <w:basedOn w:val="Normal"/>
    <w:next w:val="Normal"/>
    <w:link w:val="IntenseQuoteChar"/>
    <w:uiPriority w:val="30"/>
    <w:qFormat/>
    <w:rsid w:val="00CF553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F553B"/>
    <w:rPr>
      <w:i/>
      <w:iCs/>
      <w:color w:val="0F4761" w:themeColor="accent1" w:themeShade="BF"/>
      <w:lang w:val="en-GB"/>
    </w:rPr>
  </w:style>
  <w:style w:type="character" w:styleId="IntenseReference">
    <w:name w:val="Intense Reference"/>
    <w:basedOn w:val="DefaultParagraphFont"/>
    <w:uiPriority w:val="32"/>
    <w:qFormat/>
    <w:rsid w:val="00CF553B"/>
    <w:rPr>
      <w:b/>
      <w:bCs/>
      <w:smallCaps/>
      <w:color w:val="0F4761" w:themeColor="accent1" w:themeShade="BF"/>
      <w:spacing w:val="5"/>
    </w:rPr>
  </w:style>
  <w:style w:type="character" w:styleId="Strong">
    <w:name w:val="Strong"/>
    <w:basedOn w:val="DefaultParagraphFont"/>
    <w:uiPriority w:val="22"/>
    <w:qFormat/>
    <w:rsid w:val="00CF553B"/>
    <w:rPr>
      <w:b/>
      <w:bCs/>
    </w:rPr>
  </w:style>
  <w:style w:type="paragraph" w:styleId="NormalWeb">
    <w:name w:val="Normal (Web)"/>
    <w:basedOn w:val="Normal"/>
    <w:uiPriority w:val="99"/>
    <w:unhideWhenUsed/>
    <w:rsid w:val="00CF553B"/>
    <w:pPr>
      <w:spacing w:before="100" w:beforeAutospacing="1" w:after="100" w:afterAutospacing="1"/>
    </w:pPr>
    <w:rPr>
      <w:rFonts w:ascii="Times New Roman" w:hAnsi="Times New Roman" w:eastAsia="Times New Roman" w:cs="Times New Roman"/>
      <w:kern w:val="0"/>
      <w:lang w:val="en-PK" w:eastAsia="en-GB"/>
      <w14:ligatures w14:val="none"/>
    </w:rPr>
  </w:style>
  <w:style w:type="character" w:styleId="Emphasis">
    <w:name w:val="Emphasis"/>
    <w:basedOn w:val="DefaultParagraphFont"/>
    <w:uiPriority w:val="20"/>
    <w:qFormat/>
    <w:rsid w:val="00A422B8"/>
    <w:rPr>
      <w:i/>
      <w:iCs/>
    </w:rPr>
  </w:style>
  <w:style w:type="character" w:styleId="Hyperlink">
    <w:name w:val="Hyperlink"/>
    <w:basedOn w:val="DefaultParagraphFont"/>
    <w:uiPriority w:val="99"/>
    <w:unhideWhenUsed/>
    <w:rsid w:val="00A422B8"/>
    <w:rPr>
      <w:color w:val="0000FF"/>
      <w:u w:val="single"/>
    </w:rPr>
  </w:style>
  <w:style w:type="paragraph" w:styleId="TOCHeading">
    <w:name w:val="TOC Heading"/>
    <w:basedOn w:val="Heading1"/>
    <w:next w:val="Normal"/>
    <w:uiPriority w:val="39"/>
    <w:unhideWhenUsed/>
    <w:qFormat/>
    <w:rsid w:val="00A422B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422B8"/>
    <w:pPr>
      <w:spacing w:before="120"/>
    </w:pPr>
    <w:rPr>
      <w:rFonts w:cs="Times New Roman"/>
      <w:b/>
      <w:bCs/>
      <w:i/>
      <w:iCs/>
      <w:szCs w:val="28"/>
    </w:rPr>
  </w:style>
  <w:style w:type="paragraph" w:styleId="TOC2">
    <w:name w:val="toc 2"/>
    <w:basedOn w:val="Normal"/>
    <w:next w:val="Normal"/>
    <w:autoRedefine/>
    <w:uiPriority w:val="39"/>
    <w:semiHidden/>
    <w:unhideWhenUsed/>
    <w:rsid w:val="00A422B8"/>
    <w:pPr>
      <w:spacing w:before="120"/>
      <w:ind w:left="240"/>
    </w:pPr>
    <w:rPr>
      <w:rFonts w:cs="Times New Roman"/>
      <w:b/>
      <w:bCs/>
      <w:sz w:val="22"/>
      <w:szCs w:val="26"/>
    </w:rPr>
  </w:style>
  <w:style w:type="paragraph" w:styleId="TOC3">
    <w:name w:val="toc 3"/>
    <w:basedOn w:val="Normal"/>
    <w:next w:val="Normal"/>
    <w:autoRedefine/>
    <w:uiPriority w:val="39"/>
    <w:semiHidden/>
    <w:unhideWhenUsed/>
    <w:rsid w:val="00A422B8"/>
    <w:pPr>
      <w:ind w:left="480"/>
    </w:pPr>
    <w:rPr>
      <w:rFonts w:cs="Times New Roman"/>
      <w:sz w:val="20"/>
    </w:rPr>
  </w:style>
  <w:style w:type="paragraph" w:styleId="TOC4">
    <w:name w:val="toc 4"/>
    <w:basedOn w:val="Normal"/>
    <w:next w:val="Normal"/>
    <w:autoRedefine/>
    <w:uiPriority w:val="39"/>
    <w:semiHidden/>
    <w:unhideWhenUsed/>
    <w:rsid w:val="00A422B8"/>
    <w:pPr>
      <w:ind w:left="720"/>
    </w:pPr>
    <w:rPr>
      <w:rFonts w:cs="Times New Roman"/>
      <w:sz w:val="20"/>
    </w:rPr>
  </w:style>
  <w:style w:type="paragraph" w:styleId="TOC5">
    <w:name w:val="toc 5"/>
    <w:basedOn w:val="Normal"/>
    <w:next w:val="Normal"/>
    <w:autoRedefine/>
    <w:uiPriority w:val="39"/>
    <w:semiHidden/>
    <w:unhideWhenUsed/>
    <w:rsid w:val="00A422B8"/>
    <w:pPr>
      <w:ind w:left="960"/>
    </w:pPr>
    <w:rPr>
      <w:rFonts w:cs="Times New Roman"/>
      <w:sz w:val="20"/>
    </w:rPr>
  </w:style>
  <w:style w:type="paragraph" w:styleId="TOC6">
    <w:name w:val="toc 6"/>
    <w:basedOn w:val="Normal"/>
    <w:next w:val="Normal"/>
    <w:autoRedefine/>
    <w:uiPriority w:val="39"/>
    <w:semiHidden/>
    <w:unhideWhenUsed/>
    <w:rsid w:val="00A422B8"/>
    <w:pPr>
      <w:ind w:left="1200"/>
    </w:pPr>
    <w:rPr>
      <w:rFonts w:cs="Times New Roman"/>
      <w:sz w:val="20"/>
    </w:rPr>
  </w:style>
  <w:style w:type="paragraph" w:styleId="TOC7">
    <w:name w:val="toc 7"/>
    <w:basedOn w:val="Normal"/>
    <w:next w:val="Normal"/>
    <w:autoRedefine/>
    <w:uiPriority w:val="39"/>
    <w:semiHidden/>
    <w:unhideWhenUsed/>
    <w:rsid w:val="00A422B8"/>
    <w:pPr>
      <w:ind w:left="1440"/>
    </w:pPr>
    <w:rPr>
      <w:rFonts w:cs="Times New Roman"/>
      <w:sz w:val="20"/>
    </w:rPr>
  </w:style>
  <w:style w:type="paragraph" w:styleId="TOC8">
    <w:name w:val="toc 8"/>
    <w:basedOn w:val="Normal"/>
    <w:next w:val="Normal"/>
    <w:autoRedefine/>
    <w:uiPriority w:val="39"/>
    <w:semiHidden/>
    <w:unhideWhenUsed/>
    <w:rsid w:val="00A422B8"/>
    <w:pPr>
      <w:ind w:left="1680"/>
    </w:pPr>
    <w:rPr>
      <w:rFonts w:cs="Times New Roman"/>
      <w:sz w:val="20"/>
    </w:rPr>
  </w:style>
  <w:style w:type="paragraph" w:styleId="TOC9">
    <w:name w:val="toc 9"/>
    <w:basedOn w:val="Normal"/>
    <w:next w:val="Normal"/>
    <w:autoRedefine/>
    <w:uiPriority w:val="39"/>
    <w:semiHidden/>
    <w:unhideWhenUsed/>
    <w:rsid w:val="00A422B8"/>
    <w:pPr>
      <w:ind w:left="1920"/>
    </w:pPr>
    <w:rPr>
      <w:rFonts w:cs="Times New Roman"/>
      <w:sz w:val="20"/>
    </w:rPr>
  </w:style>
  <w:style w:type="paragraph" w:styleId="Header">
    <w:name w:val="header"/>
    <w:basedOn w:val="Normal"/>
    <w:link w:val="HeaderChar"/>
    <w:uiPriority w:val="99"/>
    <w:unhideWhenUsed/>
    <w:rsid w:val="00A422B8"/>
    <w:pPr>
      <w:tabs>
        <w:tab w:val="center" w:pos="4513"/>
        <w:tab w:val="right" w:pos="9026"/>
      </w:tabs>
    </w:pPr>
  </w:style>
  <w:style w:type="character" w:styleId="HeaderChar" w:customStyle="1">
    <w:name w:val="Header Char"/>
    <w:basedOn w:val="DefaultParagraphFont"/>
    <w:link w:val="Header"/>
    <w:uiPriority w:val="99"/>
    <w:rsid w:val="00A422B8"/>
    <w:rPr>
      <w:lang w:val="en-GB"/>
    </w:rPr>
  </w:style>
  <w:style w:type="paragraph" w:styleId="Footer">
    <w:name w:val="footer"/>
    <w:basedOn w:val="Normal"/>
    <w:link w:val="FooterChar"/>
    <w:uiPriority w:val="99"/>
    <w:unhideWhenUsed/>
    <w:rsid w:val="00A422B8"/>
    <w:pPr>
      <w:tabs>
        <w:tab w:val="center" w:pos="4513"/>
        <w:tab w:val="right" w:pos="9026"/>
      </w:tabs>
    </w:pPr>
  </w:style>
  <w:style w:type="character" w:styleId="FooterChar" w:customStyle="1">
    <w:name w:val="Footer Char"/>
    <w:basedOn w:val="DefaultParagraphFont"/>
    <w:link w:val="Footer"/>
    <w:uiPriority w:val="99"/>
    <w:rsid w:val="00A422B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77/15248380211050590"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DDAF4-13D0-6944-9A72-685A841E3D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Office</dc:creator>
  <keywords/>
  <dc:description/>
  <lastModifiedBy>Sadia Rani (2318770)</lastModifiedBy>
  <revision>2</revision>
  <dcterms:created xsi:type="dcterms:W3CDTF">2025-11-17T10:38:00.0000000Z</dcterms:created>
  <dcterms:modified xsi:type="dcterms:W3CDTF">2025-11-23T21:32:14.5540990Z</dcterms:modified>
</coreProperties>
</file>