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33EB2" w14:textId="77777777" w:rsidR="007807E0" w:rsidRDefault="007807E0" w:rsidP="007807E0">
      <w:pPr>
        <w:rPr>
          <w:rFonts w:ascii="Arial" w:hAnsi="Arial" w:cs="Arial"/>
          <w:b/>
          <w:bCs/>
        </w:rPr>
      </w:pPr>
      <w:r w:rsidRPr="007807E0">
        <w:rPr>
          <w:rFonts w:ascii="Arial" w:hAnsi="Arial" w:cs="Arial"/>
          <w:b/>
          <w:bCs/>
        </w:rPr>
        <w:t>Title page</w:t>
      </w:r>
    </w:p>
    <w:p w14:paraId="7928DC8B" w14:textId="5F934AC2" w:rsidR="007807E0" w:rsidRDefault="007807E0" w:rsidP="007807E0">
      <w:pPr>
        <w:rPr>
          <w:rFonts w:ascii="Arial" w:hAnsi="Arial" w:cs="Arial"/>
        </w:rPr>
      </w:pPr>
      <w:r>
        <w:rPr>
          <w:rFonts w:ascii="Arial" w:hAnsi="Arial" w:cs="Arial"/>
        </w:rPr>
        <w:t xml:space="preserve">Name: </w:t>
      </w:r>
      <w:proofErr w:type="spellStart"/>
      <w:r>
        <w:rPr>
          <w:rFonts w:ascii="Arial" w:hAnsi="Arial" w:cs="Arial"/>
        </w:rPr>
        <w:t>Catal</w:t>
      </w:r>
      <w:r w:rsidR="00920470">
        <w:rPr>
          <w:rFonts w:ascii="Arial" w:hAnsi="Arial" w:cs="Arial"/>
        </w:rPr>
        <w:t>i</w:t>
      </w:r>
      <w:r>
        <w:rPr>
          <w:rFonts w:ascii="Arial" w:hAnsi="Arial" w:cs="Arial"/>
        </w:rPr>
        <w:t>n</w:t>
      </w:r>
      <w:proofErr w:type="spellEnd"/>
      <w:r>
        <w:rPr>
          <w:rFonts w:ascii="Arial" w:hAnsi="Arial" w:cs="Arial"/>
        </w:rPr>
        <w:t xml:space="preserve">-Bogdan </w:t>
      </w:r>
      <w:proofErr w:type="spellStart"/>
      <w:r>
        <w:rPr>
          <w:rFonts w:ascii="Arial" w:hAnsi="Arial" w:cs="Arial"/>
        </w:rPr>
        <w:t>Anutei</w:t>
      </w:r>
      <w:proofErr w:type="spellEnd"/>
    </w:p>
    <w:p w14:paraId="2FA1A751" w14:textId="4BAB1627" w:rsidR="007807E0" w:rsidRDefault="007807E0" w:rsidP="007807E0">
      <w:pPr>
        <w:rPr>
          <w:rFonts w:ascii="Arial" w:hAnsi="Arial" w:cs="Arial"/>
        </w:rPr>
      </w:pPr>
      <w:r>
        <w:rPr>
          <w:rFonts w:ascii="Arial" w:hAnsi="Arial" w:cs="Arial"/>
        </w:rPr>
        <w:t>Student Number: 2336205</w:t>
      </w:r>
    </w:p>
    <w:p w14:paraId="679CA890" w14:textId="77777777" w:rsidR="007807E0" w:rsidRDefault="007807E0" w:rsidP="007807E0">
      <w:pPr>
        <w:rPr>
          <w:rFonts w:ascii="Arial" w:hAnsi="Arial" w:cs="Arial"/>
        </w:rPr>
      </w:pPr>
      <w:r>
        <w:rPr>
          <w:rFonts w:ascii="Arial" w:hAnsi="Arial" w:cs="Arial"/>
        </w:rPr>
        <w:t>Lecturer: Sukhpreet Grewal</w:t>
      </w:r>
    </w:p>
    <w:p w14:paraId="2DC68AE3" w14:textId="77777777" w:rsidR="006554F5" w:rsidRDefault="006554F5" w:rsidP="007807E0">
      <w:pPr>
        <w:rPr>
          <w:rFonts w:ascii="Arial" w:hAnsi="Arial" w:cs="Arial"/>
          <w:b/>
          <w:bCs/>
        </w:rPr>
      </w:pPr>
    </w:p>
    <w:p w14:paraId="68FD3758" w14:textId="77777777" w:rsidR="006554F5" w:rsidRDefault="006554F5" w:rsidP="007807E0">
      <w:pPr>
        <w:rPr>
          <w:rFonts w:ascii="Arial" w:hAnsi="Arial" w:cs="Arial"/>
          <w:b/>
          <w:bCs/>
        </w:rPr>
      </w:pPr>
    </w:p>
    <w:p w14:paraId="3E7B7BAB" w14:textId="77777777" w:rsidR="006554F5" w:rsidRDefault="006554F5" w:rsidP="007807E0">
      <w:pPr>
        <w:rPr>
          <w:rFonts w:ascii="Arial" w:hAnsi="Arial" w:cs="Arial"/>
          <w:b/>
          <w:bCs/>
        </w:rPr>
      </w:pPr>
    </w:p>
    <w:p w14:paraId="2A9F65A8" w14:textId="77777777" w:rsidR="006554F5" w:rsidRDefault="006554F5" w:rsidP="007807E0">
      <w:pPr>
        <w:rPr>
          <w:rFonts w:ascii="Arial" w:hAnsi="Arial" w:cs="Arial"/>
          <w:b/>
          <w:bCs/>
        </w:rPr>
      </w:pPr>
    </w:p>
    <w:p w14:paraId="1794D17F" w14:textId="77777777" w:rsidR="006554F5" w:rsidRDefault="006554F5" w:rsidP="007807E0">
      <w:pPr>
        <w:rPr>
          <w:rFonts w:ascii="Arial" w:hAnsi="Arial" w:cs="Arial"/>
          <w:b/>
          <w:bCs/>
        </w:rPr>
      </w:pPr>
    </w:p>
    <w:p w14:paraId="63F347A2" w14:textId="400B9661" w:rsidR="007807E0" w:rsidRDefault="007807E0" w:rsidP="007807E0">
      <w:pPr>
        <w:rPr>
          <w:rFonts w:ascii="Arial" w:hAnsi="Arial" w:cs="Arial"/>
          <w:b/>
          <w:bCs/>
        </w:rPr>
      </w:pPr>
      <w:r>
        <w:rPr>
          <w:rFonts w:ascii="Arial" w:hAnsi="Arial" w:cs="Arial"/>
          <w:b/>
          <w:bCs/>
        </w:rPr>
        <w:t>Contents page</w:t>
      </w:r>
    </w:p>
    <w:p w14:paraId="04E9A842" w14:textId="4EF2CF28" w:rsidR="007807E0" w:rsidRDefault="007807E0" w:rsidP="007807E0">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2</w:t>
      </w:r>
    </w:p>
    <w:p w14:paraId="433BE555" w14:textId="6F2A39C8" w:rsidR="007807E0" w:rsidRDefault="007807E0" w:rsidP="007807E0">
      <w:pPr>
        <w:rPr>
          <w:rFonts w:ascii="Arial" w:hAnsi="Arial" w:cs="Arial"/>
        </w:rPr>
      </w:pPr>
      <w:r>
        <w:rPr>
          <w:rFonts w:ascii="Arial" w:hAnsi="Arial" w:cs="Arial"/>
        </w:rPr>
        <w:t>Description……………………………………………...2</w:t>
      </w:r>
    </w:p>
    <w:p w14:paraId="223A1B10" w14:textId="551DAAF2" w:rsidR="007807E0" w:rsidRDefault="007807E0" w:rsidP="007807E0">
      <w:pPr>
        <w:rPr>
          <w:rFonts w:ascii="Arial" w:hAnsi="Arial" w:cs="Arial"/>
        </w:rPr>
      </w:pPr>
      <w:r>
        <w:rPr>
          <w:rFonts w:ascii="Arial" w:hAnsi="Arial" w:cs="Arial"/>
        </w:rPr>
        <w:t>Feelings…………</w:t>
      </w:r>
      <w:proofErr w:type="gramStart"/>
      <w:r>
        <w:rPr>
          <w:rFonts w:ascii="Arial" w:hAnsi="Arial" w:cs="Arial"/>
        </w:rPr>
        <w:t>…..</w:t>
      </w:r>
      <w:proofErr w:type="gramEnd"/>
      <w:r>
        <w:rPr>
          <w:rFonts w:ascii="Arial" w:hAnsi="Arial" w:cs="Arial"/>
        </w:rPr>
        <w:t>…………………………………..2</w:t>
      </w:r>
    </w:p>
    <w:p w14:paraId="75B7AF8C" w14:textId="368CE360" w:rsidR="00627FE9" w:rsidRDefault="007807E0" w:rsidP="00627FE9">
      <w:pPr>
        <w:rPr>
          <w:rFonts w:ascii="Arial" w:hAnsi="Arial" w:cs="Arial"/>
        </w:rPr>
      </w:pPr>
      <w:r>
        <w:rPr>
          <w:rFonts w:ascii="Arial" w:hAnsi="Arial" w:cs="Arial"/>
        </w:rPr>
        <w:t>Evaluation…………………………………………</w:t>
      </w:r>
      <w:proofErr w:type="gramStart"/>
      <w:r>
        <w:rPr>
          <w:rFonts w:ascii="Arial" w:hAnsi="Arial" w:cs="Arial"/>
        </w:rPr>
        <w:t>…..</w:t>
      </w:r>
      <w:proofErr w:type="gramEnd"/>
      <w:r>
        <w:rPr>
          <w:rFonts w:ascii="Arial" w:hAnsi="Arial" w:cs="Arial"/>
        </w:rPr>
        <w:t>2-3</w:t>
      </w:r>
    </w:p>
    <w:p w14:paraId="1666B616" w14:textId="3805DE3D" w:rsidR="007807E0" w:rsidRDefault="007807E0" w:rsidP="00627FE9">
      <w:pPr>
        <w:rPr>
          <w:rFonts w:ascii="Arial" w:hAnsi="Arial" w:cs="Arial"/>
        </w:rPr>
      </w:pPr>
      <w:r>
        <w:rPr>
          <w:rFonts w:ascii="Arial" w:hAnsi="Arial" w:cs="Arial"/>
        </w:rPr>
        <w:t>Analysis………………………………………………….3</w:t>
      </w:r>
    </w:p>
    <w:p w14:paraId="3B3A412D" w14:textId="62BBB54D" w:rsidR="007807E0" w:rsidRDefault="007807E0" w:rsidP="00627FE9">
      <w:pPr>
        <w:rPr>
          <w:rFonts w:ascii="Arial" w:hAnsi="Arial" w:cs="Arial"/>
        </w:rPr>
      </w:pPr>
      <w:r>
        <w:rPr>
          <w:rFonts w:ascii="Arial" w:hAnsi="Arial" w:cs="Arial"/>
        </w:rPr>
        <w:t>Conclusion.</w:t>
      </w:r>
      <w:r w:rsidRPr="007807E0">
        <w:rPr>
          <w:rFonts w:ascii="Arial" w:hAnsi="Arial" w:cs="Arial"/>
        </w:rPr>
        <w:t xml:space="preserve"> </w:t>
      </w:r>
      <w:r>
        <w:rPr>
          <w:rFonts w:ascii="Arial" w:hAnsi="Arial" w:cs="Arial"/>
        </w:rPr>
        <w:t>…………………………………………...3-4</w:t>
      </w:r>
    </w:p>
    <w:p w14:paraId="525DD764" w14:textId="148A3A6A" w:rsidR="007807E0" w:rsidRDefault="007807E0" w:rsidP="00627FE9">
      <w:pPr>
        <w:rPr>
          <w:rFonts w:ascii="Arial" w:hAnsi="Arial" w:cs="Arial"/>
        </w:rPr>
      </w:pPr>
      <w:r>
        <w:rPr>
          <w:rFonts w:ascii="Arial" w:hAnsi="Arial" w:cs="Arial"/>
        </w:rPr>
        <w:t>References………………………………………………4</w:t>
      </w:r>
    </w:p>
    <w:p w14:paraId="4DEFB06F" w14:textId="77777777" w:rsidR="007807E0" w:rsidRPr="007807E0" w:rsidRDefault="007807E0" w:rsidP="00627FE9">
      <w:pPr>
        <w:rPr>
          <w:rFonts w:ascii="Arial" w:hAnsi="Arial" w:cs="Arial"/>
        </w:rPr>
      </w:pPr>
    </w:p>
    <w:p w14:paraId="3F1E54E2"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66FBD86"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2D8DE3C"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F0A2FC3"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929FFC9" w14:textId="53A8FCA3"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DA5664D"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10CF167"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9601B98"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656409A"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69464B5"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7BCC285"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C87B355" w14:textId="77777777" w:rsidR="0016508A" w:rsidRDefault="0016508A"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8FE2216" w14:textId="77777777" w:rsidR="00627FE9" w:rsidRDefault="00627FE9"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75DC42C" w14:textId="77777777" w:rsidR="00627FE9" w:rsidRDefault="00627FE9" w:rsidP="00490E15">
      <w:pPr>
        <w:jc w:val="center"/>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8B6A00B" w14:textId="786EA285" w:rsidR="0008042E" w:rsidRPr="0008042E" w:rsidRDefault="0008042E" w:rsidP="00490E15">
      <w:pPr>
        <w:jc w:val="center"/>
        <w:rPr>
          <w:b/>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042E">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 on Academic Skills Development</w:t>
      </w:r>
    </w:p>
    <w:p w14:paraId="3B2F1751" w14:textId="1D2922B8" w:rsidR="0008042E" w:rsidRPr="0008042E" w:rsidRDefault="0008042E">
      <w:pPr>
        <w:rPr>
          <w:b/>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042E">
        <w:rPr>
          <w:b/>
          <w:bCs/>
          <w:color w:val="FF000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Introduction</w:t>
      </w:r>
    </w:p>
    <w:p w14:paraId="16A0DCE0" w14:textId="7E17291C" w:rsidR="00FB6F4D" w:rsidRPr="00627FE9" w:rsidRDefault="0008042E">
      <w:pPr>
        <w:rPr>
          <w:rFonts w:ascii="Arial" w:hAnsi="Arial" w:cs="Arial"/>
        </w:rPr>
      </w:pPr>
      <w:r w:rsidRPr="00627FE9">
        <w:rPr>
          <w:rFonts w:ascii="Arial" w:hAnsi="Arial" w:cs="Arial"/>
        </w:rPr>
        <w:t>The LCLM 4001 Academic Skills module is crucial in my learning as I pursue the academic skills required in higher learning institutions. This reflective report delves into my development of three critical skills: notes, quantitative and qualitative research, citation, and references. In the following account, I will use Gibbs’ Reflective Cycle (Gibbs, 1988), examining the situation, feelings, evaluation, and consequences of the experience during the module. They went on to say that such reflection is helpful in evaluating current competencies and establishing ways and means of enhancing them.</w:t>
      </w:r>
      <w:r w:rsidRPr="00627FE9">
        <w:rPr>
          <w:rFonts w:ascii="Arial" w:hAnsi="Arial" w:cs="Arial"/>
        </w:rPr>
        <w:br/>
      </w:r>
      <w:r w:rsidRPr="00627FE9">
        <w:rPr>
          <w:rFonts w:ascii="Arial" w:hAnsi="Arial" w:cs="Arial"/>
          <w:b/>
          <w:bCs/>
          <w:i/>
          <w:iCs/>
        </w:rPr>
        <w:t>Description</w:t>
      </w:r>
      <w:r w:rsidRPr="00627FE9">
        <w:rPr>
          <w:rFonts w:ascii="Arial" w:hAnsi="Arial" w:cs="Arial"/>
        </w:rPr>
        <w:br/>
        <w:t xml:space="preserve">While completing all the tasks throughout the module, I worked to foster my academic skills. The Academic Skills Quiz in Week 5 tested my time management skills, note-taking, and referencing, and it gave me a starting point on where I stand on these skills. In Week 7, I took an academic skills tools exercise that involved proving note taking, paraphrasing, and writing under time pressure. The final result of such </w:t>
      </w:r>
      <w:proofErr w:type="spellStart"/>
      <w:r w:rsidRPr="00627FE9">
        <w:rPr>
          <w:rFonts w:ascii="Arial" w:hAnsi="Arial" w:cs="Arial"/>
        </w:rPr>
        <w:t>endeavors</w:t>
      </w:r>
      <w:proofErr w:type="spellEnd"/>
      <w:r w:rsidRPr="00627FE9">
        <w:rPr>
          <w:rFonts w:ascii="Arial" w:hAnsi="Arial" w:cs="Arial"/>
        </w:rPr>
        <w:t xml:space="preserve"> was the reflective report, which meant I had to combine the information I had garnered from the course and relate it to real-life academic situations.</w:t>
      </w:r>
      <w:r w:rsidRPr="00627FE9">
        <w:rPr>
          <w:rFonts w:ascii="Arial" w:hAnsi="Arial" w:cs="Arial"/>
        </w:rPr>
        <w:br/>
      </w:r>
      <w:r w:rsidRPr="00627FE9">
        <w:rPr>
          <w:rFonts w:ascii="Arial" w:hAnsi="Arial" w:cs="Arial"/>
          <w:b/>
          <w:bCs/>
          <w:i/>
          <w:iCs/>
        </w:rPr>
        <w:t>Feelings</w:t>
      </w:r>
      <w:r w:rsidRPr="00627FE9">
        <w:rPr>
          <w:rFonts w:ascii="Arial" w:hAnsi="Arial" w:cs="Arial"/>
        </w:rPr>
        <w:br/>
        <w:t xml:space="preserve">Before the beginning of the module, I had a certain level of tension as well as enthusiasm. When learning these academic-related skills, I understood there was a need to master them. However, I was still determining my capability to meet the expectations of the module, </w:t>
      </w:r>
      <w:r w:rsidRPr="00627FE9">
        <w:rPr>
          <w:rFonts w:ascii="Arial" w:hAnsi="Arial" w:cs="Arial"/>
        </w:rPr>
        <w:lastRenderedPageBreak/>
        <w:t>particularly in terms of academic writing and giving references. But the longer I went, the more self-assured I became. The incremental manner of approaching the tasks and the type of feedback most of the time helped me to change uncertainty into accomplishment.</w:t>
      </w:r>
      <w:r w:rsidRPr="00627FE9">
        <w:rPr>
          <w:rFonts w:ascii="Arial" w:hAnsi="Arial" w:cs="Arial"/>
        </w:rPr>
        <w:br/>
        <w:t xml:space="preserve">One task that I had not expected to take as long as it did and that I had not fully understood the significance and complexity of until now is note-taking. This made me realize that note-taking is not merely the act of writing down information; it also entails </w:t>
      </w:r>
      <w:proofErr w:type="spellStart"/>
      <w:r w:rsidRPr="00627FE9">
        <w:rPr>
          <w:rFonts w:ascii="Arial" w:hAnsi="Arial" w:cs="Arial"/>
        </w:rPr>
        <w:t>analyzing</w:t>
      </w:r>
      <w:proofErr w:type="spellEnd"/>
      <w:r w:rsidRPr="00627FE9">
        <w:rPr>
          <w:rFonts w:ascii="Arial" w:hAnsi="Arial" w:cs="Arial"/>
        </w:rPr>
        <w:t xml:space="preserve"> what is being taught, then sorting and asking questions to be answered from the notes that have been taken.</w:t>
      </w:r>
      <w:r w:rsidRPr="00627FE9">
        <w:rPr>
          <w:rFonts w:ascii="Arial" w:hAnsi="Arial" w:cs="Arial"/>
        </w:rPr>
        <w:br/>
      </w:r>
      <w:r w:rsidRPr="00627FE9">
        <w:rPr>
          <w:rFonts w:ascii="Arial" w:hAnsi="Arial" w:cs="Arial"/>
          <w:b/>
          <w:bCs/>
          <w:i/>
          <w:iCs/>
        </w:rPr>
        <w:t>Evaluation</w:t>
      </w:r>
      <w:r w:rsidRPr="00627FE9">
        <w:rPr>
          <w:rFonts w:ascii="Arial" w:hAnsi="Arial" w:cs="Arial"/>
        </w:rPr>
        <w:br/>
        <w:t>They were designed to meet the needs of the module to support the development of the required skills – and I felt it had. Some of these were quite surprising, such as the Academic Skills Quiz. This was useful in pointing out areas of efficiency in time management but also areas where I was weak in matters to do with referencing. This early assessment also helped me know what I needed to work on, more so on the Harvard referencing style I often omitted.</w:t>
      </w:r>
      <w:r w:rsidRPr="00627FE9">
        <w:rPr>
          <w:rFonts w:ascii="Arial" w:hAnsi="Arial" w:cs="Arial"/>
        </w:rPr>
        <w:br/>
        <w:t>This was particularly evident through the in-class exercise, where the students had to write notes and rephrase what they had learned. I learned about the Cornell method, which enhanced how note-taking is done. As you may have noticed, I initially tried to go very specific, which sometimes hindered my ability to follow along in lectures with much speed. This was particularly helpful in making me understand the need to avoid being overly expansive in one's writing, yet at the same time not being excessively brief, a factor that will be helpful in my academic endeavours.</w:t>
      </w:r>
      <w:r w:rsidRPr="00627FE9">
        <w:rPr>
          <w:rFonts w:ascii="Arial" w:hAnsi="Arial" w:cs="Arial"/>
        </w:rPr>
        <w:br/>
      </w:r>
      <w:r w:rsidRPr="00627FE9">
        <w:rPr>
          <w:rFonts w:ascii="Arial" w:hAnsi="Arial" w:cs="Arial"/>
        </w:rPr>
        <w:br/>
        <w:t>The very process of writing the reflective report was one of the most influential frameworks for synthesizing my knowledge. Looking at how I have come along in my work, I got much more insight into the realities of how academic writing and referencing are done. This task also clearly pointed to a reflective learning process, which is very close to Schön’s (1983) concept of reflecting on the practice.</w:t>
      </w:r>
      <w:r w:rsidRPr="00627FE9">
        <w:rPr>
          <w:rFonts w:ascii="Arial" w:hAnsi="Arial" w:cs="Arial"/>
        </w:rPr>
        <w:br/>
      </w:r>
      <w:r w:rsidRPr="00627FE9">
        <w:rPr>
          <w:rFonts w:ascii="Arial" w:hAnsi="Arial" w:cs="Arial"/>
          <w:b/>
          <w:bCs/>
          <w:i/>
          <w:iCs/>
        </w:rPr>
        <w:t>Analysis</w:t>
      </w:r>
      <w:r w:rsidRPr="00627FE9">
        <w:rPr>
          <w:rFonts w:ascii="Arial" w:hAnsi="Arial" w:cs="Arial"/>
        </w:rPr>
        <w:br/>
        <w:t>I noticed that in this module, I was exposed to the theoretical part while being able to apply what I was taught. Biggs (2011) has underlined the relevance of constructive alignment in the educational process, according to which learning activities are constructed to meet the intended learning outcomes. Thus, in each of the tasks in this module, I was always aware of which academic skills could be improved step by step.</w:t>
      </w:r>
      <w:r w:rsidRPr="00627FE9">
        <w:rPr>
          <w:rFonts w:ascii="Arial" w:hAnsi="Arial" w:cs="Arial"/>
        </w:rPr>
        <w:br/>
        <w:t xml:space="preserve">Considering my academic writing now, I realized that the comments made to me on my assignments were critical. They helped me organize my arguments better, increase the readability of the text, and refine how the arguments are accompanied by evidence. This round of writing, getting feedback, and rewriting </w:t>
      </w:r>
      <w:proofErr w:type="gramStart"/>
      <w:r w:rsidRPr="00627FE9">
        <w:rPr>
          <w:rFonts w:ascii="Arial" w:hAnsi="Arial" w:cs="Arial"/>
        </w:rPr>
        <w:t>actually allowed</w:t>
      </w:r>
      <w:proofErr w:type="gramEnd"/>
      <w:r w:rsidRPr="00627FE9">
        <w:rPr>
          <w:rFonts w:ascii="Arial" w:hAnsi="Arial" w:cs="Arial"/>
        </w:rPr>
        <w:t xml:space="preserve"> me to learn the practices of academic writing better.</w:t>
      </w:r>
      <w:r w:rsidRPr="00627FE9">
        <w:rPr>
          <w:rFonts w:ascii="Arial" w:hAnsi="Arial" w:cs="Arial"/>
        </w:rPr>
        <w:br/>
        <w:t>Meanwhile, note-taking was less accessible and engaging, forcing me to adjust. The Cornell method, combined with regular review sessions, allowed me to organize and retain information more effectively. However, I recognized that my note-taking technique still requires refinement, particularly in real-time settings where information is presented rapidly. As noted before, citing was somewhat difficult at first but gradually became easier as the class progressed. The emphasis on the Harvard referencing style enabled me to adopt a systematic approach to citation so as to maintain academic integrity in the work produced. This skill is important not only for academic life but also for practical work, especially when it comes to referencing.</w:t>
      </w:r>
      <w:r w:rsidRPr="00627FE9">
        <w:rPr>
          <w:rFonts w:ascii="Arial" w:hAnsi="Arial" w:cs="Arial"/>
        </w:rPr>
        <w:br/>
      </w:r>
      <w:r w:rsidRPr="00627FE9">
        <w:rPr>
          <w:rFonts w:ascii="Arial" w:hAnsi="Arial" w:cs="Arial"/>
          <w:b/>
          <w:bCs/>
          <w:i/>
          <w:iCs/>
        </w:rPr>
        <w:t>Conclusion</w:t>
      </w:r>
      <w:r w:rsidRPr="00627FE9">
        <w:rPr>
          <w:rFonts w:ascii="Arial" w:hAnsi="Arial" w:cs="Arial"/>
        </w:rPr>
        <w:br/>
        <w:t xml:space="preserve">The Academic Skills module has been an eye-opener, providing instruments that enhance academic success. This journey through this module has helped me improve my academic </w:t>
      </w:r>
      <w:r w:rsidRPr="00627FE9">
        <w:rPr>
          <w:rFonts w:ascii="Arial" w:hAnsi="Arial" w:cs="Arial"/>
        </w:rPr>
        <w:lastRenderedPageBreak/>
        <w:t>writing, note-taking, and referencing skills. I have significantly gained considerable ground in mastering the concepts in question for the organization of composing and the correct citation of sources. At the same time, I recognize my secondary tasks here, especially regarding the variability of learning notes.</w:t>
      </w:r>
      <w:r w:rsidRPr="00627FE9">
        <w:rPr>
          <w:rFonts w:ascii="Arial" w:hAnsi="Arial" w:cs="Arial"/>
        </w:rPr>
        <w:br/>
      </w:r>
      <w:r w:rsidRPr="00627FE9">
        <w:rPr>
          <w:rFonts w:ascii="Arial" w:hAnsi="Arial" w:cs="Arial"/>
          <w:b/>
          <w:bCs/>
          <w:i/>
          <w:iCs/>
        </w:rPr>
        <w:t>Action Plan</w:t>
      </w:r>
      <w:r w:rsidRPr="00627FE9">
        <w:rPr>
          <w:rFonts w:ascii="Arial" w:hAnsi="Arial" w:cs="Arial"/>
        </w:rPr>
        <w:br/>
        <w:t>To progress further with my academically related abilities, I will keep writing most of the time to improve on how arguments are made and how to write cohesively. I will try the approaches, including mind mapping and using different notebooks in various learning environments. Also, about referencing tools, I will continue to use them and study different citation styles in a bid to uphold high standards of academic integrity on all assignments that I will be handling.</w:t>
      </w:r>
    </w:p>
    <w:p w14:paraId="39C1A710" w14:textId="77777777" w:rsidR="0008042E" w:rsidRPr="00627FE9" w:rsidRDefault="0008042E">
      <w:pPr>
        <w:rPr>
          <w:rFonts w:ascii="Arial" w:hAnsi="Arial" w:cs="Arial"/>
        </w:rPr>
      </w:pPr>
    </w:p>
    <w:p w14:paraId="1C07E9DD" w14:textId="77777777" w:rsidR="0008042E" w:rsidRPr="00627FE9" w:rsidRDefault="0008042E">
      <w:pPr>
        <w:rPr>
          <w:rFonts w:ascii="Arial" w:hAnsi="Arial" w:cs="Arial"/>
        </w:rPr>
      </w:pPr>
    </w:p>
    <w:p w14:paraId="775DB087" w14:textId="77777777" w:rsidR="0008042E" w:rsidRPr="00627FE9" w:rsidRDefault="0008042E">
      <w:pPr>
        <w:rPr>
          <w:rFonts w:ascii="Arial" w:hAnsi="Arial" w:cs="Arial"/>
        </w:rPr>
      </w:pPr>
    </w:p>
    <w:p w14:paraId="166478EA" w14:textId="77777777" w:rsidR="0008042E" w:rsidRPr="00627FE9" w:rsidRDefault="0008042E">
      <w:pPr>
        <w:rPr>
          <w:rFonts w:ascii="Arial" w:hAnsi="Arial" w:cs="Arial"/>
        </w:rPr>
      </w:pPr>
    </w:p>
    <w:p w14:paraId="5EF45139" w14:textId="77777777" w:rsidR="0008042E" w:rsidRPr="00627FE9" w:rsidRDefault="0008042E">
      <w:pPr>
        <w:rPr>
          <w:rFonts w:ascii="Arial" w:hAnsi="Arial" w:cs="Arial"/>
        </w:rPr>
      </w:pPr>
    </w:p>
    <w:p w14:paraId="7C540E89" w14:textId="77777777" w:rsidR="0008042E" w:rsidRPr="00627FE9" w:rsidRDefault="0008042E">
      <w:pPr>
        <w:rPr>
          <w:rFonts w:ascii="Arial" w:hAnsi="Arial" w:cs="Arial"/>
        </w:rPr>
      </w:pPr>
    </w:p>
    <w:p w14:paraId="1F38AF46" w14:textId="77777777" w:rsidR="00221699" w:rsidRDefault="00221699">
      <w:pPr>
        <w:rPr>
          <w:rFonts w:ascii="Arial" w:hAnsi="Arial" w:cs="Arial"/>
          <w:b/>
          <w:bCs/>
          <w:i/>
          <w:iCs/>
        </w:rPr>
      </w:pPr>
    </w:p>
    <w:p w14:paraId="0DED54B9" w14:textId="379661F4" w:rsidR="0008042E" w:rsidRPr="00627FE9" w:rsidRDefault="0008042E">
      <w:pPr>
        <w:rPr>
          <w:rFonts w:ascii="Arial" w:hAnsi="Arial" w:cs="Arial"/>
        </w:rPr>
      </w:pPr>
      <w:r w:rsidRPr="00627FE9">
        <w:rPr>
          <w:rFonts w:ascii="Arial" w:hAnsi="Arial" w:cs="Arial"/>
          <w:b/>
          <w:bCs/>
          <w:i/>
          <w:iCs/>
        </w:rPr>
        <w:t>References</w:t>
      </w:r>
      <w:r w:rsidRPr="00627FE9">
        <w:rPr>
          <w:rFonts w:ascii="Arial" w:hAnsi="Arial" w:cs="Arial"/>
        </w:rPr>
        <w:t xml:space="preserve">: </w:t>
      </w:r>
    </w:p>
    <w:p w14:paraId="4A7AFA6C" w14:textId="77777777" w:rsidR="0008042E" w:rsidRPr="00627FE9" w:rsidRDefault="0008042E" w:rsidP="0008042E">
      <w:pPr>
        <w:rPr>
          <w:rFonts w:ascii="Arial" w:hAnsi="Arial" w:cs="Arial"/>
        </w:rPr>
      </w:pPr>
      <w:r w:rsidRPr="00627FE9">
        <w:rPr>
          <w:rFonts w:ascii="Arial" w:hAnsi="Arial" w:cs="Arial"/>
        </w:rPr>
        <w:t>Biggs, J. (2011). Teaching for Quality Learning at University. McGraw-Hill Education.</w:t>
      </w:r>
    </w:p>
    <w:p w14:paraId="6AE5E8B5" w14:textId="77777777" w:rsidR="0008042E" w:rsidRPr="00627FE9" w:rsidRDefault="0008042E" w:rsidP="0008042E">
      <w:pPr>
        <w:rPr>
          <w:rFonts w:ascii="Arial" w:hAnsi="Arial" w:cs="Arial"/>
        </w:rPr>
      </w:pPr>
      <w:r w:rsidRPr="00627FE9">
        <w:rPr>
          <w:rFonts w:ascii="Arial" w:hAnsi="Arial" w:cs="Arial"/>
        </w:rPr>
        <w:t>Gibbs, G. (1988). Learning by Doing: A Guide to Teaching and Learning Methods. Oxford Polytechnic.</w:t>
      </w:r>
    </w:p>
    <w:p w14:paraId="4661EBDC" w14:textId="7F02D341" w:rsidR="0008042E" w:rsidRDefault="0008042E" w:rsidP="0008042E">
      <w:pPr>
        <w:rPr>
          <w:rFonts w:ascii="Arial" w:hAnsi="Arial" w:cs="Arial"/>
        </w:rPr>
      </w:pPr>
      <w:r w:rsidRPr="00627FE9">
        <w:rPr>
          <w:rFonts w:ascii="Arial" w:hAnsi="Arial" w:cs="Arial"/>
        </w:rPr>
        <w:t>Schön, D. A. (1983). The Reflective Practitioner: How Professionals Think in Action. Basic Books</w:t>
      </w:r>
    </w:p>
    <w:p w14:paraId="22A74557" w14:textId="77777777" w:rsidR="007807E0" w:rsidRDefault="007807E0" w:rsidP="0008042E">
      <w:pPr>
        <w:rPr>
          <w:rFonts w:ascii="Arial" w:hAnsi="Arial" w:cs="Arial"/>
        </w:rPr>
      </w:pPr>
    </w:p>
    <w:p w14:paraId="73872FC1" w14:textId="77777777" w:rsidR="007807E0" w:rsidRDefault="007807E0" w:rsidP="0008042E">
      <w:pPr>
        <w:rPr>
          <w:rFonts w:ascii="Arial" w:hAnsi="Arial" w:cs="Arial"/>
        </w:rPr>
      </w:pPr>
    </w:p>
    <w:p w14:paraId="6E685F83" w14:textId="36735AFA" w:rsidR="007807E0" w:rsidRPr="007807E0" w:rsidRDefault="007807E0" w:rsidP="0008042E">
      <w:pPr>
        <w:rPr>
          <w:rFonts w:ascii="Arial" w:hAnsi="Arial" w:cs="Arial"/>
        </w:rPr>
      </w:pPr>
    </w:p>
    <w:sectPr w:rsidR="007807E0" w:rsidRPr="007807E0">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F0AA12" w14:textId="77777777" w:rsidR="00B226E6" w:rsidRDefault="00B226E6" w:rsidP="007807E0">
      <w:pPr>
        <w:spacing w:after="0" w:line="240" w:lineRule="auto"/>
      </w:pPr>
      <w:r>
        <w:separator/>
      </w:r>
    </w:p>
  </w:endnote>
  <w:endnote w:type="continuationSeparator" w:id="0">
    <w:p w14:paraId="198C8584" w14:textId="77777777" w:rsidR="00B226E6" w:rsidRDefault="00B226E6" w:rsidP="00780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92985755"/>
      <w:docPartObj>
        <w:docPartGallery w:val="Page Numbers (Bottom of Page)"/>
        <w:docPartUnique/>
      </w:docPartObj>
    </w:sdtPr>
    <w:sdtContent>
      <w:p w14:paraId="799E91C8" w14:textId="169CEC50" w:rsidR="007807E0" w:rsidRDefault="007807E0" w:rsidP="00E800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5C9A77" w14:textId="77777777" w:rsidR="007807E0" w:rsidRDefault="007807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57418302"/>
      <w:docPartObj>
        <w:docPartGallery w:val="Page Numbers (Bottom of Page)"/>
        <w:docPartUnique/>
      </w:docPartObj>
    </w:sdtPr>
    <w:sdtContent>
      <w:p w14:paraId="56972D66" w14:textId="785A894C" w:rsidR="007807E0" w:rsidRDefault="007807E0" w:rsidP="00E800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E3E364" w14:textId="77777777" w:rsidR="007807E0" w:rsidRDefault="00780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4E9508" w14:textId="77777777" w:rsidR="00B226E6" w:rsidRDefault="00B226E6" w:rsidP="007807E0">
      <w:pPr>
        <w:spacing w:after="0" w:line="240" w:lineRule="auto"/>
      </w:pPr>
      <w:r>
        <w:separator/>
      </w:r>
    </w:p>
  </w:footnote>
  <w:footnote w:type="continuationSeparator" w:id="0">
    <w:p w14:paraId="4345B37C" w14:textId="77777777" w:rsidR="00B226E6" w:rsidRDefault="00B226E6" w:rsidP="007807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42E"/>
    <w:rsid w:val="0008042E"/>
    <w:rsid w:val="0016508A"/>
    <w:rsid w:val="00221699"/>
    <w:rsid w:val="00490E15"/>
    <w:rsid w:val="00627FE9"/>
    <w:rsid w:val="00651C9C"/>
    <w:rsid w:val="006554F5"/>
    <w:rsid w:val="007807E0"/>
    <w:rsid w:val="007F2F5E"/>
    <w:rsid w:val="00920470"/>
    <w:rsid w:val="00AB57B3"/>
    <w:rsid w:val="00AF0A13"/>
    <w:rsid w:val="00B226E6"/>
    <w:rsid w:val="00BD6911"/>
    <w:rsid w:val="00CA1D78"/>
    <w:rsid w:val="00CD022B"/>
    <w:rsid w:val="00D73E9D"/>
    <w:rsid w:val="00F13DD3"/>
    <w:rsid w:val="00FB6F4D"/>
    <w:rsid w:val="00FC4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6BCE54"/>
  <w15:chartTrackingRefBased/>
  <w15:docId w15:val="{240902EE-A1D9-417E-9E98-D45BF07B8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4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4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4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4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4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4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4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4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4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4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4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4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4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4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4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4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4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42E"/>
    <w:rPr>
      <w:rFonts w:eastAsiaTheme="majorEastAsia" w:cstheme="majorBidi"/>
      <w:color w:val="272727" w:themeColor="text1" w:themeTint="D8"/>
    </w:rPr>
  </w:style>
  <w:style w:type="paragraph" w:styleId="Title">
    <w:name w:val="Title"/>
    <w:basedOn w:val="Normal"/>
    <w:next w:val="Normal"/>
    <w:link w:val="TitleChar"/>
    <w:uiPriority w:val="10"/>
    <w:qFormat/>
    <w:rsid w:val="000804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4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4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4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42E"/>
    <w:pPr>
      <w:spacing w:before="160"/>
      <w:jc w:val="center"/>
    </w:pPr>
    <w:rPr>
      <w:i/>
      <w:iCs/>
      <w:color w:val="404040" w:themeColor="text1" w:themeTint="BF"/>
    </w:rPr>
  </w:style>
  <w:style w:type="character" w:customStyle="1" w:styleId="QuoteChar">
    <w:name w:val="Quote Char"/>
    <w:basedOn w:val="DefaultParagraphFont"/>
    <w:link w:val="Quote"/>
    <w:uiPriority w:val="29"/>
    <w:rsid w:val="0008042E"/>
    <w:rPr>
      <w:i/>
      <w:iCs/>
      <w:color w:val="404040" w:themeColor="text1" w:themeTint="BF"/>
    </w:rPr>
  </w:style>
  <w:style w:type="paragraph" w:styleId="ListParagraph">
    <w:name w:val="List Paragraph"/>
    <w:basedOn w:val="Normal"/>
    <w:uiPriority w:val="34"/>
    <w:qFormat/>
    <w:rsid w:val="0008042E"/>
    <w:pPr>
      <w:ind w:left="720"/>
      <w:contextualSpacing/>
    </w:pPr>
  </w:style>
  <w:style w:type="character" w:styleId="IntenseEmphasis">
    <w:name w:val="Intense Emphasis"/>
    <w:basedOn w:val="DefaultParagraphFont"/>
    <w:uiPriority w:val="21"/>
    <w:qFormat/>
    <w:rsid w:val="0008042E"/>
    <w:rPr>
      <w:i/>
      <w:iCs/>
      <w:color w:val="0F4761" w:themeColor="accent1" w:themeShade="BF"/>
    </w:rPr>
  </w:style>
  <w:style w:type="paragraph" w:styleId="IntenseQuote">
    <w:name w:val="Intense Quote"/>
    <w:basedOn w:val="Normal"/>
    <w:next w:val="Normal"/>
    <w:link w:val="IntenseQuoteChar"/>
    <w:uiPriority w:val="30"/>
    <w:qFormat/>
    <w:rsid w:val="000804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42E"/>
    <w:rPr>
      <w:i/>
      <w:iCs/>
      <w:color w:val="0F4761" w:themeColor="accent1" w:themeShade="BF"/>
    </w:rPr>
  </w:style>
  <w:style w:type="character" w:styleId="IntenseReference">
    <w:name w:val="Intense Reference"/>
    <w:basedOn w:val="DefaultParagraphFont"/>
    <w:uiPriority w:val="32"/>
    <w:qFormat/>
    <w:rsid w:val="0008042E"/>
    <w:rPr>
      <w:b/>
      <w:bCs/>
      <w:smallCaps/>
      <w:color w:val="0F4761" w:themeColor="accent1" w:themeShade="BF"/>
      <w:spacing w:val="5"/>
    </w:rPr>
  </w:style>
  <w:style w:type="paragraph" w:styleId="Footer">
    <w:name w:val="footer"/>
    <w:basedOn w:val="Normal"/>
    <w:link w:val="FooterChar"/>
    <w:uiPriority w:val="99"/>
    <w:unhideWhenUsed/>
    <w:rsid w:val="00780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7E0"/>
  </w:style>
  <w:style w:type="character" w:styleId="PageNumber">
    <w:name w:val="page number"/>
    <w:basedOn w:val="DefaultParagraphFont"/>
    <w:uiPriority w:val="99"/>
    <w:semiHidden/>
    <w:unhideWhenUsed/>
    <w:rsid w:val="00780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7737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4</Pages>
  <Words>1016</Words>
  <Characters>5796</Characters>
  <Application>Microsoft Office Word</Application>
  <DocSecurity>0</DocSecurity>
  <Lines>48</Lines>
  <Paragraphs>13</Paragraphs>
  <ScaleCrop>false</ScaleCrop>
  <Company/>
  <LinksUpToDate>false</LinksUpToDate>
  <CharactersWithSpaces>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Monica Ciunotariu</dc:creator>
  <cp:keywords/>
  <dc:description/>
  <cp:lastModifiedBy>Daniel Enache</cp:lastModifiedBy>
  <cp:revision>10</cp:revision>
  <dcterms:created xsi:type="dcterms:W3CDTF">2024-08-14T15:31:00Z</dcterms:created>
  <dcterms:modified xsi:type="dcterms:W3CDTF">2024-08-22T04:38:00Z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e34ab7f3-e690-4632-8398-367e470ab09b</vt:lpwstr>
  </property>
</Properties>
</file>