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E21B6" w:rsidRPr="00FE21B6" w:rsidRDefault="00FE21B6" w:rsidP="00FE21B6">
      <w:pPr>
        <w:pStyle w:val="Normal1"/>
        <w:jc w:val="center"/>
        <w:rPr>
          <w:b/>
          <w:sz w:val="32"/>
          <w:szCs w:val="32"/>
        </w:rPr>
      </w:pPr>
      <w:bookmarkStart w:id="0" w:name="_auiulnrypytr" w:colFirst="0" w:colLast="0"/>
      <w:bookmarkStart w:id="1" w:name="_erslhfc54aad"/>
      <w:bookmarkEnd w:id="0"/>
      <w:bookmarkEnd w:id="1"/>
      <w:r w:rsidRPr="00FE21B6">
        <w:rPr>
          <w:b/>
          <w:sz w:val="32"/>
          <w:szCs w:val="32"/>
        </w:rPr>
        <w:t xml:space="preserve">Module: </w:t>
      </w:r>
      <w:r w:rsidRPr="00FE21B6">
        <w:rPr>
          <w:b/>
          <w:bCs/>
          <w:sz w:val="32"/>
          <w:szCs w:val="32"/>
        </w:rPr>
        <w:t>Sustainable Hospitality &amp; Tourism Management</w:t>
      </w:r>
    </w:p>
    <w:p w:rsidR="00FE21B6" w:rsidRPr="00FE21B6" w:rsidRDefault="00FE21B6" w:rsidP="00FE21B6">
      <w:pPr>
        <w:jc w:val="center"/>
        <w:rPr>
          <w:rFonts w:cs="Times New Roman"/>
          <w:b/>
          <w:bCs/>
          <w:sz w:val="32"/>
          <w:szCs w:val="32"/>
        </w:rPr>
      </w:pPr>
      <w:r w:rsidRPr="00FE21B6">
        <w:rPr>
          <w:rFonts w:cs="Times New Roman"/>
          <w:b/>
          <w:bCs/>
          <w:sz w:val="32"/>
          <w:szCs w:val="32"/>
        </w:rPr>
        <w:t>BMIH5006</w:t>
      </w:r>
    </w:p>
    <w:p w:rsidR="00FE21B6" w:rsidRPr="00FE21B6" w:rsidRDefault="00FE21B6" w:rsidP="00FE21B6">
      <w:pPr>
        <w:jc w:val="center"/>
        <w:rPr>
          <w:rFonts w:cs="Times New Roman"/>
          <w:b/>
          <w:bCs/>
          <w:sz w:val="32"/>
          <w:szCs w:val="32"/>
        </w:rPr>
      </w:pPr>
    </w:p>
    <w:p w:rsidR="00FE21B6" w:rsidRPr="00FE21B6" w:rsidRDefault="00FE21B6" w:rsidP="00FE21B6">
      <w:pPr>
        <w:jc w:val="center"/>
        <w:rPr>
          <w:b/>
          <w:bCs/>
          <w:color w:val="000000" w:themeColor="text1"/>
          <w:sz w:val="32"/>
          <w:szCs w:val="32"/>
        </w:rPr>
      </w:pPr>
      <w:r w:rsidRPr="00FE21B6">
        <w:rPr>
          <w:b/>
          <w:sz w:val="32"/>
          <w:szCs w:val="32"/>
        </w:rPr>
        <w:t xml:space="preserve">Student Number: </w:t>
      </w:r>
      <w:r w:rsidRPr="00FE21B6">
        <w:rPr>
          <w:b/>
          <w:bCs/>
          <w:color w:val="000000" w:themeColor="text1"/>
          <w:sz w:val="32"/>
          <w:szCs w:val="32"/>
        </w:rPr>
        <w:t>2131338</w:t>
      </w:r>
    </w:p>
    <w:p w:rsidR="00FE21B6" w:rsidRPr="00FE21B6" w:rsidRDefault="00FE21B6" w:rsidP="00FE21B6">
      <w:pPr>
        <w:jc w:val="center"/>
        <w:rPr>
          <w:b/>
          <w:bCs/>
          <w:color w:val="000000" w:themeColor="text1"/>
          <w:sz w:val="32"/>
          <w:szCs w:val="32"/>
        </w:rPr>
      </w:pPr>
    </w:p>
    <w:p w:rsidR="00FE21B6" w:rsidRPr="00FE21B6" w:rsidRDefault="00FE21B6" w:rsidP="00FE21B6">
      <w:pPr>
        <w:jc w:val="center"/>
        <w:rPr>
          <w:b/>
          <w:bCs/>
          <w:color w:val="000000" w:themeColor="text1"/>
          <w:sz w:val="32"/>
          <w:szCs w:val="32"/>
        </w:rPr>
      </w:pPr>
      <w:r w:rsidRPr="00FE21B6">
        <w:rPr>
          <w:b/>
          <w:sz w:val="32"/>
          <w:szCs w:val="32"/>
        </w:rPr>
        <w:t>Name:</w:t>
      </w:r>
      <w:r w:rsidRPr="00FE21B6">
        <w:rPr>
          <w:b/>
          <w:bCs/>
          <w:color w:val="000000" w:themeColor="text1"/>
          <w:sz w:val="32"/>
          <w:szCs w:val="32"/>
        </w:rPr>
        <w:t xml:space="preserve"> Ion Lucian Grigore Maracine</w:t>
      </w:r>
    </w:p>
    <w:p w:rsidR="00FE21B6" w:rsidRPr="00FE21B6" w:rsidRDefault="00FE21B6" w:rsidP="00FE21B6">
      <w:pPr>
        <w:jc w:val="center"/>
        <w:rPr>
          <w:b/>
          <w:bCs/>
          <w:color w:val="000000" w:themeColor="text1"/>
          <w:sz w:val="32"/>
          <w:szCs w:val="32"/>
        </w:rPr>
      </w:pPr>
    </w:p>
    <w:p w:rsidR="00FE21B6" w:rsidRDefault="00FE21B6" w:rsidP="00FE21B6">
      <w:pPr>
        <w:pStyle w:val="Default"/>
        <w:jc w:val="center"/>
        <w:rPr>
          <w:b/>
          <w:bCs/>
          <w:sz w:val="32"/>
          <w:szCs w:val="32"/>
        </w:rPr>
      </w:pPr>
      <w:r w:rsidRPr="00FE21B6">
        <w:rPr>
          <w:b/>
          <w:sz w:val="32"/>
          <w:szCs w:val="32"/>
        </w:rPr>
        <w:t xml:space="preserve">Name of Lecturer: </w:t>
      </w:r>
      <w:r w:rsidRPr="00FE21B6">
        <w:rPr>
          <w:b/>
          <w:bCs/>
          <w:sz w:val="32"/>
          <w:szCs w:val="32"/>
        </w:rPr>
        <w:t>Kathryn Roberts</w:t>
      </w:r>
    </w:p>
    <w:p w:rsidR="00FE21B6" w:rsidRPr="00FE21B6" w:rsidRDefault="00FE21B6" w:rsidP="00C8257A">
      <w:pPr>
        <w:pStyle w:val="Default"/>
        <w:rPr>
          <w:b/>
          <w:bCs/>
          <w:sz w:val="32"/>
          <w:szCs w:val="32"/>
        </w:rPr>
      </w:pPr>
    </w:p>
    <w:p w:rsidR="00FE21B6" w:rsidRPr="00C8257A" w:rsidRDefault="00C8257A" w:rsidP="00FE21B6">
      <w:pPr>
        <w:pStyle w:val="Default"/>
        <w:jc w:val="center"/>
        <w:rPr>
          <w:b/>
          <w:sz w:val="32"/>
          <w:szCs w:val="32"/>
        </w:rPr>
      </w:pPr>
      <w:r w:rsidRPr="00C8257A">
        <w:rPr>
          <w:b/>
          <w:bCs/>
          <w:sz w:val="32"/>
          <w:szCs w:val="32"/>
        </w:rPr>
        <w:t xml:space="preserve">Assignment Title: </w:t>
      </w:r>
      <w:r w:rsidR="00FE21B6" w:rsidRPr="00C8257A">
        <w:rPr>
          <w:b/>
          <w:bCs/>
          <w:sz w:val="32"/>
          <w:szCs w:val="32"/>
        </w:rPr>
        <w:t>Report</w:t>
      </w:r>
    </w:p>
    <w:p w:rsidR="00FE21B6" w:rsidRDefault="00FE21B6" w:rsidP="00FE21B6">
      <w:pPr>
        <w:pStyle w:val="Normal1"/>
        <w:rPr>
          <w:b/>
          <w:sz w:val="32"/>
          <w:szCs w:val="32"/>
        </w:rPr>
      </w:pPr>
    </w:p>
    <w:p w:rsidR="00424673" w:rsidRDefault="00D1232B" w:rsidP="00FE21B6">
      <w:pPr>
        <w:pStyle w:val="Heading1"/>
        <w:spacing w:after="120"/>
        <w:rPr>
          <w:sz w:val="26"/>
          <w:szCs w:val="26"/>
        </w:rPr>
      </w:pPr>
      <w:r>
        <w:br w:type="page"/>
      </w:r>
    </w:p>
    <w:bookmarkStart w:id="2" w:name="_h6xb00yxfw64" w:colFirst="0" w:colLast="0" w:displacedByCustomXml="next"/>
    <w:bookmarkEnd w:id="2" w:displacedByCustomXml="next"/>
    <w:sdt>
      <w:sdtPr>
        <w:rPr>
          <w:b/>
          <w:bCs/>
        </w:rPr>
        <w:id w:val="-640353955"/>
        <w:docPartObj>
          <w:docPartGallery w:val="Table of Contents"/>
          <w:docPartUnique/>
        </w:docPartObj>
      </w:sdtPr>
      <w:sdtEndPr>
        <w:rPr>
          <w:b w:val="0"/>
          <w:bCs w:val="0"/>
          <w:noProof/>
          <w:sz w:val="24"/>
          <w:szCs w:val="24"/>
        </w:rPr>
      </w:sdtEndPr>
      <w:sdtContent>
        <w:p w:rsidR="00D6291A" w:rsidRPr="009F257B" w:rsidRDefault="00D1232B" w:rsidP="009F257B">
          <w:pPr>
            <w:spacing w:after="120" w:line="360" w:lineRule="auto"/>
            <w:jc w:val="center"/>
            <w:rPr>
              <w:b/>
            </w:rPr>
          </w:pPr>
          <w:r w:rsidRPr="009F257B">
            <w:rPr>
              <w:b/>
            </w:rPr>
            <w:t>Table of Contents</w:t>
          </w:r>
        </w:p>
        <w:p w:rsidR="009F257B" w:rsidRDefault="00E93BAA" w:rsidP="009F257B">
          <w:pPr>
            <w:pStyle w:val="TOC1"/>
            <w:tabs>
              <w:tab w:val="right" w:leader="dot" w:pos="9350"/>
            </w:tabs>
            <w:spacing w:after="120" w:line="360" w:lineRule="auto"/>
            <w:rPr>
              <w:rFonts w:asciiTheme="minorHAnsi" w:eastAsiaTheme="minorEastAsia" w:hAnsiTheme="minorHAnsi" w:cstheme="minorBidi"/>
              <w:noProof/>
              <w:lang w:val="en-GB" w:eastAsia="en-GB"/>
            </w:rPr>
          </w:pPr>
          <w:r w:rsidRPr="00E93BAA">
            <w:rPr>
              <w:sz w:val="24"/>
              <w:szCs w:val="24"/>
            </w:rPr>
            <w:fldChar w:fldCharType="begin"/>
          </w:r>
          <w:r w:rsidR="00D1232B" w:rsidRPr="00D6291A">
            <w:rPr>
              <w:sz w:val="24"/>
              <w:szCs w:val="24"/>
            </w:rPr>
            <w:instrText xml:space="preserve"> TOC \o "1-3" \h \z \u </w:instrText>
          </w:r>
          <w:r w:rsidRPr="00E93BAA">
            <w:rPr>
              <w:sz w:val="24"/>
              <w:szCs w:val="24"/>
            </w:rPr>
            <w:fldChar w:fldCharType="separate"/>
          </w:r>
          <w:hyperlink w:anchor="_Toc157099627" w:history="1">
            <w:r w:rsidR="009F257B" w:rsidRPr="002931EA">
              <w:rPr>
                <w:rStyle w:val="Hyperlink"/>
                <w:noProof/>
              </w:rPr>
              <w:t>“Introduction”</w:t>
            </w:r>
            <w:r w:rsidR="009F257B">
              <w:rPr>
                <w:noProof/>
                <w:webHidden/>
              </w:rPr>
              <w:tab/>
            </w:r>
            <w:r>
              <w:rPr>
                <w:noProof/>
                <w:webHidden/>
              </w:rPr>
              <w:fldChar w:fldCharType="begin"/>
            </w:r>
            <w:r w:rsidR="009F257B">
              <w:rPr>
                <w:noProof/>
                <w:webHidden/>
              </w:rPr>
              <w:instrText xml:space="preserve"> PAGEREF _Toc157099627 \h </w:instrText>
            </w:r>
            <w:r>
              <w:rPr>
                <w:noProof/>
                <w:webHidden/>
              </w:rPr>
            </w:r>
            <w:r>
              <w:rPr>
                <w:noProof/>
                <w:webHidden/>
              </w:rPr>
              <w:fldChar w:fldCharType="separate"/>
            </w:r>
            <w:r w:rsidR="009F257B">
              <w:rPr>
                <w:noProof/>
                <w:webHidden/>
              </w:rPr>
              <w:t>3</w:t>
            </w:r>
            <w:r>
              <w:rPr>
                <w:noProof/>
                <w:webHidden/>
              </w:rPr>
              <w:fldChar w:fldCharType="end"/>
            </w:r>
          </w:hyperlink>
        </w:p>
        <w:p w:rsidR="009F257B" w:rsidRDefault="00E93BAA" w:rsidP="009F257B">
          <w:pPr>
            <w:pStyle w:val="TOC1"/>
            <w:tabs>
              <w:tab w:val="right" w:leader="dot" w:pos="9350"/>
            </w:tabs>
            <w:spacing w:after="120" w:line="360" w:lineRule="auto"/>
            <w:rPr>
              <w:rFonts w:asciiTheme="minorHAnsi" w:eastAsiaTheme="minorEastAsia" w:hAnsiTheme="minorHAnsi" w:cstheme="minorBidi"/>
              <w:noProof/>
              <w:lang w:val="en-GB" w:eastAsia="en-GB"/>
            </w:rPr>
          </w:pPr>
          <w:hyperlink w:anchor="_Toc157099628" w:history="1">
            <w:r w:rsidR="009F257B" w:rsidRPr="002931EA">
              <w:rPr>
                <w:rStyle w:val="Hyperlink"/>
                <w:noProof/>
              </w:rPr>
              <w:t>“Has the hotel been accused of greenwashing?”</w:t>
            </w:r>
            <w:r w:rsidR="009F257B">
              <w:rPr>
                <w:noProof/>
                <w:webHidden/>
              </w:rPr>
              <w:tab/>
            </w:r>
            <w:r>
              <w:rPr>
                <w:noProof/>
                <w:webHidden/>
              </w:rPr>
              <w:fldChar w:fldCharType="begin"/>
            </w:r>
            <w:r w:rsidR="009F257B">
              <w:rPr>
                <w:noProof/>
                <w:webHidden/>
              </w:rPr>
              <w:instrText xml:space="preserve"> PAGEREF _Toc157099628 \h </w:instrText>
            </w:r>
            <w:r>
              <w:rPr>
                <w:noProof/>
                <w:webHidden/>
              </w:rPr>
            </w:r>
            <w:r>
              <w:rPr>
                <w:noProof/>
                <w:webHidden/>
              </w:rPr>
              <w:fldChar w:fldCharType="separate"/>
            </w:r>
            <w:r w:rsidR="009F257B">
              <w:rPr>
                <w:noProof/>
                <w:webHidden/>
              </w:rPr>
              <w:t>4</w:t>
            </w:r>
            <w:r>
              <w:rPr>
                <w:noProof/>
                <w:webHidden/>
              </w:rPr>
              <w:fldChar w:fldCharType="end"/>
            </w:r>
          </w:hyperlink>
        </w:p>
        <w:p w:rsidR="009F257B" w:rsidRDefault="00E93BAA" w:rsidP="009F257B">
          <w:pPr>
            <w:pStyle w:val="TOC1"/>
            <w:tabs>
              <w:tab w:val="right" w:leader="dot" w:pos="9350"/>
            </w:tabs>
            <w:spacing w:after="120" w:line="360" w:lineRule="auto"/>
            <w:rPr>
              <w:rFonts w:asciiTheme="minorHAnsi" w:eastAsiaTheme="minorEastAsia" w:hAnsiTheme="minorHAnsi" w:cstheme="minorBidi"/>
              <w:noProof/>
              <w:lang w:val="en-GB" w:eastAsia="en-GB"/>
            </w:rPr>
          </w:pPr>
          <w:hyperlink w:anchor="_Toc157099629" w:history="1">
            <w:r w:rsidR="009F257B" w:rsidRPr="002931EA">
              <w:rPr>
                <w:rStyle w:val="Hyperlink"/>
                <w:noProof/>
              </w:rPr>
              <w:t>“Are there areas where it could be construed that they are greenwashing”</w:t>
            </w:r>
            <w:r w:rsidR="009F257B">
              <w:rPr>
                <w:noProof/>
                <w:webHidden/>
              </w:rPr>
              <w:tab/>
            </w:r>
            <w:r>
              <w:rPr>
                <w:noProof/>
                <w:webHidden/>
              </w:rPr>
              <w:fldChar w:fldCharType="begin"/>
            </w:r>
            <w:r w:rsidR="009F257B">
              <w:rPr>
                <w:noProof/>
                <w:webHidden/>
              </w:rPr>
              <w:instrText xml:space="preserve"> PAGEREF _Toc157099629 \h </w:instrText>
            </w:r>
            <w:r>
              <w:rPr>
                <w:noProof/>
                <w:webHidden/>
              </w:rPr>
            </w:r>
            <w:r>
              <w:rPr>
                <w:noProof/>
                <w:webHidden/>
              </w:rPr>
              <w:fldChar w:fldCharType="separate"/>
            </w:r>
            <w:r w:rsidR="009F257B">
              <w:rPr>
                <w:noProof/>
                <w:webHidden/>
              </w:rPr>
              <w:t>5</w:t>
            </w:r>
            <w:r>
              <w:rPr>
                <w:noProof/>
                <w:webHidden/>
              </w:rPr>
              <w:fldChar w:fldCharType="end"/>
            </w:r>
          </w:hyperlink>
        </w:p>
        <w:p w:rsidR="009F257B" w:rsidRDefault="00E93BAA" w:rsidP="009F257B">
          <w:pPr>
            <w:pStyle w:val="TOC1"/>
            <w:tabs>
              <w:tab w:val="right" w:leader="dot" w:pos="9350"/>
            </w:tabs>
            <w:spacing w:after="120" w:line="360" w:lineRule="auto"/>
            <w:rPr>
              <w:rFonts w:asciiTheme="minorHAnsi" w:eastAsiaTheme="minorEastAsia" w:hAnsiTheme="minorHAnsi" w:cstheme="minorBidi"/>
              <w:noProof/>
              <w:lang w:val="en-GB" w:eastAsia="en-GB"/>
            </w:rPr>
          </w:pPr>
          <w:hyperlink w:anchor="_Toc157099630" w:history="1">
            <w:r w:rsidR="009F257B" w:rsidRPr="002931EA">
              <w:rPr>
                <w:rStyle w:val="Hyperlink"/>
                <w:noProof/>
              </w:rPr>
              <w:t>“Do they self-evaluate?”</w:t>
            </w:r>
            <w:r w:rsidR="009F257B">
              <w:rPr>
                <w:noProof/>
                <w:webHidden/>
              </w:rPr>
              <w:tab/>
            </w:r>
            <w:r>
              <w:rPr>
                <w:noProof/>
                <w:webHidden/>
              </w:rPr>
              <w:fldChar w:fldCharType="begin"/>
            </w:r>
            <w:r w:rsidR="009F257B">
              <w:rPr>
                <w:noProof/>
                <w:webHidden/>
              </w:rPr>
              <w:instrText xml:space="preserve"> PAGEREF _Toc157099630 \h </w:instrText>
            </w:r>
            <w:r>
              <w:rPr>
                <w:noProof/>
                <w:webHidden/>
              </w:rPr>
            </w:r>
            <w:r>
              <w:rPr>
                <w:noProof/>
                <w:webHidden/>
              </w:rPr>
              <w:fldChar w:fldCharType="separate"/>
            </w:r>
            <w:r w:rsidR="009F257B">
              <w:rPr>
                <w:noProof/>
                <w:webHidden/>
              </w:rPr>
              <w:t>5</w:t>
            </w:r>
            <w:r>
              <w:rPr>
                <w:noProof/>
                <w:webHidden/>
              </w:rPr>
              <w:fldChar w:fldCharType="end"/>
            </w:r>
          </w:hyperlink>
        </w:p>
        <w:p w:rsidR="009F257B" w:rsidRDefault="00E93BAA" w:rsidP="009F257B">
          <w:pPr>
            <w:pStyle w:val="TOC1"/>
            <w:tabs>
              <w:tab w:val="right" w:leader="dot" w:pos="9350"/>
            </w:tabs>
            <w:spacing w:after="120" w:line="360" w:lineRule="auto"/>
            <w:rPr>
              <w:rFonts w:asciiTheme="minorHAnsi" w:eastAsiaTheme="minorEastAsia" w:hAnsiTheme="minorHAnsi" w:cstheme="minorBidi"/>
              <w:noProof/>
              <w:lang w:val="en-GB" w:eastAsia="en-GB"/>
            </w:rPr>
          </w:pPr>
          <w:hyperlink w:anchor="_Toc157099631" w:history="1">
            <w:r w:rsidR="009F257B" w:rsidRPr="002931EA">
              <w:rPr>
                <w:rStyle w:val="Hyperlink"/>
                <w:noProof/>
              </w:rPr>
              <w:t>“Is ‘Green’ technology being used and is it more sustainable?”</w:t>
            </w:r>
            <w:r w:rsidR="009F257B">
              <w:rPr>
                <w:noProof/>
                <w:webHidden/>
              </w:rPr>
              <w:tab/>
            </w:r>
            <w:r>
              <w:rPr>
                <w:noProof/>
                <w:webHidden/>
              </w:rPr>
              <w:fldChar w:fldCharType="begin"/>
            </w:r>
            <w:r w:rsidR="009F257B">
              <w:rPr>
                <w:noProof/>
                <w:webHidden/>
              </w:rPr>
              <w:instrText xml:space="preserve"> PAGEREF _Toc157099631 \h </w:instrText>
            </w:r>
            <w:r>
              <w:rPr>
                <w:noProof/>
                <w:webHidden/>
              </w:rPr>
            </w:r>
            <w:r>
              <w:rPr>
                <w:noProof/>
                <w:webHidden/>
              </w:rPr>
              <w:fldChar w:fldCharType="separate"/>
            </w:r>
            <w:r w:rsidR="009F257B">
              <w:rPr>
                <w:noProof/>
                <w:webHidden/>
              </w:rPr>
              <w:t>6</w:t>
            </w:r>
            <w:r>
              <w:rPr>
                <w:noProof/>
                <w:webHidden/>
              </w:rPr>
              <w:fldChar w:fldCharType="end"/>
            </w:r>
          </w:hyperlink>
        </w:p>
        <w:p w:rsidR="009F257B" w:rsidRDefault="00E93BAA" w:rsidP="009F257B">
          <w:pPr>
            <w:pStyle w:val="TOC1"/>
            <w:tabs>
              <w:tab w:val="right" w:leader="dot" w:pos="9350"/>
            </w:tabs>
            <w:spacing w:after="120" w:line="360" w:lineRule="auto"/>
            <w:rPr>
              <w:rFonts w:asciiTheme="minorHAnsi" w:eastAsiaTheme="minorEastAsia" w:hAnsiTheme="minorHAnsi" w:cstheme="minorBidi"/>
              <w:noProof/>
              <w:lang w:val="en-GB" w:eastAsia="en-GB"/>
            </w:rPr>
          </w:pPr>
          <w:hyperlink w:anchor="_Toc157099632" w:history="1">
            <w:r w:rsidR="009F257B" w:rsidRPr="002931EA">
              <w:rPr>
                <w:rStyle w:val="Hyperlink"/>
                <w:noProof/>
              </w:rPr>
              <w:t>“What could they do instead of self-evaluating?”</w:t>
            </w:r>
            <w:r w:rsidR="009F257B">
              <w:rPr>
                <w:noProof/>
                <w:webHidden/>
              </w:rPr>
              <w:tab/>
            </w:r>
            <w:r>
              <w:rPr>
                <w:noProof/>
                <w:webHidden/>
              </w:rPr>
              <w:fldChar w:fldCharType="begin"/>
            </w:r>
            <w:r w:rsidR="009F257B">
              <w:rPr>
                <w:noProof/>
                <w:webHidden/>
              </w:rPr>
              <w:instrText xml:space="preserve"> PAGEREF _Toc157099632 \h </w:instrText>
            </w:r>
            <w:r>
              <w:rPr>
                <w:noProof/>
                <w:webHidden/>
              </w:rPr>
            </w:r>
            <w:r>
              <w:rPr>
                <w:noProof/>
                <w:webHidden/>
              </w:rPr>
              <w:fldChar w:fldCharType="separate"/>
            </w:r>
            <w:r w:rsidR="009F257B">
              <w:rPr>
                <w:noProof/>
                <w:webHidden/>
              </w:rPr>
              <w:t>7</w:t>
            </w:r>
            <w:r>
              <w:rPr>
                <w:noProof/>
                <w:webHidden/>
              </w:rPr>
              <w:fldChar w:fldCharType="end"/>
            </w:r>
          </w:hyperlink>
        </w:p>
        <w:p w:rsidR="009F257B" w:rsidRDefault="00E93BAA" w:rsidP="009F257B">
          <w:pPr>
            <w:pStyle w:val="TOC1"/>
            <w:tabs>
              <w:tab w:val="right" w:leader="dot" w:pos="9350"/>
            </w:tabs>
            <w:spacing w:after="120" w:line="360" w:lineRule="auto"/>
            <w:rPr>
              <w:rFonts w:asciiTheme="minorHAnsi" w:eastAsiaTheme="minorEastAsia" w:hAnsiTheme="minorHAnsi" w:cstheme="minorBidi"/>
              <w:noProof/>
              <w:lang w:val="en-GB" w:eastAsia="en-GB"/>
            </w:rPr>
          </w:pPr>
          <w:hyperlink w:anchor="_Toc157099633" w:history="1">
            <w:r w:rsidR="009F257B" w:rsidRPr="002931EA">
              <w:rPr>
                <w:rStyle w:val="Hyperlink"/>
                <w:noProof/>
              </w:rPr>
              <w:t>“Conclusion”</w:t>
            </w:r>
            <w:r w:rsidR="009F257B">
              <w:rPr>
                <w:noProof/>
                <w:webHidden/>
              </w:rPr>
              <w:tab/>
            </w:r>
            <w:r>
              <w:rPr>
                <w:noProof/>
                <w:webHidden/>
              </w:rPr>
              <w:fldChar w:fldCharType="begin"/>
            </w:r>
            <w:r w:rsidR="009F257B">
              <w:rPr>
                <w:noProof/>
                <w:webHidden/>
              </w:rPr>
              <w:instrText xml:space="preserve"> PAGEREF _Toc157099633 \h </w:instrText>
            </w:r>
            <w:r>
              <w:rPr>
                <w:noProof/>
                <w:webHidden/>
              </w:rPr>
            </w:r>
            <w:r>
              <w:rPr>
                <w:noProof/>
                <w:webHidden/>
              </w:rPr>
              <w:fldChar w:fldCharType="separate"/>
            </w:r>
            <w:r w:rsidR="009F257B">
              <w:rPr>
                <w:noProof/>
                <w:webHidden/>
              </w:rPr>
              <w:t>9</w:t>
            </w:r>
            <w:r>
              <w:rPr>
                <w:noProof/>
                <w:webHidden/>
              </w:rPr>
              <w:fldChar w:fldCharType="end"/>
            </w:r>
          </w:hyperlink>
        </w:p>
        <w:p w:rsidR="009F257B" w:rsidRDefault="00E93BAA" w:rsidP="009F257B">
          <w:pPr>
            <w:pStyle w:val="TOC1"/>
            <w:tabs>
              <w:tab w:val="right" w:leader="dot" w:pos="9350"/>
            </w:tabs>
            <w:spacing w:after="120" w:line="360" w:lineRule="auto"/>
            <w:rPr>
              <w:rFonts w:asciiTheme="minorHAnsi" w:eastAsiaTheme="minorEastAsia" w:hAnsiTheme="minorHAnsi" w:cstheme="minorBidi"/>
              <w:noProof/>
              <w:lang w:val="en-GB" w:eastAsia="en-GB"/>
            </w:rPr>
          </w:pPr>
          <w:hyperlink w:anchor="_Toc157099634" w:history="1">
            <w:r w:rsidR="009F257B" w:rsidRPr="002931EA">
              <w:rPr>
                <w:rStyle w:val="Hyperlink"/>
                <w:noProof/>
              </w:rPr>
              <w:t>“References”</w:t>
            </w:r>
            <w:r w:rsidR="009F257B">
              <w:rPr>
                <w:noProof/>
                <w:webHidden/>
              </w:rPr>
              <w:tab/>
            </w:r>
            <w:r>
              <w:rPr>
                <w:noProof/>
                <w:webHidden/>
              </w:rPr>
              <w:fldChar w:fldCharType="begin"/>
            </w:r>
            <w:r w:rsidR="009F257B">
              <w:rPr>
                <w:noProof/>
                <w:webHidden/>
              </w:rPr>
              <w:instrText xml:space="preserve"> PAGEREF _Toc157099634 \h </w:instrText>
            </w:r>
            <w:r>
              <w:rPr>
                <w:noProof/>
                <w:webHidden/>
              </w:rPr>
            </w:r>
            <w:r>
              <w:rPr>
                <w:noProof/>
                <w:webHidden/>
              </w:rPr>
              <w:fldChar w:fldCharType="separate"/>
            </w:r>
            <w:r w:rsidR="009F257B">
              <w:rPr>
                <w:noProof/>
                <w:webHidden/>
              </w:rPr>
              <w:t>10</w:t>
            </w:r>
            <w:r>
              <w:rPr>
                <w:noProof/>
                <w:webHidden/>
              </w:rPr>
              <w:fldChar w:fldCharType="end"/>
            </w:r>
          </w:hyperlink>
        </w:p>
        <w:p w:rsidR="00D6291A" w:rsidRPr="00D6291A" w:rsidRDefault="00E93BAA" w:rsidP="009F257B">
          <w:pPr>
            <w:spacing w:after="120" w:line="360" w:lineRule="auto"/>
            <w:rPr>
              <w:sz w:val="24"/>
              <w:szCs w:val="24"/>
            </w:rPr>
          </w:pPr>
          <w:r w:rsidRPr="00D6291A">
            <w:rPr>
              <w:b/>
              <w:bCs/>
              <w:noProof/>
              <w:sz w:val="24"/>
              <w:szCs w:val="24"/>
            </w:rPr>
            <w:fldChar w:fldCharType="end"/>
          </w:r>
        </w:p>
      </w:sdtContent>
    </w:sdt>
    <w:p w:rsidR="00424673" w:rsidRDefault="00424673" w:rsidP="009F257B">
      <w:pPr>
        <w:pStyle w:val="Heading1"/>
        <w:spacing w:after="120"/>
      </w:pPr>
    </w:p>
    <w:p w:rsidR="00424673" w:rsidRDefault="00D1232B" w:rsidP="009F257B">
      <w:pPr>
        <w:pStyle w:val="Heading1"/>
        <w:spacing w:after="120"/>
      </w:pPr>
      <w:bookmarkStart w:id="3" w:name="_a966rhi9pa9f" w:colFirst="0" w:colLast="0"/>
      <w:bookmarkEnd w:id="3"/>
      <w:r>
        <w:br w:type="page"/>
      </w:r>
    </w:p>
    <w:p w:rsidR="00424673" w:rsidRDefault="00D1232B" w:rsidP="009F257B">
      <w:pPr>
        <w:pStyle w:val="Heading1"/>
        <w:spacing w:after="120"/>
      </w:pPr>
      <w:bookmarkStart w:id="4" w:name="_l46frqc92dk6" w:colFirst="0" w:colLast="0"/>
      <w:bookmarkStart w:id="5" w:name="_Toc157099627"/>
      <w:bookmarkEnd w:id="4"/>
      <w:r>
        <w:lastRenderedPageBreak/>
        <w:t>“Introduction”</w:t>
      </w:r>
      <w:bookmarkEnd w:id="5"/>
    </w:p>
    <w:p w:rsidR="00424673" w:rsidRDefault="00D1232B" w:rsidP="009F257B">
      <w:pPr>
        <w:spacing w:after="120" w:line="360" w:lineRule="auto"/>
        <w:jc w:val="both"/>
        <w:rPr>
          <w:sz w:val="24"/>
          <w:szCs w:val="24"/>
        </w:rPr>
      </w:pPr>
      <w:r>
        <w:rPr>
          <w:sz w:val="24"/>
          <w:szCs w:val="24"/>
        </w:rPr>
        <w:t xml:space="preserve">The report will focus on </w:t>
      </w:r>
      <w:r w:rsidR="00D6291A">
        <w:rPr>
          <w:sz w:val="24"/>
          <w:szCs w:val="24"/>
        </w:rPr>
        <w:t>greenwashing</w:t>
      </w:r>
      <w:r>
        <w:rPr>
          <w:sz w:val="24"/>
          <w:szCs w:val="24"/>
        </w:rPr>
        <w:t xml:space="preserve"> which is referred to as the process of conveying false misleading impressions and information about the services and the products of the company are environmentally friendly. The report will analysis about Marriott which is one the prominent hotels and operates in many international countries. The company operates in more than 139 international countries and provides lots of job opportunities for people from diverse countries. It will focus on the self-evaluation and it has been found that almost all industries in the world practice sustainable activities in order to influence sales and the remuneration of the company. As per Marriott’s 2023 Serve 360 report, Marriott has practised many sustainable activities which aid in the growth of the company and also help in reducing the negative impact on the environment. It will also focus on Green technology which is referred to as the technology that aids in reducing the impact of the negative impact of humans on the environment.</w:t>
      </w:r>
    </w:p>
    <w:p w:rsidR="00424673" w:rsidRDefault="00424673" w:rsidP="009F257B">
      <w:pPr>
        <w:spacing w:after="120" w:line="360" w:lineRule="auto"/>
        <w:jc w:val="both"/>
        <w:rPr>
          <w:b/>
          <w:sz w:val="24"/>
          <w:szCs w:val="24"/>
        </w:rPr>
      </w:pPr>
    </w:p>
    <w:p w:rsidR="00424673" w:rsidRDefault="00D1232B" w:rsidP="009F257B">
      <w:pPr>
        <w:spacing w:after="120" w:line="360" w:lineRule="auto"/>
        <w:jc w:val="both"/>
        <w:rPr>
          <w:b/>
          <w:sz w:val="24"/>
          <w:szCs w:val="24"/>
        </w:rPr>
      </w:pPr>
      <w:r>
        <w:br w:type="page"/>
      </w:r>
    </w:p>
    <w:p w:rsidR="00424673" w:rsidRDefault="00D1232B" w:rsidP="009F257B">
      <w:pPr>
        <w:pStyle w:val="Heading1"/>
        <w:spacing w:after="120"/>
      </w:pPr>
      <w:bookmarkStart w:id="6" w:name="_lwsvfybqch9f" w:colFirst="0" w:colLast="0"/>
      <w:bookmarkStart w:id="7" w:name="_Toc157099628"/>
      <w:bookmarkEnd w:id="6"/>
      <w:r>
        <w:lastRenderedPageBreak/>
        <w:t>“Has the hotel been accused of greenwashing?”</w:t>
      </w:r>
      <w:bookmarkEnd w:id="7"/>
    </w:p>
    <w:p w:rsidR="00424673" w:rsidRDefault="00D1232B" w:rsidP="009F257B">
      <w:pPr>
        <w:spacing w:after="120" w:line="360" w:lineRule="auto"/>
        <w:jc w:val="both"/>
        <w:rPr>
          <w:sz w:val="24"/>
          <w:szCs w:val="24"/>
        </w:rPr>
      </w:pPr>
      <w:r>
        <w:rPr>
          <w:sz w:val="24"/>
          <w:szCs w:val="24"/>
        </w:rPr>
        <w:t xml:space="preserve">Greenwashing is referred to as the process of conveying false misleading impressions and information about the services and the products of the company are environmentally friendly. Greenwashing also involves constructing uncorroborated claims in order to deceive the consumers or the people into believing that the services and the products of the company are eco-friendly or environmentally friendly in order to have a higher positive impact on the environment as they really exist or do. Additionally, greenwashing occurs when a company or the organisation emphasises the sustainable aspects of the services and products to overshadow the involvement of the company in eco-friendly activities. The activities of greenwashing are practised by the company or the organisation in order to influence the sales and revenue of a company. </w:t>
      </w:r>
    </w:p>
    <w:p w:rsidR="00424673" w:rsidRDefault="00D1232B" w:rsidP="009F257B">
      <w:pPr>
        <w:spacing w:after="120" w:line="360" w:lineRule="auto"/>
        <w:jc w:val="both"/>
        <w:rPr>
          <w:sz w:val="24"/>
          <w:szCs w:val="24"/>
        </w:rPr>
      </w:pPr>
      <w:r>
        <w:rPr>
          <w:sz w:val="24"/>
          <w:szCs w:val="24"/>
        </w:rPr>
        <w:t>Greenwashing in the hotel industry is intrinsically the conveying of false or wrong impressions and misleading the target customers in order to believe that the services, products and operational activities of the company are eco-friendly. It is also known as the green sheen in the form of the market spin which the hotel deceptively used to leverage the power of the PR and portray themselves as the green-leads business. Greenwashing activities are practised by the hotel industry in order to attract lots of customers towards the company and influence the operation of the company. Many companies in the world used to implement greenwashing activities to influence the operation or the sales of the company. It is estimated that 58% of companies in the world used to practice greenwashing activities in the operation of their business. As per the report, it has been found that 72% of all the companies in North America use greenwashing activities in their business of a company.</w:t>
      </w:r>
    </w:p>
    <w:p w:rsidR="00424673" w:rsidRDefault="00D1232B" w:rsidP="009F257B">
      <w:pPr>
        <w:spacing w:after="120" w:line="360" w:lineRule="auto"/>
        <w:jc w:val="both"/>
        <w:rPr>
          <w:b/>
          <w:sz w:val="24"/>
          <w:szCs w:val="24"/>
        </w:rPr>
      </w:pPr>
      <w:r>
        <w:rPr>
          <w:sz w:val="24"/>
          <w:szCs w:val="24"/>
        </w:rPr>
        <w:t xml:space="preserve">Marriott is one of the prominent hotels and operates in many international countries. The company operates in more than 139 international countries and provides lots of job opportunities for people from diverse countries. As of 2022, It is estimated that Marriott employs more than 377,000 people in many international countries ((Marriott, 2024). The </w:t>
      </w:r>
      <w:r w:rsidR="00D6291A">
        <w:rPr>
          <w:sz w:val="24"/>
          <w:szCs w:val="24"/>
        </w:rPr>
        <w:t>company also possesses</w:t>
      </w:r>
      <w:r>
        <w:rPr>
          <w:sz w:val="24"/>
          <w:szCs w:val="24"/>
        </w:rPr>
        <w:t xml:space="preserve"> a huge market share in the globe and it has been estimated that the company possesses 16.9% global market share of luxury hotels. Marriott International is regarded as one of the giant industries that stand out as an </w:t>
      </w:r>
      <w:r>
        <w:rPr>
          <w:sz w:val="24"/>
          <w:szCs w:val="24"/>
        </w:rPr>
        <w:lastRenderedPageBreak/>
        <w:t>excellence in the hotel industry. The massive network and the properties of the company across the globe have taken huge competitive advantages in the hospitality industry. Therefore, Marriott is not been accused of greenwashing.</w:t>
      </w:r>
    </w:p>
    <w:p w:rsidR="00424673" w:rsidRDefault="00D1232B" w:rsidP="009F257B">
      <w:pPr>
        <w:pStyle w:val="Heading1"/>
        <w:spacing w:after="120"/>
      </w:pPr>
      <w:bookmarkStart w:id="8" w:name="_hn8tgryd7epb" w:colFirst="0" w:colLast="0"/>
      <w:bookmarkStart w:id="9" w:name="_Toc157099629"/>
      <w:bookmarkEnd w:id="8"/>
      <w:r>
        <w:t>“Are there areas where it could be construed that they are greenwashing”</w:t>
      </w:r>
      <w:bookmarkEnd w:id="9"/>
    </w:p>
    <w:p w:rsidR="00424673" w:rsidRDefault="00D1232B" w:rsidP="009F257B">
      <w:pPr>
        <w:spacing w:after="120" w:line="360" w:lineRule="auto"/>
        <w:jc w:val="both"/>
        <w:rPr>
          <w:sz w:val="24"/>
          <w:szCs w:val="24"/>
        </w:rPr>
      </w:pPr>
      <w:r>
        <w:rPr>
          <w:sz w:val="24"/>
          <w:szCs w:val="24"/>
        </w:rPr>
        <w:t>Marriott has practised many sustainable activities which aid in reducing the negative impact on the environment. The practice of sustainable activities by the company aids in influencing the eco-friendly environment and preserving the biodiversity in the environment. As per the report of Marriott, the company has implemented many policies and sustainable activities which aid in reducing the negative impact on the environment. Marriott has committed to reducing the environmental footprint by 15%, 30%, 45% and 50% across the portfolio by 2025. The company has dedicated to reducing the intensity of water by 15%, carbon emission by 30%, waste by 45% and reduce food waste by 50% by 2025.</w:t>
      </w:r>
    </w:p>
    <w:p w:rsidR="00424673" w:rsidRDefault="00D1232B" w:rsidP="009F257B">
      <w:pPr>
        <w:spacing w:after="120" w:line="360" w:lineRule="auto"/>
        <w:jc w:val="both"/>
        <w:rPr>
          <w:sz w:val="24"/>
          <w:szCs w:val="24"/>
        </w:rPr>
      </w:pPr>
      <w:r>
        <w:rPr>
          <w:sz w:val="24"/>
          <w:szCs w:val="24"/>
        </w:rPr>
        <w:t xml:space="preserve">As per the report, it has been found that Marriott is the only company in the hotel industry to end its use of single-use practices in the operation of its business. The company has also banned the utilisation of single-use plastic straws across all its properties. The sustainable activities of the company aid in reducing the negative impact on the environment. The hotels of the Mariott are also certified by many environmental associations. As of 2022, 28.8% of the total properties of the company are certified and recognised as the sustainability standard. Additionally, 267 hotels of the company have obtained the certificate of LEED, BREEAM or Estidama Certification. The environmental sustainability of Marriott helps in reducing the impact on the environment and also aids in maintaining the brand recognition of a company in the market. The certification is obtained from many environmental associations such as the LEED, BREEAM or Estidama Certification making Marriott the sustainable hotel industry (Marriott, 2024). </w:t>
      </w:r>
    </w:p>
    <w:p w:rsidR="00424673" w:rsidRDefault="00D1232B" w:rsidP="009F257B">
      <w:pPr>
        <w:pStyle w:val="Heading1"/>
        <w:spacing w:after="120"/>
      </w:pPr>
      <w:bookmarkStart w:id="10" w:name="_q0wwu64s744s" w:colFirst="0" w:colLast="0"/>
      <w:bookmarkStart w:id="11" w:name="_Toc157099630"/>
      <w:bookmarkEnd w:id="10"/>
      <w:r>
        <w:t>“Do they self-evaluate?”</w:t>
      </w:r>
      <w:bookmarkEnd w:id="11"/>
    </w:p>
    <w:p w:rsidR="00424673" w:rsidRDefault="00D1232B" w:rsidP="009F257B">
      <w:pPr>
        <w:spacing w:after="120" w:line="360" w:lineRule="auto"/>
        <w:jc w:val="both"/>
        <w:rPr>
          <w:sz w:val="24"/>
          <w:szCs w:val="24"/>
        </w:rPr>
      </w:pPr>
      <w:r>
        <w:rPr>
          <w:sz w:val="24"/>
          <w:szCs w:val="24"/>
        </w:rPr>
        <w:t xml:space="preserve">Almost all industries in the world practice sustainable activities in order to influence sales and the revenue of the company. As per Marriott’s 2023 Serve 360 report, Marriott has practised many sustainable activities which aid in the growth of the company and </w:t>
      </w:r>
      <w:r>
        <w:rPr>
          <w:sz w:val="24"/>
          <w:szCs w:val="24"/>
        </w:rPr>
        <w:lastRenderedPageBreak/>
        <w:t>also help in reducing the negative impact on the environment. The company has practised many sustainable activities such as the end of the single use of the in the operation of the company leading to the influence of eco-friendly and bio-diversity in the environment. The company has also implemented many initiatives and policies such as net-zero carbon emissions by 2050. Marriott has practised the activities of local sourcing in the operation of the business. The sustainable practices of the company in the operation of its business have certified the hotels of the company by many environmental associations. As of 2022, the total properties of Marriott are certified as the sustainable standard. The Marriott Hotel of Washington DC is recognised with the inaugural 2021 Energy Management Leadership award for reducing carbon emissions in the operation of a company. As per the report, the Marriott Hotel of Washington DC has reduced more than 725 metric tons of carbon emission equivalent to the amount of carbon that would be removed by the air by 1,532 acres of the forest (Marriott, 2024). All the reports on sustainable practices by Marriott it is point out that Marriott is the sustainable hotel industry. According to the information and report Marriott performed self-evaluation to some extent.</w:t>
      </w:r>
    </w:p>
    <w:p w:rsidR="00424673" w:rsidRDefault="00D1232B" w:rsidP="009F257B">
      <w:pPr>
        <w:spacing w:after="120" w:line="360" w:lineRule="auto"/>
        <w:jc w:val="both"/>
        <w:rPr>
          <w:b/>
          <w:sz w:val="24"/>
          <w:szCs w:val="24"/>
        </w:rPr>
      </w:pPr>
      <w:r>
        <w:rPr>
          <w:b/>
          <w:sz w:val="24"/>
          <w:szCs w:val="24"/>
        </w:rPr>
        <w:t>Why do companies self-evaluate?</w:t>
      </w:r>
    </w:p>
    <w:p w:rsidR="00424673" w:rsidRDefault="00D1232B" w:rsidP="009F257B">
      <w:pPr>
        <w:spacing w:after="120" w:line="360" w:lineRule="auto"/>
        <w:jc w:val="both"/>
        <w:rPr>
          <w:b/>
          <w:sz w:val="24"/>
          <w:szCs w:val="24"/>
        </w:rPr>
      </w:pPr>
      <w:r>
        <w:rPr>
          <w:sz w:val="24"/>
          <w:szCs w:val="24"/>
        </w:rPr>
        <w:t>Many companies in the world used to self-evaluate greenwashing in order to influence the operation of the business of the company. It is estimated that 58% of the companies in the world used to self-evaluate in order to make the sustainable brand image of the company in the environment. The companies used to self-evaluate in order to attract lots of customers towards the company and influence its revenue. The company used to practice self-evaluate and greenwashing in order to attract stakeholders and investors for the company. The activities of self-evaluate aid the company in making competitive advantages over other rival companies in the market. Apart from the hotel industry many other industries also practice the actives of self-evaluate on greenwashing. The practice of self-evaluation by the companies aids in maintaining a positive image in the environment. It can lead companies to avoid or delay action by the government on the effective laws against carbon emission pollution and many more in the operation of its business.</w:t>
      </w:r>
    </w:p>
    <w:p w:rsidR="00424673" w:rsidRDefault="00D1232B" w:rsidP="009F257B">
      <w:pPr>
        <w:pStyle w:val="Heading1"/>
        <w:spacing w:after="120"/>
      </w:pPr>
      <w:bookmarkStart w:id="12" w:name="_5o3azo3vizt7" w:colFirst="0" w:colLast="0"/>
      <w:bookmarkStart w:id="13" w:name="_Toc157099631"/>
      <w:bookmarkEnd w:id="12"/>
      <w:r>
        <w:lastRenderedPageBreak/>
        <w:t>“Is ‘Green’ technology being used and is it more sustainable?”</w:t>
      </w:r>
      <w:bookmarkEnd w:id="13"/>
    </w:p>
    <w:p w:rsidR="00424673" w:rsidRDefault="00D1232B" w:rsidP="009F257B">
      <w:pPr>
        <w:spacing w:after="120" w:line="360" w:lineRule="auto"/>
        <w:jc w:val="both"/>
        <w:rPr>
          <w:sz w:val="24"/>
          <w:szCs w:val="24"/>
        </w:rPr>
      </w:pPr>
      <w:r>
        <w:rPr>
          <w:sz w:val="24"/>
          <w:szCs w:val="24"/>
        </w:rPr>
        <w:t xml:space="preserve">Green technology is referred to as the technology that aids in reducing the impact of the negative impact of humans on the environment. It encompasses the wide areas of scientific research which includes energy, agriculture, atmospheric science, hydrology and many more. It aids in reducing carbon emission in the environment and other many greenhouse gases and helps in preventing the environment for change in the climate. Solar power is regarded as one of the prominent and most successful green technologies. Many hotel industries also utilise green technology in the operation of their business. The utilisation of green technology in its business aids in reducing the negative impact on the environment and also aids the company in saving operational costs and leads to more profitability. As of 2023, 64% hotel industry in the world has invested in Energy management systems which aid companies in optimising the consumption of energy (Statista, 2024). The adoption of green technology by companies helps in the reduction of negative impacts on the environment. Marriott has adopted many green technologies in the operation of its business. Many hotels of the company have adopted the use of solar energy for the operation of its business. The adoption of solar energy by a company helps in influencing the eco-friendly environment. It has led to the company reducing operational costs and resulted in the influence on profitability for the company. </w:t>
      </w:r>
    </w:p>
    <w:p w:rsidR="00424673" w:rsidRDefault="00D1232B" w:rsidP="009F257B">
      <w:pPr>
        <w:spacing w:after="120" w:line="360" w:lineRule="auto"/>
        <w:jc w:val="both"/>
        <w:rPr>
          <w:b/>
          <w:sz w:val="24"/>
          <w:szCs w:val="24"/>
        </w:rPr>
      </w:pPr>
      <w:r>
        <w:rPr>
          <w:sz w:val="24"/>
          <w:szCs w:val="24"/>
        </w:rPr>
        <w:t>The utilisation of green technology is more sustainable, it plays a crucial role in reducing carbon emissions and also assists in the protection of water and many marine resources. The term green technology is used to describe highly interdisciplinary, sustainable approaches and environmental systems. All the industries in the world use green technology in the operation of their business. As of 2022, the market value of green technology is £10.82 billion and it is projected to increase to £88.2 billion by 2032 (Statista, 2023).</w:t>
      </w:r>
    </w:p>
    <w:p w:rsidR="00424673" w:rsidRDefault="00D1232B" w:rsidP="009F257B">
      <w:pPr>
        <w:pStyle w:val="Heading1"/>
        <w:spacing w:after="120"/>
      </w:pPr>
      <w:bookmarkStart w:id="14" w:name="_3ncy5ho3zol0" w:colFirst="0" w:colLast="0"/>
      <w:bookmarkStart w:id="15" w:name="_Toc157099632"/>
      <w:bookmarkEnd w:id="14"/>
      <w:r>
        <w:t>“What could they do instead of self-evaluating?”</w:t>
      </w:r>
      <w:bookmarkEnd w:id="15"/>
    </w:p>
    <w:p w:rsidR="00424673" w:rsidRDefault="00D1232B" w:rsidP="009F257B">
      <w:pPr>
        <w:spacing w:after="120" w:line="360" w:lineRule="auto"/>
        <w:jc w:val="both"/>
        <w:rPr>
          <w:sz w:val="24"/>
          <w:szCs w:val="24"/>
        </w:rPr>
      </w:pPr>
      <w:r>
        <w:rPr>
          <w:sz w:val="24"/>
          <w:szCs w:val="24"/>
        </w:rPr>
        <w:t xml:space="preserve">Instead of self-evaluating the company can focus on second and third-party audits. The second-party audit is referred to as the external audit of suppliers conducted by the consumers or the customers of the company. The second-party audit ensures that the </w:t>
      </w:r>
      <w:r>
        <w:rPr>
          <w:sz w:val="24"/>
          <w:szCs w:val="24"/>
        </w:rPr>
        <w:lastRenderedPageBreak/>
        <w:t>suppliers of the company meet the contractual obligation and also aids in making the decision for the contracts. The second-party audit aids in ensuring that the suppliers of the business meet the environmental, quality and safety requirements set by the customers. It aids in managing the risk in the operation of the business and also aids in influencing the sustainable activities of the company. The second-party audit of the company can be conducted by examining the procedure and by reviewing the documentation of the financial statement in the business of the company.</w:t>
      </w:r>
    </w:p>
    <w:p w:rsidR="00424673" w:rsidRDefault="00D1232B" w:rsidP="009F257B">
      <w:pPr>
        <w:spacing w:after="120" w:line="360" w:lineRule="auto"/>
        <w:jc w:val="both"/>
        <w:rPr>
          <w:sz w:val="24"/>
          <w:szCs w:val="24"/>
        </w:rPr>
      </w:pPr>
      <w:r>
        <w:rPr>
          <w:sz w:val="24"/>
          <w:szCs w:val="24"/>
        </w:rPr>
        <w:t xml:space="preserve">Additionally, the companies can also focus on third-party audits. The third-party audit is conducted by an audit organisation such is impartial or independent of the customer and supplier relationship such as the government and other organisations. The third-party audit aids the organisation in complying with the standards or regulations. The third-party audits may result in the registration, certification and many more. It plays a crucial role in offering broad knowledge and perspectives for the best practice of management. It also aids in maintaining the ongoing, up-to-date awareness of current and pending regulatory requirements required by the organisation. </w:t>
      </w:r>
    </w:p>
    <w:p w:rsidR="00424673" w:rsidRDefault="00D1232B" w:rsidP="009F257B">
      <w:pPr>
        <w:pStyle w:val="Heading1"/>
        <w:spacing w:after="120"/>
      </w:pPr>
      <w:bookmarkStart w:id="16" w:name="_41kmeq7gcntz" w:colFirst="0" w:colLast="0"/>
      <w:bookmarkEnd w:id="16"/>
      <w:r>
        <w:br w:type="page"/>
      </w:r>
    </w:p>
    <w:p w:rsidR="00424673" w:rsidRDefault="00D1232B" w:rsidP="009F257B">
      <w:pPr>
        <w:pStyle w:val="Heading1"/>
        <w:spacing w:after="120"/>
      </w:pPr>
      <w:bookmarkStart w:id="17" w:name="_4lejamgwk9ds" w:colFirst="0" w:colLast="0"/>
      <w:bookmarkStart w:id="18" w:name="_Toc157099633"/>
      <w:bookmarkEnd w:id="17"/>
      <w:r>
        <w:lastRenderedPageBreak/>
        <w:t>“Conclusion”</w:t>
      </w:r>
      <w:bookmarkEnd w:id="18"/>
    </w:p>
    <w:p w:rsidR="00424673" w:rsidRDefault="00D1232B" w:rsidP="009F257B">
      <w:pPr>
        <w:spacing w:after="120" w:line="360" w:lineRule="auto"/>
        <w:jc w:val="both"/>
        <w:rPr>
          <w:sz w:val="24"/>
          <w:szCs w:val="24"/>
        </w:rPr>
      </w:pPr>
      <w:r>
        <w:rPr>
          <w:sz w:val="24"/>
          <w:szCs w:val="24"/>
        </w:rPr>
        <w:t>The report has focused on greenwashing which is referred to as the process of conveying false misleading impressions and information about the services and the products of the company are environmentally friendly. It has discussed the Marriott which is reg</w:t>
      </w:r>
      <w:r w:rsidR="00D6291A">
        <w:rPr>
          <w:sz w:val="24"/>
          <w:szCs w:val="24"/>
        </w:rPr>
        <w:t xml:space="preserve">arded as </w:t>
      </w:r>
      <w:r>
        <w:rPr>
          <w:sz w:val="24"/>
          <w:szCs w:val="24"/>
        </w:rPr>
        <w:t>one of the prominent hotels and operates in many international countries. The report has focussed on the accused of Marriott by the greenwashing. It has also focussed on the second-party audit which is referred to as the external audit of suppliers conducted by the consumers or the customers of the company. The third-party audit is also been focused on in the report. The report has also discussed green technology which is referred to as the technology that aids in reducing the impact of the negative impact of humans on the environment.</w:t>
      </w:r>
    </w:p>
    <w:p w:rsidR="00424673" w:rsidRDefault="00D1232B" w:rsidP="009F257B">
      <w:pPr>
        <w:spacing w:after="120" w:line="360" w:lineRule="auto"/>
        <w:jc w:val="both"/>
        <w:rPr>
          <w:b/>
          <w:sz w:val="24"/>
          <w:szCs w:val="24"/>
        </w:rPr>
      </w:pPr>
      <w:r>
        <w:br w:type="page"/>
      </w:r>
    </w:p>
    <w:p w:rsidR="00D6291A" w:rsidRDefault="00D1232B" w:rsidP="009F257B">
      <w:pPr>
        <w:pStyle w:val="Heading1"/>
        <w:spacing w:after="120"/>
      </w:pPr>
      <w:bookmarkStart w:id="19" w:name="_qude0syvsrl8" w:colFirst="0" w:colLast="0"/>
      <w:bookmarkStart w:id="20" w:name="_Toc157099634"/>
      <w:bookmarkEnd w:id="19"/>
      <w:r>
        <w:lastRenderedPageBreak/>
        <w:t>“References”</w:t>
      </w:r>
      <w:bookmarkEnd w:id="20"/>
    </w:p>
    <w:p w:rsidR="009F257B" w:rsidRDefault="009F257B" w:rsidP="009F257B">
      <w:pPr>
        <w:spacing w:after="120" w:line="360" w:lineRule="auto"/>
        <w:jc w:val="both"/>
        <w:rPr>
          <w:sz w:val="24"/>
          <w:szCs w:val="24"/>
        </w:rPr>
      </w:pPr>
      <w:r>
        <w:rPr>
          <w:sz w:val="24"/>
          <w:szCs w:val="24"/>
        </w:rPr>
        <w:t xml:space="preserve">Marriott.com. (2024). </w:t>
      </w:r>
      <w:r>
        <w:rPr>
          <w:i/>
          <w:sz w:val="24"/>
          <w:szCs w:val="24"/>
        </w:rPr>
        <w:t>About Marriott International | Corporate Information</w:t>
      </w:r>
      <w:r>
        <w:rPr>
          <w:sz w:val="24"/>
          <w:szCs w:val="24"/>
        </w:rPr>
        <w:t>. [online] Available at: &lt;https://www.marriott.com/marriott/aboutmarriott.mi&gt; [Accessed on: 25 Jan. 2024].</w:t>
      </w:r>
    </w:p>
    <w:p w:rsidR="009F257B" w:rsidRDefault="009F257B" w:rsidP="009F257B">
      <w:pPr>
        <w:spacing w:after="120" w:line="360" w:lineRule="auto"/>
        <w:jc w:val="both"/>
        <w:rPr>
          <w:sz w:val="24"/>
          <w:szCs w:val="24"/>
        </w:rPr>
      </w:pPr>
      <w:r>
        <w:rPr>
          <w:sz w:val="24"/>
          <w:szCs w:val="24"/>
        </w:rPr>
        <w:t xml:space="preserve">Marriott.com. (2024). </w:t>
      </w:r>
      <w:r>
        <w:rPr>
          <w:i/>
          <w:sz w:val="24"/>
          <w:szCs w:val="24"/>
        </w:rPr>
        <w:t>Sustainability | JW Marriott Washington, DC | Marriott Bonvoy - Home page</w:t>
      </w:r>
      <w:r>
        <w:rPr>
          <w:sz w:val="24"/>
          <w:szCs w:val="24"/>
        </w:rPr>
        <w:t>. [online] Available at: &lt;https://www.marriott.com/en-us/hotels/wasjw-jw-marriott-washington-dc/overview/sustainability/&gt; [Accessed on: 25 Jan. 2024].</w:t>
      </w:r>
    </w:p>
    <w:p w:rsidR="009F257B" w:rsidRDefault="009F257B" w:rsidP="009F257B">
      <w:pPr>
        <w:spacing w:after="120" w:line="360" w:lineRule="auto"/>
        <w:jc w:val="both"/>
        <w:rPr>
          <w:sz w:val="24"/>
          <w:szCs w:val="24"/>
        </w:rPr>
      </w:pPr>
      <w:r>
        <w:rPr>
          <w:sz w:val="24"/>
          <w:szCs w:val="24"/>
        </w:rPr>
        <w:t xml:space="preserve">Nations, U. (2023). </w:t>
      </w:r>
      <w:r>
        <w:rPr>
          <w:i/>
          <w:sz w:val="24"/>
          <w:szCs w:val="24"/>
        </w:rPr>
        <w:t>Greenwashing – the deceptive tactics behind environmental claims | United Nations</w:t>
      </w:r>
      <w:r>
        <w:rPr>
          <w:sz w:val="24"/>
          <w:szCs w:val="24"/>
        </w:rPr>
        <w:t>. [online] United Nations. Available at: &lt;https://www.un.org/en/climatechange/science/climate-issues/greenwashing&gt; [Accessed on: 25 Jan. 2024].</w:t>
      </w:r>
    </w:p>
    <w:p w:rsidR="009F257B" w:rsidRDefault="009F257B" w:rsidP="009F257B">
      <w:pPr>
        <w:spacing w:after="120" w:line="360" w:lineRule="auto"/>
        <w:jc w:val="both"/>
        <w:rPr>
          <w:sz w:val="24"/>
          <w:szCs w:val="24"/>
        </w:rPr>
      </w:pPr>
      <w:r>
        <w:rPr>
          <w:sz w:val="24"/>
          <w:szCs w:val="24"/>
        </w:rPr>
        <w:t xml:space="preserve">Statista. (2023). </w:t>
      </w:r>
      <w:r>
        <w:rPr>
          <w:i/>
          <w:sz w:val="24"/>
          <w:szCs w:val="24"/>
        </w:rPr>
        <w:t>Global green technology and sustainability market size 2030 | Statista</w:t>
      </w:r>
      <w:r>
        <w:rPr>
          <w:sz w:val="24"/>
          <w:szCs w:val="24"/>
        </w:rPr>
        <w:t>. [online] Available at: &lt;https://www.statista.com/statistics/1319996/green-technology-and-sustainability-market-size-worldwide/&gt; [Accessed on: 25 Jan. 2024].</w:t>
      </w:r>
    </w:p>
    <w:p w:rsidR="00424673" w:rsidRPr="009F257B" w:rsidRDefault="009F257B" w:rsidP="009F257B">
      <w:pPr>
        <w:spacing w:after="120" w:line="360" w:lineRule="auto"/>
        <w:jc w:val="both"/>
        <w:rPr>
          <w:sz w:val="24"/>
          <w:szCs w:val="24"/>
        </w:rPr>
      </w:pPr>
      <w:r>
        <w:rPr>
          <w:sz w:val="24"/>
          <w:szCs w:val="24"/>
        </w:rPr>
        <w:t xml:space="preserve">Statista. (2024). </w:t>
      </w:r>
      <w:r>
        <w:rPr>
          <w:i/>
          <w:sz w:val="24"/>
          <w:szCs w:val="24"/>
        </w:rPr>
        <w:t>Energy Management - Worldwide | Statista Market Forecast</w:t>
      </w:r>
      <w:r>
        <w:rPr>
          <w:sz w:val="24"/>
          <w:szCs w:val="24"/>
        </w:rPr>
        <w:t>. [online] Available at: &lt;https://www.statista.com/outlook/dmo/smart-home/energy-management/worldwide&gt; [Accessed on: 25 Jan. 2024].</w:t>
      </w:r>
      <w:bookmarkStart w:id="21" w:name="_GoBack"/>
      <w:bookmarkEnd w:id="21"/>
    </w:p>
    <w:sectPr w:rsidR="00424673" w:rsidRPr="009F257B" w:rsidSect="00E93BAA">
      <w:footerReference w:type="default" r:id="rId7"/>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B6CB0" w:rsidRDefault="000B6CB0">
      <w:pPr>
        <w:spacing w:line="240" w:lineRule="auto"/>
      </w:pPr>
      <w:r>
        <w:separator/>
      </w:r>
    </w:p>
  </w:endnote>
  <w:endnote w:type="continuationSeparator" w:id="1">
    <w:p w:rsidR="000B6CB0" w:rsidRDefault="000B6CB0">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24673" w:rsidRDefault="00E93BAA">
    <w:pPr>
      <w:jc w:val="right"/>
    </w:pPr>
    <w:r>
      <w:fldChar w:fldCharType="begin"/>
    </w:r>
    <w:r w:rsidR="00D1232B">
      <w:instrText>PAGE</w:instrText>
    </w:r>
    <w:r>
      <w:fldChar w:fldCharType="separate"/>
    </w:r>
    <w:r w:rsidR="00C8257A">
      <w:rPr>
        <w:noProof/>
      </w:rPr>
      <w:t>1</w:t>
    </w:r>
    <w: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B6CB0" w:rsidRDefault="000B6CB0">
      <w:pPr>
        <w:spacing w:line="240" w:lineRule="auto"/>
      </w:pPr>
      <w:r>
        <w:separator/>
      </w:r>
    </w:p>
  </w:footnote>
  <w:footnote w:type="continuationSeparator" w:id="1">
    <w:p w:rsidR="000B6CB0" w:rsidRDefault="000B6CB0">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79"/>
  <w:defaultTabStop w:val="720"/>
  <w:characterSpacingControl w:val="doNotCompress"/>
  <w:footnotePr>
    <w:footnote w:id="0"/>
    <w:footnote w:id="1"/>
  </w:footnotePr>
  <w:endnotePr>
    <w:endnote w:id="0"/>
    <w:endnote w:id="1"/>
  </w:endnotePr>
  <w:compat/>
  <w:rsids>
    <w:rsidRoot w:val="00424673"/>
    <w:rsid w:val="000B6CB0"/>
    <w:rsid w:val="00424673"/>
    <w:rsid w:val="009F257B"/>
    <w:rsid w:val="00C8257A"/>
    <w:rsid w:val="00D1232B"/>
    <w:rsid w:val="00D6291A"/>
    <w:rsid w:val="00E93BAA"/>
    <w:rsid w:val="00ED63A3"/>
    <w:rsid w:val="00FE21B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E93BAA"/>
  </w:style>
  <w:style w:type="paragraph" w:styleId="Heading1">
    <w:name w:val="heading 1"/>
    <w:basedOn w:val="Normal"/>
    <w:next w:val="Normal"/>
    <w:rsid w:val="00E93BAA"/>
    <w:pPr>
      <w:keepNext/>
      <w:keepLines/>
      <w:spacing w:line="360" w:lineRule="auto"/>
      <w:jc w:val="both"/>
      <w:outlineLvl w:val="0"/>
    </w:pPr>
    <w:rPr>
      <w:b/>
      <w:sz w:val="24"/>
      <w:szCs w:val="24"/>
    </w:rPr>
  </w:style>
  <w:style w:type="paragraph" w:styleId="Heading2">
    <w:name w:val="heading 2"/>
    <w:basedOn w:val="Normal"/>
    <w:next w:val="Normal"/>
    <w:rsid w:val="00E93BAA"/>
    <w:pPr>
      <w:keepNext/>
      <w:keepLines/>
      <w:spacing w:before="360" w:after="120"/>
      <w:outlineLvl w:val="1"/>
    </w:pPr>
    <w:rPr>
      <w:sz w:val="32"/>
      <w:szCs w:val="32"/>
    </w:rPr>
  </w:style>
  <w:style w:type="paragraph" w:styleId="Heading3">
    <w:name w:val="heading 3"/>
    <w:basedOn w:val="Normal"/>
    <w:next w:val="Normal"/>
    <w:rsid w:val="00E93BAA"/>
    <w:pPr>
      <w:keepNext/>
      <w:keepLines/>
      <w:spacing w:before="320" w:after="80"/>
      <w:outlineLvl w:val="2"/>
    </w:pPr>
    <w:rPr>
      <w:color w:val="434343"/>
      <w:sz w:val="28"/>
      <w:szCs w:val="28"/>
    </w:rPr>
  </w:style>
  <w:style w:type="paragraph" w:styleId="Heading4">
    <w:name w:val="heading 4"/>
    <w:basedOn w:val="Normal"/>
    <w:next w:val="Normal"/>
    <w:rsid w:val="00E93BAA"/>
    <w:pPr>
      <w:keepNext/>
      <w:keepLines/>
      <w:spacing w:before="280" w:after="80"/>
      <w:outlineLvl w:val="3"/>
    </w:pPr>
    <w:rPr>
      <w:color w:val="666666"/>
      <w:sz w:val="24"/>
      <w:szCs w:val="24"/>
    </w:rPr>
  </w:style>
  <w:style w:type="paragraph" w:styleId="Heading5">
    <w:name w:val="heading 5"/>
    <w:basedOn w:val="Normal"/>
    <w:next w:val="Normal"/>
    <w:rsid w:val="00E93BAA"/>
    <w:pPr>
      <w:keepNext/>
      <w:keepLines/>
      <w:spacing w:before="240" w:after="80"/>
      <w:outlineLvl w:val="4"/>
    </w:pPr>
    <w:rPr>
      <w:color w:val="666666"/>
    </w:rPr>
  </w:style>
  <w:style w:type="paragraph" w:styleId="Heading6">
    <w:name w:val="heading 6"/>
    <w:basedOn w:val="Normal"/>
    <w:next w:val="Normal"/>
    <w:rsid w:val="00E93BA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E93BAA"/>
    <w:pPr>
      <w:keepNext/>
      <w:keepLines/>
      <w:spacing w:line="360" w:lineRule="auto"/>
      <w:jc w:val="both"/>
    </w:pPr>
  </w:style>
  <w:style w:type="paragraph" w:styleId="Subtitle">
    <w:name w:val="Subtitle"/>
    <w:basedOn w:val="Normal"/>
    <w:next w:val="Normal"/>
    <w:rsid w:val="00E93BAA"/>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D6291A"/>
    <w:pPr>
      <w:spacing w:before="48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D6291A"/>
    <w:pPr>
      <w:spacing w:after="100"/>
    </w:pPr>
  </w:style>
  <w:style w:type="character" w:styleId="Hyperlink">
    <w:name w:val="Hyperlink"/>
    <w:basedOn w:val="DefaultParagraphFont"/>
    <w:uiPriority w:val="99"/>
    <w:unhideWhenUsed/>
    <w:rsid w:val="00D6291A"/>
    <w:rPr>
      <w:color w:val="0000FF" w:themeColor="hyperlink"/>
      <w:u w:val="single"/>
    </w:rPr>
  </w:style>
  <w:style w:type="paragraph" w:styleId="BalloonText">
    <w:name w:val="Balloon Text"/>
    <w:basedOn w:val="Normal"/>
    <w:link w:val="BalloonTextChar"/>
    <w:uiPriority w:val="99"/>
    <w:semiHidden/>
    <w:unhideWhenUsed/>
    <w:rsid w:val="00D6291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291A"/>
    <w:rPr>
      <w:rFonts w:ascii="Tahoma" w:hAnsi="Tahoma" w:cs="Tahoma"/>
      <w:sz w:val="16"/>
      <w:szCs w:val="16"/>
    </w:rPr>
  </w:style>
  <w:style w:type="paragraph" w:customStyle="1" w:styleId="Normal1">
    <w:name w:val="Normal1"/>
    <w:rsid w:val="00FE21B6"/>
    <w:pPr>
      <w:spacing w:line="360" w:lineRule="auto"/>
      <w:jc w:val="both"/>
    </w:pPr>
    <w:rPr>
      <w:lang w:val="en-GB"/>
    </w:rPr>
  </w:style>
  <w:style w:type="paragraph" w:customStyle="1" w:styleId="Default">
    <w:name w:val="Default"/>
    <w:rsid w:val="00FE21B6"/>
    <w:pPr>
      <w:autoSpaceDE w:val="0"/>
      <w:autoSpaceDN w:val="0"/>
      <w:adjustRightInd w:val="0"/>
      <w:spacing w:line="240" w:lineRule="auto"/>
    </w:pPr>
    <w:rPr>
      <w:rFonts w:eastAsiaTheme="minorHAnsi"/>
      <w:color w:val="000000"/>
      <w:sz w:val="24"/>
      <w:szCs w:val="24"/>
      <w:lang w:val="en-GB"/>
    </w:rPr>
  </w:style>
</w:styles>
</file>

<file path=word/webSettings.xml><?xml version="1.0" encoding="utf-8"?>
<w:webSettings xmlns:r="http://schemas.openxmlformats.org/officeDocument/2006/relationships" xmlns:w="http://schemas.openxmlformats.org/wordprocessingml/2006/main">
  <w:divs>
    <w:div w:id="7863132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1214EF-B76A-4077-9A3B-2ED6CBFF2A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2210</Words>
  <Characters>12597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Ion Maracine</cp:lastModifiedBy>
  <cp:revision>6</cp:revision>
  <dcterms:created xsi:type="dcterms:W3CDTF">2024-01-25T12:49:00Z</dcterms:created>
  <dcterms:modified xsi:type="dcterms:W3CDTF">2024-01-27T08:29:00Z</dcterms:modified>
</cp:coreProperties>
</file>