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55917" w14:textId="77777777" w:rsidR="00B37842" w:rsidRPr="00476EBC" w:rsidRDefault="006C717F" w:rsidP="004B61E1">
      <w:pPr>
        <w:ind w:left="2880" w:firstLine="720"/>
        <w:rPr>
          <w:rFonts w:ascii="Arial" w:hAnsi="Arial" w:cs="Arial"/>
          <w:color w:val="191919" w:themeColor="text1" w:themeTint="E6"/>
          <w:sz w:val="40"/>
          <w:szCs w:val="40"/>
        </w:rPr>
      </w:pPr>
      <w:r w:rsidRPr="00476EBC">
        <w:rPr>
          <w:rFonts w:ascii="Arial" w:hAnsi="Arial" w:cs="Arial"/>
          <w:color w:val="191919" w:themeColor="text1" w:themeTint="E6"/>
          <w:sz w:val="40"/>
          <w:szCs w:val="40"/>
        </w:rPr>
        <w:t xml:space="preserve">Public </w:t>
      </w:r>
      <w:r w:rsidR="00B37842" w:rsidRPr="00476EBC">
        <w:rPr>
          <w:rFonts w:ascii="Arial" w:hAnsi="Arial" w:cs="Arial"/>
          <w:color w:val="191919" w:themeColor="text1" w:themeTint="E6"/>
          <w:sz w:val="40"/>
          <w:szCs w:val="40"/>
        </w:rPr>
        <w:t xml:space="preserve">law </w:t>
      </w:r>
    </w:p>
    <w:p w14:paraId="486AD890" w14:textId="77777777" w:rsidR="00B37842" w:rsidRPr="00476EBC" w:rsidRDefault="00B37842" w:rsidP="004B61E1">
      <w:pPr>
        <w:ind w:left="3600" w:firstLine="720"/>
        <w:rPr>
          <w:rFonts w:ascii="Arial" w:hAnsi="Arial" w:cs="Arial"/>
          <w:color w:val="191919" w:themeColor="text1" w:themeTint="E6"/>
          <w:sz w:val="40"/>
          <w:szCs w:val="40"/>
        </w:rPr>
      </w:pPr>
      <w:r w:rsidRPr="00476EBC">
        <w:rPr>
          <w:rFonts w:ascii="Arial" w:hAnsi="Arial" w:cs="Arial"/>
          <w:color w:val="191919" w:themeColor="text1" w:themeTint="E6"/>
          <w:sz w:val="40"/>
          <w:szCs w:val="40"/>
        </w:rPr>
        <w:t>By</w:t>
      </w:r>
    </w:p>
    <w:p w14:paraId="602CE27D" w14:textId="77777777" w:rsidR="00B37842" w:rsidRPr="00476EBC" w:rsidRDefault="00B37842" w:rsidP="00804283">
      <w:pPr>
        <w:ind w:left="2160" w:firstLine="720"/>
        <w:rPr>
          <w:rFonts w:ascii="Arial" w:hAnsi="Arial" w:cs="Arial"/>
          <w:color w:val="191919" w:themeColor="text1" w:themeTint="E6"/>
          <w:sz w:val="40"/>
          <w:szCs w:val="40"/>
        </w:rPr>
      </w:pPr>
      <w:r w:rsidRPr="00476EBC">
        <w:rPr>
          <w:rFonts w:ascii="Arial" w:hAnsi="Arial" w:cs="Arial"/>
          <w:color w:val="191919" w:themeColor="text1" w:themeTint="E6"/>
          <w:sz w:val="40"/>
          <w:szCs w:val="40"/>
        </w:rPr>
        <w:t xml:space="preserve">Saima Adeel Fakhr </w:t>
      </w:r>
    </w:p>
    <w:p w14:paraId="72336AC1" w14:textId="270AB0C9" w:rsidR="000633EE" w:rsidRPr="00476EBC" w:rsidRDefault="006C717F" w:rsidP="00027DE6">
      <w:pPr>
        <w:ind w:left="2880" w:firstLine="720"/>
        <w:rPr>
          <w:rFonts w:ascii="Arial" w:hAnsi="Arial" w:cs="Arial"/>
          <w:color w:val="191919" w:themeColor="text1" w:themeTint="E6"/>
          <w:sz w:val="40"/>
          <w:szCs w:val="40"/>
        </w:rPr>
      </w:pPr>
      <w:r w:rsidRPr="00476EBC">
        <w:rPr>
          <w:rFonts w:ascii="Arial" w:hAnsi="Arial" w:cs="Arial"/>
          <w:color w:val="191919" w:themeColor="text1" w:themeTint="E6"/>
          <w:sz w:val="40"/>
          <w:szCs w:val="40"/>
        </w:rPr>
        <w:t xml:space="preserve">211521 </w:t>
      </w:r>
    </w:p>
    <w:p w14:paraId="399367A6" w14:textId="77777777" w:rsidR="000633EE" w:rsidRPr="00476EBC" w:rsidRDefault="000633EE">
      <w:pPr>
        <w:rPr>
          <w:rFonts w:ascii="Arial" w:hAnsi="Arial" w:cs="Arial"/>
          <w:color w:val="191919" w:themeColor="text1" w:themeTint="E6"/>
          <w:sz w:val="40"/>
          <w:szCs w:val="40"/>
        </w:rPr>
      </w:pPr>
    </w:p>
    <w:p w14:paraId="66FC2DAF" w14:textId="77777777" w:rsidR="000633EE" w:rsidRPr="00476EBC" w:rsidRDefault="000633EE">
      <w:pPr>
        <w:rPr>
          <w:rFonts w:ascii="Arial" w:hAnsi="Arial" w:cs="Arial"/>
          <w:color w:val="191919" w:themeColor="text1" w:themeTint="E6"/>
          <w:sz w:val="40"/>
          <w:szCs w:val="40"/>
        </w:rPr>
      </w:pPr>
    </w:p>
    <w:p w14:paraId="73717F5E" w14:textId="77777777" w:rsidR="000633EE" w:rsidRPr="00476EBC" w:rsidRDefault="000633EE">
      <w:pPr>
        <w:rPr>
          <w:rFonts w:ascii="Arial" w:hAnsi="Arial" w:cs="Arial"/>
          <w:color w:val="191919" w:themeColor="text1" w:themeTint="E6"/>
          <w:sz w:val="40"/>
          <w:szCs w:val="40"/>
        </w:rPr>
      </w:pPr>
    </w:p>
    <w:p w14:paraId="64302F75" w14:textId="77777777" w:rsidR="000633EE" w:rsidRPr="00796E5C" w:rsidRDefault="000633EE">
      <w:pPr>
        <w:rPr>
          <w:rFonts w:ascii="Arial" w:hAnsi="Arial" w:cs="Arial"/>
          <w:b/>
          <w:bCs/>
          <w:color w:val="191919" w:themeColor="text1" w:themeTint="E6"/>
          <w:sz w:val="24"/>
          <w:szCs w:val="24"/>
        </w:rPr>
      </w:pPr>
    </w:p>
    <w:p w14:paraId="27999484" w14:textId="77777777" w:rsidR="000633EE" w:rsidRPr="00796E5C" w:rsidRDefault="000633EE">
      <w:pPr>
        <w:rPr>
          <w:rFonts w:ascii="Arial" w:hAnsi="Arial" w:cs="Arial"/>
          <w:b/>
          <w:bCs/>
          <w:color w:val="191919" w:themeColor="text1" w:themeTint="E6"/>
          <w:sz w:val="24"/>
          <w:szCs w:val="24"/>
        </w:rPr>
      </w:pPr>
    </w:p>
    <w:p w14:paraId="49E34CD7" w14:textId="77777777" w:rsidR="000633EE" w:rsidRPr="00796E5C" w:rsidRDefault="000633EE">
      <w:pPr>
        <w:rPr>
          <w:rFonts w:ascii="Arial" w:hAnsi="Arial" w:cs="Arial"/>
          <w:b/>
          <w:bCs/>
          <w:color w:val="191919" w:themeColor="text1" w:themeTint="E6"/>
          <w:sz w:val="24"/>
          <w:szCs w:val="24"/>
        </w:rPr>
      </w:pPr>
    </w:p>
    <w:p w14:paraId="3007B97C" w14:textId="77777777" w:rsidR="000633EE" w:rsidRPr="00796E5C" w:rsidRDefault="000633EE">
      <w:pPr>
        <w:rPr>
          <w:rFonts w:ascii="Arial" w:hAnsi="Arial" w:cs="Arial"/>
          <w:b/>
          <w:bCs/>
          <w:color w:val="191919" w:themeColor="text1" w:themeTint="E6"/>
          <w:sz w:val="24"/>
          <w:szCs w:val="24"/>
        </w:rPr>
      </w:pPr>
    </w:p>
    <w:p w14:paraId="33639AAC" w14:textId="77777777" w:rsidR="000633EE" w:rsidRPr="00796E5C" w:rsidRDefault="000633EE">
      <w:pPr>
        <w:rPr>
          <w:rFonts w:ascii="Arial" w:hAnsi="Arial" w:cs="Arial"/>
          <w:b/>
          <w:bCs/>
          <w:color w:val="191919" w:themeColor="text1" w:themeTint="E6"/>
          <w:sz w:val="24"/>
          <w:szCs w:val="24"/>
        </w:rPr>
      </w:pPr>
    </w:p>
    <w:p w14:paraId="0F317D0C" w14:textId="77777777" w:rsidR="000633EE" w:rsidRPr="00796E5C" w:rsidRDefault="000633EE">
      <w:pPr>
        <w:rPr>
          <w:rFonts w:ascii="Arial" w:hAnsi="Arial" w:cs="Arial"/>
          <w:b/>
          <w:bCs/>
          <w:color w:val="191919" w:themeColor="text1" w:themeTint="E6"/>
          <w:sz w:val="24"/>
          <w:szCs w:val="24"/>
        </w:rPr>
      </w:pPr>
    </w:p>
    <w:p w14:paraId="7896F08D" w14:textId="77777777" w:rsidR="000633EE" w:rsidRPr="00796E5C" w:rsidRDefault="000633EE">
      <w:pPr>
        <w:rPr>
          <w:rFonts w:ascii="Arial" w:hAnsi="Arial" w:cs="Arial"/>
          <w:b/>
          <w:bCs/>
          <w:color w:val="191919" w:themeColor="text1" w:themeTint="E6"/>
          <w:sz w:val="24"/>
          <w:szCs w:val="24"/>
        </w:rPr>
      </w:pPr>
    </w:p>
    <w:p w14:paraId="1DA9F079" w14:textId="77777777" w:rsidR="001A3F1E" w:rsidRPr="001A3F1E" w:rsidRDefault="001A3F1E" w:rsidP="001A3F1E">
      <w:pPr>
        <w:suppressAutoHyphens w:val="0"/>
        <w:autoSpaceDN/>
        <w:spacing w:after="0" w:line="360" w:lineRule="auto"/>
        <w:rPr>
          <w:rFonts w:ascii="Arial" w:eastAsiaTheme="minorEastAsia" w:hAnsi="Arial" w:cs="Arial"/>
          <w:sz w:val="24"/>
          <w:szCs w:val="24"/>
          <w:lang w:eastAsia="en-GB"/>
        </w:rPr>
      </w:pPr>
    </w:p>
    <w:p w14:paraId="5FEE91C3"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5E94588C"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6F379435"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54A098AA"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12D0DCD6"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3AE2EFD2"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23D04D7E"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03999651"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45C96285"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6909B6E0"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4FC8B282"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64079734"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1B7B0C7B" w14:textId="12408F05" w:rsidR="001A3F1E" w:rsidRP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r w:rsidRPr="001A3F1E">
        <w:rPr>
          <w:rFonts w:ascii="Arial" w:eastAsiaTheme="minorEastAsia" w:hAnsi="Arial" w:cs="Arial"/>
          <w:b/>
          <w:bCs/>
          <w:sz w:val="36"/>
          <w:szCs w:val="36"/>
          <w:lang w:eastAsia="en-GB"/>
        </w:rPr>
        <w:t xml:space="preserve"> Table of Contents</w:t>
      </w:r>
    </w:p>
    <w:p w14:paraId="58066BE8" w14:textId="77777777" w:rsidR="00462FE9" w:rsidRDefault="001A3F1E" w:rsidP="001A3F1E">
      <w:pPr>
        <w:suppressAutoHyphens w:val="0"/>
        <w:autoSpaceDN/>
        <w:spacing w:after="0" w:line="360" w:lineRule="auto"/>
        <w:rPr>
          <w:rFonts w:ascii="Arial" w:eastAsiaTheme="minorEastAsia" w:hAnsi="Arial" w:cs="Arial"/>
          <w:sz w:val="24"/>
          <w:szCs w:val="24"/>
          <w:lang w:eastAsia="en-GB"/>
        </w:rPr>
      </w:pPr>
      <w:r w:rsidRPr="001A3F1E">
        <w:rPr>
          <w:rFonts w:ascii="Arial" w:eastAsiaTheme="minorEastAsia" w:hAnsi="Arial" w:cs="Arial"/>
          <w:sz w:val="24"/>
          <w:szCs w:val="24"/>
          <w:lang w:eastAsia="en-GB"/>
        </w:rPr>
        <w:t xml:space="preserve">Introduction.....................................................................................................……. </w:t>
      </w:r>
      <w:r>
        <w:rPr>
          <w:rFonts w:ascii="Arial" w:eastAsiaTheme="minorEastAsia" w:hAnsi="Arial" w:cs="Arial"/>
          <w:sz w:val="24"/>
          <w:szCs w:val="24"/>
          <w:lang w:eastAsia="en-GB"/>
        </w:rPr>
        <w:t>3</w:t>
      </w:r>
      <w:r w:rsidRPr="001A3F1E">
        <w:rPr>
          <w:rFonts w:ascii="Arial" w:eastAsiaTheme="minorEastAsia" w:hAnsi="Arial" w:cs="Arial"/>
          <w:sz w:val="24"/>
          <w:szCs w:val="24"/>
          <w:lang w:eastAsia="en-GB"/>
        </w:rPr>
        <w:t xml:space="preserve"> Wh</w:t>
      </w:r>
      <w:r w:rsidR="00FC51A7">
        <w:rPr>
          <w:rFonts w:ascii="Arial" w:eastAsiaTheme="minorEastAsia" w:hAnsi="Arial" w:cs="Arial"/>
          <w:sz w:val="24"/>
          <w:szCs w:val="24"/>
          <w:lang w:eastAsia="en-GB"/>
        </w:rPr>
        <w:t xml:space="preserve">at is </w:t>
      </w:r>
      <w:r w:rsidR="00187819" w:rsidRPr="00796E5C">
        <w:rPr>
          <w:rFonts w:ascii="Arial" w:hAnsi="Arial" w:cs="Arial"/>
          <w:color w:val="191919" w:themeColor="text1" w:themeTint="E6"/>
          <w:sz w:val="24"/>
          <w:szCs w:val="24"/>
        </w:rPr>
        <w:t>The Bill of Rights Bill</w:t>
      </w:r>
      <w:r w:rsidR="00187819">
        <w:rPr>
          <w:rFonts w:ascii="Arial" w:hAnsi="Arial" w:cs="Arial"/>
          <w:color w:val="191919" w:themeColor="text1" w:themeTint="E6"/>
          <w:sz w:val="24"/>
          <w:szCs w:val="24"/>
        </w:rPr>
        <w:t>?……………………….</w:t>
      </w:r>
      <w:r w:rsidRPr="001A3F1E">
        <w:rPr>
          <w:rFonts w:ascii="Arial" w:eastAsiaTheme="minorEastAsia" w:hAnsi="Arial" w:cs="Arial"/>
          <w:sz w:val="24"/>
          <w:szCs w:val="24"/>
          <w:lang w:eastAsia="en-GB"/>
        </w:rPr>
        <w:t xml:space="preserve"> .............................................. 3  </w:t>
      </w:r>
      <w:r w:rsidR="00434DA0">
        <w:rPr>
          <w:rFonts w:ascii="Arial" w:eastAsiaTheme="minorEastAsia" w:hAnsi="Arial" w:cs="Arial"/>
          <w:sz w:val="24"/>
          <w:szCs w:val="24"/>
          <w:lang w:val="x-none" w:eastAsia="en-GB"/>
        </w:rPr>
        <w:t>What is the human rights act 1998</w:t>
      </w:r>
      <w:r w:rsidRPr="001A3F1E">
        <w:rPr>
          <w:rFonts w:ascii="Arial" w:eastAsiaTheme="minorEastAsia" w:hAnsi="Arial" w:cs="Arial"/>
          <w:sz w:val="24"/>
          <w:szCs w:val="24"/>
          <w:lang w:eastAsia="en-GB"/>
        </w:rPr>
        <w:t>? ......................................................</w:t>
      </w:r>
      <w:r w:rsidR="00434DA0">
        <w:rPr>
          <w:rFonts w:ascii="Arial" w:eastAsiaTheme="minorEastAsia" w:hAnsi="Arial" w:cs="Arial"/>
          <w:sz w:val="24"/>
          <w:szCs w:val="24"/>
          <w:lang w:eastAsia="en-GB"/>
        </w:rPr>
        <w:t>.………….</w:t>
      </w:r>
      <w:r w:rsidRPr="001A3F1E">
        <w:rPr>
          <w:rFonts w:ascii="Arial" w:eastAsiaTheme="minorEastAsia" w:hAnsi="Arial" w:cs="Arial"/>
          <w:sz w:val="24"/>
          <w:szCs w:val="24"/>
          <w:lang w:eastAsia="en-GB"/>
        </w:rPr>
        <w:t xml:space="preserve"> 3 </w:t>
      </w:r>
      <w:r w:rsidR="0022662A">
        <w:rPr>
          <w:rFonts w:ascii="Arial" w:eastAsiaTheme="minorEastAsia" w:hAnsi="Arial" w:cs="Arial"/>
          <w:sz w:val="24"/>
          <w:szCs w:val="24"/>
          <w:lang w:val="x-none" w:eastAsia="en-GB"/>
        </w:rPr>
        <w:t>What are the main aims and objectives of the bill of rights bil</w:t>
      </w:r>
      <w:r w:rsidR="0022662A">
        <w:rPr>
          <w:rFonts w:ascii="Arial" w:eastAsiaTheme="minorEastAsia" w:hAnsi="Arial" w:cs="Arial"/>
          <w:sz w:val="24"/>
          <w:szCs w:val="24"/>
          <w:lang w:eastAsia="en-GB"/>
        </w:rPr>
        <w:t>l………..</w:t>
      </w:r>
      <w:r w:rsidRPr="001A3F1E">
        <w:rPr>
          <w:rFonts w:ascii="Arial" w:eastAsiaTheme="minorEastAsia" w:hAnsi="Arial" w:cs="Arial"/>
          <w:sz w:val="24"/>
          <w:szCs w:val="24"/>
          <w:lang w:eastAsia="en-GB"/>
        </w:rPr>
        <w:t>................... 4</w:t>
      </w:r>
    </w:p>
    <w:p w14:paraId="7A75682A" w14:textId="613C0989" w:rsidR="00361B15" w:rsidRDefault="00462FE9" w:rsidP="001A3F1E">
      <w:pPr>
        <w:suppressAutoHyphens w:val="0"/>
        <w:autoSpaceDN/>
        <w:spacing w:after="0" w:line="360" w:lineRule="auto"/>
        <w:rPr>
          <w:rFonts w:ascii="Arial" w:eastAsiaTheme="minorEastAsia" w:hAnsi="Arial" w:cs="Arial"/>
          <w:sz w:val="24"/>
          <w:szCs w:val="24"/>
          <w:lang w:eastAsia="en-GB"/>
        </w:rPr>
      </w:pPr>
      <w:r>
        <w:rPr>
          <w:rFonts w:ascii="Arial" w:eastAsiaTheme="minorEastAsia" w:hAnsi="Arial" w:cs="Arial"/>
          <w:sz w:val="24"/>
          <w:szCs w:val="24"/>
          <w:lang w:val="x-none" w:eastAsia="en-GB"/>
        </w:rPr>
        <w:t>Why the bill has been created</w:t>
      </w:r>
      <w:r w:rsidR="001A3F1E" w:rsidRPr="001A3F1E">
        <w:rPr>
          <w:rFonts w:ascii="Arial" w:eastAsiaTheme="minorEastAsia" w:hAnsi="Arial" w:cs="Arial"/>
          <w:sz w:val="24"/>
          <w:szCs w:val="24"/>
          <w:lang w:eastAsia="en-GB"/>
        </w:rPr>
        <w:t>? ...............................</w:t>
      </w:r>
      <w:r w:rsidR="00CA3779">
        <w:rPr>
          <w:rFonts w:ascii="Arial" w:eastAsiaTheme="minorEastAsia" w:hAnsi="Arial" w:cs="Arial"/>
          <w:sz w:val="24"/>
          <w:szCs w:val="24"/>
          <w:lang w:eastAsia="en-GB"/>
        </w:rPr>
        <w:t>.…………………………………</w:t>
      </w:r>
      <w:r w:rsidR="001A3F1E" w:rsidRPr="001A3F1E">
        <w:rPr>
          <w:rFonts w:ascii="Arial" w:eastAsiaTheme="minorEastAsia" w:hAnsi="Arial" w:cs="Arial"/>
          <w:sz w:val="24"/>
          <w:szCs w:val="24"/>
          <w:lang w:eastAsia="en-GB"/>
        </w:rPr>
        <w:t xml:space="preserve"> </w:t>
      </w:r>
      <w:r w:rsidR="007357BD">
        <w:rPr>
          <w:rFonts w:ascii="Arial" w:eastAsiaTheme="minorEastAsia" w:hAnsi="Arial" w:cs="Arial"/>
          <w:sz w:val="24"/>
          <w:szCs w:val="24"/>
          <w:lang w:eastAsia="en-GB"/>
        </w:rPr>
        <w:t>4</w:t>
      </w:r>
    </w:p>
    <w:p w14:paraId="161C0B80" w14:textId="3D32FBAD" w:rsidR="00D25632" w:rsidRDefault="00CD4382" w:rsidP="001A3F1E">
      <w:pPr>
        <w:suppressAutoHyphens w:val="0"/>
        <w:autoSpaceDN/>
        <w:spacing w:after="0" w:line="360" w:lineRule="auto"/>
        <w:rPr>
          <w:rFonts w:ascii="Arial" w:eastAsiaTheme="minorEastAsia" w:hAnsi="Arial" w:cs="Arial"/>
          <w:sz w:val="24"/>
          <w:szCs w:val="24"/>
          <w:lang w:eastAsia="en-GB"/>
        </w:rPr>
      </w:pPr>
      <w:r>
        <w:rPr>
          <w:rFonts w:ascii="Arial" w:eastAsiaTheme="minorEastAsia" w:hAnsi="Arial" w:cs="Arial"/>
          <w:sz w:val="24"/>
          <w:szCs w:val="24"/>
          <w:lang w:val="x-none" w:eastAsia="en-GB"/>
        </w:rPr>
        <w:t xml:space="preserve">What chains will the bill make </w:t>
      </w:r>
      <w:r>
        <w:rPr>
          <w:rFonts w:ascii="Arial" w:eastAsiaTheme="minorEastAsia" w:hAnsi="Arial" w:cs="Arial"/>
          <w:sz w:val="24"/>
          <w:szCs w:val="24"/>
          <w:lang w:eastAsia="en-GB"/>
        </w:rPr>
        <w:t>?</w:t>
      </w:r>
      <w:r w:rsidR="00CA3779">
        <w:rPr>
          <w:rFonts w:ascii="Arial" w:eastAsiaTheme="minorEastAsia" w:hAnsi="Arial" w:cs="Arial"/>
          <w:sz w:val="24"/>
          <w:szCs w:val="24"/>
          <w:lang w:eastAsia="en-GB"/>
        </w:rPr>
        <w:t>........…</w:t>
      </w:r>
      <w:r w:rsidR="00D25632">
        <w:rPr>
          <w:rFonts w:ascii="Arial" w:eastAsiaTheme="minorEastAsia" w:hAnsi="Arial" w:cs="Arial"/>
          <w:sz w:val="24"/>
          <w:szCs w:val="24"/>
          <w:lang w:eastAsia="en-GB"/>
        </w:rPr>
        <w:t>…………………………………………………5</w:t>
      </w:r>
    </w:p>
    <w:p w14:paraId="342DDE0B" w14:textId="0451F704" w:rsidR="006428C8" w:rsidRDefault="00CD4382" w:rsidP="001A3F1E">
      <w:pPr>
        <w:suppressAutoHyphens w:val="0"/>
        <w:autoSpaceDN/>
        <w:spacing w:after="0" w:line="360" w:lineRule="auto"/>
        <w:rPr>
          <w:rFonts w:ascii="Arial" w:eastAsiaTheme="minorEastAsia" w:hAnsi="Arial" w:cs="Arial"/>
          <w:sz w:val="24"/>
          <w:szCs w:val="24"/>
          <w:lang w:eastAsia="en-GB"/>
        </w:rPr>
      </w:pPr>
      <w:r>
        <w:rPr>
          <w:rFonts w:ascii="Arial" w:eastAsiaTheme="minorEastAsia" w:hAnsi="Arial" w:cs="Arial"/>
          <w:sz w:val="24"/>
          <w:szCs w:val="24"/>
          <w:lang w:val="x-none" w:eastAsia="en-GB"/>
        </w:rPr>
        <w:t>what will stay the same</w:t>
      </w:r>
      <w:r w:rsidR="00D25632">
        <w:rPr>
          <w:rFonts w:ascii="Arial" w:eastAsiaTheme="minorEastAsia" w:hAnsi="Arial" w:cs="Arial"/>
          <w:sz w:val="24"/>
          <w:szCs w:val="24"/>
          <w:lang w:eastAsia="en-GB"/>
        </w:rPr>
        <w:t>?………………………………………………………………….</w:t>
      </w:r>
      <w:r w:rsidR="007357BD">
        <w:rPr>
          <w:rFonts w:ascii="Arial" w:eastAsiaTheme="minorEastAsia" w:hAnsi="Arial" w:cs="Arial"/>
          <w:sz w:val="24"/>
          <w:szCs w:val="24"/>
          <w:lang w:eastAsia="en-GB"/>
        </w:rPr>
        <w:t>5</w:t>
      </w:r>
    </w:p>
    <w:p w14:paraId="0AC4907B" w14:textId="4D8F12A6" w:rsidR="006428C8" w:rsidRDefault="00CD4382" w:rsidP="001A3F1E">
      <w:pPr>
        <w:suppressAutoHyphens w:val="0"/>
        <w:autoSpaceDN/>
        <w:spacing w:after="0" w:line="360" w:lineRule="auto"/>
        <w:rPr>
          <w:rFonts w:ascii="Arial" w:eastAsiaTheme="minorEastAsia" w:hAnsi="Arial" w:cs="Arial"/>
          <w:sz w:val="24"/>
          <w:szCs w:val="24"/>
          <w:lang w:val="x-none" w:eastAsia="en-GB"/>
        </w:rPr>
      </w:pPr>
      <w:r>
        <w:rPr>
          <w:rFonts w:ascii="Arial" w:eastAsiaTheme="minorEastAsia" w:hAnsi="Arial" w:cs="Arial"/>
          <w:sz w:val="24"/>
          <w:szCs w:val="24"/>
          <w:lang w:val="x-none" w:eastAsia="en-GB"/>
        </w:rPr>
        <w:t xml:space="preserve">what are the advantages and disadvantages of these </w:t>
      </w:r>
      <w:r w:rsidR="006428C8">
        <w:rPr>
          <w:rFonts w:ascii="Arial" w:eastAsiaTheme="minorEastAsia" w:hAnsi="Arial" w:cs="Arial"/>
          <w:sz w:val="24"/>
          <w:szCs w:val="24"/>
          <w:lang w:eastAsia="en-GB"/>
        </w:rPr>
        <w:t>change</w:t>
      </w:r>
      <w:r w:rsidR="00D25632">
        <w:rPr>
          <w:rFonts w:ascii="Arial" w:eastAsiaTheme="minorEastAsia" w:hAnsi="Arial" w:cs="Arial"/>
          <w:sz w:val="24"/>
          <w:szCs w:val="24"/>
          <w:lang w:eastAsia="en-GB"/>
        </w:rPr>
        <w:t>s…………………….</w:t>
      </w:r>
      <w:r w:rsidR="008213E6">
        <w:rPr>
          <w:rFonts w:ascii="Arial" w:eastAsiaTheme="minorEastAsia" w:hAnsi="Arial" w:cs="Arial"/>
          <w:sz w:val="24"/>
          <w:szCs w:val="24"/>
          <w:lang w:eastAsia="en-GB"/>
        </w:rPr>
        <w:t>.</w:t>
      </w:r>
      <w:r w:rsidR="007357BD">
        <w:rPr>
          <w:rFonts w:ascii="Arial" w:eastAsiaTheme="minorEastAsia" w:hAnsi="Arial" w:cs="Arial"/>
          <w:sz w:val="24"/>
          <w:szCs w:val="24"/>
          <w:lang w:eastAsia="en-GB"/>
        </w:rPr>
        <w:t>5</w:t>
      </w:r>
    </w:p>
    <w:p w14:paraId="487EE787" w14:textId="445AB13F" w:rsidR="00CD4382" w:rsidRPr="00D25632" w:rsidRDefault="00CD4382" w:rsidP="001A3F1E">
      <w:pPr>
        <w:suppressAutoHyphens w:val="0"/>
        <w:autoSpaceDN/>
        <w:spacing w:after="0" w:line="360" w:lineRule="auto"/>
        <w:rPr>
          <w:rFonts w:ascii="Arial" w:eastAsiaTheme="minorEastAsia" w:hAnsi="Arial" w:cs="Arial"/>
          <w:sz w:val="24"/>
          <w:szCs w:val="24"/>
          <w:lang w:eastAsia="en-GB"/>
        </w:rPr>
      </w:pPr>
      <w:r>
        <w:rPr>
          <w:rFonts w:ascii="Arial" w:eastAsiaTheme="minorEastAsia" w:hAnsi="Arial" w:cs="Arial"/>
          <w:sz w:val="24"/>
          <w:szCs w:val="24"/>
          <w:lang w:val="x-none" w:eastAsia="en-GB"/>
        </w:rPr>
        <w:t xml:space="preserve">other reform </w:t>
      </w:r>
      <w:r w:rsidR="00CA3779">
        <w:rPr>
          <w:rFonts w:ascii="Arial" w:eastAsiaTheme="minorEastAsia" w:hAnsi="Arial" w:cs="Arial"/>
          <w:sz w:val="24"/>
          <w:szCs w:val="24"/>
          <w:lang w:val="x-none" w:eastAsia="en-GB"/>
        </w:rPr>
        <w:t>Suggestions</w:t>
      </w:r>
      <w:r w:rsidR="00D25632">
        <w:rPr>
          <w:rFonts w:ascii="Arial" w:eastAsiaTheme="minorEastAsia" w:hAnsi="Arial" w:cs="Arial"/>
          <w:sz w:val="24"/>
          <w:szCs w:val="24"/>
          <w:lang w:eastAsia="en-GB"/>
        </w:rPr>
        <w:t>?……………………………………………………………….6</w:t>
      </w:r>
    </w:p>
    <w:p w14:paraId="5A9A78D7" w14:textId="727A0141" w:rsidR="001A3F1E" w:rsidRPr="001A3F1E" w:rsidRDefault="001A3F1E" w:rsidP="001A3F1E">
      <w:pPr>
        <w:suppressAutoHyphens w:val="0"/>
        <w:autoSpaceDN/>
        <w:spacing w:after="0" w:line="360" w:lineRule="auto"/>
        <w:rPr>
          <w:rFonts w:ascii="Arial" w:eastAsiaTheme="minorEastAsia" w:hAnsi="Arial" w:cs="Arial"/>
          <w:sz w:val="24"/>
          <w:szCs w:val="24"/>
          <w:lang w:eastAsia="en-GB"/>
        </w:rPr>
      </w:pPr>
      <w:r w:rsidRPr="001A3F1E">
        <w:rPr>
          <w:rFonts w:ascii="Arial" w:eastAsiaTheme="minorEastAsia" w:hAnsi="Arial" w:cs="Arial"/>
          <w:sz w:val="24"/>
          <w:szCs w:val="24"/>
          <w:lang w:eastAsia="en-GB"/>
        </w:rPr>
        <w:t>Conclusion ..........................................................................................................</w:t>
      </w:r>
      <w:r w:rsidR="008213E6">
        <w:rPr>
          <w:rFonts w:ascii="Arial" w:eastAsiaTheme="minorEastAsia" w:hAnsi="Arial" w:cs="Arial"/>
          <w:sz w:val="24"/>
          <w:szCs w:val="24"/>
          <w:lang w:eastAsia="en-GB"/>
        </w:rPr>
        <w:t>.…</w:t>
      </w:r>
      <w:r w:rsidRPr="001A3F1E">
        <w:rPr>
          <w:rFonts w:ascii="Arial" w:eastAsiaTheme="minorEastAsia" w:hAnsi="Arial" w:cs="Arial"/>
          <w:sz w:val="24"/>
          <w:szCs w:val="24"/>
          <w:lang w:eastAsia="en-GB"/>
        </w:rPr>
        <w:t xml:space="preserve"> 6 References...........................................................................................................….. 7</w:t>
      </w:r>
    </w:p>
    <w:p w14:paraId="731AA5BF" w14:textId="77777777" w:rsidR="001A3F1E" w:rsidRPr="001A3F1E" w:rsidRDefault="001A3F1E" w:rsidP="001A3F1E">
      <w:pPr>
        <w:suppressAutoHyphens w:val="0"/>
        <w:autoSpaceDN/>
        <w:spacing w:after="0" w:line="360" w:lineRule="auto"/>
        <w:rPr>
          <w:rFonts w:ascii="Arial" w:eastAsiaTheme="minorEastAsia" w:hAnsi="Arial" w:cs="Arial"/>
          <w:sz w:val="24"/>
          <w:szCs w:val="24"/>
          <w:lang w:eastAsia="en-GB"/>
        </w:rPr>
      </w:pPr>
    </w:p>
    <w:p w14:paraId="605581D4" w14:textId="77777777" w:rsidR="001A3F1E" w:rsidRPr="001A3F1E" w:rsidRDefault="001A3F1E" w:rsidP="001A3F1E">
      <w:pPr>
        <w:suppressAutoHyphens w:val="0"/>
        <w:autoSpaceDN/>
        <w:spacing w:after="0" w:line="360" w:lineRule="auto"/>
        <w:rPr>
          <w:rFonts w:ascii="Arial" w:eastAsiaTheme="minorEastAsia" w:hAnsi="Arial" w:cs="Arial"/>
          <w:sz w:val="24"/>
          <w:szCs w:val="24"/>
          <w:lang w:eastAsia="en-GB"/>
        </w:rPr>
      </w:pPr>
      <w:r w:rsidRPr="001A3F1E">
        <w:rPr>
          <w:rFonts w:ascii="Arial" w:eastAsiaTheme="minorEastAsia" w:hAnsi="Arial" w:cs="Arial"/>
          <w:sz w:val="24"/>
          <w:szCs w:val="24"/>
          <w:lang w:eastAsia="en-GB"/>
        </w:rPr>
        <w:t xml:space="preserve"> </w:t>
      </w:r>
    </w:p>
    <w:p w14:paraId="51973E18" w14:textId="77777777" w:rsidR="000633EE" w:rsidRPr="00796E5C" w:rsidRDefault="000633EE">
      <w:pPr>
        <w:rPr>
          <w:rFonts w:ascii="Arial" w:hAnsi="Arial" w:cs="Arial"/>
          <w:b/>
          <w:bCs/>
          <w:color w:val="191919" w:themeColor="text1" w:themeTint="E6"/>
          <w:sz w:val="24"/>
          <w:szCs w:val="24"/>
        </w:rPr>
      </w:pPr>
    </w:p>
    <w:p w14:paraId="3235F5B6" w14:textId="77777777" w:rsidR="000633EE" w:rsidRPr="00796E5C" w:rsidRDefault="000633EE">
      <w:pPr>
        <w:rPr>
          <w:rFonts w:ascii="Arial" w:hAnsi="Arial" w:cs="Arial"/>
          <w:b/>
          <w:bCs/>
          <w:color w:val="191919" w:themeColor="text1" w:themeTint="E6"/>
          <w:sz w:val="24"/>
          <w:szCs w:val="24"/>
        </w:rPr>
      </w:pPr>
    </w:p>
    <w:p w14:paraId="5B201C89" w14:textId="77777777" w:rsidR="000633EE" w:rsidRPr="00796E5C" w:rsidRDefault="000633EE">
      <w:pPr>
        <w:rPr>
          <w:rFonts w:ascii="Arial" w:hAnsi="Arial" w:cs="Arial"/>
          <w:b/>
          <w:bCs/>
          <w:color w:val="191919" w:themeColor="text1" w:themeTint="E6"/>
          <w:sz w:val="24"/>
          <w:szCs w:val="24"/>
        </w:rPr>
      </w:pPr>
    </w:p>
    <w:p w14:paraId="79F3904E" w14:textId="77777777" w:rsidR="000633EE" w:rsidRPr="00796E5C" w:rsidRDefault="000633EE">
      <w:pPr>
        <w:rPr>
          <w:rFonts w:ascii="Arial" w:hAnsi="Arial" w:cs="Arial"/>
          <w:color w:val="191919" w:themeColor="text1" w:themeTint="E6"/>
          <w:sz w:val="24"/>
          <w:szCs w:val="24"/>
        </w:rPr>
      </w:pPr>
    </w:p>
    <w:p w14:paraId="0FF3E6B1" w14:textId="77777777" w:rsidR="000633EE" w:rsidRPr="00796E5C" w:rsidRDefault="000633EE">
      <w:pPr>
        <w:rPr>
          <w:rFonts w:ascii="Arial" w:hAnsi="Arial" w:cs="Arial"/>
          <w:color w:val="191919" w:themeColor="text1" w:themeTint="E6"/>
          <w:sz w:val="24"/>
          <w:szCs w:val="24"/>
        </w:rPr>
      </w:pPr>
    </w:p>
    <w:p w14:paraId="1AE5CC93" w14:textId="77777777" w:rsidR="000633EE" w:rsidRPr="00796E5C" w:rsidRDefault="000633EE">
      <w:pPr>
        <w:rPr>
          <w:rFonts w:ascii="Arial" w:hAnsi="Arial" w:cs="Arial"/>
          <w:color w:val="191919" w:themeColor="text1" w:themeTint="E6"/>
          <w:sz w:val="24"/>
          <w:szCs w:val="24"/>
        </w:rPr>
      </w:pPr>
    </w:p>
    <w:p w14:paraId="7CE5E6AF" w14:textId="77777777" w:rsidR="000633EE" w:rsidRPr="00796E5C" w:rsidRDefault="000633EE">
      <w:pPr>
        <w:rPr>
          <w:rFonts w:ascii="Arial" w:hAnsi="Arial" w:cs="Arial"/>
          <w:color w:val="191919" w:themeColor="text1" w:themeTint="E6"/>
          <w:sz w:val="24"/>
          <w:szCs w:val="24"/>
        </w:rPr>
      </w:pPr>
    </w:p>
    <w:p w14:paraId="1ACFCC20" w14:textId="77777777" w:rsidR="000633EE" w:rsidRPr="00796E5C" w:rsidRDefault="000633EE">
      <w:pPr>
        <w:rPr>
          <w:rFonts w:ascii="Arial" w:hAnsi="Arial" w:cs="Arial"/>
          <w:color w:val="191919" w:themeColor="text1" w:themeTint="E6"/>
          <w:sz w:val="24"/>
          <w:szCs w:val="24"/>
        </w:rPr>
      </w:pPr>
    </w:p>
    <w:p w14:paraId="30D6A78A" w14:textId="77777777" w:rsidR="000633EE" w:rsidRPr="00796E5C" w:rsidRDefault="000633EE">
      <w:pPr>
        <w:rPr>
          <w:rFonts w:ascii="Arial" w:hAnsi="Arial" w:cs="Arial"/>
          <w:color w:val="191919" w:themeColor="text1" w:themeTint="E6"/>
          <w:sz w:val="24"/>
          <w:szCs w:val="24"/>
        </w:rPr>
      </w:pPr>
    </w:p>
    <w:p w14:paraId="35E630A6" w14:textId="118D3D63" w:rsidR="001A3F1E" w:rsidRDefault="001A3F1E">
      <w:pPr>
        <w:rPr>
          <w:rFonts w:ascii="Arial" w:hAnsi="Arial" w:cs="Arial"/>
          <w:color w:val="191919" w:themeColor="text1" w:themeTint="E6"/>
          <w:sz w:val="24"/>
          <w:szCs w:val="24"/>
        </w:rPr>
      </w:pPr>
    </w:p>
    <w:p w14:paraId="7278C1A6" w14:textId="77777777" w:rsidR="001A3F1E" w:rsidRDefault="001A3F1E">
      <w:pPr>
        <w:suppressAutoHyphens w:val="0"/>
        <w:rPr>
          <w:rFonts w:ascii="Arial" w:hAnsi="Arial" w:cs="Arial"/>
          <w:color w:val="191919" w:themeColor="text1" w:themeTint="E6"/>
          <w:sz w:val="24"/>
          <w:szCs w:val="24"/>
        </w:rPr>
      </w:pPr>
      <w:r>
        <w:rPr>
          <w:rFonts w:ascii="Arial" w:hAnsi="Arial" w:cs="Arial"/>
          <w:color w:val="191919" w:themeColor="text1" w:themeTint="E6"/>
          <w:sz w:val="24"/>
          <w:szCs w:val="24"/>
        </w:rPr>
        <w:br w:type="page"/>
      </w:r>
    </w:p>
    <w:p w14:paraId="2816E649" w14:textId="77777777" w:rsidR="000633EE" w:rsidRPr="00796E5C" w:rsidRDefault="000633EE">
      <w:pPr>
        <w:rPr>
          <w:rFonts w:ascii="Arial" w:hAnsi="Arial" w:cs="Arial"/>
          <w:color w:val="191919" w:themeColor="text1" w:themeTint="E6"/>
          <w:sz w:val="24"/>
          <w:szCs w:val="24"/>
        </w:rPr>
      </w:pPr>
    </w:p>
    <w:p w14:paraId="5AE53023" w14:textId="77777777" w:rsidR="000633EE" w:rsidRPr="00796E5C" w:rsidRDefault="000633EE">
      <w:pPr>
        <w:rPr>
          <w:rFonts w:ascii="Arial" w:hAnsi="Arial" w:cs="Arial"/>
          <w:color w:val="191919" w:themeColor="text1" w:themeTint="E6"/>
          <w:sz w:val="24"/>
          <w:szCs w:val="24"/>
        </w:rPr>
      </w:pPr>
    </w:p>
    <w:p w14:paraId="257494C5" w14:textId="77777777" w:rsidR="000633EE" w:rsidRPr="00796E5C" w:rsidRDefault="000633EE">
      <w:pPr>
        <w:rPr>
          <w:rFonts w:ascii="Arial" w:hAnsi="Arial" w:cs="Arial"/>
          <w:color w:val="191919" w:themeColor="text1" w:themeTint="E6"/>
          <w:sz w:val="24"/>
          <w:szCs w:val="24"/>
        </w:rPr>
      </w:pPr>
    </w:p>
    <w:p w14:paraId="047C0C2E" w14:textId="77777777" w:rsidR="000633EE" w:rsidRPr="00796E5C" w:rsidRDefault="000633EE">
      <w:pPr>
        <w:rPr>
          <w:rFonts w:ascii="Arial" w:hAnsi="Arial" w:cs="Arial"/>
          <w:color w:val="191919" w:themeColor="text1" w:themeTint="E6"/>
          <w:sz w:val="24"/>
          <w:szCs w:val="24"/>
        </w:rPr>
      </w:pPr>
    </w:p>
    <w:p w14:paraId="25EC068C" w14:textId="77777777" w:rsidR="000633EE" w:rsidRPr="00796E5C" w:rsidRDefault="000633EE">
      <w:pPr>
        <w:rPr>
          <w:rFonts w:ascii="Arial" w:hAnsi="Arial" w:cs="Arial"/>
          <w:color w:val="191919" w:themeColor="text1" w:themeTint="E6"/>
          <w:sz w:val="24"/>
          <w:szCs w:val="24"/>
        </w:rPr>
      </w:pPr>
    </w:p>
    <w:p w14:paraId="6AC3E76C" w14:textId="77777777" w:rsidR="000633EE" w:rsidRPr="00796E5C" w:rsidRDefault="000633EE">
      <w:pPr>
        <w:rPr>
          <w:rFonts w:ascii="Arial" w:hAnsi="Arial" w:cs="Arial"/>
          <w:color w:val="191919" w:themeColor="text1" w:themeTint="E6"/>
          <w:sz w:val="24"/>
          <w:szCs w:val="24"/>
        </w:rPr>
      </w:pPr>
    </w:p>
    <w:p w14:paraId="78920DC5" w14:textId="77777777" w:rsidR="000633EE" w:rsidRPr="00796E5C" w:rsidRDefault="000633EE">
      <w:pPr>
        <w:rPr>
          <w:rFonts w:ascii="Arial" w:hAnsi="Arial" w:cs="Arial"/>
          <w:color w:val="191919" w:themeColor="text1" w:themeTint="E6"/>
          <w:sz w:val="24"/>
          <w:szCs w:val="24"/>
        </w:rPr>
      </w:pPr>
    </w:p>
    <w:p w14:paraId="16274238" w14:textId="77777777" w:rsidR="000633EE" w:rsidRPr="00796E5C" w:rsidRDefault="000633EE">
      <w:pPr>
        <w:rPr>
          <w:rFonts w:ascii="Arial" w:hAnsi="Arial" w:cs="Arial"/>
          <w:color w:val="191919" w:themeColor="text1" w:themeTint="E6"/>
          <w:sz w:val="24"/>
          <w:szCs w:val="24"/>
        </w:rPr>
      </w:pPr>
    </w:p>
    <w:p w14:paraId="7B24175C" w14:textId="77777777" w:rsidR="000633EE" w:rsidRPr="00796E5C" w:rsidRDefault="000633EE">
      <w:pPr>
        <w:rPr>
          <w:rFonts w:ascii="Arial" w:hAnsi="Arial" w:cs="Arial"/>
          <w:color w:val="191919" w:themeColor="text1" w:themeTint="E6"/>
          <w:sz w:val="24"/>
          <w:szCs w:val="24"/>
        </w:rPr>
      </w:pPr>
    </w:p>
    <w:p w14:paraId="32A12D64" w14:textId="77777777" w:rsidR="000633EE" w:rsidRPr="00796E5C" w:rsidRDefault="000633EE">
      <w:pPr>
        <w:rPr>
          <w:rFonts w:ascii="Arial" w:hAnsi="Arial" w:cs="Arial"/>
          <w:color w:val="191919" w:themeColor="text1" w:themeTint="E6"/>
          <w:sz w:val="24"/>
          <w:szCs w:val="24"/>
        </w:rPr>
      </w:pPr>
    </w:p>
    <w:p w14:paraId="6C5730AA" w14:textId="1321EE65" w:rsidR="000633EE" w:rsidRPr="00796E5C" w:rsidRDefault="001E37ED">
      <w:pPr>
        <w:rPr>
          <w:rFonts w:ascii="Arial" w:hAnsi="Arial" w:cs="Arial"/>
          <w:color w:val="191919" w:themeColor="text1" w:themeTint="E6"/>
          <w:sz w:val="24"/>
          <w:szCs w:val="24"/>
        </w:rPr>
      </w:pPr>
      <w:r w:rsidRPr="00796E5C">
        <w:rPr>
          <w:rFonts w:ascii="Arial" w:hAnsi="Arial" w:cs="Arial"/>
          <w:color w:val="191919" w:themeColor="text1" w:themeTint="E6"/>
          <w:sz w:val="24"/>
          <w:szCs w:val="24"/>
        </w:rPr>
        <w:t>The</w:t>
      </w:r>
      <w:r w:rsidR="006C717F" w:rsidRPr="00796E5C">
        <w:rPr>
          <w:rFonts w:ascii="Arial" w:hAnsi="Arial" w:cs="Arial"/>
          <w:color w:val="191919" w:themeColor="text1" w:themeTint="E6"/>
          <w:sz w:val="24"/>
          <w:szCs w:val="24"/>
        </w:rPr>
        <w:t xml:space="preserve"> Bill of Rights </w:t>
      </w:r>
      <w:r w:rsidRPr="00796E5C">
        <w:rPr>
          <w:rFonts w:ascii="Arial" w:hAnsi="Arial" w:cs="Arial"/>
          <w:color w:val="191919" w:themeColor="text1" w:themeTint="E6"/>
          <w:sz w:val="24"/>
          <w:szCs w:val="24"/>
        </w:rPr>
        <w:t>Bill</w:t>
      </w:r>
      <w:r w:rsidR="006C717F" w:rsidRPr="00796E5C">
        <w:rPr>
          <w:rFonts w:ascii="Arial" w:hAnsi="Arial" w:cs="Arial"/>
          <w:color w:val="191919" w:themeColor="text1" w:themeTint="E6"/>
          <w:sz w:val="24"/>
          <w:szCs w:val="24"/>
        </w:rPr>
        <w:t xml:space="preserve"> 2019 is a proposed piece of UK legislation that seeks to repeal and replace the Human Rights Act 1998. the bill aims to create a UK Bill of Rights that would set out the fundamental rights and freedoms of UK citizens and residents the bill has been introduced with the aim of strengthening human rights protections in the UK and to address concerns that the Human Rights Act has been misused or has interfered with the UK's ability to make its own laws Alan 2019 the Human Rights Act 1998 is a UK law that incorporates the rights and freedoms guaranteed by the European Convention on human rights(ECHR) into UK law, making them enforceable in UK courts. it was introduced with the aim of protecting and promoting human rights, and ensuring that public authorities and other bodies act in accordance with these rights the act also establishes the role of the judiciary in interpreting and enforcing these rights( </w:t>
      </w:r>
      <w:proofErr w:type="spellStart"/>
      <w:r w:rsidR="006C717F" w:rsidRPr="00796E5C">
        <w:rPr>
          <w:rFonts w:ascii="Arial" w:hAnsi="Arial" w:cs="Arial"/>
          <w:color w:val="191919" w:themeColor="text1" w:themeTint="E6"/>
          <w:sz w:val="24"/>
          <w:szCs w:val="24"/>
        </w:rPr>
        <w:t>Beyleved</w:t>
      </w:r>
      <w:proofErr w:type="spellEnd"/>
      <w:r w:rsidR="006C717F" w:rsidRPr="00796E5C">
        <w:rPr>
          <w:rFonts w:ascii="Arial" w:hAnsi="Arial" w:cs="Arial"/>
          <w:color w:val="191919" w:themeColor="text1" w:themeTint="E6"/>
          <w:sz w:val="24"/>
          <w:szCs w:val="24"/>
        </w:rPr>
        <w:t xml:space="preserve"> &amp; </w:t>
      </w:r>
      <w:proofErr w:type="spellStart"/>
      <w:r w:rsidR="006C717F" w:rsidRPr="00796E5C">
        <w:rPr>
          <w:rFonts w:ascii="Arial" w:hAnsi="Arial" w:cs="Arial"/>
          <w:color w:val="191919" w:themeColor="text1" w:themeTint="E6"/>
          <w:sz w:val="24"/>
          <w:szCs w:val="24"/>
        </w:rPr>
        <w:t>Brownsword</w:t>
      </w:r>
      <w:proofErr w:type="spellEnd"/>
      <w:r w:rsidR="006C717F" w:rsidRPr="00796E5C">
        <w:rPr>
          <w:rFonts w:ascii="Arial" w:hAnsi="Arial" w:cs="Arial"/>
          <w:color w:val="191919" w:themeColor="text1" w:themeTint="E6"/>
          <w:sz w:val="24"/>
          <w:szCs w:val="24"/>
        </w:rPr>
        <w:t xml:space="preserve"> 2001). </w:t>
      </w:r>
    </w:p>
    <w:p w14:paraId="67F2D3B4" w14:textId="77777777" w:rsidR="000633EE" w:rsidRPr="00796E5C" w:rsidRDefault="006C717F">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The Human Rights Act has been seen as a significant step towards protecting and promoting human rights in the UK and has been used in many important cases for example it has been used to protect the rights of prisoners (R( </w:t>
      </w:r>
      <w:proofErr w:type="spellStart"/>
      <w:r w:rsidRPr="00796E5C">
        <w:rPr>
          <w:rFonts w:ascii="Arial" w:hAnsi="Arial" w:cs="Arial"/>
          <w:color w:val="191919" w:themeColor="text1" w:themeTint="E6"/>
          <w:sz w:val="24"/>
          <w:szCs w:val="24"/>
        </w:rPr>
        <w:t>clift</w:t>
      </w:r>
      <w:proofErr w:type="spellEnd"/>
      <w:r w:rsidRPr="00796E5C">
        <w:rPr>
          <w:rFonts w:ascii="Arial" w:hAnsi="Arial" w:cs="Arial"/>
          <w:color w:val="191919" w:themeColor="text1" w:themeTint="E6"/>
          <w:sz w:val="24"/>
          <w:szCs w:val="24"/>
        </w:rPr>
        <w:t xml:space="preserve"> V Secretary of State for the Home Department), to prevent the deportation of asylum seekers (R (</w:t>
      </w:r>
      <w:proofErr w:type="spellStart"/>
      <w:r w:rsidRPr="00796E5C">
        <w:rPr>
          <w:rFonts w:ascii="Arial" w:hAnsi="Arial" w:cs="Arial"/>
          <w:color w:val="191919" w:themeColor="text1" w:themeTint="E6"/>
          <w:sz w:val="24"/>
          <w:szCs w:val="24"/>
        </w:rPr>
        <w:t>Ullah</w:t>
      </w:r>
      <w:proofErr w:type="spellEnd"/>
      <w:r w:rsidRPr="00796E5C">
        <w:rPr>
          <w:rFonts w:ascii="Arial" w:hAnsi="Arial" w:cs="Arial"/>
          <w:color w:val="191919" w:themeColor="text1" w:themeTint="E6"/>
          <w:sz w:val="24"/>
          <w:szCs w:val="24"/>
        </w:rPr>
        <w:t xml:space="preserve">)v Special Adjudicator), and to protect the right to a fair trial( R V </w:t>
      </w:r>
      <w:proofErr w:type="spellStart"/>
      <w:r w:rsidRPr="00796E5C">
        <w:rPr>
          <w:rFonts w:ascii="Arial" w:hAnsi="Arial" w:cs="Arial"/>
          <w:color w:val="191919" w:themeColor="text1" w:themeTint="E6"/>
          <w:sz w:val="24"/>
          <w:szCs w:val="24"/>
        </w:rPr>
        <w:t>Beckles</w:t>
      </w:r>
      <w:proofErr w:type="spellEnd"/>
      <w:r w:rsidRPr="00796E5C">
        <w:rPr>
          <w:rFonts w:ascii="Arial" w:hAnsi="Arial" w:cs="Arial"/>
          <w:color w:val="191919" w:themeColor="text1" w:themeTint="E6"/>
          <w:sz w:val="24"/>
          <w:szCs w:val="24"/>
        </w:rPr>
        <w:t xml:space="preserve"> ; R V Thompson ) McGlynn &amp;O’Brian, 2017).</w:t>
      </w:r>
    </w:p>
    <w:p w14:paraId="69B09A99" w14:textId="77777777" w:rsidR="000633EE" w:rsidRPr="00796E5C" w:rsidRDefault="006C717F">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The proposed changes that would be introduced by the Bill of Rights bill 2019 are not yet fully known but some potential changes have been suggested. for example, it has been suggested that the Bill of Rights could include provisions for the protection of free speech and to cover the right to a fair trial, and could also address issues such as the rights of victims of crime and the use of surveillance by the state( De </w:t>
      </w:r>
      <w:proofErr w:type="spellStart"/>
      <w:r w:rsidRPr="00796E5C">
        <w:rPr>
          <w:rFonts w:ascii="Arial" w:hAnsi="Arial" w:cs="Arial"/>
          <w:color w:val="191919" w:themeColor="text1" w:themeTint="E6"/>
          <w:sz w:val="24"/>
          <w:szCs w:val="24"/>
        </w:rPr>
        <w:t>Londras</w:t>
      </w:r>
      <w:proofErr w:type="spellEnd"/>
      <w:r w:rsidRPr="00796E5C">
        <w:rPr>
          <w:rFonts w:ascii="Arial" w:hAnsi="Arial" w:cs="Arial"/>
          <w:color w:val="191919" w:themeColor="text1" w:themeTint="E6"/>
          <w:sz w:val="24"/>
          <w:szCs w:val="24"/>
        </w:rPr>
        <w:t xml:space="preserve"> ,  2019 ).</w:t>
      </w:r>
    </w:p>
    <w:p w14:paraId="20B9A0B1" w14:textId="77777777" w:rsidR="000633EE" w:rsidRPr="00796E5C" w:rsidRDefault="006C717F" w:rsidP="009B7FC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There are concerns that the introduction of the Bill of Rights bill could weaken human rights protections in the UK and could lead to a situation where it is more difficult for individuals to enforce their rights there are also enterprises that the bill could intrude with the UK scores under the European Convention on Human Rights ( </w:t>
      </w:r>
      <w:proofErr w:type="spellStart"/>
      <w:r w:rsidRPr="00796E5C">
        <w:rPr>
          <w:rFonts w:ascii="Arial" w:hAnsi="Arial" w:cs="Arial"/>
          <w:color w:val="191919" w:themeColor="text1" w:themeTint="E6"/>
          <w:sz w:val="24"/>
          <w:szCs w:val="24"/>
        </w:rPr>
        <w:t>Dzehtsiarou</w:t>
      </w:r>
      <w:proofErr w:type="spellEnd"/>
      <w:r w:rsidRPr="00796E5C">
        <w:rPr>
          <w:rFonts w:ascii="Arial" w:hAnsi="Arial" w:cs="Arial"/>
          <w:color w:val="191919" w:themeColor="text1" w:themeTint="E6"/>
          <w:sz w:val="24"/>
          <w:szCs w:val="24"/>
        </w:rPr>
        <w:t xml:space="preserve"> , 2016).</w:t>
      </w:r>
    </w:p>
    <w:p w14:paraId="0C5667F1" w14:textId="77777777" w:rsidR="000633EE" w:rsidRPr="00796E5C" w:rsidRDefault="006C717F" w:rsidP="009B7FC6">
      <w:pPr>
        <w:rPr>
          <w:rFonts w:ascii="Arial" w:hAnsi="Arial" w:cs="Arial"/>
          <w:color w:val="191919" w:themeColor="text1" w:themeTint="E6"/>
          <w:sz w:val="24"/>
          <w:szCs w:val="24"/>
        </w:rPr>
      </w:pPr>
      <w:r w:rsidRPr="00796E5C">
        <w:rPr>
          <w:rFonts w:ascii="Arial" w:hAnsi="Arial" w:cs="Arial"/>
          <w:color w:val="191919" w:themeColor="text1" w:themeTint="E6"/>
          <w:sz w:val="24"/>
          <w:szCs w:val="24"/>
        </w:rPr>
        <w:lastRenderedPageBreak/>
        <w:t xml:space="preserve"> The main points and objects of the Bill of Rights bill 2019 are to appeal and replace the Human Rights Act 1998 and to produce a UK Bill of Rights that sets out the fundamental rights and freedoms of UK citizens and residents the bill is intended to strengthen human rights protections in the UK and to address concerns that the Human Rights Act has been misused or has interfered with the UK's ability to make its own laws the Bill of Rights is expected to set out a range of rights and freedoms which may include provisions for the protection of free speech the right to a fair trial and the rights of victims of crime the bill may also address issues such as the use of surveillance by the state and the protection of privacy rights (De Londres , 2019). One of the main objectives of the Bill of Rights is to establish a clear and concise set of rights and freedoms that are easily understood by the public this would make it easier for individualities to understand and apply their rights and for public authorities and other bodies to act in agreement with these rights another ideal of the bill is to ensure that the UK is suitable to make its own laws and isn't bound by the opinion of the European Court of human rights this has been a contentious issue for some time with some arguing that the European Court of human rights has interfered with the UK's ability to make its own laws ( Allen , 2019 ).</w:t>
      </w:r>
    </w:p>
    <w:p w14:paraId="69DE4085" w14:textId="77777777" w:rsidR="000633EE" w:rsidRPr="00796E5C" w:rsidRDefault="006C717F" w:rsidP="00F235D1">
      <w:pPr>
        <w:rPr>
          <w:rFonts w:ascii="Arial" w:hAnsi="Arial" w:cs="Arial"/>
          <w:color w:val="191919" w:themeColor="text1" w:themeTint="E6"/>
          <w:sz w:val="24"/>
          <w:szCs w:val="24"/>
        </w:rPr>
      </w:pPr>
      <w:r w:rsidRPr="00796E5C">
        <w:rPr>
          <w:rFonts w:ascii="Arial" w:hAnsi="Arial" w:cs="Arial"/>
          <w:color w:val="191919" w:themeColor="text1" w:themeTint="E6"/>
          <w:sz w:val="24"/>
          <w:szCs w:val="24"/>
        </w:rPr>
        <w:t>The main aims and objectives of the Bill of Rights bill 2019 are to create a UK Bill of Rights that strengthens human rights protections in the UK establishes a clear and concise set of rights and freedoms and ensures that the UK is able to make its own laws without interference from the European Court of human rights there have been various other reforms suggestions put forward in relation to human rights protections in the UK one suggestion is to introduce a written constitution that would set out the rights and freedoms of UK Citizens and residents as well as the powers of the government and other bodies and written constitution would provide greater clarity and certainty about the scope of human rights protections in the UK (</w:t>
      </w:r>
      <w:proofErr w:type="spellStart"/>
      <w:r w:rsidRPr="00796E5C">
        <w:rPr>
          <w:rFonts w:ascii="Arial" w:hAnsi="Arial" w:cs="Arial"/>
          <w:color w:val="191919" w:themeColor="text1" w:themeTint="E6"/>
          <w:sz w:val="24"/>
          <w:szCs w:val="24"/>
        </w:rPr>
        <w:t>Gardbaum</w:t>
      </w:r>
      <w:proofErr w:type="spellEnd"/>
      <w:r w:rsidRPr="00796E5C">
        <w:rPr>
          <w:rFonts w:ascii="Arial" w:hAnsi="Arial" w:cs="Arial"/>
          <w:color w:val="191919" w:themeColor="text1" w:themeTint="E6"/>
          <w:sz w:val="24"/>
          <w:szCs w:val="24"/>
        </w:rPr>
        <w:t xml:space="preserve"> , 2016 ).</w:t>
      </w:r>
    </w:p>
    <w:p w14:paraId="0E5E2275" w14:textId="77777777" w:rsidR="000633EE" w:rsidRPr="00796E5C" w:rsidRDefault="006C717F" w:rsidP="00F235D1">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Another suggestion is to strengthen the role of the courts in protecting human rights this could be achieved by providing greater resources to the courts improving training for judges and lawyers on human rights issues and ensuring that the courts are able to enforce human rights effectively (</w:t>
      </w:r>
      <w:proofErr w:type="spellStart"/>
      <w:r w:rsidRPr="00796E5C">
        <w:rPr>
          <w:rFonts w:ascii="Arial" w:hAnsi="Arial" w:cs="Arial"/>
          <w:color w:val="191919" w:themeColor="text1" w:themeTint="E6"/>
          <w:sz w:val="24"/>
          <w:szCs w:val="24"/>
        </w:rPr>
        <w:t>Thornhill</w:t>
      </w:r>
      <w:proofErr w:type="spellEnd"/>
      <w:r w:rsidRPr="00796E5C">
        <w:rPr>
          <w:rFonts w:ascii="Arial" w:hAnsi="Arial" w:cs="Arial"/>
          <w:color w:val="191919" w:themeColor="text1" w:themeTint="E6"/>
          <w:sz w:val="24"/>
          <w:szCs w:val="24"/>
        </w:rPr>
        <w:t xml:space="preserve"> , 2015).</w:t>
      </w:r>
    </w:p>
    <w:p w14:paraId="4C5CAACF" w14:textId="77777777" w:rsidR="000633EE" w:rsidRPr="00796E5C" w:rsidRDefault="006C717F" w:rsidP="00F235D1">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Some have also suggested that there should be greater public education and awareness raising about human rights in order to promote a culture of respect for human rights and to ensure that individuals are able to understand and assert their rights effectively (Barnard and O'Neil 2018).</w:t>
      </w:r>
    </w:p>
    <w:p w14:paraId="1A11ABE8" w14:textId="5C70A8D3" w:rsidR="000633EE" w:rsidRPr="00796E5C" w:rsidRDefault="006C717F" w:rsidP="00F235D1">
      <w:pPr>
        <w:rPr>
          <w:rFonts w:ascii="Arial" w:hAnsi="Arial" w:cs="Arial"/>
          <w:color w:val="191919" w:themeColor="text1" w:themeTint="E6"/>
          <w:sz w:val="24"/>
          <w:szCs w:val="24"/>
        </w:rPr>
      </w:pPr>
      <w:r w:rsidRPr="00796E5C">
        <w:rPr>
          <w:rFonts w:ascii="Arial" w:hAnsi="Arial" w:cs="Arial"/>
          <w:color w:val="191919" w:themeColor="text1" w:themeTint="E6"/>
          <w:sz w:val="24"/>
          <w:szCs w:val="24"/>
        </w:rPr>
        <w:t>There have been calls to ensure that the UK remains committed to its obligations under international human rights treaties and conventions such as the European Convention on human rights this would involve ensuring that UK law is in line with international human rights standards and that UK courts are able to enforce these standards effectively (McCann and Gillies,  2016).</w:t>
      </w:r>
    </w:p>
    <w:p w14:paraId="32FC9B8E" w14:textId="69099C83" w:rsidR="000633EE" w:rsidRPr="00796E5C" w:rsidRDefault="006C717F" w:rsidP="00F235D1">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There are a range of reforms suggestions that have been put forward in relation to human rights protections in the UK these include introducing a written constitution, strengthening the role of the courts promoting public education and awareness </w:t>
      </w:r>
      <w:r w:rsidRPr="00796E5C">
        <w:rPr>
          <w:rFonts w:ascii="Arial" w:hAnsi="Arial" w:cs="Arial"/>
          <w:color w:val="191919" w:themeColor="text1" w:themeTint="E6"/>
          <w:sz w:val="24"/>
          <w:szCs w:val="24"/>
        </w:rPr>
        <w:lastRenderedPageBreak/>
        <w:t>raising and ensuring that the UK remains committed to international human rights standards.</w:t>
      </w:r>
    </w:p>
    <w:p w14:paraId="037F3B5D" w14:textId="6D3373CD" w:rsidR="009B7FC6" w:rsidRDefault="006C717F"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These suggestions could further enhance human rights protections in the UK and provide greater clarity and certainty about the scope of these protections it is important to precisely consider the implicit advantages and disadvantages of these reforms and through engaging robust debate and dialogue about how stylish to protect and cover human rights in the UK</w:t>
      </w:r>
      <w:r w:rsidR="00A91F33" w:rsidRPr="00796E5C">
        <w:rPr>
          <w:rFonts w:ascii="Arial" w:hAnsi="Arial" w:cs="Arial"/>
          <w:color w:val="191919" w:themeColor="text1" w:themeTint="E6"/>
          <w:sz w:val="24"/>
          <w:szCs w:val="24"/>
        </w:rPr>
        <w:t>.</w:t>
      </w:r>
      <w:r w:rsidRPr="00796E5C">
        <w:rPr>
          <w:rFonts w:ascii="Arial" w:hAnsi="Arial" w:cs="Arial"/>
          <w:color w:val="191919" w:themeColor="text1" w:themeTint="E6"/>
          <w:sz w:val="24"/>
          <w:szCs w:val="24"/>
        </w:rPr>
        <w:t xml:space="preserve"> </w:t>
      </w:r>
    </w:p>
    <w:p w14:paraId="69EE624D" w14:textId="793E1449" w:rsidR="00804283" w:rsidRDefault="00804283" w:rsidP="00545B96">
      <w:pPr>
        <w:rPr>
          <w:rFonts w:ascii="Arial" w:hAnsi="Arial" w:cs="Arial"/>
          <w:color w:val="191919" w:themeColor="text1" w:themeTint="E6"/>
          <w:sz w:val="24"/>
          <w:szCs w:val="24"/>
        </w:rPr>
      </w:pPr>
    </w:p>
    <w:p w14:paraId="5D9D3F6F" w14:textId="74977C88" w:rsidR="00804283" w:rsidRDefault="00804283" w:rsidP="00545B96">
      <w:pPr>
        <w:rPr>
          <w:rFonts w:ascii="Arial" w:hAnsi="Arial" w:cs="Arial"/>
          <w:color w:val="191919" w:themeColor="text1" w:themeTint="E6"/>
          <w:sz w:val="24"/>
          <w:szCs w:val="24"/>
        </w:rPr>
      </w:pPr>
    </w:p>
    <w:p w14:paraId="72916D3B" w14:textId="50186C24" w:rsidR="00804283" w:rsidRDefault="00804283" w:rsidP="00545B96">
      <w:pPr>
        <w:rPr>
          <w:rFonts w:ascii="Arial" w:hAnsi="Arial" w:cs="Arial"/>
          <w:color w:val="191919" w:themeColor="text1" w:themeTint="E6"/>
          <w:sz w:val="24"/>
          <w:szCs w:val="24"/>
        </w:rPr>
      </w:pPr>
    </w:p>
    <w:p w14:paraId="53F976B8" w14:textId="244C624A" w:rsidR="00804283" w:rsidRDefault="00804283" w:rsidP="00545B96">
      <w:pPr>
        <w:rPr>
          <w:rFonts w:ascii="Arial" w:hAnsi="Arial" w:cs="Arial"/>
          <w:color w:val="191919" w:themeColor="text1" w:themeTint="E6"/>
          <w:sz w:val="24"/>
          <w:szCs w:val="24"/>
        </w:rPr>
      </w:pPr>
    </w:p>
    <w:p w14:paraId="21636483" w14:textId="77777777" w:rsidR="00804283" w:rsidRPr="00796E5C" w:rsidRDefault="00804283" w:rsidP="00545B96">
      <w:pPr>
        <w:rPr>
          <w:rFonts w:ascii="Arial" w:hAnsi="Arial" w:cs="Arial"/>
          <w:color w:val="191919" w:themeColor="text1" w:themeTint="E6"/>
          <w:sz w:val="24"/>
          <w:szCs w:val="24"/>
        </w:rPr>
      </w:pPr>
    </w:p>
    <w:p w14:paraId="6B02778E" w14:textId="192D8CCC" w:rsidR="009B7FC6" w:rsidRPr="00796E5C" w:rsidRDefault="009B7FC6" w:rsidP="00545B96">
      <w:pPr>
        <w:rPr>
          <w:rFonts w:ascii="Arial" w:hAnsi="Arial" w:cs="Arial"/>
          <w:b/>
          <w:bCs/>
          <w:color w:val="191919" w:themeColor="text1" w:themeTint="E6"/>
          <w:sz w:val="24"/>
          <w:szCs w:val="24"/>
        </w:rPr>
      </w:pPr>
      <w:r w:rsidRPr="00796E5C">
        <w:rPr>
          <w:rFonts w:ascii="Arial" w:hAnsi="Arial" w:cs="Arial"/>
          <w:b/>
          <w:bCs/>
          <w:color w:val="191919" w:themeColor="text1" w:themeTint="E6"/>
          <w:sz w:val="24"/>
          <w:szCs w:val="24"/>
        </w:rPr>
        <w:t>Advantages of Bill of Rights:</w:t>
      </w:r>
    </w:p>
    <w:p w14:paraId="58B179CC" w14:textId="77777777" w:rsidR="009B7FC6" w:rsidRPr="00796E5C" w:rsidRDefault="009B7FC6"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1.</w:t>
      </w:r>
      <w:r w:rsidRPr="00796E5C">
        <w:rPr>
          <w:rFonts w:ascii="Arial" w:hAnsi="Arial" w:cs="Arial"/>
          <w:color w:val="191919" w:themeColor="text1" w:themeTint="E6"/>
          <w:sz w:val="24"/>
          <w:szCs w:val="24"/>
        </w:rPr>
        <w:tab/>
        <w:t xml:space="preserve"> Clarity and certainty :</w:t>
      </w:r>
    </w:p>
    <w:p w14:paraId="2B9A60A6" w14:textId="77777777" w:rsidR="009B7FC6" w:rsidRPr="00796E5C" w:rsidRDefault="009B7FC6"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The Bill of Rights bill would provide clarity and certainty in relation to human rights law in the UK which could benefit individuals and businesses alike( Barnard &amp; O'Neill 2018)</w:t>
      </w:r>
    </w:p>
    <w:p w14:paraId="5C7A9C77" w14:textId="77777777" w:rsidR="009B7FC6" w:rsidRPr="00796E5C" w:rsidRDefault="009B7FC6"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2.</w:t>
      </w:r>
      <w:r w:rsidRPr="00796E5C">
        <w:rPr>
          <w:rFonts w:ascii="Arial" w:hAnsi="Arial" w:cs="Arial"/>
          <w:color w:val="191919" w:themeColor="text1" w:themeTint="E6"/>
          <w:sz w:val="24"/>
          <w:szCs w:val="24"/>
        </w:rPr>
        <w:tab/>
        <w:t>Greater democratic accountability: The proposed bill would enable parliament to have greater democratic accountability over human rights law which some argue is a positive step (UK parliament 2019).</w:t>
      </w:r>
    </w:p>
    <w:p w14:paraId="66D16B1A" w14:textId="77777777" w:rsidR="009B7FC6" w:rsidRPr="00796E5C" w:rsidRDefault="009B7FC6"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3.</w:t>
      </w:r>
      <w:r w:rsidRPr="00796E5C">
        <w:rPr>
          <w:rFonts w:ascii="Arial" w:hAnsi="Arial" w:cs="Arial"/>
          <w:color w:val="191919" w:themeColor="text1" w:themeTint="E6"/>
          <w:sz w:val="24"/>
          <w:szCs w:val="24"/>
        </w:rPr>
        <w:tab/>
        <w:t xml:space="preserve"> More tailored approach: The Bill of Rights bill would allow for a more tailored approach to human rights protection in the UK taking into account the country's unique legal and political context (</w:t>
      </w:r>
      <w:proofErr w:type="spellStart"/>
      <w:r w:rsidRPr="00796E5C">
        <w:rPr>
          <w:rFonts w:ascii="Arial" w:hAnsi="Arial" w:cs="Arial"/>
          <w:color w:val="191919" w:themeColor="text1" w:themeTint="E6"/>
          <w:sz w:val="24"/>
          <w:szCs w:val="24"/>
        </w:rPr>
        <w:t>Gardbaum</w:t>
      </w:r>
      <w:proofErr w:type="spellEnd"/>
      <w:r w:rsidRPr="00796E5C">
        <w:rPr>
          <w:rFonts w:ascii="Arial" w:hAnsi="Arial" w:cs="Arial"/>
          <w:color w:val="191919" w:themeColor="text1" w:themeTint="E6"/>
          <w:sz w:val="24"/>
          <w:szCs w:val="24"/>
        </w:rPr>
        <w:t>, 2016).</w:t>
      </w:r>
    </w:p>
    <w:p w14:paraId="0B06B78A" w14:textId="77777777" w:rsidR="009B7FC6" w:rsidRPr="00796E5C" w:rsidRDefault="009B7FC6"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w:t>
      </w:r>
      <w:r w:rsidRPr="00796E5C">
        <w:rPr>
          <w:rFonts w:ascii="Arial" w:hAnsi="Arial" w:cs="Arial"/>
          <w:b/>
          <w:bCs/>
          <w:color w:val="191919" w:themeColor="text1" w:themeTint="E6"/>
          <w:sz w:val="24"/>
          <w:szCs w:val="24"/>
        </w:rPr>
        <w:t>Disadvantages</w:t>
      </w:r>
      <w:r w:rsidRPr="00796E5C">
        <w:rPr>
          <w:rFonts w:ascii="Arial" w:hAnsi="Arial" w:cs="Arial"/>
          <w:color w:val="191919" w:themeColor="text1" w:themeTint="E6"/>
          <w:sz w:val="24"/>
          <w:szCs w:val="24"/>
        </w:rPr>
        <w:t>:</w:t>
      </w:r>
    </w:p>
    <w:p w14:paraId="1BBBDC9C" w14:textId="77777777" w:rsidR="009B7FC6" w:rsidRPr="00796E5C" w:rsidRDefault="009B7FC6" w:rsidP="009B7FC6">
      <w:pPr>
        <w:pStyle w:val="ListParagraph"/>
        <w:numPr>
          <w:ilvl w:val="0"/>
          <w:numId w:val="2"/>
        </w:num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Weakening of human rights protections critics argue that the Bill of Rights bill could weaken the protection of human rights in the UK particularly if it repeals or dilutes the Human Rights Act 1998 (</w:t>
      </w:r>
      <w:proofErr w:type="spellStart"/>
      <w:r w:rsidRPr="00796E5C">
        <w:rPr>
          <w:rFonts w:ascii="Arial" w:hAnsi="Arial" w:cs="Arial"/>
          <w:color w:val="191919" w:themeColor="text1" w:themeTint="E6"/>
          <w:sz w:val="24"/>
          <w:szCs w:val="24"/>
        </w:rPr>
        <w:t>Thornhill</w:t>
      </w:r>
      <w:proofErr w:type="spellEnd"/>
      <w:r w:rsidRPr="00796E5C">
        <w:rPr>
          <w:rFonts w:ascii="Arial" w:hAnsi="Arial" w:cs="Arial"/>
          <w:color w:val="191919" w:themeColor="text1" w:themeTint="E6"/>
          <w:sz w:val="24"/>
          <w:szCs w:val="24"/>
        </w:rPr>
        <w:t xml:space="preserve"> 2015).</w:t>
      </w:r>
    </w:p>
    <w:p w14:paraId="110B1E59" w14:textId="77777777" w:rsidR="009B7FC6" w:rsidRPr="00796E5C" w:rsidRDefault="009B7FC6" w:rsidP="009B7FC6">
      <w:pPr>
        <w:pStyle w:val="ListParagraph"/>
        <w:numPr>
          <w:ilvl w:val="0"/>
          <w:numId w:val="2"/>
        </w:num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Reduced judicial oversight some fear that the proposed bill would reduce the role of the judiciary in human rights protection which could undermine the separation of powers and the rule of law( McCann &amp; Gillies, 20160)</w:t>
      </w:r>
    </w:p>
    <w:p w14:paraId="0738E315" w14:textId="697339CB" w:rsidR="00A91F33" w:rsidRPr="00796E5C" w:rsidRDefault="009B7FC6" w:rsidP="00A40BD6">
      <w:pPr>
        <w:pStyle w:val="ListParagraph"/>
        <w:numPr>
          <w:ilvl w:val="0"/>
          <w:numId w:val="2"/>
        </w:num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Risk of erosion of rights: There is a risk that the Bill of Rights bill could result in the erosion of rights for certain groups particularly if the bill is not drafted with sufficient care and attention to detail </w:t>
      </w:r>
      <w:r w:rsidR="00B36CDB" w:rsidRPr="00796E5C">
        <w:rPr>
          <w:rFonts w:ascii="Arial" w:hAnsi="Arial" w:cs="Arial"/>
          <w:color w:val="191919" w:themeColor="text1" w:themeTint="E6"/>
          <w:sz w:val="24"/>
          <w:szCs w:val="24"/>
        </w:rPr>
        <w:t>(</w:t>
      </w:r>
      <w:r w:rsidRPr="00796E5C">
        <w:rPr>
          <w:rFonts w:ascii="Arial" w:hAnsi="Arial" w:cs="Arial"/>
          <w:color w:val="191919" w:themeColor="text1" w:themeTint="E6"/>
          <w:sz w:val="24"/>
          <w:szCs w:val="24"/>
        </w:rPr>
        <w:t>UK parliament ,  201</w:t>
      </w:r>
      <w:r w:rsidR="00B36CDB" w:rsidRPr="00796E5C">
        <w:rPr>
          <w:rFonts w:ascii="Arial" w:hAnsi="Arial" w:cs="Arial"/>
          <w:color w:val="191919" w:themeColor="text1" w:themeTint="E6"/>
          <w:sz w:val="24"/>
          <w:szCs w:val="24"/>
        </w:rPr>
        <w:t>9).</w:t>
      </w:r>
    </w:p>
    <w:p w14:paraId="4641E94D" w14:textId="77777777" w:rsidR="00A40BD6" w:rsidRPr="00796E5C" w:rsidRDefault="006C717F" w:rsidP="00A40BD6">
      <w:pPr>
        <w:rPr>
          <w:rFonts w:ascii="Arial" w:hAnsi="Arial" w:cs="Arial"/>
          <w:color w:val="191919" w:themeColor="text1" w:themeTint="E6"/>
          <w:sz w:val="24"/>
          <w:szCs w:val="24"/>
          <w:lang w:val="x-none"/>
        </w:rPr>
      </w:pPr>
      <w:r w:rsidRPr="00796E5C">
        <w:rPr>
          <w:rFonts w:ascii="Arial" w:hAnsi="Arial" w:cs="Arial"/>
          <w:color w:val="191919" w:themeColor="text1" w:themeTint="E6"/>
          <w:sz w:val="24"/>
          <w:szCs w:val="24"/>
        </w:rPr>
        <w:t>it is the responsibility of the UK government to ensure that human rights are protected and that all individuals can</w:t>
      </w:r>
      <w:r w:rsidR="004750D2" w:rsidRPr="00796E5C">
        <w:rPr>
          <w:rFonts w:ascii="Arial" w:hAnsi="Arial" w:cs="Arial"/>
          <w:color w:val="191919" w:themeColor="text1" w:themeTint="E6"/>
          <w:sz w:val="24"/>
          <w:szCs w:val="24"/>
        </w:rPr>
        <w:t xml:space="preserve"> </w:t>
      </w:r>
      <w:r w:rsidR="00537669" w:rsidRPr="00796E5C">
        <w:rPr>
          <w:rFonts w:ascii="Arial" w:hAnsi="Arial" w:cs="Arial"/>
          <w:color w:val="191919" w:themeColor="text1" w:themeTint="E6"/>
          <w:sz w:val="24"/>
          <w:szCs w:val="24"/>
          <w:lang w:val="x-none"/>
        </w:rPr>
        <w:t>Can enjoy their rights and freedoms fully and equally.</w:t>
      </w:r>
    </w:p>
    <w:p w14:paraId="67F166FA" w14:textId="77777777" w:rsidR="005D6D74" w:rsidRDefault="005D6D74" w:rsidP="00A40BD6">
      <w:pPr>
        <w:rPr>
          <w:rFonts w:ascii="Arial" w:hAnsi="Arial" w:cs="Arial"/>
          <w:color w:val="191919" w:themeColor="text1" w:themeTint="E6"/>
          <w:sz w:val="24"/>
          <w:szCs w:val="24"/>
        </w:rPr>
      </w:pPr>
    </w:p>
    <w:p w14:paraId="5F7FA205" w14:textId="77777777" w:rsidR="007357BD" w:rsidRDefault="007357BD" w:rsidP="00A40BD6">
      <w:pPr>
        <w:rPr>
          <w:rFonts w:ascii="Arial" w:hAnsi="Arial" w:cs="Arial"/>
          <w:color w:val="191919" w:themeColor="text1" w:themeTint="E6"/>
          <w:sz w:val="24"/>
          <w:szCs w:val="24"/>
        </w:rPr>
      </w:pPr>
    </w:p>
    <w:p w14:paraId="2B40B6A4" w14:textId="77777777" w:rsidR="007357BD" w:rsidRDefault="007357BD" w:rsidP="00A40BD6">
      <w:pPr>
        <w:rPr>
          <w:rFonts w:ascii="Arial" w:hAnsi="Arial" w:cs="Arial"/>
          <w:color w:val="191919" w:themeColor="text1" w:themeTint="E6"/>
          <w:sz w:val="24"/>
          <w:szCs w:val="24"/>
        </w:rPr>
      </w:pPr>
    </w:p>
    <w:p w14:paraId="1C8DD2EA" w14:textId="77777777" w:rsidR="007357BD" w:rsidRPr="007357BD" w:rsidRDefault="007357BD" w:rsidP="00A40BD6">
      <w:pPr>
        <w:rPr>
          <w:rFonts w:ascii="Arial" w:hAnsi="Arial" w:cs="Arial"/>
          <w:b/>
          <w:bCs/>
          <w:color w:val="191919" w:themeColor="text1" w:themeTint="E6"/>
          <w:sz w:val="40"/>
          <w:szCs w:val="40"/>
        </w:rPr>
      </w:pPr>
      <w:r w:rsidRPr="007357BD">
        <w:rPr>
          <w:rFonts w:ascii="Arial" w:hAnsi="Arial" w:cs="Arial"/>
          <w:b/>
          <w:bCs/>
          <w:color w:val="191919" w:themeColor="text1" w:themeTint="E6"/>
          <w:sz w:val="40"/>
          <w:szCs w:val="40"/>
        </w:rPr>
        <w:t xml:space="preserve">Conclusion </w:t>
      </w:r>
    </w:p>
    <w:p w14:paraId="1FE859E0" w14:textId="5D68E7B4" w:rsidR="000633EE" w:rsidRPr="00796E5C" w:rsidRDefault="002C6533" w:rsidP="00A40BD6">
      <w:pPr>
        <w:rPr>
          <w:rFonts w:ascii="Arial" w:hAnsi="Arial" w:cs="Arial"/>
          <w:color w:val="191919" w:themeColor="text1" w:themeTint="E6"/>
          <w:sz w:val="24"/>
          <w:szCs w:val="24"/>
          <w:lang w:val="x-none"/>
        </w:rPr>
      </w:pPr>
      <w:r w:rsidRPr="00796E5C">
        <w:rPr>
          <w:rFonts w:ascii="Arial" w:hAnsi="Arial" w:cs="Arial"/>
          <w:color w:val="191919" w:themeColor="text1" w:themeTint="E6"/>
          <w:sz w:val="24"/>
          <w:szCs w:val="24"/>
        </w:rPr>
        <w:t>In summary,</w:t>
      </w:r>
      <w:r w:rsidRPr="00796E5C">
        <w:rPr>
          <w:rFonts w:ascii="Arial" w:hAnsi="Arial" w:cs="Arial"/>
          <w:color w:val="191919" w:themeColor="text1" w:themeTint="E6"/>
          <w:sz w:val="24"/>
          <w:szCs w:val="24"/>
          <w:lang w:val="x-none"/>
        </w:rPr>
        <w:t xml:space="preserve"> The human rights act is an important piece</w:t>
      </w:r>
      <w:r w:rsidR="006C717F" w:rsidRPr="00796E5C">
        <w:rPr>
          <w:rFonts w:ascii="Arial" w:hAnsi="Arial" w:cs="Arial"/>
          <w:color w:val="191919" w:themeColor="text1" w:themeTint="E6"/>
          <w:sz w:val="24"/>
          <w:szCs w:val="24"/>
        </w:rPr>
        <w:t xml:space="preserve"> of legislation that cover to protect and promote mortal rights in the UK by incorporating the European Convention on human rights into UK law and making these rights enforceable in UK courts</w:t>
      </w:r>
      <w:r w:rsidR="003144D1" w:rsidRPr="00796E5C">
        <w:rPr>
          <w:rFonts w:ascii="Arial" w:hAnsi="Arial" w:cs="Arial"/>
          <w:color w:val="191919" w:themeColor="text1" w:themeTint="E6"/>
          <w:sz w:val="24"/>
          <w:szCs w:val="24"/>
        </w:rPr>
        <w:t xml:space="preserve">, </w:t>
      </w:r>
      <w:r w:rsidR="006C717F" w:rsidRPr="00796E5C">
        <w:rPr>
          <w:rFonts w:ascii="Arial" w:hAnsi="Arial" w:cs="Arial"/>
          <w:color w:val="191919" w:themeColor="text1" w:themeTint="E6"/>
          <w:sz w:val="24"/>
          <w:szCs w:val="24"/>
        </w:rPr>
        <w:t xml:space="preserve">the Bill of Rights </w:t>
      </w:r>
      <w:r w:rsidR="003F042C" w:rsidRPr="00796E5C">
        <w:rPr>
          <w:rFonts w:ascii="Arial" w:hAnsi="Arial" w:cs="Arial"/>
          <w:color w:val="191919" w:themeColor="text1" w:themeTint="E6"/>
          <w:sz w:val="24"/>
          <w:szCs w:val="24"/>
        </w:rPr>
        <w:t>Bill</w:t>
      </w:r>
      <w:r w:rsidR="006C717F" w:rsidRPr="00796E5C">
        <w:rPr>
          <w:rFonts w:ascii="Arial" w:hAnsi="Arial" w:cs="Arial"/>
          <w:color w:val="191919" w:themeColor="text1" w:themeTint="E6"/>
          <w:sz w:val="24"/>
          <w:szCs w:val="24"/>
        </w:rPr>
        <w:t xml:space="preserve"> 2019</w:t>
      </w:r>
      <w:r w:rsidR="009562A4" w:rsidRPr="00796E5C">
        <w:rPr>
          <w:rFonts w:ascii="Arial" w:hAnsi="Arial" w:cs="Arial"/>
          <w:color w:val="191919" w:themeColor="text1" w:themeTint="E6"/>
          <w:sz w:val="24"/>
          <w:szCs w:val="24"/>
        </w:rPr>
        <w:t xml:space="preserve">, </w:t>
      </w:r>
      <w:r w:rsidR="006C717F" w:rsidRPr="00796E5C">
        <w:rPr>
          <w:rFonts w:ascii="Arial" w:hAnsi="Arial" w:cs="Arial"/>
          <w:color w:val="191919" w:themeColor="text1" w:themeTint="E6"/>
          <w:sz w:val="24"/>
          <w:szCs w:val="24"/>
        </w:rPr>
        <w:t>is a proposed piece of UK legislation that seeks to replace the Human Rights Act 1998</w:t>
      </w:r>
      <w:r w:rsidR="009562A4" w:rsidRPr="00796E5C">
        <w:rPr>
          <w:rFonts w:ascii="Arial" w:hAnsi="Arial" w:cs="Arial"/>
          <w:color w:val="191919" w:themeColor="text1" w:themeTint="E6"/>
          <w:sz w:val="24"/>
          <w:szCs w:val="24"/>
        </w:rPr>
        <w:t>,</w:t>
      </w:r>
      <w:r w:rsidR="006C717F" w:rsidRPr="00796E5C">
        <w:rPr>
          <w:rFonts w:ascii="Arial" w:hAnsi="Arial" w:cs="Arial"/>
          <w:color w:val="191919" w:themeColor="text1" w:themeTint="E6"/>
          <w:sz w:val="24"/>
          <w:szCs w:val="24"/>
        </w:rPr>
        <w:t xml:space="preserve"> with a UK Bill of Rights</w:t>
      </w:r>
      <w:r w:rsidR="000F6DF6" w:rsidRPr="00796E5C">
        <w:rPr>
          <w:rFonts w:ascii="Arial" w:hAnsi="Arial" w:cs="Arial"/>
          <w:color w:val="191919" w:themeColor="text1" w:themeTint="E6"/>
          <w:sz w:val="24"/>
          <w:szCs w:val="24"/>
        </w:rPr>
        <w:t>.</w:t>
      </w:r>
      <w:r w:rsidR="006C717F" w:rsidRPr="00796E5C">
        <w:rPr>
          <w:rFonts w:ascii="Arial" w:hAnsi="Arial" w:cs="Arial"/>
          <w:color w:val="191919" w:themeColor="text1" w:themeTint="E6"/>
          <w:sz w:val="24"/>
          <w:szCs w:val="24"/>
        </w:rPr>
        <w:t xml:space="preserve"> the bill has been introduced with the aim of strengthening human rights protections in the UK but there are concerns that it could have the oppos</w:t>
      </w:r>
      <w:r w:rsidR="007F4A3C" w:rsidRPr="00796E5C">
        <w:rPr>
          <w:rFonts w:ascii="Arial" w:hAnsi="Arial" w:cs="Arial"/>
          <w:color w:val="191919" w:themeColor="text1" w:themeTint="E6"/>
          <w:sz w:val="24"/>
          <w:szCs w:val="24"/>
        </w:rPr>
        <w:t>e in</w:t>
      </w:r>
      <w:r w:rsidR="006C717F" w:rsidRPr="00796E5C">
        <w:rPr>
          <w:rFonts w:ascii="Arial" w:hAnsi="Arial" w:cs="Arial"/>
          <w:color w:val="191919" w:themeColor="text1" w:themeTint="E6"/>
          <w:sz w:val="24"/>
          <w:szCs w:val="24"/>
        </w:rPr>
        <w:t xml:space="preserve"> conclusion the Bill of Rights bill 2019</w:t>
      </w:r>
      <w:r w:rsidR="009562A4" w:rsidRPr="00796E5C">
        <w:rPr>
          <w:rFonts w:ascii="Arial" w:hAnsi="Arial" w:cs="Arial"/>
          <w:color w:val="191919" w:themeColor="text1" w:themeTint="E6"/>
          <w:sz w:val="24"/>
          <w:szCs w:val="24"/>
        </w:rPr>
        <w:t xml:space="preserve">, </w:t>
      </w:r>
      <w:r w:rsidR="006C717F" w:rsidRPr="00796E5C">
        <w:rPr>
          <w:rFonts w:ascii="Arial" w:hAnsi="Arial" w:cs="Arial"/>
          <w:color w:val="191919" w:themeColor="text1" w:themeTint="E6"/>
          <w:sz w:val="24"/>
          <w:szCs w:val="24"/>
        </w:rPr>
        <w:t>which is currently proposed by the UK government seeks to repeal and replace the Human Rights Act 1998</w:t>
      </w:r>
      <w:r w:rsidR="009562A4" w:rsidRPr="00796E5C">
        <w:rPr>
          <w:rFonts w:ascii="Arial" w:hAnsi="Arial" w:cs="Arial"/>
          <w:color w:val="191919" w:themeColor="text1" w:themeTint="E6"/>
          <w:sz w:val="24"/>
          <w:szCs w:val="24"/>
        </w:rPr>
        <w:t>,</w:t>
      </w:r>
      <w:r w:rsidR="006C717F" w:rsidRPr="00796E5C">
        <w:rPr>
          <w:rFonts w:ascii="Arial" w:hAnsi="Arial" w:cs="Arial"/>
          <w:color w:val="191919" w:themeColor="text1" w:themeTint="E6"/>
          <w:sz w:val="24"/>
          <w:szCs w:val="24"/>
        </w:rPr>
        <w:t xml:space="preserve"> and produce a UK Bill of Rights the main aims and objectives of this bill are to strengthen human rights protections establish a clear set of rights and freedoms and ensure that the UK can make its own laws without interference from the European Court of</w:t>
      </w:r>
      <w:r w:rsidR="006A5DB9" w:rsidRPr="00796E5C">
        <w:rPr>
          <w:rFonts w:ascii="Arial" w:hAnsi="Arial" w:cs="Arial"/>
          <w:color w:val="191919" w:themeColor="text1" w:themeTint="E6"/>
          <w:sz w:val="24"/>
          <w:szCs w:val="24"/>
        </w:rPr>
        <w:t xml:space="preserve"> Human</w:t>
      </w:r>
      <w:r w:rsidR="006C717F" w:rsidRPr="00796E5C">
        <w:rPr>
          <w:rFonts w:ascii="Arial" w:hAnsi="Arial" w:cs="Arial"/>
          <w:color w:val="191919" w:themeColor="text1" w:themeTint="E6"/>
          <w:sz w:val="24"/>
          <w:szCs w:val="24"/>
        </w:rPr>
        <w:t xml:space="preserve"> </w:t>
      </w:r>
      <w:r w:rsidR="006A5DB9" w:rsidRPr="00796E5C">
        <w:rPr>
          <w:rFonts w:ascii="Arial" w:hAnsi="Arial" w:cs="Arial"/>
          <w:color w:val="191919" w:themeColor="text1" w:themeTint="E6"/>
          <w:sz w:val="24"/>
          <w:szCs w:val="24"/>
        </w:rPr>
        <w:t>Rights</w:t>
      </w:r>
      <w:r w:rsidR="00905C40" w:rsidRPr="00796E5C">
        <w:rPr>
          <w:rFonts w:ascii="Arial" w:hAnsi="Arial" w:cs="Arial"/>
          <w:color w:val="191919" w:themeColor="text1" w:themeTint="E6"/>
          <w:sz w:val="24"/>
          <w:szCs w:val="24"/>
        </w:rPr>
        <w:t>.</w:t>
      </w:r>
      <w:r w:rsidR="006C717F" w:rsidRPr="00796E5C">
        <w:rPr>
          <w:rFonts w:ascii="Arial" w:hAnsi="Arial" w:cs="Arial"/>
          <w:color w:val="191919" w:themeColor="text1" w:themeTint="E6"/>
          <w:sz w:val="24"/>
          <w:szCs w:val="24"/>
        </w:rPr>
        <w:t xml:space="preserve"> </w:t>
      </w:r>
    </w:p>
    <w:p w14:paraId="47E2B010" w14:textId="77777777" w:rsidR="00804283" w:rsidRDefault="00804283">
      <w:pPr>
        <w:rPr>
          <w:rFonts w:ascii="Arial" w:hAnsi="Arial" w:cs="Arial"/>
          <w:color w:val="191919" w:themeColor="text1" w:themeTint="E6"/>
          <w:sz w:val="24"/>
          <w:szCs w:val="24"/>
        </w:rPr>
      </w:pPr>
    </w:p>
    <w:p w14:paraId="5251902E" w14:textId="77777777" w:rsidR="00804283" w:rsidRDefault="00804283">
      <w:pPr>
        <w:rPr>
          <w:rFonts w:ascii="Arial" w:hAnsi="Arial" w:cs="Arial"/>
          <w:color w:val="191919" w:themeColor="text1" w:themeTint="E6"/>
          <w:sz w:val="24"/>
          <w:szCs w:val="24"/>
        </w:rPr>
      </w:pPr>
    </w:p>
    <w:p w14:paraId="4384C751" w14:textId="77777777" w:rsidR="004B61E1" w:rsidRDefault="004B61E1">
      <w:pPr>
        <w:rPr>
          <w:rFonts w:ascii="Arial" w:hAnsi="Arial" w:cs="Arial"/>
          <w:color w:val="191919" w:themeColor="text1" w:themeTint="E6"/>
          <w:sz w:val="24"/>
          <w:szCs w:val="24"/>
        </w:rPr>
      </w:pPr>
    </w:p>
    <w:p w14:paraId="32472A6E" w14:textId="77777777" w:rsidR="00B35B80" w:rsidRDefault="00B35B80">
      <w:pPr>
        <w:rPr>
          <w:rFonts w:ascii="Arial" w:hAnsi="Arial" w:cs="Arial"/>
          <w:color w:val="191919" w:themeColor="text1" w:themeTint="E6"/>
          <w:sz w:val="24"/>
          <w:szCs w:val="24"/>
        </w:rPr>
      </w:pPr>
    </w:p>
    <w:p w14:paraId="2A19BC39" w14:textId="77777777" w:rsidR="00B35B80" w:rsidRDefault="00B35B80">
      <w:pPr>
        <w:rPr>
          <w:rFonts w:ascii="Arial" w:hAnsi="Arial" w:cs="Arial"/>
          <w:color w:val="191919" w:themeColor="text1" w:themeTint="E6"/>
          <w:sz w:val="24"/>
          <w:szCs w:val="24"/>
        </w:rPr>
      </w:pPr>
    </w:p>
    <w:p w14:paraId="6E52D877" w14:textId="77777777" w:rsidR="00B35B80" w:rsidRDefault="00B35B80">
      <w:pPr>
        <w:rPr>
          <w:rFonts w:ascii="Arial" w:hAnsi="Arial" w:cs="Arial"/>
          <w:color w:val="191919" w:themeColor="text1" w:themeTint="E6"/>
          <w:sz w:val="24"/>
          <w:szCs w:val="24"/>
        </w:rPr>
      </w:pPr>
    </w:p>
    <w:p w14:paraId="74CC629C" w14:textId="77777777" w:rsidR="00B35B80" w:rsidRDefault="00B35B80">
      <w:pPr>
        <w:rPr>
          <w:rFonts w:ascii="Arial" w:hAnsi="Arial" w:cs="Arial"/>
          <w:color w:val="191919" w:themeColor="text1" w:themeTint="E6"/>
          <w:sz w:val="24"/>
          <w:szCs w:val="24"/>
        </w:rPr>
      </w:pPr>
    </w:p>
    <w:p w14:paraId="126D0CAA" w14:textId="77777777" w:rsidR="00B35B80" w:rsidRDefault="00B35B80">
      <w:pPr>
        <w:rPr>
          <w:rFonts w:ascii="Arial" w:hAnsi="Arial" w:cs="Arial"/>
          <w:color w:val="191919" w:themeColor="text1" w:themeTint="E6"/>
          <w:sz w:val="24"/>
          <w:szCs w:val="24"/>
        </w:rPr>
      </w:pPr>
    </w:p>
    <w:p w14:paraId="0E8186F7" w14:textId="77777777" w:rsidR="00B35B80" w:rsidRDefault="00B35B80">
      <w:pPr>
        <w:rPr>
          <w:rFonts w:ascii="Arial" w:hAnsi="Arial" w:cs="Arial"/>
          <w:color w:val="191919" w:themeColor="text1" w:themeTint="E6"/>
          <w:sz w:val="24"/>
          <w:szCs w:val="24"/>
        </w:rPr>
      </w:pPr>
    </w:p>
    <w:p w14:paraId="5CF3DCA5" w14:textId="77777777" w:rsidR="00B35B80" w:rsidRDefault="00B35B80">
      <w:pPr>
        <w:rPr>
          <w:rFonts w:ascii="Arial" w:hAnsi="Arial" w:cs="Arial"/>
          <w:color w:val="191919" w:themeColor="text1" w:themeTint="E6"/>
          <w:sz w:val="24"/>
          <w:szCs w:val="24"/>
        </w:rPr>
      </w:pPr>
    </w:p>
    <w:p w14:paraId="38470222" w14:textId="77777777" w:rsidR="00B35B80" w:rsidRDefault="00B35B80">
      <w:pPr>
        <w:rPr>
          <w:rFonts w:ascii="Arial" w:hAnsi="Arial" w:cs="Arial"/>
          <w:color w:val="191919" w:themeColor="text1" w:themeTint="E6"/>
          <w:sz w:val="24"/>
          <w:szCs w:val="24"/>
        </w:rPr>
      </w:pPr>
    </w:p>
    <w:p w14:paraId="0448BA50" w14:textId="77777777" w:rsidR="005D6D74" w:rsidRDefault="005D6D74">
      <w:pPr>
        <w:rPr>
          <w:rFonts w:ascii="Arial" w:hAnsi="Arial" w:cs="Arial"/>
          <w:color w:val="191919" w:themeColor="text1" w:themeTint="E6"/>
          <w:sz w:val="24"/>
          <w:szCs w:val="24"/>
        </w:rPr>
      </w:pPr>
    </w:p>
    <w:p w14:paraId="7465BA1E" w14:textId="77777777" w:rsidR="005D6D74" w:rsidRDefault="005D6D74">
      <w:pPr>
        <w:rPr>
          <w:rFonts w:ascii="Arial" w:hAnsi="Arial" w:cs="Arial"/>
          <w:color w:val="191919" w:themeColor="text1" w:themeTint="E6"/>
          <w:sz w:val="24"/>
          <w:szCs w:val="24"/>
        </w:rPr>
      </w:pPr>
    </w:p>
    <w:p w14:paraId="4B93F9EB" w14:textId="77777777" w:rsidR="005D6D74" w:rsidRDefault="005D6D74">
      <w:pPr>
        <w:rPr>
          <w:rFonts w:ascii="Arial" w:hAnsi="Arial" w:cs="Arial"/>
          <w:color w:val="191919" w:themeColor="text1" w:themeTint="E6"/>
          <w:sz w:val="24"/>
          <w:szCs w:val="24"/>
        </w:rPr>
      </w:pPr>
    </w:p>
    <w:p w14:paraId="7C5688CD" w14:textId="77777777" w:rsidR="005D6D74" w:rsidRDefault="005D6D74">
      <w:pPr>
        <w:rPr>
          <w:rFonts w:ascii="Arial" w:hAnsi="Arial" w:cs="Arial"/>
          <w:color w:val="191919" w:themeColor="text1" w:themeTint="E6"/>
          <w:sz w:val="24"/>
          <w:szCs w:val="24"/>
        </w:rPr>
      </w:pPr>
    </w:p>
    <w:p w14:paraId="71722170" w14:textId="77777777" w:rsidR="005D6D74" w:rsidRDefault="005D6D74">
      <w:pPr>
        <w:rPr>
          <w:rFonts w:ascii="Arial" w:hAnsi="Arial" w:cs="Arial"/>
          <w:color w:val="191919" w:themeColor="text1" w:themeTint="E6"/>
          <w:sz w:val="24"/>
          <w:szCs w:val="24"/>
        </w:rPr>
      </w:pPr>
    </w:p>
    <w:p w14:paraId="51FA8C68" w14:textId="77777777" w:rsidR="005D6D74" w:rsidRDefault="005D6D74">
      <w:pPr>
        <w:rPr>
          <w:rFonts w:ascii="Arial" w:hAnsi="Arial" w:cs="Arial"/>
          <w:color w:val="191919" w:themeColor="text1" w:themeTint="E6"/>
          <w:sz w:val="24"/>
          <w:szCs w:val="24"/>
        </w:rPr>
      </w:pPr>
    </w:p>
    <w:p w14:paraId="7BD55897" w14:textId="77777777" w:rsidR="005D6D74" w:rsidRDefault="005D6D74">
      <w:pPr>
        <w:rPr>
          <w:rFonts w:ascii="Arial" w:hAnsi="Arial" w:cs="Arial"/>
          <w:color w:val="191919" w:themeColor="text1" w:themeTint="E6"/>
          <w:sz w:val="24"/>
          <w:szCs w:val="24"/>
        </w:rPr>
      </w:pPr>
    </w:p>
    <w:p w14:paraId="22EB2272" w14:textId="77777777" w:rsidR="005D6D74" w:rsidRDefault="005D6D74">
      <w:pPr>
        <w:rPr>
          <w:rFonts w:ascii="Arial" w:hAnsi="Arial" w:cs="Arial"/>
          <w:color w:val="191919" w:themeColor="text1" w:themeTint="E6"/>
          <w:sz w:val="24"/>
          <w:szCs w:val="24"/>
        </w:rPr>
      </w:pPr>
    </w:p>
    <w:p w14:paraId="445C547D" w14:textId="77777777" w:rsidR="005D6D74" w:rsidRDefault="005D6D74">
      <w:pPr>
        <w:rPr>
          <w:rFonts w:ascii="Arial" w:hAnsi="Arial" w:cs="Arial"/>
          <w:color w:val="191919" w:themeColor="text1" w:themeTint="E6"/>
          <w:sz w:val="24"/>
          <w:szCs w:val="24"/>
        </w:rPr>
      </w:pPr>
    </w:p>
    <w:p w14:paraId="26AB6F62" w14:textId="77777777" w:rsidR="005D6D74" w:rsidRDefault="005D6D74">
      <w:pPr>
        <w:rPr>
          <w:rFonts w:ascii="Arial" w:hAnsi="Arial" w:cs="Arial"/>
          <w:color w:val="191919" w:themeColor="text1" w:themeTint="E6"/>
          <w:sz w:val="24"/>
          <w:szCs w:val="24"/>
        </w:rPr>
      </w:pPr>
    </w:p>
    <w:p w14:paraId="46136E7A" w14:textId="77777777" w:rsidR="005D6D74" w:rsidRDefault="005D6D74">
      <w:pPr>
        <w:rPr>
          <w:rFonts w:ascii="Arial" w:hAnsi="Arial" w:cs="Arial"/>
          <w:color w:val="191919" w:themeColor="text1" w:themeTint="E6"/>
          <w:sz w:val="24"/>
          <w:szCs w:val="24"/>
        </w:rPr>
      </w:pPr>
    </w:p>
    <w:p w14:paraId="040B0CE4" w14:textId="77777777" w:rsidR="005D6D74" w:rsidRDefault="005D6D74">
      <w:pPr>
        <w:rPr>
          <w:rFonts w:ascii="Arial" w:hAnsi="Arial" w:cs="Arial"/>
          <w:color w:val="191919" w:themeColor="text1" w:themeTint="E6"/>
          <w:sz w:val="24"/>
          <w:szCs w:val="24"/>
        </w:rPr>
      </w:pPr>
    </w:p>
    <w:p w14:paraId="70348061" w14:textId="77777777" w:rsidR="005D6D74" w:rsidRDefault="005D6D74">
      <w:pPr>
        <w:rPr>
          <w:rFonts w:ascii="Arial" w:hAnsi="Arial" w:cs="Arial"/>
          <w:color w:val="191919" w:themeColor="text1" w:themeTint="E6"/>
          <w:sz w:val="24"/>
          <w:szCs w:val="24"/>
        </w:rPr>
      </w:pPr>
    </w:p>
    <w:p w14:paraId="35609E3B" w14:textId="77777777" w:rsidR="00B35B80" w:rsidRDefault="00B35B80">
      <w:pPr>
        <w:rPr>
          <w:rFonts w:ascii="Arial" w:hAnsi="Arial" w:cs="Arial"/>
          <w:color w:val="191919" w:themeColor="text1" w:themeTint="E6"/>
          <w:sz w:val="24"/>
          <w:szCs w:val="24"/>
        </w:rPr>
      </w:pPr>
    </w:p>
    <w:p w14:paraId="2FCC9E33" w14:textId="01C6D277" w:rsidR="000633EE" w:rsidRDefault="00804283">
      <w:pPr>
        <w:rPr>
          <w:rFonts w:ascii="Arial" w:hAnsi="Arial" w:cs="Arial"/>
          <w:color w:val="191919" w:themeColor="text1" w:themeTint="E6"/>
          <w:sz w:val="24"/>
          <w:szCs w:val="24"/>
        </w:rPr>
      </w:pPr>
      <w:r w:rsidRPr="00804283">
        <w:rPr>
          <w:rFonts w:ascii="Arial" w:hAnsi="Arial" w:cs="Arial"/>
          <w:b/>
          <w:bCs/>
          <w:color w:val="191919" w:themeColor="text1" w:themeTint="E6"/>
          <w:sz w:val="32"/>
          <w:szCs w:val="32"/>
        </w:rPr>
        <w:t>R</w:t>
      </w:r>
      <w:r w:rsidR="006C717F" w:rsidRPr="00804283">
        <w:rPr>
          <w:rFonts w:ascii="Arial" w:hAnsi="Arial" w:cs="Arial"/>
          <w:b/>
          <w:bCs/>
          <w:color w:val="191919" w:themeColor="text1" w:themeTint="E6"/>
          <w:sz w:val="32"/>
          <w:szCs w:val="32"/>
        </w:rPr>
        <w:t>eferences</w:t>
      </w:r>
      <w:r>
        <w:rPr>
          <w:rFonts w:ascii="Arial" w:hAnsi="Arial" w:cs="Arial"/>
          <w:color w:val="191919" w:themeColor="text1" w:themeTint="E6"/>
          <w:sz w:val="24"/>
          <w:szCs w:val="24"/>
        </w:rPr>
        <w:t>:</w:t>
      </w:r>
    </w:p>
    <w:p w14:paraId="19EF9345" w14:textId="79953C33" w:rsidR="00804283" w:rsidRPr="00796E5C" w:rsidRDefault="00804283">
      <w:pPr>
        <w:rPr>
          <w:rFonts w:ascii="Arial" w:hAnsi="Arial" w:cs="Arial"/>
          <w:color w:val="191919" w:themeColor="text1" w:themeTint="E6"/>
          <w:sz w:val="24"/>
          <w:szCs w:val="24"/>
        </w:rPr>
      </w:pPr>
      <w:r>
        <w:rPr>
          <w:rFonts w:ascii="Arial" w:hAnsi="Arial" w:cs="Arial"/>
          <w:color w:val="191919" w:themeColor="text1" w:themeTint="E6"/>
          <w:sz w:val="24"/>
          <w:szCs w:val="24"/>
        </w:rPr>
        <w:t xml:space="preserve"> </w:t>
      </w:r>
    </w:p>
    <w:p w14:paraId="13F688FA" w14:textId="77777777" w:rsidR="007A49B2" w:rsidRPr="00796E5C" w:rsidRDefault="006C717F" w:rsidP="007A49B2">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Allen , R. (2019). The </w:t>
      </w:r>
      <w:r w:rsidR="00905C40" w:rsidRPr="00796E5C">
        <w:rPr>
          <w:rFonts w:ascii="Arial" w:hAnsi="Arial" w:cs="Arial"/>
          <w:color w:val="191919" w:themeColor="text1" w:themeTint="E6"/>
          <w:sz w:val="24"/>
          <w:szCs w:val="24"/>
        </w:rPr>
        <w:t>Bill</w:t>
      </w:r>
      <w:r w:rsidRPr="00796E5C">
        <w:rPr>
          <w:rFonts w:ascii="Arial" w:hAnsi="Arial" w:cs="Arial"/>
          <w:color w:val="191919" w:themeColor="text1" w:themeTint="E6"/>
          <w:sz w:val="24"/>
          <w:szCs w:val="24"/>
        </w:rPr>
        <w:t xml:space="preserve"> of Rights. Oxford University Press.</w:t>
      </w:r>
    </w:p>
    <w:p w14:paraId="2F85BC98" w14:textId="32752682" w:rsidR="00EF5543" w:rsidRPr="00796E5C" w:rsidRDefault="0007278A" w:rsidP="005F765D">
      <w:pPr>
        <w:rPr>
          <w:rFonts w:ascii="Arial" w:hAnsi="Arial" w:cs="Arial"/>
          <w:color w:val="191919" w:themeColor="text1" w:themeTint="E6"/>
          <w:sz w:val="24"/>
          <w:szCs w:val="24"/>
        </w:rPr>
      </w:pPr>
      <w:r w:rsidRPr="00796E5C">
        <w:rPr>
          <w:rFonts w:ascii="Arial" w:hAnsi="Arial" w:cs="Arial"/>
          <w:color w:val="191919" w:themeColor="text1" w:themeTint="E6"/>
          <w:sz w:val="24"/>
          <w:szCs w:val="24"/>
        </w:rPr>
        <w:t>Barnard, C., &amp; O'Neill, M. (2018). Promoting human rights education in the UK. Journal of Human Rights Practice, 10(3), 539-557.</w:t>
      </w:r>
    </w:p>
    <w:p w14:paraId="463087D4" w14:textId="2E4FACF3" w:rsidR="005E1A11" w:rsidRPr="00796E5C" w:rsidRDefault="000C1080" w:rsidP="005F765D">
      <w:pPr>
        <w:rPr>
          <w:rFonts w:ascii="Arial" w:hAnsi="Arial" w:cs="Arial"/>
          <w:color w:val="191919" w:themeColor="text1" w:themeTint="E6"/>
          <w:sz w:val="24"/>
          <w:szCs w:val="24"/>
        </w:rPr>
      </w:pPr>
      <w:proofErr w:type="spellStart"/>
      <w:r w:rsidRPr="00796E5C">
        <w:rPr>
          <w:rFonts w:ascii="Arial" w:hAnsi="Arial" w:cs="Arial"/>
          <w:color w:val="191919" w:themeColor="text1" w:themeTint="E6"/>
          <w:sz w:val="24"/>
          <w:szCs w:val="24"/>
        </w:rPr>
        <w:t>Bey</w:t>
      </w:r>
      <w:r w:rsidR="005E1A11" w:rsidRPr="00796E5C">
        <w:rPr>
          <w:rFonts w:ascii="Arial" w:hAnsi="Arial" w:cs="Arial"/>
          <w:color w:val="191919" w:themeColor="text1" w:themeTint="E6"/>
          <w:sz w:val="24"/>
          <w:szCs w:val="24"/>
        </w:rPr>
        <w:t>leved</w:t>
      </w:r>
      <w:proofErr w:type="spellEnd"/>
      <w:r w:rsidR="005E1A11" w:rsidRPr="00796E5C">
        <w:rPr>
          <w:rFonts w:ascii="Arial" w:hAnsi="Arial" w:cs="Arial"/>
          <w:color w:val="191919" w:themeColor="text1" w:themeTint="E6"/>
          <w:sz w:val="24"/>
          <w:szCs w:val="24"/>
        </w:rPr>
        <w:t xml:space="preserve"> , D., &amp; </w:t>
      </w:r>
      <w:proofErr w:type="spellStart"/>
      <w:r w:rsidR="005E1A11" w:rsidRPr="00796E5C">
        <w:rPr>
          <w:rFonts w:ascii="Arial" w:hAnsi="Arial" w:cs="Arial"/>
          <w:color w:val="191919" w:themeColor="text1" w:themeTint="E6"/>
          <w:sz w:val="24"/>
          <w:szCs w:val="24"/>
        </w:rPr>
        <w:t>Brownsword</w:t>
      </w:r>
      <w:proofErr w:type="spellEnd"/>
      <w:r w:rsidR="005E1A11" w:rsidRPr="00796E5C">
        <w:rPr>
          <w:rFonts w:ascii="Arial" w:hAnsi="Arial" w:cs="Arial"/>
          <w:color w:val="191919" w:themeColor="text1" w:themeTint="E6"/>
          <w:sz w:val="24"/>
          <w:szCs w:val="24"/>
        </w:rPr>
        <w:t xml:space="preserve"> , </w:t>
      </w:r>
      <w:r w:rsidR="00767859" w:rsidRPr="00796E5C">
        <w:rPr>
          <w:rFonts w:ascii="Arial" w:hAnsi="Arial" w:cs="Arial"/>
          <w:color w:val="191919" w:themeColor="text1" w:themeTint="E6"/>
          <w:sz w:val="24"/>
          <w:szCs w:val="24"/>
        </w:rPr>
        <w:t>R. (2001).Human Rights</w:t>
      </w:r>
      <w:r w:rsidR="002C6D2B" w:rsidRPr="00796E5C">
        <w:rPr>
          <w:rFonts w:ascii="Arial" w:hAnsi="Arial" w:cs="Arial"/>
          <w:color w:val="191919" w:themeColor="text1" w:themeTint="E6"/>
          <w:sz w:val="24"/>
          <w:szCs w:val="24"/>
        </w:rPr>
        <w:t xml:space="preserve">, </w:t>
      </w:r>
      <w:r w:rsidR="00767859" w:rsidRPr="00796E5C">
        <w:rPr>
          <w:rFonts w:ascii="Arial" w:hAnsi="Arial" w:cs="Arial"/>
          <w:color w:val="191919" w:themeColor="text1" w:themeTint="E6"/>
          <w:sz w:val="24"/>
          <w:szCs w:val="24"/>
        </w:rPr>
        <w:t>au</w:t>
      </w:r>
      <w:r w:rsidR="006405E3" w:rsidRPr="00796E5C">
        <w:rPr>
          <w:rFonts w:ascii="Arial" w:hAnsi="Arial" w:cs="Arial"/>
          <w:color w:val="191919" w:themeColor="text1" w:themeTint="E6"/>
          <w:sz w:val="24"/>
          <w:szCs w:val="24"/>
        </w:rPr>
        <w:t>tonomy,</w:t>
      </w:r>
      <w:r w:rsidR="002C6D2B" w:rsidRPr="00796E5C">
        <w:rPr>
          <w:rFonts w:ascii="Arial" w:hAnsi="Arial" w:cs="Arial"/>
          <w:color w:val="191919" w:themeColor="text1" w:themeTint="E6"/>
          <w:sz w:val="24"/>
          <w:szCs w:val="24"/>
        </w:rPr>
        <w:t xml:space="preserve"> and</w:t>
      </w:r>
      <w:r w:rsidR="006405E3" w:rsidRPr="00796E5C">
        <w:rPr>
          <w:rFonts w:ascii="Arial" w:hAnsi="Arial" w:cs="Arial"/>
          <w:color w:val="191919" w:themeColor="text1" w:themeTint="E6"/>
          <w:sz w:val="24"/>
          <w:szCs w:val="24"/>
        </w:rPr>
        <w:t xml:space="preserve"> the new common law.Oxford University Press.</w:t>
      </w:r>
    </w:p>
    <w:p w14:paraId="3209B006" w14:textId="77777777" w:rsidR="00121A60" w:rsidRPr="00796E5C" w:rsidRDefault="003152B2" w:rsidP="005F765D">
      <w:pPr>
        <w:rPr>
          <w:rStyle w:val="s6"/>
          <w:rFonts w:ascii="Arial" w:eastAsia="Times New Roman" w:hAnsi="Arial" w:cs="Arial"/>
          <w:color w:val="191919" w:themeColor="text1" w:themeTint="E6"/>
          <w:sz w:val="24"/>
          <w:szCs w:val="24"/>
        </w:rPr>
      </w:pPr>
      <w:proofErr w:type="spellStart"/>
      <w:r w:rsidRPr="00796E5C">
        <w:rPr>
          <w:rStyle w:val="s6"/>
          <w:rFonts w:ascii="Arial" w:eastAsia="Times New Roman" w:hAnsi="Arial" w:cs="Arial"/>
          <w:color w:val="191919" w:themeColor="text1" w:themeTint="E6"/>
          <w:sz w:val="24"/>
          <w:szCs w:val="24"/>
        </w:rPr>
        <w:t>Dzehtsiarou</w:t>
      </w:r>
      <w:proofErr w:type="spellEnd"/>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 K. (2016). The UK Bill of Rights: Towards an Account of a Failed Process. Human Rights Law Review, 16(1),</w:t>
      </w:r>
      <w:r w:rsidR="008D76AD" w:rsidRPr="00796E5C">
        <w:rPr>
          <w:rStyle w:val="s6"/>
          <w:rFonts w:ascii="Arial" w:eastAsia="Times New Roman" w:hAnsi="Arial" w:cs="Arial"/>
          <w:color w:val="191919" w:themeColor="text1" w:themeTint="E6"/>
          <w:sz w:val="24"/>
          <w:szCs w:val="24"/>
        </w:rPr>
        <w:t xml:space="preserve"> </w:t>
      </w:r>
    </w:p>
    <w:p w14:paraId="24781F06" w14:textId="6AC09807" w:rsidR="008D76AD" w:rsidRPr="00804283" w:rsidRDefault="008D76AD" w:rsidP="005F765D">
      <w:pPr>
        <w:rPr>
          <w:rFonts w:ascii="Arial" w:eastAsia="Times New Roman" w:hAnsi="Arial" w:cs="Arial"/>
          <w:color w:val="191919" w:themeColor="text1" w:themeTint="E6"/>
          <w:sz w:val="24"/>
          <w:szCs w:val="24"/>
        </w:rPr>
      </w:pPr>
      <w:r w:rsidRPr="00796E5C">
        <w:rPr>
          <w:rStyle w:val="s6"/>
          <w:rFonts w:ascii="Arial" w:eastAsia="Times New Roman" w:hAnsi="Arial" w:cs="Arial"/>
          <w:color w:val="191919" w:themeColor="text1" w:themeTint="E6"/>
          <w:sz w:val="24"/>
          <w:szCs w:val="24"/>
        </w:rPr>
        <w:t>De</w:t>
      </w:r>
      <w:r w:rsidRPr="00796E5C">
        <w:rPr>
          <w:rStyle w:val="apple-converted-space"/>
          <w:rFonts w:ascii="Arial" w:eastAsia="Times New Roman" w:hAnsi="Arial" w:cs="Arial"/>
          <w:color w:val="191919" w:themeColor="text1" w:themeTint="E6"/>
          <w:sz w:val="24"/>
          <w:szCs w:val="24"/>
        </w:rPr>
        <w:t> </w:t>
      </w:r>
      <w:proofErr w:type="spellStart"/>
      <w:r w:rsidRPr="00796E5C">
        <w:rPr>
          <w:rStyle w:val="s6"/>
          <w:rFonts w:ascii="Arial" w:eastAsia="Times New Roman" w:hAnsi="Arial" w:cs="Arial"/>
          <w:color w:val="191919" w:themeColor="text1" w:themeTint="E6"/>
          <w:sz w:val="24"/>
          <w:szCs w:val="24"/>
        </w:rPr>
        <w:t>Londras</w:t>
      </w:r>
      <w:proofErr w:type="spellEnd"/>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w:t>
      </w:r>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F. (2019). Beyond the Bill of Rights: Brexit, Devolution and Constitutional Design. Journal of Law and Society, 46(1), 31-52.</w:t>
      </w:r>
      <w:r w:rsidR="003152B2" w:rsidRPr="00796E5C">
        <w:rPr>
          <w:rStyle w:val="s6"/>
          <w:rFonts w:ascii="Arial" w:eastAsia="Times New Roman" w:hAnsi="Arial" w:cs="Arial"/>
          <w:color w:val="191919" w:themeColor="text1" w:themeTint="E6"/>
          <w:sz w:val="24"/>
          <w:szCs w:val="24"/>
        </w:rPr>
        <w:t xml:space="preserve"> 1-20.</w:t>
      </w:r>
    </w:p>
    <w:p w14:paraId="07918B28" w14:textId="77777777" w:rsidR="005F765D" w:rsidRPr="00796E5C" w:rsidRDefault="0007278A" w:rsidP="005F765D">
      <w:pPr>
        <w:rPr>
          <w:rFonts w:ascii="Arial" w:hAnsi="Arial" w:cs="Arial"/>
          <w:color w:val="191919" w:themeColor="text1" w:themeTint="E6"/>
          <w:sz w:val="24"/>
          <w:szCs w:val="24"/>
        </w:rPr>
      </w:pPr>
      <w:proofErr w:type="spellStart"/>
      <w:r w:rsidRPr="00796E5C">
        <w:rPr>
          <w:rFonts w:ascii="Arial" w:hAnsi="Arial" w:cs="Arial"/>
          <w:color w:val="191919" w:themeColor="text1" w:themeTint="E6"/>
          <w:sz w:val="24"/>
          <w:szCs w:val="24"/>
        </w:rPr>
        <w:t>Gardbaum</w:t>
      </w:r>
      <w:proofErr w:type="spellEnd"/>
      <w:r w:rsidRPr="00796E5C">
        <w:rPr>
          <w:rFonts w:ascii="Arial" w:hAnsi="Arial" w:cs="Arial"/>
          <w:color w:val="191919" w:themeColor="text1" w:themeTint="E6"/>
          <w:sz w:val="24"/>
          <w:szCs w:val="24"/>
        </w:rPr>
        <w:t>, S. (2016). The UK Human Rights Act in a changing world. International Journal of Constitutional Law, 14(1), 96-110.</w:t>
      </w:r>
    </w:p>
    <w:p w14:paraId="43AA2482" w14:textId="75E0A30C" w:rsidR="005F765D" w:rsidRPr="00796E5C" w:rsidRDefault="0007278A" w:rsidP="005F765D">
      <w:pPr>
        <w:rPr>
          <w:rFonts w:ascii="Arial" w:hAnsi="Arial" w:cs="Arial"/>
          <w:color w:val="191919" w:themeColor="text1" w:themeTint="E6"/>
          <w:sz w:val="24"/>
          <w:szCs w:val="24"/>
        </w:rPr>
      </w:pPr>
      <w:r w:rsidRPr="00796E5C">
        <w:rPr>
          <w:rFonts w:ascii="Arial" w:hAnsi="Arial" w:cs="Arial"/>
          <w:color w:val="191919" w:themeColor="text1" w:themeTint="E6"/>
          <w:sz w:val="24"/>
          <w:szCs w:val="24"/>
        </w:rPr>
        <w:t>McCann, M., &amp; Gillies, L. (2016). The UK's compliance with the UN Convention on the Rights of Persons with Disabilities: Achievements and challenges. European Human Rights Law Review, (2), 157-171.</w:t>
      </w:r>
    </w:p>
    <w:p w14:paraId="60584373" w14:textId="77777777" w:rsidR="00E72F67" w:rsidRPr="00796E5C" w:rsidRDefault="00B9515C" w:rsidP="005F765D">
      <w:pPr>
        <w:rPr>
          <w:rStyle w:val="s6"/>
          <w:rFonts w:ascii="Arial" w:eastAsia="Times New Roman" w:hAnsi="Arial" w:cs="Arial"/>
          <w:color w:val="191919" w:themeColor="text1" w:themeTint="E6"/>
          <w:sz w:val="24"/>
          <w:szCs w:val="24"/>
        </w:rPr>
      </w:pPr>
      <w:r w:rsidRPr="00796E5C">
        <w:rPr>
          <w:rStyle w:val="s6"/>
          <w:rFonts w:ascii="Arial" w:eastAsia="Times New Roman" w:hAnsi="Arial" w:cs="Arial"/>
          <w:color w:val="191919" w:themeColor="text1" w:themeTint="E6"/>
          <w:sz w:val="24"/>
          <w:szCs w:val="24"/>
        </w:rPr>
        <w:t>McGlynn</w:t>
      </w:r>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w:t>
      </w:r>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C</w:t>
      </w:r>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 ,</w:t>
      </w:r>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&amp; O'Brien</w:t>
      </w:r>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w:t>
      </w:r>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E. (2017). The Human Rights Act and the Assault on Legal Aid. International Journal of Human Rights, 21(4), 442-</w:t>
      </w:r>
    </w:p>
    <w:p w14:paraId="45DBF699" w14:textId="3520875E" w:rsidR="00B9515C" w:rsidRPr="00796E5C" w:rsidRDefault="00CD4016" w:rsidP="005F765D">
      <w:pPr>
        <w:rPr>
          <w:rStyle w:val="s6"/>
          <w:rFonts w:ascii="Arial" w:eastAsia="Times New Roman" w:hAnsi="Arial" w:cs="Arial"/>
          <w:color w:val="191919" w:themeColor="text1" w:themeTint="E6"/>
          <w:sz w:val="24"/>
          <w:szCs w:val="24"/>
        </w:rPr>
      </w:pPr>
      <w:r w:rsidRPr="00796E5C">
        <w:rPr>
          <w:rFonts w:ascii="Arial" w:eastAsia="Times New Roman" w:hAnsi="Arial" w:cs="Arial"/>
          <w:color w:val="191919" w:themeColor="text1" w:themeTint="E6"/>
          <w:sz w:val="24"/>
          <w:szCs w:val="24"/>
        </w:rPr>
        <w:t xml:space="preserve"> R (Clift) v Secretary of State for the Home Department [2006] UKHL 54</w:t>
      </w:r>
      <w:r w:rsidR="00B9515C" w:rsidRPr="00796E5C">
        <w:rPr>
          <w:rStyle w:val="s6"/>
          <w:rFonts w:ascii="Arial" w:eastAsia="Times New Roman" w:hAnsi="Arial" w:cs="Arial"/>
          <w:color w:val="191919" w:themeColor="text1" w:themeTint="E6"/>
          <w:sz w:val="24"/>
          <w:szCs w:val="24"/>
        </w:rPr>
        <w:t>461.</w:t>
      </w:r>
    </w:p>
    <w:p w14:paraId="3BF5ECE7" w14:textId="2944D32F" w:rsidR="00E72F67" w:rsidRPr="00796E5C" w:rsidRDefault="000A2DDB" w:rsidP="005F765D">
      <w:pPr>
        <w:rPr>
          <w:rStyle w:val="s6"/>
          <w:rFonts w:ascii="Arial" w:eastAsia="Times New Roman" w:hAnsi="Arial" w:cs="Arial"/>
          <w:color w:val="191919" w:themeColor="text1" w:themeTint="E6"/>
          <w:sz w:val="24"/>
          <w:szCs w:val="24"/>
        </w:rPr>
      </w:pPr>
      <w:r w:rsidRPr="00796E5C">
        <w:rPr>
          <w:rStyle w:val="s6"/>
          <w:rFonts w:ascii="Arial" w:eastAsia="Times New Roman" w:hAnsi="Arial" w:cs="Arial"/>
          <w:color w:val="191919" w:themeColor="text1" w:themeTint="E6"/>
          <w:sz w:val="24"/>
          <w:szCs w:val="24"/>
        </w:rPr>
        <w:t>R (</w:t>
      </w:r>
      <w:proofErr w:type="spellStart"/>
      <w:r w:rsidRPr="00796E5C">
        <w:rPr>
          <w:rStyle w:val="s6"/>
          <w:rFonts w:ascii="Arial" w:eastAsia="Times New Roman" w:hAnsi="Arial" w:cs="Arial"/>
          <w:color w:val="191919" w:themeColor="text1" w:themeTint="E6"/>
          <w:sz w:val="24"/>
          <w:szCs w:val="24"/>
        </w:rPr>
        <w:t>Ullah</w:t>
      </w:r>
      <w:proofErr w:type="spellEnd"/>
      <w:r w:rsidRPr="00796E5C">
        <w:rPr>
          <w:rStyle w:val="s6"/>
          <w:rFonts w:ascii="Arial" w:eastAsia="Times New Roman" w:hAnsi="Arial" w:cs="Arial"/>
          <w:color w:val="191919" w:themeColor="text1" w:themeTint="E6"/>
          <w:sz w:val="24"/>
          <w:szCs w:val="24"/>
        </w:rPr>
        <w:t>) v Special Adjudicator [2004] UKHL 26</w:t>
      </w:r>
    </w:p>
    <w:p w14:paraId="09549134" w14:textId="06A7E637" w:rsidR="00CD4016" w:rsidRPr="00796E5C" w:rsidRDefault="00155C09" w:rsidP="005F765D">
      <w:pPr>
        <w:rPr>
          <w:rStyle w:val="s6"/>
          <w:rFonts w:ascii="Arial" w:eastAsia="Times New Roman" w:hAnsi="Arial" w:cs="Arial"/>
          <w:color w:val="191919" w:themeColor="text1" w:themeTint="E6"/>
          <w:sz w:val="24"/>
          <w:szCs w:val="24"/>
        </w:rPr>
      </w:pPr>
      <w:r w:rsidRPr="00796E5C">
        <w:rPr>
          <w:rStyle w:val="s6"/>
          <w:rFonts w:ascii="Arial" w:eastAsia="Times New Roman" w:hAnsi="Arial" w:cs="Arial"/>
          <w:color w:val="191919" w:themeColor="text1" w:themeTint="E6"/>
          <w:sz w:val="24"/>
          <w:szCs w:val="24"/>
        </w:rPr>
        <w:t>R v</w:t>
      </w:r>
      <w:r w:rsidRPr="00796E5C">
        <w:rPr>
          <w:rStyle w:val="apple-converted-space"/>
          <w:rFonts w:ascii="Arial" w:eastAsia="Times New Roman" w:hAnsi="Arial" w:cs="Arial"/>
          <w:color w:val="191919" w:themeColor="text1" w:themeTint="E6"/>
          <w:sz w:val="24"/>
          <w:szCs w:val="24"/>
        </w:rPr>
        <w:t> </w:t>
      </w:r>
      <w:proofErr w:type="spellStart"/>
      <w:r w:rsidRPr="00796E5C">
        <w:rPr>
          <w:rStyle w:val="s6"/>
          <w:rFonts w:ascii="Arial" w:eastAsia="Times New Roman" w:hAnsi="Arial" w:cs="Arial"/>
          <w:color w:val="191919" w:themeColor="text1" w:themeTint="E6"/>
          <w:sz w:val="24"/>
          <w:szCs w:val="24"/>
        </w:rPr>
        <w:t>Beckles</w:t>
      </w:r>
      <w:proofErr w:type="spellEnd"/>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w:t>
      </w:r>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R v Thompson [2007] UKHL 22</w:t>
      </w:r>
    </w:p>
    <w:p w14:paraId="3037F47D" w14:textId="64DF9C6F" w:rsidR="00691443" w:rsidRPr="00796E5C" w:rsidRDefault="009D6F2E" w:rsidP="00691443">
      <w:pPr>
        <w:rPr>
          <w:rFonts w:ascii="Arial" w:hAnsi="Arial" w:cs="Arial"/>
          <w:color w:val="191919" w:themeColor="text1" w:themeTint="E6"/>
          <w:sz w:val="24"/>
          <w:szCs w:val="24"/>
        </w:rPr>
      </w:pPr>
      <w:proofErr w:type="spellStart"/>
      <w:r w:rsidRPr="00796E5C">
        <w:rPr>
          <w:rFonts w:ascii="Arial" w:hAnsi="Arial" w:cs="Arial"/>
          <w:color w:val="191919" w:themeColor="text1" w:themeTint="E6"/>
          <w:sz w:val="24"/>
          <w:szCs w:val="24"/>
        </w:rPr>
        <w:t>Thornhill</w:t>
      </w:r>
      <w:proofErr w:type="spellEnd"/>
      <w:r w:rsidR="0007278A" w:rsidRPr="00796E5C">
        <w:rPr>
          <w:rFonts w:ascii="Arial" w:hAnsi="Arial" w:cs="Arial"/>
          <w:color w:val="191919" w:themeColor="text1" w:themeTint="E6"/>
          <w:sz w:val="24"/>
          <w:szCs w:val="24"/>
        </w:rPr>
        <w:t xml:space="preserve">, C. (2015). The role of the judiciary in protecting human rights in the UK. Journal of Law and Society, 42(1), </w:t>
      </w:r>
      <w:r w:rsidR="00784F1B" w:rsidRPr="00796E5C">
        <w:rPr>
          <w:rFonts w:ascii="Arial" w:hAnsi="Arial" w:cs="Arial"/>
          <w:color w:val="191919" w:themeColor="text1" w:themeTint="E6"/>
          <w:sz w:val="24"/>
          <w:szCs w:val="24"/>
        </w:rPr>
        <w:t>pp.</w:t>
      </w:r>
      <w:r w:rsidR="0007278A" w:rsidRPr="00796E5C">
        <w:rPr>
          <w:rFonts w:ascii="Arial" w:hAnsi="Arial" w:cs="Arial"/>
          <w:color w:val="191919" w:themeColor="text1" w:themeTint="E6"/>
          <w:sz w:val="24"/>
          <w:szCs w:val="24"/>
        </w:rPr>
        <w:t>137-159.</w:t>
      </w:r>
    </w:p>
    <w:p w14:paraId="6B89F343" w14:textId="77777777" w:rsidR="00650765" w:rsidRPr="00796E5C" w:rsidRDefault="0007278A" w:rsidP="00D50B70">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UK Parliament. (2019). Bill of Rights Bill 2019. Retrieved from </w:t>
      </w:r>
      <w:hyperlink r:id="rId7" w:tgtFrame="_new" w:history="1">
        <w:r w:rsidRPr="00796E5C">
          <w:rPr>
            <w:rStyle w:val="Hyperlink"/>
            <w:rFonts w:ascii="Arial" w:hAnsi="Arial" w:cs="Arial"/>
            <w:color w:val="191919" w:themeColor="text1" w:themeTint="E6"/>
            <w:sz w:val="24"/>
            <w:szCs w:val="24"/>
            <w:bdr w:val="single" w:sz="2" w:space="0" w:color="D9D9E3" w:frame="1"/>
          </w:rPr>
          <w:t>https://services.parliament.uk/bills/2019-21/billofrights.html</w:t>
        </w:r>
      </w:hyperlink>
    </w:p>
    <w:p w14:paraId="4A98A6F6" w14:textId="77777777" w:rsidR="00805721" w:rsidRPr="00796E5C" w:rsidRDefault="0007278A" w:rsidP="00805721">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UK Parliament. (1998). Human Rights Act 1998. Retrieved from </w:t>
      </w:r>
      <w:hyperlink r:id="rId8" w:tgtFrame="_new" w:history="1">
        <w:r w:rsidRPr="00796E5C">
          <w:rPr>
            <w:rStyle w:val="Hyperlink"/>
            <w:rFonts w:ascii="Arial" w:hAnsi="Arial" w:cs="Arial"/>
            <w:color w:val="191919" w:themeColor="text1" w:themeTint="E6"/>
            <w:sz w:val="24"/>
            <w:szCs w:val="24"/>
            <w:bdr w:val="single" w:sz="2" w:space="0" w:color="D9D9E3" w:frame="1"/>
          </w:rPr>
          <w:t>https://www.legislation.gov.uk/ukpga/1998/42/contents</w:t>
        </w:r>
      </w:hyperlink>
    </w:p>
    <w:p w14:paraId="633DB84B" w14:textId="0EA005B6" w:rsidR="0007278A" w:rsidRPr="00796E5C" w:rsidRDefault="00940D8F">
      <w:pPr>
        <w:rPr>
          <w:rFonts w:ascii="Arial" w:eastAsia="Times New Roman" w:hAnsi="Arial" w:cs="Arial"/>
          <w:color w:val="191919" w:themeColor="text1" w:themeTint="E6"/>
          <w:sz w:val="24"/>
          <w:szCs w:val="24"/>
          <w:lang w:eastAsia="en-GB"/>
        </w:rPr>
      </w:pPr>
      <w:r w:rsidRPr="00940D8F">
        <w:rPr>
          <w:rFonts w:ascii="Arial" w:eastAsia="Times New Roman" w:hAnsi="Arial" w:cs="Arial"/>
          <w:color w:val="191919" w:themeColor="text1" w:themeTint="E6"/>
          <w:sz w:val="24"/>
          <w:szCs w:val="24"/>
          <w:lang w:eastAsia="en-GB"/>
        </w:rPr>
        <w:t xml:space="preserve"> </w:t>
      </w:r>
    </w:p>
    <w:sectPr w:rsidR="0007278A" w:rsidRPr="00796E5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6C8CD" w14:textId="77777777" w:rsidR="00F505E7" w:rsidRDefault="00F505E7">
      <w:pPr>
        <w:spacing w:after="0" w:line="240" w:lineRule="auto"/>
      </w:pPr>
      <w:r>
        <w:separator/>
      </w:r>
    </w:p>
  </w:endnote>
  <w:endnote w:type="continuationSeparator" w:id="0">
    <w:p w14:paraId="02062409" w14:textId="77777777" w:rsidR="00F505E7" w:rsidRDefault="00F50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DD544" w14:textId="77777777" w:rsidR="00F505E7" w:rsidRDefault="00F505E7">
      <w:pPr>
        <w:spacing w:after="0" w:line="240" w:lineRule="auto"/>
      </w:pPr>
      <w:r>
        <w:rPr>
          <w:color w:val="000000"/>
        </w:rPr>
        <w:separator/>
      </w:r>
    </w:p>
  </w:footnote>
  <w:footnote w:type="continuationSeparator" w:id="0">
    <w:p w14:paraId="01A106AB" w14:textId="77777777" w:rsidR="00F505E7" w:rsidRDefault="00F505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16E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CB6F46"/>
    <w:multiLevelType w:val="multilevel"/>
    <w:tmpl w:val="5D0275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4FE75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ECA6017"/>
    <w:multiLevelType w:val="multilevel"/>
    <w:tmpl w:val="5D0275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42379302">
    <w:abstractNumId w:val="1"/>
  </w:num>
  <w:num w:numId="2" w16cid:durableId="677854796">
    <w:abstractNumId w:val="3"/>
  </w:num>
  <w:num w:numId="3" w16cid:durableId="1148595800">
    <w:abstractNumId w:val="2"/>
  </w:num>
  <w:num w:numId="4" w16cid:durableId="2122214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3EE"/>
    <w:rsid w:val="000001D5"/>
    <w:rsid w:val="00027DE6"/>
    <w:rsid w:val="000633EE"/>
    <w:rsid w:val="000676B0"/>
    <w:rsid w:val="0007278A"/>
    <w:rsid w:val="000A2DDB"/>
    <w:rsid w:val="000C1080"/>
    <w:rsid w:val="000D7BAE"/>
    <w:rsid w:val="000F6DF6"/>
    <w:rsid w:val="00121A60"/>
    <w:rsid w:val="00154A98"/>
    <w:rsid w:val="00155C09"/>
    <w:rsid w:val="00187819"/>
    <w:rsid w:val="001943E8"/>
    <w:rsid w:val="001A3F1E"/>
    <w:rsid w:val="001D3AFF"/>
    <w:rsid w:val="001E37ED"/>
    <w:rsid w:val="0022662A"/>
    <w:rsid w:val="002A0155"/>
    <w:rsid w:val="002C6533"/>
    <w:rsid w:val="002C6D2B"/>
    <w:rsid w:val="003144D1"/>
    <w:rsid w:val="003152B2"/>
    <w:rsid w:val="00361B15"/>
    <w:rsid w:val="003F042C"/>
    <w:rsid w:val="00434DA0"/>
    <w:rsid w:val="00462FE9"/>
    <w:rsid w:val="004750D2"/>
    <w:rsid w:val="00476EBC"/>
    <w:rsid w:val="00481E5A"/>
    <w:rsid w:val="004B61E1"/>
    <w:rsid w:val="004B6AB2"/>
    <w:rsid w:val="00537669"/>
    <w:rsid w:val="005D6D74"/>
    <w:rsid w:val="005E1A11"/>
    <w:rsid w:val="005F3206"/>
    <w:rsid w:val="005F765D"/>
    <w:rsid w:val="006405E3"/>
    <w:rsid w:val="006428C8"/>
    <w:rsid w:val="00650765"/>
    <w:rsid w:val="00672928"/>
    <w:rsid w:val="00691443"/>
    <w:rsid w:val="006A5DB9"/>
    <w:rsid w:val="006C717F"/>
    <w:rsid w:val="007357BD"/>
    <w:rsid w:val="007450AD"/>
    <w:rsid w:val="00767859"/>
    <w:rsid w:val="00784F1B"/>
    <w:rsid w:val="00796E5C"/>
    <w:rsid w:val="007A49B2"/>
    <w:rsid w:val="007F4A3C"/>
    <w:rsid w:val="00804283"/>
    <w:rsid w:val="00805721"/>
    <w:rsid w:val="008213E6"/>
    <w:rsid w:val="008A1F24"/>
    <w:rsid w:val="008D76AD"/>
    <w:rsid w:val="00905C40"/>
    <w:rsid w:val="00940D8F"/>
    <w:rsid w:val="009562A4"/>
    <w:rsid w:val="009628A5"/>
    <w:rsid w:val="009B7FC6"/>
    <w:rsid w:val="009D6F2E"/>
    <w:rsid w:val="00A40BD6"/>
    <w:rsid w:val="00A91F33"/>
    <w:rsid w:val="00B35B80"/>
    <w:rsid w:val="00B36CDB"/>
    <w:rsid w:val="00B37842"/>
    <w:rsid w:val="00B42337"/>
    <w:rsid w:val="00B72899"/>
    <w:rsid w:val="00B9515C"/>
    <w:rsid w:val="00CA3779"/>
    <w:rsid w:val="00CD4016"/>
    <w:rsid w:val="00CD4382"/>
    <w:rsid w:val="00D25632"/>
    <w:rsid w:val="00D50B70"/>
    <w:rsid w:val="00E22529"/>
    <w:rsid w:val="00E30B9F"/>
    <w:rsid w:val="00E72F67"/>
    <w:rsid w:val="00EA513E"/>
    <w:rsid w:val="00EF5543"/>
    <w:rsid w:val="00F235D1"/>
    <w:rsid w:val="00F2394C"/>
    <w:rsid w:val="00F505E7"/>
    <w:rsid w:val="00FC51A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3F420EE"/>
  <w15:docId w15:val="{F9B55797-F423-4506-A45C-59CEB28C4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NormalWeb">
    <w:name w:val="Normal (Web)"/>
    <w:basedOn w:val="Normal"/>
    <w:uiPriority w:val="99"/>
    <w:semiHidden/>
    <w:unhideWhenUsed/>
    <w:rsid w:val="0007278A"/>
    <w:pPr>
      <w:suppressAutoHyphens w:val="0"/>
      <w:autoSpaceDN/>
      <w:spacing w:before="100" w:beforeAutospacing="1" w:after="100" w:afterAutospacing="1" w:line="240" w:lineRule="auto"/>
    </w:pPr>
    <w:rPr>
      <w:rFonts w:ascii="Times New Roman" w:eastAsiaTheme="minorEastAsia" w:hAnsi="Times New Roman"/>
      <w:sz w:val="24"/>
      <w:szCs w:val="24"/>
      <w:lang w:eastAsia="en-GB"/>
    </w:rPr>
  </w:style>
  <w:style w:type="character" w:styleId="Hyperlink">
    <w:name w:val="Hyperlink"/>
    <w:basedOn w:val="DefaultParagraphFont"/>
    <w:uiPriority w:val="99"/>
    <w:semiHidden/>
    <w:unhideWhenUsed/>
    <w:rsid w:val="0007278A"/>
    <w:rPr>
      <w:color w:val="0000FF"/>
      <w:u w:val="single"/>
    </w:rPr>
  </w:style>
  <w:style w:type="character" w:customStyle="1" w:styleId="s6">
    <w:name w:val="s6"/>
    <w:basedOn w:val="DefaultParagraphFont"/>
    <w:rsid w:val="003152B2"/>
  </w:style>
  <w:style w:type="character" w:customStyle="1" w:styleId="apple-converted-space">
    <w:name w:val="apple-converted-space"/>
    <w:basedOn w:val="DefaultParagraphFont"/>
    <w:rsid w:val="00315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802638">
      <w:bodyDiv w:val="1"/>
      <w:marLeft w:val="0"/>
      <w:marRight w:val="0"/>
      <w:marTop w:val="0"/>
      <w:marBottom w:val="0"/>
      <w:divBdr>
        <w:top w:val="none" w:sz="0" w:space="0" w:color="auto"/>
        <w:left w:val="none" w:sz="0" w:space="0" w:color="auto"/>
        <w:bottom w:val="none" w:sz="0" w:space="0" w:color="auto"/>
        <w:right w:val="none" w:sz="0" w:space="0" w:color="auto"/>
      </w:divBdr>
      <w:divsChild>
        <w:div w:id="496074749">
          <w:marLeft w:val="0"/>
          <w:marRight w:val="0"/>
          <w:marTop w:val="0"/>
          <w:marBottom w:val="0"/>
          <w:divBdr>
            <w:top w:val="none" w:sz="0" w:space="0" w:color="auto"/>
            <w:left w:val="none" w:sz="0" w:space="0" w:color="auto"/>
            <w:bottom w:val="none" w:sz="0" w:space="0" w:color="auto"/>
            <w:right w:val="none" w:sz="0" w:space="0" w:color="auto"/>
          </w:divBdr>
        </w:div>
        <w:div w:id="214658579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8/42/contents" TargetMode="External"/><Relationship Id="rId3" Type="http://schemas.openxmlformats.org/officeDocument/2006/relationships/settings" Target="settings.xml"/><Relationship Id="rId7" Type="http://schemas.openxmlformats.org/officeDocument/2006/relationships/hyperlink" Target="https://services.parliament.uk/bills/2019-21/billofright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7</Pages>
  <Words>1703</Words>
  <Characters>9711</Characters>
  <Application>Microsoft Office Word</Application>
  <DocSecurity>0</DocSecurity>
  <Lines>80</Lines>
  <Paragraphs>22</Paragraphs>
  <ScaleCrop>false</ScaleCrop>
  <Company/>
  <LinksUpToDate>false</LinksUpToDate>
  <CharactersWithSpaces>11392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dc:description/>
  <cp:lastModifiedBy>Saima Adeel Fakhr (2211521)</cp:lastModifiedBy>
  <cp:revision>81</cp:revision>
  <dcterms:created xsi:type="dcterms:W3CDTF">2023-03-04T11:54:00Z</dcterms:created>
  <dcterms:modified xsi:type="dcterms:W3CDTF">2023-03-04T16:39:00Z</dcterms:modified>
</cp:coreProperties>
</file>