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55520B" w:rsidRDefault="0055520B">
      <w:pPr>
        <w:rPr>
          <w:rFonts w:ascii="Bauhaus 93" w:hAnsi="Bauhaus 93"/>
          <w:noProof/>
          <w:color w:val="F10FB6"/>
          <w:sz w:val="44"/>
          <w:szCs w:val="44"/>
          <w:u w:val="single"/>
          <w:lang w:eastAsia="en-GB"/>
        </w:rPr>
      </w:pPr>
      <w:r w:rsidRPr="0055520B">
        <w:rPr>
          <w:rFonts w:ascii="Bauhaus 93" w:hAnsi="Bauhaus 93"/>
          <w:noProof/>
          <w:color w:val="F10FB6"/>
          <w:sz w:val="36"/>
          <w:szCs w:val="36"/>
          <w:lang w:eastAsia="en-GB"/>
          <w14:textFill>
            <w14:solidFill>
              <w14:srgbClr w14:val="F10FB6">
                <w14:lumMod w14:val="40000"/>
                <w14:lumOff w14:val="60000"/>
              </w14:srgbClr>
            </w14:solidFill>
          </w14:textFill>
        </w:rPr>
        <w:t xml:space="preserve">  </w:t>
      </w:r>
      <w:r>
        <w:rPr>
          <w:rFonts w:ascii="Bauhaus 93" w:hAnsi="Bauhaus 93"/>
          <w:noProof/>
          <w:color w:val="F10FB6"/>
          <w:sz w:val="36"/>
          <w:szCs w:val="36"/>
          <w:lang w:eastAsia="en-GB"/>
          <w14:textFill>
            <w14:solidFill>
              <w14:srgbClr w14:val="F10FB6">
                <w14:lumMod w14:val="40000"/>
                <w14:lumOff w14:val="60000"/>
              </w14:srgbClr>
            </w14:solidFill>
          </w14:textFill>
        </w:rPr>
        <w:t xml:space="preserve">      </w:t>
      </w:r>
      <w:r w:rsidR="0009335B">
        <w:rPr>
          <w:noProof/>
          <w:lang w:eastAsia="en-GB"/>
        </w:rPr>
        <w:drawing>
          <wp:inline distT="0" distB="0" distL="0" distR="0" wp14:anchorId="5F066662" wp14:editId="13929E30">
            <wp:extent cx="1028700" cy="821301"/>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1053446" cy="841058"/>
                    </a:xfrm>
                    <a:prstGeom prst="rect">
                      <a:avLst/>
                    </a:prstGeom>
                  </pic:spPr>
                </pic:pic>
              </a:graphicData>
            </a:graphic>
          </wp:inline>
        </w:drawing>
      </w:r>
      <w:r w:rsidR="00CA64CB">
        <w:rPr>
          <w:rFonts w:ascii="Bauhaus 93" w:hAnsi="Bauhaus 93"/>
          <w:noProof/>
          <w:color w:val="F10FB6"/>
          <w:sz w:val="36"/>
          <w:szCs w:val="36"/>
          <w:lang w:eastAsia="en-GB"/>
          <w14:textFill>
            <w14:solidFill>
              <w14:srgbClr w14:val="F10FB6">
                <w14:lumMod w14:val="40000"/>
                <w14:lumOff w14:val="60000"/>
              </w14:srgbClr>
            </w14:solidFill>
          </w14:textFill>
        </w:rPr>
        <w:t xml:space="preserve">      </w:t>
      </w:r>
      <w:r w:rsidRPr="0055520B">
        <w:rPr>
          <w:rFonts w:ascii="Bauhaus 93" w:hAnsi="Bauhaus 93"/>
          <w:noProof/>
          <w:color w:val="F10FB6"/>
          <w:sz w:val="44"/>
          <w:szCs w:val="44"/>
          <w:u w:val="single"/>
          <w:lang w:eastAsia="en-GB"/>
        </w:rPr>
        <w:t>Music Therapy</w:t>
      </w:r>
      <w:r w:rsidR="00D0336F" w:rsidRPr="0055520B">
        <w:rPr>
          <w:rFonts w:ascii="Bauhaus 93" w:hAnsi="Bauhaus 93"/>
          <w:noProof/>
          <w:color w:val="F10FB6"/>
          <w:sz w:val="44"/>
          <w:szCs w:val="44"/>
          <w:u w:val="single"/>
          <w:lang w:eastAsia="en-GB"/>
        </w:rPr>
        <w:t xml:space="preserve"> </w:t>
      </w:r>
      <w:r w:rsidR="00CA64CB">
        <w:rPr>
          <w:noProof/>
          <w:lang w:eastAsia="en-GB"/>
        </w:rPr>
        <w:t xml:space="preserve">        </w:t>
      </w:r>
      <w:r w:rsidR="00CA64CB">
        <w:rPr>
          <w:noProof/>
          <w:lang w:eastAsia="en-GB"/>
        </w:rPr>
        <w:drawing>
          <wp:inline distT="0" distB="0" distL="0" distR="0" wp14:anchorId="074F969D" wp14:editId="1351AF5F">
            <wp:extent cx="809625" cy="651906"/>
            <wp:effectExtent l="0" t="0" r="0" b="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898424" cy="723406"/>
                    </a:xfrm>
                    <a:prstGeom prst="rect">
                      <a:avLst/>
                    </a:prstGeom>
                  </pic:spPr>
                </pic:pic>
              </a:graphicData>
            </a:graphic>
          </wp:inline>
        </w:drawing>
      </w:r>
      <w:r w:rsidR="00D0336F" w:rsidRPr="0055520B">
        <w:rPr>
          <w:rFonts w:ascii="Bauhaus 93" w:hAnsi="Bauhaus 93"/>
          <w:noProof/>
          <w:color w:val="F10FB6"/>
          <w:sz w:val="44"/>
          <w:szCs w:val="44"/>
          <w:u w:val="single"/>
          <w:lang w:eastAsia="en-GB"/>
        </w:rPr>
        <w:t xml:space="preserve">                                                                                                                                                 </w:t>
      </w:r>
    </w:p>
    <w:tbl>
      <w:tblPr>
        <w:tblStyle w:val="TableGrid"/>
        <w:tblpPr w:leftFromText="180" w:rightFromText="180" w:vertAnchor="text" w:horzAnchor="margin" w:tblpY="480"/>
        <w:tblW w:w="2830" w:type="dxa"/>
        <w:tblLook w:val="04A0" w:firstRow="1" w:lastRow="0" w:firstColumn="1" w:lastColumn="0" w:noHBand="0" w:noVBand="1"/>
      </w:tblPr>
      <w:tblGrid>
        <w:gridCol w:w="2830"/>
      </w:tblGrid>
      <w:tr w:rsidR="00CA64CB" w:rsidTr="00CA64CB">
        <w:tc>
          <w:tcPr>
            <w:tcW w:w="2830" w:type="dxa"/>
          </w:tcPr>
          <w:p w:rsidR="00CA64CB" w:rsidRPr="008D4DE2" w:rsidRDefault="00CA64CB" w:rsidP="00CA64CB">
            <w:pPr>
              <w:rPr>
                <w:color w:val="5B9BD5" w:themeColor="accent1"/>
              </w:rPr>
            </w:pPr>
            <w:r w:rsidRPr="008D4DE2">
              <w:rPr>
                <w:color w:val="5B9BD5" w:themeColor="accent1"/>
              </w:rPr>
              <w:t xml:space="preserve">Music Therapy Is an established psychological clinical intervention that helps patients who have been affected by illness, injury or disability. It is believed to support psychological, cognitive and physical needs. </w:t>
            </w:r>
            <w:r>
              <w:rPr>
                <w:color w:val="5B9BD5" w:themeColor="accent1"/>
              </w:rPr>
              <w:t>As stated in www.bamt.org</w:t>
            </w:r>
          </w:p>
        </w:tc>
      </w:tr>
    </w:tbl>
    <w:p w:rsidR="0055520B" w:rsidRDefault="0055520B">
      <w:pPr>
        <w:rPr>
          <w:rFonts w:ascii="Bauhaus 93" w:hAnsi="Bauhaus 93"/>
          <w:noProof/>
          <w:color w:val="F10FB6"/>
          <w:sz w:val="44"/>
          <w:szCs w:val="44"/>
          <w:u w:val="single"/>
          <w:lang w:eastAsia="en-GB"/>
        </w:rPr>
      </w:pPr>
    </w:p>
    <w:tbl>
      <w:tblPr>
        <w:tblStyle w:val="TableGrid"/>
        <w:tblpPr w:leftFromText="180" w:rightFromText="180" w:vertAnchor="text" w:horzAnchor="margin" w:tblpXSpec="right" w:tblpY="3557"/>
        <w:tblW w:w="0" w:type="auto"/>
        <w:tblLook w:val="04A0" w:firstRow="1" w:lastRow="0" w:firstColumn="1" w:lastColumn="0" w:noHBand="0" w:noVBand="1"/>
      </w:tblPr>
      <w:tblGrid>
        <w:gridCol w:w="3969"/>
      </w:tblGrid>
      <w:tr w:rsidR="00CA64CB" w:rsidTr="00CA64CB">
        <w:trPr>
          <w:trHeight w:val="3109"/>
        </w:trPr>
        <w:tc>
          <w:tcPr>
            <w:tcW w:w="3969" w:type="dxa"/>
          </w:tcPr>
          <w:p w:rsidR="00CA64CB" w:rsidRDefault="00CA64CB" w:rsidP="00CA64CB">
            <w:pPr>
              <w:rPr>
                <w:color w:val="ED7D31" w:themeColor="accent2"/>
              </w:rPr>
            </w:pPr>
            <w:r w:rsidRPr="008D4DE2">
              <w:rPr>
                <w:color w:val="ED7D31" w:themeColor="accent2"/>
              </w:rPr>
              <w:t xml:space="preserve">Music Therapists liaise with other health care professionals to provide holistic care to patients within the hospital setting as well as community settings. Jointly they can work alongside speech and language specialists as the music is believed to aid in cognitive development aiding the brain to retain a new skills such as language. </w:t>
            </w:r>
            <w:r w:rsidR="00530CC8">
              <w:rPr>
                <w:color w:val="ED7D31" w:themeColor="accent2"/>
              </w:rPr>
              <w:t>https://www.nccih.nih.gov</w:t>
            </w:r>
          </w:p>
          <w:p w:rsidR="00CA64CB" w:rsidRDefault="00CA64CB" w:rsidP="00CA64CB">
            <w:pPr>
              <w:rPr>
                <w:color w:val="ED7D31" w:themeColor="accent2"/>
              </w:rPr>
            </w:pPr>
            <w:r w:rsidRPr="008D4DE2">
              <w:rPr>
                <w:color w:val="ED7D31" w:themeColor="accent2"/>
              </w:rPr>
              <w:t>The science that underpins this is Neuroscience and Human biology. The study of the brain and how sound affects the neurons and receptors of the brain leading to biological changes.</w:t>
            </w:r>
          </w:p>
          <w:p w:rsidR="00530CC8" w:rsidRPr="008D4DE2" w:rsidRDefault="00530CC8" w:rsidP="00CA64CB">
            <w:pPr>
              <w:rPr>
                <w:color w:val="ED7D31" w:themeColor="accent2"/>
              </w:rPr>
            </w:pPr>
            <w:r>
              <w:rPr>
                <w:color w:val="ED7D31" w:themeColor="accent2"/>
              </w:rPr>
              <w:t>Pubmed.ncib.nlm.nih.gov</w:t>
            </w:r>
          </w:p>
        </w:tc>
      </w:tr>
    </w:tbl>
    <w:p w:rsidR="0055520B" w:rsidRDefault="0055520B">
      <w:r>
        <w:t xml:space="preserve">             </w:t>
      </w:r>
      <w:r>
        <w:rPr>
          <w:noProof/>
          <w:lang w:eastAsia="en-GB"/>
        </w:rPr>
        <w:drawing>
          <wp:inline distT="0" distB="0" distL="0" distR="0" wp14:anchorId="65784B92" wp14:editId="52F80EEF">
            <wp:extent cx="2124075" cy="1579891"/>
            <wp:effectExtent l="0" t="0" r="0" b="127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7"/>
                    <a:stretch>
                      <a:fillRect/>
                    </a:stretch>
                  </pic:blipFill>
                  <pic:spPr>
                    <a:xfrm>
                      <a:off x="0" y="0"/>
                      <a:ext cx="2160908" cy="1607287"/>
                    </a:xfrm>
                    <a:prstGeom prst="rect">
                      <a:avLst/>
                    </a:prstGeom>
                  </pic:spPr>
                </pic:pic>
              </a:graphicData>
            </a:graphic>
          </wp:inline>
        </w:drawing>
      </w:r>
      <w:r w:rsidR="00D63B31">
        <w:rPr>
          <w:noProof/>
          <w:lang w:eastAsia="en-GB"/>
        </w:rPr>
        <w:drawing>
          <wp:inline distT="0" distB="0" distL="0" distR="0" wp14:anchorId="162D7895" wp14:editId="6977A30D">
            <wp:extent cx="1145149" cy="989965"/>
            <wp:effectExtent l="0" t="0" r="0" b="635"/>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stretch>
                      <a:fillRect/>
                    </a:stretch>
                  </pic:blipFill>
                  <pic:spPr>
                    <a:xfrm>
                      <a:off x="0" y="0"/>
                      <a:ext cx="1174860" cy="1015650"/>
                    </a:xfrm>
                    <a:prstGeom prst="rect">
                      <a:avLst/>
                    </a:prstGeom>
                  </pic:spPr>
                </pic:pic>
              </a:graphicData>
            </a:graphic>
          </wp:inline>
        </w:drawing>
      </w:r>
      <w:bookmarkStart w:id="0" w:name="_GoBack"/>
      <w:bookmarkEnd w:id="0"/>
      <w:r w:rsidR="00D56E88">
        <w:rPr>
          <w:noProof/>
          <w:lang w:eastAsia="en-GB"/>
        </w:rPr>
        <w:drawing>
          <wp:inline distT="0" distB="0" distL="0" distR="0" wp14:anchorId="50691AAF" wp14:editId="6B319D77">
            <wp:extent cx="1600200" cy="59055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1741320" cy="642630"/>
                    </a:xfrm>
                    <a:prstGeom prst="rect">
                      <a:avLst/>
                    </a:prstGeom>
                  </pic:spPr>
                </pic:pic>
              </a:graphicData>
            </a:graphic>
          </wp:inline>
        </w:drawing>
      </w:r>
    </w:p>
    <w:p w:rsidR="00D0336F" w:rsidRDefault="0055520B">
      <w:r>
        <w:t xml:space="preserve">            </w:t>
      </w:r>
      <w:r w:rsidR="00CA64CB">
        <w:rPr>
          <w:noProof/>
          <w:lang w:eastAsia="en-GB"/>
        </w:rPr>
        <w:drawing>
          <wp:inline distT="0" distB="0" distL="0" distR="0" wp14:anchorId="1B7488C5" wp14:editId="60AFBE6A">
            <wp:extent cx="781050" cy="623580"/>
            <wp:effectExtent l="0" t="0" r="0" b="508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796942" cy="636268"/>
                    </a:xfrm>
                    <a:prstGeom prst="rect">
                      <a:avLst/>
                    </a:prstGeom>
                  </pic:spPr>
                </pic:pic>
              </a:graphicData>
            </a:graphic>
          </wp:inline>
        </w:drawing>
      </w:r>
      <w:r>
        <w:t xml:space="preserve">                      </w:t>
      </w:r>
      <w:r w:rsidR="00CA64CB">
        <w:rPr>
          <w:noProof/>
          <w:lang w:eastAsia="en-GB"/>
        </w:rPr>
        <w:drawing>
          <wp:inline distT="0" distB="0" distL="0" distR="0" wp14:anchorId="719C93D1" wp14:editId="1EDFAAF8">
            <wp:extent cx="933450" cy="4857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933450" cy="485775"/>
                    </a:xfrm>
                    <a:prstGeom prst="rect">
                      <a:avLst/>
                    </a:prstGeom>
                  </pic:spPr>
                </pic:pic>
              </a:graphicData>
            </a:graphic>
          </wp:inline>
        </w:drawing>
      </w:r>
      <w:r w:rsidR="00CA64CB">
        <w:rPr>
          <w:noProof/>
          <w:lang w:eastAsia="en-GB"/>
        </w:rPr>
        <w:drawing>
          <wp:inline distT="0" distB="0" distL="0" distR="0" wp14:anchorId="6CD21504" wp14:editId="527D37CF">
            <wp:extent cx="1514475" cy="638175"/>
            <wp:effectExtent l="0" t="0" r="9525"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1533543" cy="646210"/>
                    </a:xfrm>
                    <a:prstGeom prst="rect">
                      <a:avLst/>
                    </a:prstGeom>
                  </pic:spPr>
                </pic:pic>
              </a:graphicData>
            </a:graphic>
          </wp:inline>
        </w:drawing>
      </w:r>
      <w:r>
        <w:t xml:space="preserve">                                                                                                         </w:t>
      </w:r>
    </w:p>
    <w:p w:rsidR="00D0336F" w:rsidRDefault="00D0336F"/>
    <w:p w:rsidR="0055520B" w:rsidRDefault="00CA64CB">
      <w:r>
        <w:rPr>
          <w:noProof/>
          <w:lang w:eastAsia="en-GB"/>
        </w:rPr>
        <w:drawing>
          <wp:inline distT="0" distB="0" distL="0" distR="0" wp14:anchorId="5709E60B" wp14:editId="31CB0FA2">
            <wp:extent cx="716280" cy="1139149"/>
            <wp:effectExtent l="0" t="0" r="7620" b="444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791888" cy="1259394"/>
                    </a:xfrm>
                    <a:prstGeom prst="rect">
                      <a:avLst/>
                    </a:prstGeom>
                  </pic:spPr>
                </pic:pic>
              </a:graphicData>
            </a:graphic>
          </wp:inline>
        </w:drawing>
      </w:r>
      <w:r w:rsidR="00530CC8">
        <w:rPr>
          <w:noProof/>
          <w:lang w:eastAsia="en-GB"/>
        </w:rPr>
        <w:drawing>
          <wp:inline distT="0" distB="0" distL="0" distR="0" wp14:anchorId="0BD91990" wp14:editId="22B65DB1">
            <wp:extent cx="781050" cy="623580"/>
            <wp:effectExtent l="0" t="0" r="0" b="508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
                    <a:stretch>
                      <a:fillRect/>
                    </a:stretch>
                  </pic:blipFill>
                  <pic:spPr>
                    <a:xfrm>
                      <a:off x="0" y="0"/>
                      <a:ext cx="796942" cy="636268"/>
                    </a:xfrm>
                    <a:prstGeom prst="rect">
                      <a:avLst/>
                    </a:prstGeom>
                  </pic:spPr>
                </pic:pic>
              </a:graphicData>
            </a:graphic>
          </wp:inline>
        </w:drawing>
      </w:r>
      <w:r w:rsidR="00530CC8">
        <w:rPr>
          <w:noProof/>
          <w:lang w:eastAsia="en-GB"/>
        </w:rPr>
        <w:drawing>
          <wp:inline distT="0" distB="0" distL="0" distR="0" wp14:anchorId="389DEE57" wp14:editId="1DCD5A92">
            <wp:extent cx="1162050" cy="590550"/>
            <wp:effectExtent l="0" t="0" r="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6"/>
                    <a:stretch>
                      <a:fillRect/>
                    </a:stretch>
                  </pic:blipFill>
                  <pic:spPr>
                    <a:xfrm>
                      <a:off x="0" y="0"/>
                      <a:ext cx="1264530" cy="642630"/>
                    </a:xfrm>
                    <a:prstGeom prst="rect">
                      <a:avLst/>
                    </a:prstGeom>
                  </pic:spPr>
                </pic:pic>
              </a:graphicData>
            </a:graphic>
          </wp:inline>
        </w:drawing>
      </w:r>
    </w:p>
    <w:tbl>
      <w:tblPr>
        <w:tblStyle w:val="TableGrid"/>
        <w:tblpPr w:leftFromText="180" w:rightFromText="180" w:vertAnchor="text" w:horzAnchor="margin" w:tblpY="187"/>
        <w:tblW w:w="0" w:type="auto"/>
        <w:tblLook w:val="04A0" w:firstRow="1" w:lastRow="0" w:firstColumn="1" w:lastColumn="0" w:noHBand="0" w:noVBand="1"/>
      </w:tblPr>
      <w:tblGrid>
        <w:gridCol w:w="4248"/>
      </w:tblGrid>
      <w:tr w:rsidR="00CA64CB" w:rsidRPr="004D43BB" w:rsidTr="00530CC8">
        <w:trPr>
          <w:trHeight w:val="2542"/>
        </w:trPr>
        <w:tc>
          <w:tcPr>
            <w:tcW w:w="4248" w:type="dxa"/>
          </w:tcPr>
          <w:p w:rsidR="00CA64CB" w:rsidRPr="004D43BB" w:rsidRDefault="00530CC8" w:rsidP="00CA64CB">
            <w:pPr>
              <w:rPr>
                <w:noProof/>
                <w:color w:val="7030A0"/>
                <w:lang w:eastAsia="en-GB"/>
              </w:rPr>
            </w:pPr>
            <w:r w:rsidRPr="004D43BB">
              <w:rPr>
                <w:noProof/>
                <w:color w:val="7030A0"/>
                <w:lang w:eastAsia="en-GB"/>
              </w:rPr>
              <w:t>The science used in music t</w:t>
            </w:r>
            <w:r w:rsidR="00872BBE">
              <w:rPr>
                <w:noProof/>
                <w:color w:val="7030A0"/>
                <w:lang w:eastAsia="en-GB"/>
              </w:rPr>
              <w:t>herapy which relys on cause an e</w:t>
            </w:r>
            <w:r w:rsidRPr="004D43BB">
              <w:rPr>
                <w:noProof/>
                <w:color w:val="7030A0"/>
                <w:lang w:eastAsia="en-GB"/>
              </w:rPr>
              <w:t xml:space="preserve">ffect can be seen in the way a patient or patients respond to the use of the different types of music and instraments used. </w:t>
            </w:r>
            <w:r w:rsidR="004D43BB" w:rsidRPr="004D43BB">
              <w:rPr>
                <w:noProof/>
                <w:color w:val="7030A0"/>
                <w:lang w:eastAsia="en-GB"/>
              </w:rPr>
              <w:t xml:space="preserve">The therapist record improvement or decline and can reflect on what works and what doesn’t for each individual. This allows them to taylor the therapy needed for the individual. </w:t>
            </w:r>
          </w:p>
          <w:p w:rsidR="004D43BB" w:rsidRPr="004D43BB" w:rsidRDefault="004D43BB" w:rsidP="00CA64CB">
            <w:pPr>
              <w:rPr>
                <w:noProof/>
                <w:lang w:eastAsia="en-GB"/>
              </w:rPr>
            </w:pPr>
            <w:r w:rsidRPr="004D43BB">
              <w:rPr>
                <w:noProof/>
                <w:color w:val="7030A0"/>
                <w:lang w:eastAsia="en-GB"/>
              </w:rPr>
              <w:t>Louise L. Hay Heal You</w:t>
            </w:r>
            <w:r w:rsidR="00C04EFB">
              <w:rPr>
                <w:noProof/>
                <w:color w:val="7030A0"/>
                <w:lang w:eastAsia="en-GB"/>
              </w:rPr>
              <w:t>r</w:t>
            </w:r>
            <w:r w:rsidRPr="004D43BB">
              <w:rPr>
                <w:noProof/>
                <w:color w:val="7030A0"/>
                <w:lang w:eastAsia="en-GB"/>
              </w:rPr>
              <w:t xml:space="preserve"> Body Uk; 4</w:t>
            </w:r>
            <w:r w:rsidRPr="004D43BB">
              <w:rPr>
                <w:noProof/>
                <w:color w:val="7030A0"/>
                <w:vertAlign w:val="superscript"/>
                <w:lang w:eastAsia="en-GB"/>
              </w:rPr>
              <w:t>th</w:t>
            </w:r>
            <w:r w:rsidRPr="004D43BB">
              <w:rPr>
                <w:noProof/>
                <w:color w:val="7030A0"/>
                <w:lang w:eastAsia="en-GB"/>
              </w:rPr>
              <w:t xml:space="preserve"> ed (1 July 2004)</w:t>
            </w:r>
          </w:p>
        </w:tc>
      </w:tr>
    </w:tbl>
    <w:tbl>
      <w:tblPr>
        <w:tblStyle w:val="TableGrid"/>
        <w:tblpPr w:leftFromText="180" w:rightFromText="180" w:vertAnchor="text" w:horzAnchor="page" w:tblpX="6916" w:tblpY="270"/>
        <w:tblOverlap w:val="never"/>
        <w:tblW w:w="0" w:type="auto"/>
        <w:tblLook w:val="04A0" w:firstRow="1" w:lastRow="0" w:firstColumn="1" w:lastColumn="0" w:noHBand="0" w:noVBand="1"/>
      </w:tblPr>
      <w:tblGrid>
        <w:gridCol w:w="4502"/>
      </w:tblGrid>
      <w:tr w:rsidR="00530CC8" w:rsidTr="00B7719F">
        <w:trPr>
          <w:trHeight w:val="2090"/>
        </w:trPr>
        <w:tc>
          <w:tcPr>
            <w:tcW w:w="4502" w:type="dxa"/>
          </w:tcPr>
          <w:p w:rsidR="00872BBE" w:rsidRDefault="00C04EFB" w:rsidP="00530CC8">
            <w:pPr>
              <w:rPr>
                <w:color w:val="92D050"/>
              </w:rPr>
            </w:pPr>
            <w:r w:rsidRPr="00872BBE">
              <w:rPr>
                <w:color w:val="92D050"/>
              </w:rPr>
              <w:t xml:space="preserve">Music therapy can be particularly helpful when emotions are confusing to express verbally. When someone finds anxiety overwhelming and they need to step away from reality. It has been identified in helping </w:t>
            </w:r>
            <w:r w:rsidR="00872BBE" w:rsidRPr="00872BBE">
              <w:rPr>
                <w:color w:val="92D050"/>
              </w:rPr>
              <w:t>those</w:t>
            </w:r>
            <w:r w:rsidRPr="00872BBE">
              <w:rPr>
                <w:color w:val="92D050"/>
              </w:rPr>
              <w:t xml:space="preserve"> with </w:t>
            </w:r>
            <w:r w:rsidR="00872BBE" w:rsidRPr="00872BBE">
              <w:rPr>
                <w:color w:val="92D050"/>
              </w:rPr>
              <w:t>Parkinson’s and D</w:t>
            </w:r>
            <w:r w:rsidRPr="00872BBE">
              <w:rPr>
                <w:color w:val="92D050"/>
              </w:rPr>
              <w:t xml:space="preserve">ementia to relax and </w:t>
            </w:r>
            <w:r w:rsidR="00872BBE" w:rsidRPr="00872BBE">
              <w:rPr>
                <w:color w:val="92D050"/>
              </w:rPr>
              <w:t xml:space="preserve">find common ground with other suffering from the same condition. </w:t>
            </w:r>
          </w:p>
          <w:p w:rsidR="00530CC8" w:rsidRDefault="00872BBE" w:rsidP="00530CC8">
            <w:r>
              <w:rPr>
                <w:color w:val="92D050"/>
              </w:rPr>
              <w:t>(British Journal of Music Therapy)</w:t>
            </w:r>
          </w:p>
        </w:tc>
      </w:tr>
    </w:tbl>
    <w:p w:rsidR="00D0336F" w:rsidRPr="00B7719F" w:rsidRDefault="00D0336F">
      <w:pPr>
        <w:rPr>
          <w:b/>
          <w:u w:val="single"/>
        </w:rPr>
      </w:pPr>
    </w:p>
    <w:p w:rsidR="00D0336F" w:rsidRDefault="00D0336F" w:rsidP="008D4DE2">
      <w:r>
        <w:rPr>
          <w:noProof/>
          <w:lang w:eastAsia="en-GB"/>
        </w:rPr>
        <w:t xml:space="preserve">       </w:t>
      </w:r>
    </w:p>
    <w:sectPr w:rsidR="00D0336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Bauhaus 93">
    <w:panose1 w:val="04030905020B02020C02"/>
    <w:charset w:val="00"/>
    <w:family w:val="decorative"/>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16045D29"/>
    <w:multiLevelType w:val="hybridMultilevel"/>
    <w:tmpl w:val="633204A4"/>
    <w:lvl w:ilvl="0" w:tplc="0809000F">
      <w:start w:val="1"/>
      <w:numFmt w:val="decimal"/>
      <w:lvlText w:val="%1."/>
      <w:lvlJc w:val="left"/>
      <w:pPr>
        <w:ind w:left="7335" w:hanging="360"/>
      </w:pPr>
    </w:lvl>
    <w:lvl w:ilvl="1" w:tplc="08090019" w:tentative="1">
      <w:start w:val="1"/>
      <w:numFmt w:val="lowerLetter"/>
      <w:lvlText w:val="%2."/>
      <w:lvlJc w:val="left"/>
      <w:pPr>
        <w:ind w:left="8055" w:hanging="360"/>
      </w:pPr>
    </w:lvl>
    <w:lvl w:ilvl="2" w:tplc="0809001B" w:tentative="1">
      <w:start w:val="1"/>
      <w:numFmt w:val="lowerRoman"/>
      <w:lvlText w:val="%3."/>
      <w:lvlJc w:val="right"/>
      <w:pPr>
        <w:ind w:left="8775" w:hanging="180"/>
      </w:pPr>
    </w:lvl>
    <w:lvl w:ilvl="3" w:tplc="0809000F" w:tentative="1">
      <w:start w:val="1"/>
      <w:numFmt w:val="decimal"/>
      <w:lvlText w:val="%4."/>
      <w:lvlJc w:val="left"/>
      <w:pPr>
        <w:ind w:left="9495" w:hanging="360"/>
      </w:pPr>
    </w:lvl>
    <w:lvl w:ilvl="4" w:tplc="08090019" w:tentative="1">
      <w:start w:val="1"/>
      <w:numFmt w:val="lowerLetter"/>
      <w:lvlText w:val="%5."/>
      <w:lvlJc w:val="left"/>
      <w:pPr>
        <w:ind w:left="10215" w:hanging="360"/>
      </w:pPr>
    </w:lvl>
    <w:lvl w:ilvl="5" w:tplc="0809001B" w:tentative="1">
      <w:start w:val="1"/>
      <w:numFmt w:val="lowerRoman"/>
      <w:lvlText w:val="%6."/>
      <w:lvlJc w:val="right"/>
      <w:pPr>
        <w:ind w:left="10935" w:hanging="180"/>
      </w:pPr>
    </w:lvl>
    <w:lvl w:ilvl="6" w:tplc="0809000F" w:tentative="1">
      <w:start w:val="1"/>
      <w:numFmt w:val="decimal"/>
      <w:lvlText w:val="%7."/>
      <w:lvlJc w:val="left"/>
      <w:pPr>
        <w:ind w:left="11655" w:hanging="360"/>
      </w:pPr>
    </w:lvl>
    <w:lvl w:ilvl="7" w:tplc="08090019" w:tentative="1">
      <w:start w:val="1"/>
      <w:numFmt w:val="lowerLetter"/>
      <w:lvlText w:val="%8."/>
      <w:lvlJc w:val="left"/>
      <w:pPr>
        <w:ind w:left="12375" w:hanging="360"/>
      </w:pPr>
    </w:lvl>
    <w:lvl w:ilvl="8" w:tplc="0809001B" w:tentative="1">
      <w:start w:val="1"/>
      <w:numFmt w:val="lowerRoman"/>
      <w:lvlText w:val="%9."/>
      <w:lvlJc w:val="right"/>
      <w:pPr>
        <w:ind w:left="13095" w:hanging="18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D0336F"/>
    <w:rsid w:val="00091AF3"/>
    <w:rsid w:val="0009335B"/>
    <w:rsid w:val="003F05F7"/>
    <w:rsid w:val="004825F4"/>
    <w:rsid w:val="004D43BB"/>
    <w:rsid w:val="004F28DE"/>
    <w:rsid w:val="00530CC8"/>
    <w:rsid w:val="0055520B"/>
    <w:rsid w:val="00872BBE"/>
    <w:rsid w:val="008D4DE2"/>
    <w:rsid w:val="00B661E1"/>
    <w:rsid w:val="00B7719F"/>
    <w:rsid w:val="00C04EFB"/>
    <w:rsid w:val="00CA64CB"/>
    <w:rsid w:val="00D0336F"/>
    <w:rsid w:val="00D56E88"/>
    <w:rsid w:val="00D63B31"/>
    <w:rsid w:val="00E3040E"/>
    <w:rsid w:val="00E659D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25A800"/>
  <w15:chartTrackingRefBased/>
  <w15:docId w15:val="{35522A17-57E9-4760-A078-45B6CF9D144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55520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D63B31"/>
    <w:pPr>
      <w:ind w:left="720"/>
      <w:contextualSpacing/>
    </w:pPr>
  </w:style>
  <w:style w:type="character" w:styleId="Hyperlink">
    <w:name w:val="Hyperlink"/>
    <w:basedOn w:val="DefaultParagraphFont"/>
    <w:uiPriority w:val="99"/>
    <w:unhideWhenUsed/>
    <w:rsid w:val="00E3040E"/>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7.png"/><Relationship Id="rId5" Type="http://schemas.openxmlformats.org/officeDocument/2006/relationships/image" Target="media/image1.png"/><Relationship Id="rId10" Type="http://schemas.openxmlformats.org/officeDocument/2006/relationships/image" Target="media/image6.png"/><Relationship Id="rId4" Type="http://schemas.openxmlformats.org/officeDocument/2006/relationships/webSettings" Target="webSettings.xml"/><Relationship Id="rId9" Type="http://schemas.openxmlformats.org/officeDocument/2006/relationships/image" Target="media/image5.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1</Pages>
  <Words>290</Words>
  <Characters>1655</Characters>
  <Application>Microsoft Office Word</Application>
  <DocSecurity>0</DocSecurity>
  <Lines>13</Lines>
  <Paragraphs>3</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1942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Ceri Evans (Hywel Dda UHB - HCSW)</dc:creator>
  <cp:keywords/>
  <dc:description/>
  <cp:lastModifiedBy>Ceri Evans (Hywel Dda UHB - HCSW)</cp:lastModifiedBy>
  <cp:revision>2</cp:revision>
  <dcterms:created xsi:type="dcterms:W3CDTF">2023-06-22T11:09:00Z</dcterms:created>
  <dcterms:modified xsi:type="dcterms:W3CDTF">2023-06-22T11:09:00Z</dcterms:modified>
</cp:coreProperties>
</file>