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DF469" w14:textId="66F5347C" w:rsidR="00305433" w:rsidRPr="001921C0" w:rsidRDefault="00305433" w:rsidP="001921C0">
      <w:pPr>
        <w:spacing w:line="480" w:lineRule="auto"/>
        <w:rPr>
          <w:rFonts w:ascii="Arial" w:hAnsi="Arial" w:cs="Arial"/>
          <w:sz w:val="24"/>
          <w:szCs w:val="24"/>
        </w:rPr>
      </w:pPr>
      <w:r w:rsidRPr="001921C0">
        <w:rPr>
          <w:rFonts w:ascii="Arial" w:hAnsi="Arial" w:cs="Arial"/>
          <w:sz w:val="24"/>
          <w:szCs w:val="24"/>
        </w:rPr>
        <w:t>Chapter 1: Literature review.</w:t>
      </w:r>
    </w:p>
    <w:p w14:paraId="203D99D9" w14:textId="65D7F923" w:rsidR="00305433" w:rsidRPr="001921C0" w:rsidRDefault="00936E75" w:rsidP="001921C0">
      <w:pPr>
        <w:spacing w:line="480" w:lineRule="auto"/>
        <w:ind w:firstLine="720"/>
        <w:rPr>
          <w:rFonts w:ascii="Arial" w:hAnsi="Arial" w:cs="Arial"/>
          <w:sz w:val="24"/>
          <w:szCs w:val="24"/>
        </w:rPr>
      </w:pPr>
      <w:r w:rsidRPr="001921C0">
        <w:rPr>
          <w:rFonts w:ascii="Arial" w:hAnsi="Arial" w:cs="Arial"/>
          <w:sz w:val="24"/>
          <w:szCs w:val="24"/>
        </w:rPr>
        <w:t xml:space="preserve">The evidence of the impact of the negative symptoms of menstruation on females in the workplace has become a prominent topic. </w:t>
      </w:r>
      <w:r w:rsidR="002A0DE8" w:rsidRPr="001921C0">
        <w:rPr>
          <w:rFonts w:ascii="Arial" w:hAnsi="Arial" w:cs="Arial"/>
          <w:sz w:val="24"/>
          <w:szCs w:val="24"/>
        </w:rPr>
        <w:t>It is essential to improve knowledge by delivering accurate information about menstruation and how, through education, employers, individuals, and businesses can support female staff. Currently</w:t>
      </w:r>
      <w:r w:rsidR="00187453" w:rsidRPr="001921C0">
        <w:rPr>
          <w:rFonts w:ascii="Arial" w:hAnsi="Arial" w:cs="Arial"/>
          <w:sz w:val="24"/>
          <w:szCs w:val="24"/>
        </w:rPr>
        <w:t>,</w:t>
      </w:r>
      <w:r w:rsidR="002A0DE8" w:rsidRPr="001921C0">
        <w:rPr>
          <w:rFonts w:ascii="Arial" w:hAnsi="Arial" w:cs="Arial"/>
          <w:sz w:val="24"/>
          <w:szCs w:val="24"/>
        </w:rPr>
        <w:t xml:space="preserve"> there is an absence of research </w:t>
      </w:r>
      <w:r w:rsidR="00187453" w:rsidRPr="001921C0">
        <w:rPr>
          <w:rFonts w:ascii="Arial" w:hAnsi="Arial" w:cs="Arial"/>
          <w:sz w:val="24"/>
          <w:szCs w:val="24"/>
        </w:rPr>
        <w:t>on</w:t>
      </w:r>
      <w:r w:rsidR="002A0DE8" w:rsidRPr="001921C0">
        <w:rPr>
          <w:rFonts w:ascii="Arial" w:hAnsi="Arial" w:cs="Arial"/>
          <w:sz w:val="24"/>
          <w:szCs w:val="24"/>
        </w:rPr>
        <w:t xml:space="preserve"> menstruation in the workplace</w:t>
      </w:r>
      <w:r w:rsidR="00187453" w:rsidRPr="001921C0">
        <w:rPr>
          <w:rFonts w:ascii="Arial" w:hAnsi="Arial" w:cs="Arial"/>
          <w:sz w:val="24"/>
          <w:szCs w:val="24"/>
        </w:rPr>
        <w:t>,</w:t>
      </w:r>
      <w:r w:rsidR="002A0DE8" w:rsidRPr="001921C0">
        <w:rPr>
          <w:rFonts w:ascii="Arial" w:hAnsi="Arial" w:cs="Arial"/>
          <w:sz w:val="24"/>
          <w:szCs w:val="24"/>
        </w:rPr>
        <w:t xml:space="preserve"> and it remains a non-protected characteristic under the Equality Act 2010. </w:t>
      </w:r>
      <w:r w:rsidR="00B521A6" w:rsidRPr="001921C0">
        <w:rPr>
          <w:rFonts w:ascii="Arial" w:hAnsi="Arial" w:cs="Arial"/>
          <w:sz w:val="24"/>
          <w:szCs w:val="24"/>
        </w:rPr>
        <w:t xml:space="preserve">According to the Welsh Government </w:t>
      </w:r>
      <w:r w:rsidR="00B521A6" w:rsidRPr="001921C0">
        <w:rPr>
          <w:rFonts w:ascii="Arial" w:hAnsi="Arial" w:cs="Arial"/>
          <w:sz w:val="24"/>
          <w:szCs w:val="24"/>
        </w:rPr>
        <w:fldChar w:fldCharType="begin"/>
      </w:r>
      <w:r w:rsidR="000E3058" w:rsidRPr="001921C0">
        <w:rPr>
          <w:rFonts w:ascii="Arial" w:hAnsi="Arial" w:cs="Arial"/>
          <w:sz w:val="24"/>
          <w:szCs w:val="24"/>
        </w:rPr>
        <w:instrText xml:space="preserve"> ADDIN ZOTERO_ITEM CSL_CITATION {"citationID":"04XWW3rB","properties":{"formattedCitation":"(Government, n.d.)","plainCitation":"(Government, n.d.)","dontUpdate":true,"noteIndex":0},"citationItems":[{"id":605,"uris":["http://zotero.org/users/local/JawFliCV/items/DQLWBKGT"],"itemData":{"id":605,"type":"article-journal","language":"en","source":"Zotero","title":"A Period Proud Wales","author":[{"family":"Government","given":"Welsh"}]}}],"schema":"https://github.com/citation-style-language/schema/raw/master/csl-citation.json"} </w:instrText>
      </w:r>
      <w:r w:rsidR="00B521A6" w:rsidRPr="001921C0">
        <w:rPr>
          <w:rFonts w:ascii="Arial" w:hAnsi="Arial" w:cs="Arial"/>
          <w:sz w:val="24"/>
          <w:szCs w:val="24"/>
        </w:rPr>
        <w:fldChar w:fldCharType="separate"/>
      </w:r>
      <w:r w:rsidR="00B521A6" w:rsidRPr="001921C0">
        <w:rPr>
          <w:rFonts w:ascii="Arial" w:hAnsi="Arial" w:cs="Arial"/>
          <w:sz w:val="24"/>
          <w:szCs w:val="24"/>
        </w:rPr>
        <w:t>( A Period Proud Wales</w:t>
      </w:r>
      <w:r w:rsidR="00D710E6" w:rsidRPr="001921C0">
        <w:rPr>
          <w:rFonts w:ascii="Arial" w:hAnsi="Arial" w:cs="Arial"/>
          <w:sz w:val="24"/>
          <w:szCs w:val="24"/>
        </w:rPr>
        <w:t>, 2023</w:t>
      </w:r>
      <w:r w:rsidR="00B521A6" w:rsidRPr="001921C0">
        <w:rPr>
          <w:rFonts w:ascii="Arial" w:hAnsi="Arial" w:cs="Arial"/>
          <w:sz w:val="24"/>
          <w:szCs w:val="24"/>
        </w:rPr>
        <w:t>)</w:t>
      </w:r>
      <w:r w:rsidR="00B521A6" w:rsidRPr="001921C0">
        <w:rPr>
          <w:rFonts w:ascii="Arial" w:hAnsi="Arial" w:cs="Arial"/>
          <w:sz w:val="24"/>
          <w:szCs w:val="24"/>
        </w:rPr>
        <w:fldChar w:fldCharType="end"/>
      </w:r>
      <w:r w:rsidR="00187453" w:rsidRPr="001921C0">
        <w:rPr>
          <w:rFonts w:ascii="Arial" w:hAnsi="Arial" w:cs="Arial"/>
          <w:sz w:val="24"/>
          <w:szCs w:val="24"/>
        </w:rPr>
        <w:t>,</w:t>
      </w:r>
      <w:r w:rsidR="00B521A6" w:rsidRPr="001921C0">
        <w:rPr>
          <w:rFonts w:ascii="Arial" w:hAnsi="Arial" w:cs="Arial"/>
          <w:sz w:val="24"/>
          <w:szCs w:val="24"/>
        </w:rPr>
        <w:t xml:space="preserve"> the United Nations Human Rights Council in 2014 stated that there was a lack of menstrual health management and stigma associated with menstruation</w:t>
      </w:r>
      <w:r w:rsidR="00187453" w:rsidRPr="001921C0">
        <w:rPr>
          <w:rFonts w:ascii="Arial" w:hAnsi="Arial" w:cs="Arial"/>
          <w:sz w:val="24"/>
          <w:szCs w:val="24"/>
        </w:rPr>
        <w:t>,</w:t>
      </w:r>
      <w:r w:rsidR="00B521A6" w:rsidRPr="001921C0">
        <w:rPr>
          <w:rFonts w:ascii="Arial" w:hAnsi="Arial" w:cs="Arial"/>
          <w:sz w:val="24"/>
          <w:szCs w:val="24"/>
        </w:rPr>
        <w:t xml:space="preserve"> which continues to have a negative impact on gender inequality. </w:t>
      </w:r>
      <w:r w:rsidR="002A0DE8" w:rsidRPr="001921C0">
        <w:rPr>
          <w:rFonts w:ascii="Arial" w:hAnsi="Arial" w:cs="Arial"/>
          <w:sz w:val="24"/>
          <w:szCs w:val="24"/>
        </w:rPr>
        <w:t>Statistics highlight tha</w:t>
      </w:r>
      <w:r w:rsidR="00131C31" w:rsidRPr="001921C0">
        <w:rPr>
          <w:rFonts w:ascii="Arial" w:hAnsi="Arial" w:cs="Arial"/>
          <w:sz w:val="24"/>
          <w:szCs w:val="24"/>
        </w:rPr>
        <w:t xml:space="preserve">t research revealed that 26% of UK women have experienced </w:t>
      </w:r>
      <w:r w:rsidR="008C32DF" w:rsidRPr="001921C0">
        <w:rPr>
          <w:rFonts w:ascii="Arial" w:hAnsi="Arial" w:cs="Arial"/>
          <w:sz w:val="24"/>
          <w:szCs w:val="24"/>
        </w:rPr>
        <w:t>'</w:t>
      </w:r>
      <w:r w:rsidR="00131C31" w:rsidRPr="001921C0">
        <w:rPr>
          <w:rFonts w:ascii="Arial" w:hAnsi="Arial" w:cs="Arial"/>
          <w:sz w:val="24"/>
          <w:szCs w:val="24"/>
        </w:rPr>
        <w:t>period shaming</w:t>
      </w:r>
      <w:r w:rsidR="008C32DF" w:rsidRPr="001921C0">
        <w:rPr>
          <w:rFonts w:ascii="Arial" w:hAnsi="Arial" w:cs="Arial"/>
          <w:sz w:val="24"/>
          <w:szCs w:val="24"/>
        </w:rPr>
        <w:t>'</w:t>
      </w:r>
      <w:r w:rsidR="00131C31" w:rsidRPr="001921C0">
        <w:rPr>
          <w:rFonts w:ascii="Arial" w:hAnsi="Arial" w:cs="Arial"/>
          <w:sz w:val="24"/>
          <w:szCs w:val="24"/>
        </w:rPr>
        <w:t xml:space="preserve"> (Action Aid, 2022). </w:t>
      </w:r>
      <w:r w:rsidR="002A0DE8" w:rsidRPr="001921C0">
        <w:rPr>
          <w:rFonts w:ascii="Arial" w:hAnsi="Arial" w:cs="Arial"/>
          <w:sz w:val="24"/>
          <w:szCs w:val="24"/>
        </w:rPr>
        <w:t>Th</w:t>
      </w:r>
      <w:r w:rsidR="00187453" w:rsidRPr="001921C0">
        <w:rPr>
          <w:rFonts w:ascii="Arial" w:hAnsi="Arial" w:cs="Arial"/>
          <w:sz w:val="24"/>
          <w:szCs w:val="24"/>
        </w:rPr>
        <w:t>is study aim</w:t>
      </w:r>
      <w:r w:rsidR="002A0DE8" w:rsidRPr="001921C0">
        <w:rPr>
          <w:rFonts w:ascii="Arial" w:hAnsi="Arial" w:cs="Arial"/>
          <w:sz w:val="24"/>
          <w:szCs w:val="24"/>
        </w:rPr>
        <w:t>s to contribute to the research with an empirical project. Previous methodological issues will be overcome by conducting semi-structured interviews to collect personal experience</w:t>
      </w:r>
      <w:r w:rsidR="00187453" w:rsidRPr="001921C0">
        <w:rPr>
          <w:rFonts w:ascii="Arial" w:hAnsi="Arial" w:cs="Arial"/>
          <w:sz w:val="24"/>
          <w:szCs w:val="24"/>
        </w:rPr>
        <w:t>s</w:t>
      </w:r>
      <w:r w:rsidR="002A0DE8" w:rsidRPr="001921C0">
        <w:rPr>
          <w:rFonts w:ascii="Arial" w:hAnsi="Arial" w:cs="Arial"/>
          <w:sz w:val="24"/>
          <w:szCs w:val="24"/>
        </w:rPr>
        <w:t xml:space="preserve"> and perceptions of working while menstruating.</w:t>
      </w:r>
      <w:r w:rsidR="00CD1CCF" w:rsidRPr="001921C0">
        <w:rPr>
          <w:rFonts w:ascii="Arial" w:hAnsi="Arial" w:cs="Arial"/>
          <w:sz w:val="24"/>
          <w:szCs w:val="24"/>
        </w:rPr>
        <w:t xml:space="preserve"> </w:t>
      </w:r>
      <w:r w:rsidRPr="001921C0">
        <w:rPr>
          <w:rStyle w:val="normaltextrun"/>
          <w:rFonts w:ascii="Arial" w:hAnsi="Arial" w:cs="Arial"/>
          <w:sz w:val="24"/>
          <w:szCs w:val="24"/>
        </w:rPr>
        <w:t>The study investigates reasons why</w:t>
      </w:r>
      <w:r w:rsidR="00CD1CCF" w:rsidRPr="001921C0">
        <w:rPr>
          <w:rStyle w:val="normaltextrun"/>
          <w:rFonts w:ascii="Arial" w:hAnsi="Arial" w:cs="Arial"/>
          <w:sz w:val="24"/>
          <w:szCs w:val="24"/>
        </w:rPr>
        <w:t xml:space="preserve"> menstruation, a natural biological process, provo</w:t>
      </w:r>
      <w:r w:rsidRPr="001921C0">
        <w:rPr>
          <w:rStyle w:val="normaltextrun"/>
          <w:rFonts w:ascii="Arial" w:hAnsi="Arial" w:cs="Arial"/>
          <w:sz w:val="24"/>
          <w:szCs w:val="24"/>
        </w:rPr>
        <w:t>k</w:t>
      </w:r>
      <w:r w:rsidR="00CD1CCF" w:rsidRPr="001921C0">
        <w:rPr>
          <w:rStyle w:val="normaltextrun"/>
          <w:rFonts w:ascii="Arial" w:hAnsi="Arial" w:cs="Arial"/>
          <w:sz w:val="24"/>
          <w:szCs w:val="24"/>
        </w:rPr>
        <w:t>e</w:t>
      </w:r>
      <w:r w:rsidRPr="001921C0">
        <w:rPr>
          <w:rStyle w:val="normaltextrun"/>
          <w:rFonts w:ascii="Arial" w:hAnsi="Arial" w:cs="Arial"/>
          <w:sz w:val="24"/>
          <w:szCs w:val="24"/>
        </w:rPr>
        <w:t>s</w:t>
      </w:r>
      <w:r w:rsidR="00CD1CCF" w:rsidRPr="001921C0">
        <w:rPr>
          <w:rStyle w:val="normaltextrun"/>
          <w:rFonts w:ascii="Arial" w:hAnsi="Arial" w:cs="Arial"/>
          <w:sz w:val="24"/>
          <w:szCs w:val="24"/>
        </w:rPr>
        <w:t xml:space="preserve"> feelings of disgust and fear, maintaining the stigma and taboo around this topic (Johnston-Robledo &amp; Chrisler, 2020).</w:t>
      </w:r>
      <w:r w:rsidR="00CD1CCF" w:rsidRPr="001921C0">
        <w:rPr>
          <w:rStyle w:val="eop"/>
          <w:rFonts w:ascii="Arial" w:hAnsi="Arial" w:cs="Arial"/>
          <w:sz w:val="24"/>
          <w:szCs w:val="24"/>
        </w:rPr>
        <w:t> </w:t>
      </w:r>
    </w:p>
    <w:p w14:paraId="07E33676" w14:textId="7B79F89E" w:rsidR="00EB170A" w:rsidRPr="001921C0" w:rsidRDefault="00B276DC" w:rsidP="001921C0">
      <w:pPr>
        <w:spacing w:line="480" w:lineRule="auto"/>
        <w:ind w:firstLine="720"/>
        <w:rPr>
          <w:rFonts w:ascii="Arial" w:hAnsi="Arial" w:cs="Arial"/>
          <w:sz w:val="24"/>
          <w:szCs w:val="24"/>
        </w:rPr>
      </w:pPr>
      <w:r w:rsidRPr="001921C0">
        <w:rPr>
          <w:rStyle w:val="normaltextrun"/>
          <w:rFonts w:ascii="Arial" w:hAnsi="Arial" w:cs="Arial"/>
          <w:sz w:val="24"/>
          <w:szCs w:val="24"/>
        </w:rPr>
        <w:t xml:space="preserve">Menstruation is the natural shedding of the lining of the uterus that occurs when there is a failed implantation of an embryo </w:t>
      </w:r>
      <w:r w:rsidRPr="001921C0">
        <w:rPr>
          <w:rStyle w:val="normaltextrun"/>
          <w:rFonts w:ascii="Arial" w:hAnsi="Arial" w:cs="Arial"/>
          <w:sz w:val="24"/>
          <w:szCs w:val="24"/>
        </w:rPr>
        <w:fldChar w:fldCharType="begin"/>
      </w:r>
      <w:r w:rsidRPr="001921C0">
        <w:rPr>
          <w:rStyle w:val="normaltextrun"/>
          <w:rFonts w:ascii="Arial" w:hAnsi="Arial" w:cs="Arial"/>
          <w:sz w:val="24"/>
          <w:szCs w:val="24"/>
        </w:rPr>
        <w:instrText xml:space="preserve"> ADDIN ZOTERO_ITEM CSL_CITATION {"citationID":"FdydpBNN","properties":{"formattedCitation":"(Jarrell, 2018)","plainCitation":"(Jarrell, 2018)","noteIndex":0},"citationItems":[{"id":587,"uris":["http://zotero.org/users/local/JawFliCV/items/6H63SL88"],"itemData":{"id":587,"type":"article-journal","abstract":"Historically, the evolutionary origins of menstruation have been based on two theories: the ability to eliminate infectious agents carried to the uterus with spermatozoa and the comparative conservation of energy with menstruation compared to its absence. In the menstruating species, more recent theories have identified spontaneous decidualization as the key adaptive mechanism. Spontaneous decidualization is seen as a mechanism to provide the mother with protection from the invasive characteristics of the embryo. Physiologically, menstruation involves complex interactions of inflammation and vascular mechanisms to stabilize the endometrium and allow a regulated loss of endometrial tissues and blood. A variety of human illnesses can be better understood as vulnerabilities associated with these evolutionary developments, including recurrent pregnancy loss, placenta accreta, ectopic pregnancy, endometriosis, adenomyosis, dysmenorrhea, and chronic pelvic pain. While the evolutionary aspects of these diseases indicate why such illnesses can occur, in some instances, they also provide a basis for treatment, prevention and future research direction.\n•Evolution influences menstruation.•Spontaneous decidualization is key for understanding menstruation.•Decidualization is important.","container-title":"Best practice &amp; research. Clinical obstetrics &amp; gynaecology","DOI":"10.1016/j.bpobgyn.2018.01.007","ISSN":"1521-6934","language":"eng","note":"publisher-place: Netherlands\npublisher: Elsevier Ltd","page":"18–26","source":"librarysearch.uwtsd.ac.uk","title":"The significance and evolution of menstruation","volume":"50","author":[{"family":"Jarrell","given":"John"}],"issued":{"date-parts":[["2018"]]}}}],"schema":"https://github.com/citation-style-language/schema/raw/master/csl-citation.json"} </w:instrText>
      </w:r>
      <w:r w:rsidRPr="001921C0">
        <w:rPr>
          <w:rStyle w:val="normaltextrun"/>
          <w:rFonts w:ascii="Arial" w:hAnsi="Arial" w:cs="Arial"/>
          <w:sz w:val="24"/>
          <w:szCs w:val="24"/>
        </w:rPr>
        <w:fldChar w:fldCharType="separate"/>
      </w:r>
      <w:r w:rsidRPr="001921C0">
        <w:rPr>
          <w:rFonts w:ascii="Arial" w:hAnsi="Arial" w:cs="Arial"/>
          <w:sz w:val="24"/>
          <w:szCs w:val="24"/>
        </w:rPr>
        <w:t>(Jarrell, 2018)</w:t>
      </w:r>
      <w:r w:rsidRPr="001921C0">
        <w:rPr>
          <w:rStyle w:val="normaltextrun"/>
          <w:rFonts w:ascii="Arial" w:hAnsi="Arial" w:cs="Arial"/>
          <w:sz w:val="24"/>
          <w:szCs w:val="24"/>
        </w:rPr>
        <w:fldChar w:fldCharType="end"/>
      </w:r>
      <w:r w:rsidRPr="001921C0">
        <w:rPr>
          <w:rStyle w:val="normaltextrun"/>
          <w:rFonts w:ascii="Arial" w:hAnsi="Arial" w:cs="Arial"/>
          <w:sz w:val="24"/>
          <w:szCs w:val="24"/>
        </w:rPr>
        <w:t>.</w:t>
      </w:r>
      <w:r w:rsidR="00936E75" w:rsidRPr="001921C0">
        <w:rPr>
          <w:rStyle w:val="normaltextrun"/>
          <w:rFonts w:ascii="Arial" w:hAnsi="Arial" w:cs="Arial"/>
          <w:sz w:val="24"/>
          <w:szCs w:val="24"/>
        </w:rPr>
        <w:t xml:space="preserve"> </w:t>
      </w:r>
      <w:r w:rsidR="002F4564" w:rsidRPr="001921C0">
        <w:rPr>
          <w:rStyle w:val="normaltextrun"/>
          <w:rFonts w:ascii="Arial" w:hAnsi="Arial" w:cs="Arial"/>
          <w:sz w:val="24"/>
          <w:szCs w:val="24"/>
        </w:rPr>
        <w:t>According to Freud (1964, as cited in</w:t>
      </w:r>
      <w:r w:rsidR="002F4564" w:rsidRPr="001921C0">
        <w:rPr>
          <w:rStyle w:val="normaltextrun"/>
          <w:rFonts w:ascii="Arial" w:hAnsi="Arial" w:cs="Arial"/>
          <w:sz w:val="24"/>
          <w:szCs w:val="24"/>
        </w:rPr>
        <w:fldChar w:fldCharType="begin"/>
      </w:r>
      <w:r w:rsidR="0053083D" w:rsidRPr="001921C0">
        <w:rPr>
          <w:rStyle w:val="normaltextrun"/>
          <w:rFonts w:ascii="Arial" w:hAnsi="Arial" w:cs="Arial"/>
          <w:sz w:val="24"/>
          <w:szCs w:val="24"/>
        </w:rPr>
        <w:instrText xml:space="preserve"> ADDIN ZOTERO_ITEM CSL_CITATION {"citationID":"0c1Ig11D","properties":{"formattedCitation":"(Roberts, 2005)","plainCitation":"(Roberts, 2005)","dontUpdate":true,"noteIndex":0},"citationItems":[{"id":55,"uris":["http://zotero.org/users/local/JawFliCV/items/8MV66U2K"],"itemData":{"id":55,"type":"article-journal","container-title":"International journal of pharmaceutical compounding","ISSN":"1092-4221","issue":"1","language":"eng","note":"publisher-place: Edmond\npublisher: International Journal of Pharmaceutical Compounding","page":"42-","source":"librarysearch.uwtsd.ac.uk","title":"Defining SUCCESS","volume":"9","author":[{"family":"Roberts","given":"Jerrod L."}],"issued":{"date-parts":[["2005"]]}}}],"schema":"https://github.com/citation-style-language/schema/raw/master/csl-citation.json"} </w:instrText>
      </w:r>
      <w:r w:rsidR="002F4564" w:rsidRPr="001921C0">
        <w:rPr>
          <w:rStyle w:val="normaltextrun"/>
          <w:rFonts w:ascii="Arial" w:hAnsi="Arial" w:cs="Arial"/>
          <w:sz w:val="24"/>
          <w:szCs w:val="24"/>
        </w:rPr>
        <w:fldChar w:fldCharType="separate"/>
      </w:r>
      <w:r w:rsidR="002F4564" w:rsidRPr="001921C0">
        <w:rPr>
          <w:rFonts w:ascii="Arial" w:hAnsi="Arial" w:cs="Arial"/>
          <w:sz w:val="24"/>
          <w:szCs w:val="24"/>
        </w:rPr>
        <w:t xml:space="preserve"> Roberts, 2005)</w:t>
      </w:r>
      <w:r w:rsidR="002F4564" w:rsidRPr="001921C0">
        <w:rPr>
          <w:rStyle w:val="normaltextrun"/>
          <w:rFonts w:ascii="Arial" w:hAnsi="Arial" w:cs="Arial"/>
          <w:sz w:val="24"/>
          <w:szCs w:val="24"/>
        </w:rPr>
        <w:fldChar w:fldCharType="end"/>
      </w:r>
      <w:r w:rsidR="008C32DF" w:rsidRPr="001921C0">
        <w:rPr>
          <w:rStyle w:val="normaltextrun"/>
          <w:rFonts w:ascii="Arial" w:hAnsi="Arial" w:cs="Arial"/>
          <w:sz w:val="24"/>
          <w:szCs w:val="24"/>
        </w:rPr>
        <w:t>,</w:t>
      </w:r>
      <w:r w:rsidR="002F4564" w:rsidRPr="001921C0">
        <w:rPr>
          <w:rStyle w:val="normaltextrun"/>
          <w:rFonts w:ascii="Arial" w:hAnsi="Arial" w:cs="Arial"/>
          <w:sz w:val="24"/>
          <w:szCs w:val="24"/>
        </w:rPr>
        <w:t xml:space="preserve"> women</w:t>
      </w:r>
      <w:r w:rsidR="008C32DF" w:rsidRPr="001921C0">
        <w:rPr>
          <w:rStyle w:val="normaltextrun"/>
          <w:rFonts w:ascii="Arial" w:hAnsi="Arial" w:cs="Arial"/>
          <w:sz w:val="24"/>
          <w:szCs w:val="24"/>
        </w:rPr>
        <w:t>'</w:t>
      </w:r>
      <w:r w:rsidR="002F4564" w:rsidRPr="001921C0">
        <w:rPr>
          <w:rStyle w:val="normaltextrun"/>
          <w:rFonts w:ascii="Arial" w:hAnsi="Arial" w:cs="Arial"/>
          <w:sz w:val="24"/>
          <w:szCs w:val="24"/>
        </w:rPr>
        <w:t xml:space="preserve">s bodies are inherently biologically inferior to men. </w:t>
      </w:r>
      <w:r w:rsidR="00936E75" w:rsidRPr="001921C0">
        <w:rPr>
          <w:rFonts w:ascii="Arial" w:hAnsi="Arial" w:cs="Arial"/>
          <w:sz w:val="24"/>
          <w:szCs w:val="24"/>
        </w:rPr>
        <w:t>In the 19</w:t>
      </w:r>
      <w:r w:rsidR="00936E75" w:rsidRPr="001921C0">
        <w:rPr>
          <w:rFonts w:ascii="Arial" w:hAnsi="Arial" w:cs="Arial"/>
          <w:sz w:val="24"/>
          <w:szCs w:val="24"/>
          <w:vertAlign w:val="superscript"/>
        </w:rPr>
        <w:t>th</w:t>
      </w:r>
      <w:r w:rsidR="00936E75" w:rsidRPr="001921C0">
        <w:rPr>
          <w:rFonts w:ascii="Arial" w:hAnsi="Arial" w:cs="Arial"/>
          <w:sz w:val="24"/>
          <w:szCs w:val="24"/>
        </w:rPr>
        <w:t xml:space="preserve"> century</w:t>
      </w:r>
      <w:r w:rsidR="008C32DF" w:rsidRPr="001921C0">
        <w:rPr>
          <w:rFonts w:ascii="Arial" w:hAnsi="Arial" w:cs="Arial"/>
          <w:sz w:val="24"/>
          <w:szCs w:val="24"/>
        </w:rPr>
        <w:t>,</w:t>
      </w:r>
      <w:r w:rsidR="00936E75" w:rsidRPr="001921C0">
        <w:rPr>
          <w:rFonts w:ascii="Arial" w:hAnsi="Arial" w:cs="Arial"/>
          <w:sz w:val="24"/>
          <w:szCs w:val="24"/>
        </w:rPr>
        <w:t xml:space="preserve"> women were seen to be biologically determined as fragile. The biological framing perceives hormonal fluctuations </w:t>
      </w:r>
      <w:r w:rsidR="008C32DF" w:rsidRPr="001921C0">
        <w:rPr>
          <w:rFonts w:ascii="Arial" w:hAnsi="Arial" w:cs="Arial"/>
          <w:sz w:val="24"/>
          <w:szCs w:val="24"/>
        </w:rPr>
        <w:t>as impairing</w:t>
      </w:r>
      <w:r w:rsidR="00936E75" w:rsidRPr="001921C0">
        <w:rPr>
          <w:rFonts w:ascii="Arial" w:hAnsi="Arial" w:cs="Arial"/>
          <w:sz w:val="24"/>
          <w:szCs w:val="24"/>
        </w:rPr>
        <w:t xml:space="preserve"> a woman</w:t>
      </w:r>
      <w:r w:rsidR="008C32DF" w:rsidRPr="001921C0">
        <w:rPr>
          <w:rFonts w:ascii="Arial" w:hAnsi="Arial" w:cs="Arial"/>
          <w:sz w:val="24"/>
          <w:szCs w:val="24"/>
        </w:rPr>
        <w:t>'s</w:t>
      </w:r>
      <w:r w:rsidR="00936E75" w:rsidRPr="001921C0">
        <w:rPr>
          <w:rFonts w:ascii="Arial" w:hAnsi="Arial" w:cs="Arial"/>
          <w:sz w:val="24"/>
          <w:szCs w:val="24"/>
        </w:rPr>
        <w:t xml:space="preserve"> capacity to process information rationally. The uterus was assumed to be the organ that controlled women</w:t>
      </w:r>
      <w:r w:rsidR="008C32DF" w:rsidRPr="001921C0">
        <w:rPr>
          <w:rFonts w:ascii="Arial" w:hAnsi="Arial" w:cs="Arial"/>
          <w:sz w:val="24"/>
          <w:szCs w:val="24"/>
        </w:rPr>
        <w:t>'</w:t>
      </w:r>
      <w:r w:rsidR="00936E75" w:rsidRPr="001921C0">
        <w:rPr>
          <w:rFonts w:ascii="Arial" w:hAnsi="Arial" w:cs="Arial"/>
          <w:sz w:val="24"/>
          <w:szCs w:val="24"/>
        </w:rPr>
        <w:t xml:space="preserve">s bodies as the female biological malady </w:t>
      </w:r>
      <w:r w:rsidR="00936E75" w:rsidRPr="001921C0">
        <w:rPr>
          <w:rFonts w:ascii="Arial" w:hAnsi="Arial" w:cs="Arial"/>
          <w:sz w:val="24"/>
          <w:szCs w:val="24"/>
        </w:rPr>
        <w:fldChar w:fldCharType="begin"/>
      </w:r>
      <w:r w:rsidR="00936E75" w:rsidRPr="001921C0">
        <w:rPr>
          <w:rFonts w:ascii="Arial" w:hAnsi="Arial" w:cs="Arial"/>
          <w:sz w:val="24"/>
          <w:szCs w:val="24"/>
        </w:rPr>
        <w:instrText xml:space="preserve"> ADDIN ZOTERO_ITEM CSL_CITATION {"citationID":"TshvcWm0","properties":{"formattedCitation":"(Markens, 1996)","plainCitation":"(Markens, 1996)","noteIndex":0},"citationItems":[{"id":618,"uris":["http://zotero.org/users/local/JawFliCV/items/Q4DQFQXC"],"itemData":{"id":618,"type":"article-journal","abstract":"This article examines a select sample of popular magazines and self-help books to address the question: How is premenstrual syndrome (PMS) constructed discursively as a legitimate disease worthy of medical attention and public discussion? The author finds that some women have been active participants in the construction of PMS as a medical disease. In particular, she finds that accounts of women's experiences of premenstrual symptoms figure prominently in the rhetorical legitimation of PMS as a medical phenomenon in the popular press and self-help books. At the same time, the author examines the gendered assumptions about gender, health, and normality that underlie how women's \"experiences\" are incorporated into the construction of PMS. In particular, she asks whose experience is part of the medical legitimation of premenstrual symptoms and argues that the case of PMS illustrates the need for feminists to problematize biological as well as social experiences.","container-title":"Gender &amp; society","DOI":"10.1177/089124396010001004","ISSN":"0891-2432","issue":"1","language":"eng","note":"publisher-place: Newbury Park, Calif\npublisher: Sage Publications","page":"42–58","source":"librarysearch.uwtsd.ac.uk","title":"The Problematic of \"Experience\": A Political and Cultural Critique of PMS","title-short":"The Problematic of \"Experience\"","volume":"10","author":[{"family":"Markens","given":"Susan"}],"issued":{"date-parts":[["1996"]]}}}],"schema":"https://github.com/citation-style-language/schema/raw/master/csl-citation.json"} </w:instrText>
      </w:r>
      <w:r w:rsidR="00936E75" w:rsidRPr="001921C0">
        <w:rPr>
          <w:rFonts w:ascii="Arial" w:hAnsi="Arial" w:cs="Arial"/>
          <w:sz w:val="24"/>
          <w:szCs w:val="24"/>
        </w:rPr>
        <w:fldChar w:fldCharType="separate"/>
      </w:r>
      <w:r w:rsidR="00936E75" w:rsidRPr="001921C0">
        <w:rPr>
          <w:rFonts w:ascii="Arial" w:hAnsi="Arial" w:cs="Arial"/>
          <w:sz w:val="24"/>
          <w:szCs w:val="24"/>
        </w:rPr>
        <w:t xml:space="preserve">(Markens, </w:t>
      </w:r>
      <w:r w:rsidR="00936E75" w:rsidRPr="001921C0">
        <w:rPr>
          <w:rFonts w:ascii="Arial" w:hAnsi="Arial" w:cs="Arial"/>
          <w:sz w:val="24"/>
          <w:szCs w:val="24"/>
        </w:rPr>
        <w:lastRenderedPageBreak/>
        <w:t>1996)</w:t>
      </w:r>
      <w:r w:rsidR="00936E75" w:rsidRPr="001921C0">
        <w:rPr>
          <w:rFonts w:ascii="Arial" w:hAnsi="Arial" w:cs="Arial"/>
          <w:sz w:val="24"/>
          <w:szCs w:val="24"/>
        </w:rPr>
        <w:fldChar w:fldCharType="end"/>
      </w:r>
      <w:r w:rsidR="00936E75" w:rsidRPr="001921C0">
        <w:rPr>
          <w:rFonts w:ascii="Arial" w:hAnsi="Arial" w:cs="Arial"/>
          <w:sz w:val="24"/>
          <w:szCs w:val="24"/>
        </w:rPr>
        <w:t>. Gatrell et al</w:t>
      </w:r>
      <w:r w:rsidR="008C32DF" w:rsidRPr="001921C0">
        <w:rPr>
          <w:rFonts w:ascii="Arial" w:hAnsi="Arial" w:cs="Arial"/>
          <w:sz w:val="24"/>
          <w:szCs w:val="24"/>
        </w:rPr>
        <w:t>.</w:t>
      </w:r>
      <w:r w:rsidR="00936E75" w:rsidRPr="001921C0">
        <w:rPr>
          <w:rFonts w:ascii="Arial" w:hAnsi="Arial" w:cs="Arial"/>
          <w:sz w:val="24"/>
          <w:szCs w:val="24"/>
        </w:rPr>
        <w:t xml:space="preserve"> (2017) proposed the concept of the maternal body as an alternative explanation </w:t>
      </w:r>
      <w:r w:rsidR="008C32DF" w:rsidRPr="001921C0">
        <w:rPr>
          <w:rFonts w:ascii="Arial" w:hAnsi="Arial" w:cs="Arial"/>
          <w:sz w:val="24"/>
          <w:szCs w:val="24"/>
        </w:rPr>
        <w:t>for</w:t>
      </w:r>
      <w:r w:rsidR="00936E75" w:rsidRPr="001921C0">
        <w:rPr>
          <w:rFonts w:ascii="Arial" w:hAnsi="Arial" w:cs="Arial"/>
          <w:sz w:val="24"/>
          <w:szCs w:val="24"/>
        </w:rPr>
        <w:t xml:space="preserve"> why women are underrepresented </w:t>
      </w:r>
      <w:r w:rsidR="008C32DF" w:rsidRPr="001921C0">
        <w:rPr>
          <w:rFonts w:ascii="Arial" w:hAnsi="Arial" w:cs="Arial"/>
          <w:sz w:val="24"/>
          <w:szCs w:val="24"/>
        </w:rPr>
        <w:t>in</w:t>
      </w:r>
      <w:r w:rsidR="00936E75" w:rsidRPr="001921C0">
        <w:rPr>
          <w:rFonts w:ascii="Arial" w:hAnsi="Arial" w:cs="Arial"/>
          <w:sz w:val="24"/>
          <w:szCs w:val="24"/>
        </w:rPr>
        <w:t xml:space="preserve"> senior positions in the workplace. As a consequence </w:t>
      </w:r>
      <w:r w:rsidR="008C32DF" w:rsidRPr="001921C0">
        <w:rPr>
          <w:rFonts w:ascii="Arial" w:hAnsi="Arial" w:cs="Arial"/>
          <w:sz w:val="24"/>
          <w:szCs w:val="24"/>
        </w:rPr>
        <w:t>of</w:t>
      </w:r>
      <w:r w:rsidR="00936E75" w:rsidRPr="001921C0">
        <w:rPr>
          <w:rFonts w:ascii="Arial" w:hAnsi="Arial" w:cs="Arial"/>
          <w:sz w:val="24"/>
          <w:szCs w:val="24"/>
        </w:rPr>
        <w:t xml:space="preserve"> gender inequality</w:t>
      </w:r>
      <w:r w:rsidR="008C32DF" w:rsidRPr="001921C0">
        <w:rPr>
          <w:rFonts w:ascii="Arial" w:hAnsi="Arial" w:cs="Arial"/>
          <w:sz w:val="24"/>
          <w:szCs w:val="24"/>
        </w:rPr>
        <w:t>,</w:t>
      </w:r>
      <w:r w:rsidR="00936E75" w:rsidRPr="001921C0">
        <w:rPr>
          <w:rFonts w:ascii="Arial" w:hAnsi="Arial" w:cs="Arial"/>
          <w:sz w:val="24"/>
          <w:szCs w:val="24"/>
        </w:rPr>
        <w:t xml:space="preserve"> women who are at </w:t>
      </w:r>
      <w:r w:rsidR="008C32DF" w:rsidRPr="001921C0">
        <w:rPr>
          <w:rFonts w:ascii="Arial" w:hAnsi="Arial" w:cs="Arial"/>
          <w:sz w:val="24"/>
          <w:szCs w:val="24"/>
        </w:rPr>
        <w:t xml:space="preserve">the </w:t>
      </w:r>
      <w:r w:rsidR="00936E75" w:rsidRPr="001921C0">
        <w:rPr>
          <w:rFonts w:ascii="Arial" w:hAnsi="Arial" w:cs="Arial"/>
          <w:sz w:val="24"/>
          <w:szCs w:val="24"/>
        </w:rPr>
        <w:t>senior level often fear being labelled as social pollutants</w:t>
      </w:r>
      <w:r w:rsidR="008C32DF" w:rsidRPr="001921C0">
        <w:rPr>
          <w:rFonts w:ascii="Arial" w:hAnsi="Arial" w:cs="Arial"/>
          <w:sz w:val="24"/>
          <w:szCs w:val="24"/>
        </w:rPr>
        <w:t>;</w:t>
      </w:r>
      <w:r w:rsidR="00936E75" w:rsidRPr="001921C0">
        <w:rPr>
          <w:rFonts w:ascii="Arial" w:hAnsi="Arial" w:cs="Arial"/>
          <w:sz w:val="24"/>
          <w:szCs w:val="24"/>
        </w:rPr>
        <w:t xml:space="preserve"> they conceal pregnancy and even sacrifice maternity leave in case they are excluded from advancing in their career</w:t>
      </w:r>
      <w:r w:rsidR="008C32DF" w:rsidRPr="001921C0">
        <w:rPr>
          <w:rFonts w:ascii="Arial" w:hAnsi="Arial" w:cs="Arial"/>
          <w:sz w:val="24"/>
          <w:szCs w:val="24"/>
        </w:rPr>
        <w:t>s</w:t>
      </w:r>
      <w:r w:rsidR="00936E75" w:rsidRPr="001921C0">
        <w:rPr>
          <w:rFonts w:ascii="Arial" w:hAnsi="Arial" w:cs="Arial"/>
          <w:sz w:val="24"/>
          <w:szCs w:val="24"/>
        </w:rPr>
        <w:t xml:space="preserve">. Therefore, </w:t>
      </w:r>
      <w:r w:rsidR="008C32DF" w:rsidRPr="001921C0">
        <w:rPr>
          <w:rFonts w:ascii="Arial" w:hAnsi="Arial" w:cs="Arial"/>
          <w:sz w:val="24"/>
          <w:szCs w:val="24"/>
        </w:rPr>
        <w:t>assuming</w:t>
      </w:r>
      <w:r w:rsidR="00936E75" w:rsidRPr="001921C0">
        <w:rPr>
          <w:rFonts w:ascii="Arial" w:hAnsi="Arial" w:cs="Arial"/>
          <w:sz w:val="24"/>
          <w:szCs w:val="24"/>
        </w:rPr>
        <w:t xml:space="preserve"> that male bodies are healthier and consistently strong through</w:t>
      </w:r>
      <w:r w:rsidR="008C32DF" w:rsidRPr="001921C0">
        <w:rPr>
          <w:rFonts w:ascii="Arial" w:hAnsi="Arial" w:cs="Arial"/>
          <w:sz w:val="24"/>
          <w:szCs w:val="24"/>
        </w:rPr>
        <w:t>out their work</w:t>
      </w:r>
      <w:r w:rsidR="00936E75" w:rsidRPr="001921C0">
        <w:rPr>
          <w:rFonts w:ascii="Arial" w:hAnsi="Arial" w:cs="Arial"/>
          <w:sz w:val="24"/>
          <w:szCs w:val="24"/>
        </w:rPr>
        <w:t>. Until 2016</w:t>
      </w:r>
      <w:r w:rsidR="008C32DF" w:rsidRPr="001921C0">
        <w:rPr>
          <w:rFonts w:ascii="Arial" w:hAnsi="Arial" w:cs="Arial"/>
          <w:sz w:val="24"/>
          <w:szCs w:val="24"/>
        </w:rPr>
        <w:t>,</w:t>
      </w:r>
      <w:r w:rsidR="00936E75" w:rsidRPr="001921C0">
        <w:rPr>
          <w:rFonts w:ascii="Arial" w:hAnsi="Arial" w:cs="Arial"/>
          <w:sz w:val="24"/>
          <w:szCs w:val="24"/>
        </w:rPr>
        <w:t xml:space="preserve"> the UK House of Commons excluded nursing mothers from chambers </w:t>
      </w:r>
      <w:r w:rsidR="008C32DF" w:rsidRPr="001921C0">
        <w:rPr>
          <w:rFonts w:ascii="Arial" w:hAnsi="Arial" w:cs="Arial"/>
          <w:sz w:val="24"/>
          <w:szCs w:val="24"/>
        </w:rPr>
        <w:t>because</w:t>
      </w:r>
      <w:r w:rsidR="00936E75" w:rsidRPr="001921C0">
        <w:rPr>
          <w:rFonts w:ascii="Arial" w:hAnsi="Arial" w:cs="Arial"/>
          <w:sz w:val="24"/>
          <w:szCs w:val="24"/>
        </w:rPr>
        <w:t xml:space="preserve"> beverages were </w:t>
      </w:r>
      <w:r w:rsidR="008C32DF" w:rsidRPr="001921C0">
        <w:rPr>
          <w:rFonts w:ascii="Arial" w:hAnsi="Arial" w:cs="Arial"/>
          <w:sz w:val="24"/>
          <w:szCs w:val="24"/>
        </w:rPr>
        <w:t>prohibited</w:t>
      </w:r>
      <w:r w:rsidR="00936E75" w:rsidRPr="001921C0">
        <w:rPr>
          <w:rFonts w:ascii="Arial" w:hAnsi="Arial" w:cs="Arial"/>
          <w:sz w:val="24"/>
          <w:szCs w:val="24"/>
        </w:rPr>
        <w:t xml:space="preserve">. However, there is limited clinical evidence to demonstrate the association between emotional instability and hormones. Women should be judged on their ability in work performance and not their ability to reproduce. </w:t>
      </w:r>
      <w:r w:rsidR="008C32DF" w:rsidRPr="001921C0">
        <w:rPr>
          <w:rFonts w:ascii="Arial" w:hAnsi="Arial" w:cs="Arial"/>
          <w:sz w:val="24"/>
          <w:szCs w:val="24"/>
        </w:rPr>
        <w:t>The organisational focus on women's performance at work is often misrepresented by maternal bodies as</w:t>
      </w:r>
      <w:r w:rsidR="00EB170A" w:rsidRPr="001921C0">
        <w:rPr>
          <w:rFonts w:ascii="Arial" w:hAnsi="Arial" w:cs="Arial"/>
          <w:sz w:val="24"/>
          <w:szCs w:val="24"/>
        </w:rPr>
        <w:t xml:space="preserve"> fragile and uncontrollable</w:t>
      </w:r>
      <w:r w:rsidR="007A1D35" w:rsidRPr="001921C0">
        <w:rPr>
          <w:rFonts w:ascii="Arial" w:hAnsi="Arial" w:cs="Arial"/>
          <w:sz w:val="24"/>
          <w:szCs w:val="24"/>
        </w:rPr>
        <w:t xml:space="preserve"> </w:t>
      </w:r>
      <w:r w:rsidR="00EB170A" w:rsidRPr="001921C0">
        <w:rPr>
          <w:rFonts w:ascii="Arial" w:hAnsi="Arial" w:cs="Arial"/>
          <w:sz w:val="24"/>
          <w:szCs w:val="24"/>
        </w:rPr>
        <w:fldChar w:fldCharType="begin"/>
      </w:r>
      <w:r w:rsidR="0053083D" w:rsidRPr="001921C0">
        <w:rPr>
          <w:rFonts w:ascii="Arial" w:hAnsi="Arial" w:cs="Arial"/>
          <w:sz w:val="24"/>
          <w:szCs w:val="24"/>
        </w:rPr>
        <w:instrText xml:space="preserve"> ADDIN ZOTERO_ITEM CSL_CITATION {"citationID":"P4KdZn66","properties":{"formattedCitation":"(GATRELL et al., 2017)","plainCitation":"(GATRELL et al., 2017)","dontUpdate":true,"noteIndex":0},"citationItems":[{"id":617,"uris":["http://zotero.org/users/local/JawFliCV/items/NSGW8JL8"],"itemData":{"id":617,"type":"article-journal","abstract":"This paper contributes new perspectives to studies on women in management, proposing the concept of the \"maternal\" (or reproductive) female body as a different explanation for why women are underrepresented at high levels in organizations. It argues that assessments of capability among senior-level women may focus primarily on their potential (or actual) maternity rather than on performance. As a result, such women are often excluded from prestigious assignments. First, the paper observes hidden tendencies, within higher echelons at work, to classify maternal bodies as taboo. Drawing on the work of anthropologist Mary Douglas, the paper notes how maternal bodies among senior-women may be identified as \"social pollutants\" and a danger to productivity (Douglas, 1966). Second, the paper suggests how the marginalizing of senior-level women relates to medicalization of maternal bodies, which are described as governed by fluctuating hormones throughout and beyond the reproductive years. Such medical descriptions spill over into organizational contexts, and senior-women are treated as lacking competence to make rational judgments. The paper suggests that further research is required to explore deeply ingrained attitudes that associate maternal bodies with lowered cognition.","container-title":"Academy of Management perspectives","DOI":"10.5465/amp.2014.0034","ISSN":"1558-9080","issue":"3","language":"eng","note":"publisher-place: Briarcliff Manor\npublisher: Academy of Management","page":"239–252","source":"librarysearch.uwtsd.ac.uk","title":"MATERNAL BODIES AS TABOO AT WORK: NEW PERSPECTIVES ON THE MARGINALIZING OF SENIOR-LEVEL WOMEN IN ORGANIZATIONS","title-short":"MATERNAL BODIES AS TABOO AT WORK","volume":"31","author":[{"family":"GATRELL","given":"CAROLINE"},{"family":"COOPER","given":"CARY L."},{"family":"KOSSEK","given":"ELLEN ERNST"}],"issued":{"date-parts":[["2017"]]}}}],"schema":"https://github.com/citation-style-language/schema/raw/master/csl-citation.json"} </w:instrText>
      </w:r>
      <w:r w:rsidR="00EB170A" w:rsidRPr="001921C0">
        <w:rPr>
          <w:rFonts w:ascii="Arial" w:hAnsi="Arial" w:cs="Arial"/>
          <w:sz w:val="24"/>
          <w:szCs w:val="24"/>
        </w:rPr>
        <w:fldChar w:fldCharType="separate"/>
      </w:r>
      <w:r w:rsidR="00EB170A" w:rsidRPr="001921C0">
        <w:rPr>
          <w:rFonts w:ascii="Arial" w:hAnsi="Arial" w:cs="Arial"/>
          <w:sz w:val="24"/>
          <w:szCs w:val="24"/>
        </w:rPr>
        <w:t>(G</w:t>
      </w:r>
      <w:r w:rsidR="008C32DF" w:rsidRPr="001921C0">
        <w:rPr>
          <w:rFonts w:ascii="Arial" w:hAnsi="Arial" w:cs="Arial"/>
          <w:sz w:val="24"/>
          <w:szCs w:val="24"/>
        </w:rPr>
        <w:t>atrell</w:t>
      </w:r>
      <w:r w:rsidR="00EB170A" w:rsidRPr="001921C0">
        <w:rPr>
          <w:rFonts w:ascii="Arial" w:hAnsi="Arial" w:cs="Arial"/>
          <w:sz w:val="24"/>
          <w:szCs w:val="24"/>
        </w:rPr>
        <w:t xml:space="preserve"> et al., 2017)</w:t>
      </w:r>
      <w:r w:rsidR="00EB170A" w:rsidRPr="001921C0">
        <w:rPr>
          <w:rFonts w:ascii="Arial" w:hAnsi="Arial" w:cs="Arial"/>
          <w:sz w:val="24"/>
          <w:szCs w:val="24"/>
        </w:rPr>
        <w:fldChar w:fldCharType="end"/>
      </w:r>
      <w:r w:rsidR="00EB170A" w:rsidRPr="001921C0">
        <w:rPr>
          <w:rFonts w:ascii="Arial" w:hAnsi="Arial" w:cs="Arial"/>
          <w:sz w:val="24"/>
          <w:szCs w:val="24"/>
        </w:rPr>
        <w:t>.</w:t>
      </w:r>
      <w:r w:rsidR="007A1D35" w:rsidRPr="001921C0">
        <w:rPr>
          <w:rFonts w:ascii="Arial" w:hAnsi="Arial" w:cs="Arial"/>
          <w:sz w:val="24"/>
          <w:szCs w:val="24"/>
        </w:rPr>
        <w:t xml:space="preserve"> </w:t>
      </w:r>
    </w:p>
    <w:p w14:paraId="2196A9B0" w14:textId="5DB36F1C" w:rsidR="00936E75" w:rsidRPr="001921C0" w:rsidRDefault="00E14EDB" w:rsidP="001921C0">
      <w:pPr>
        <w:spacing w:line="480" w:lineRule="auto"/>
        <w:ind w:firstLine="720"/>
        <w:rPr>
          <w:rFonts w:ascii="Arial" w:hAnsi="Arial" w:cs="Arial"/>
          <w:sz w:val="24"/>
          <w:szCs w:val="24"/>
        </w:rPr>
      </w:pPr>
      <w:r w:rsidRPr="001921C0">
        <w:rPr>
          <w:rFonts w:ascii="Arial" w:hAnsi="Arial" w:cs="Arial"/>
          <w:sz w:val="24"/>
          <w:szCs w:val="24"/>
        </w:rPr>
        <w:t xml:space="preserve">A study by </w:t>
      </w:r>
      <w:r w:rsidRPr="001921C0">
        <w:rPr>
          <w:rFonts w:ascii="Arial" w:hAnsi="Arial" w:cs="Arial"/>
          <w:sz w:val="24"/>
          <w:szCs w:val="24"/>
        </w:rPr>
        <w:fldChar w:fldCharType="begin"/>
      </w:r>
      <w:r w:rsidR="000E3058" w:rsidRPr="001921C0">
        <w:rPr>
          <w:rFonts w:ascii="Arial" w:hAnsi="Arial" w:cs="Arial"/>
          <w:sz w:val="24"/>
          <w:szCs w:val="24"/>
        </w:rPr>
        <w:instrText xml:space="preserve"> ADDIN ZOTERO_ITEM CSL_CITATION {"citationID":"ItQ7GLxU","properties":{"formattedCitation":"(Mondragon &amp; Txertudi, 2019)","plainCitation":"(Mondragon &amp; Txertudi, 2019)","dontUpdate":true,"noteIndex":0},"citationItems":[{"id":499,"uris":["http://zotero.org/users/local/JawFliCV/items/747PWAMN"],"itemData":{"id":499,"type":"article-journal","abstract":"This research investigates social representations of menstruation. It analyses firstly how young Spanish people understand menstruation in their everyday lives. And secondly, it explores how gender and ideological factors (liberal vs. conservative; feminist vs. non-feminist) impact on the meaning of menstruation and its implications for acceptance of this process. A free association exercise elicited by the word “menstruation” was answered by 250 people and the content was examined by lexical analysis. The results divided social representations of menstruation into two levels: firstly, a traditionalist level that is clearly linked to a negative stigmatized discourse about menstruation; and, secondly, a progressive level where two different discourses emerge, one representing liberal men and the other representing feminist women. The results show that only the feminist conception of menstruation provides an empowered and emotionally positive representation. The concept of menstruation is concluded to emerge from various sources of information, values and social conventions that are somewhat removed from its scientific meaning. The representation of menstruation is therefore understood to be situated within a social, ideological and emotional context. Accordingly, health education campaigns should frame their discourse about menstruation within a feminist perspective as their point of departure, thereby increasing their effectiveness.","container-title":"Feminism &amp; psychology","DOI":"10.1177/0959353519836445","ISSN":"0959-3535","issue":"3","language":"eng","note":"publisher-place: London, England\npublisher: SAGE Publications","page":"357–373","source":"librarysearch.uwtsd.ac.uk","title":"Understanding menstruation: Influence of gender and ideological factors. A study of young people's social representations","title-short":"Understanding menstruation","volume":"29","author":[{"family":"Mondragon","given":"Nahia Idoiaga"},{"family":"Txertudi","given":"Maitane Belasko"}],"issued":{"date-parts":[["2019"]]}}}],"schema":"https://github.com/citation-style-language/schema/raw/master/csl-citation.json"} </w:instrText>
      </w:r>
      <w:r w:rsidRPr="001921C0">
        <w:rPr>
          <w:rFonts w:ascii="Arial" w:hAnsi="Arial" w:cs="Arial"/>
          <w:sz w:val="24"/>
          <w:szCs w:val="24"/>
        </w:rPr>
        <w:fldChar w:fldCharType="separate"/>
      </w:r>
      <w:r w:rsidRPr="001921C0">
        <w:rPr>
          <w:rFonts w:ascii="Arial" w:hAnsi="Arial" w:cs="Arial"/>
          <w:sz w:val="24"/>
          <w:szCs w:val="24"/>
        </w:rPr>
        <w:t xml:space="preserve">Mondragon </w:t>
      </w:r>
      <w:r w:rsidR="00EA5127" w:rsidRPr="001921C0">
        <w:rPr>
          <w:rFonts w:ascii="Arial" w:hAnsi="Arial" w:cs="Arial"/>
          <w:sz w:val="24"/>
          <w:szCs w:val="24"/>
        </w:rPr>
        <w:t>and</w:t>
      </w:r>
      <w:r w:rsidRPr="001921C0">
        <w:rPr>
          <w:rFonts w:ascii="Arial" w:hAnsi="Arial" w:cs="Arial"/>
          <w:sz w:val="24"/>
          <w:szCs w:val="24"/>
        </w:rPr>
        <w:t xml:space="preserve"> Txertudi (2019)</w:t>
      </w:r>
      <w:r w:rsidRPr="001921C0">
        <w:rPr>
          <w:rFonts w:ascii="Arial" w:hAnsi="Arial" w:cs="Arial"/>
          <w:sz w:val="24"/>
          <w:szCs w:val="24"/>
        </w:rPr>
        <w:fldChar w:fldCharType="end"/>
      </w:r>
      <w:r w:rsidRPr="001921C0">
        <w:rPr>
          <w:rFonts w:ascii="Arial" w:hAnsi="Arial" w:cs="Arial"/>
          <w:sz w:val="24"/>
          <w:szCs w:val="24"/>
        </w:rPr>
        <w:t xml:space="preserve"> investigated social representations of menstruation. They analysed the understanding of menstruation and how gender and ideological factors impact the meaning of menstruation. Feminists argue that menstruation is a natural biological event that is perceived in the sociocultural context </w:t>
      </w:r>
      <w:r w:rsidR="00187453" w:rsidRPr="001921C0">
        <w:rPr>
          <w:rFonts w:ascii="Arial" w:hAnsi="Arial" w:cs="Arial"/>
          <w:sz w:val="24"/>
          <w:szCs w:val="24"/>
        </w:rPr>
        <w:t>as</w:t>
      </w:r>
      <w:r w:rsidRPr="001921C0">
        <w:rPr>
          <w:rFonts w:ascii="Arial" w:hAnsi="Arial" w:cs="Arial"/>
          <w:sz w:val="24"/>
          <w:szCs w:val="24"/>
        </w:rPr>
        <w:t xml:space="preserve"> significantly gendered. The Social Representations Theory (SRT) states that </w:t>
      </w:r>
      <w:r w:rsidR="00187453" w:rsidRPr="001921C0">
        <w:rPr>
          <w:rFonts w:ascii="Arial" w:hAnsi="Arial" w:cs="Arial"/>
          <w:sz w:val="24"/>
          <w:szCs w:val="24"/>
        </w:rPr>
        <w:t>historical concepts often influence knowledge about menstruation</w:t>
      </w:r>
      <w:r w:rsidR="00936E75" w:rsidRPr="001921C0">
        <w:rPr>
          <w:rFonts w:ascii="Arial" w:hAnsi="Arial" w:cs="Arial"/>
          <w:sz w:val="24"/>
          <w:szCs w:val="24"/>
        </w:rPr>
        <w:t xml:space="preserve"> </w:t>
      </w:r>
      <w:r w:rsidR="005E767F" w:rsidRPr="001921C0">
        <w:rPr>
          <w:rFonts w:ascii="Arial" w:hAnsi="Arial" w:cs="Arial"/>
          <w:sz w:val="24"/>
          <w:szCs w:val="24"/>
        </w:rPr>
        <w:fldChar w:fldCharType="begin"/>
      </w:r>
      <w:r w:rsidR="005E767F" w:rsidRPr="001921C0">
        <w:rPr>
          <w:rFonts w:ascii="Arial" w:hAnsi="Arial" w:cs="Arial"/>
          <w:sz w:val="24"/>
          <w:szCs w:val="24"/>
        </w:rPr>
        <w:instrText xml:space="preserve"> ADDIN ZOTERO_ITEM CSL_CITATION {"citationID":"Zgquu7D8","properties":{"formattedCitation":"(Froehlich et al., 2020)","plainCitation":"(Froehlich et al., 2020)","noteIndex":0},"citationItems":[{"id":621,"uris":["http://zotero.org/users/local/JawFliCV/items/VGMHDPRB"],"itemData":{"id":621,"type":"article-journal","abstract":"Occupational gender segregation is a worldwide phenomenon. Research from Western regions such as the United States and Europe shows that the observation of occupational gender segregation can perpetuate gender stereotypes (social role theory; men are ascribed agentic traits, whereas women are ascribed communal traits). However, predictions from social role theory have not been well-tested in non-Western nations. In a study with 1,918 participants from 10 nations systematically differing in gender inequality, we investigated the extent to which target men and women in gender-segregated occupations are associated with stereotype-relevant traits. Results showed that 12 preselected occupations were perceived as gender-segregated in all nations. In line with social role theory, across nations, target men and women in male-dominated occupations were associated with agentic traits, whereas targets in female-dominated occupations were associated with communal traits. Targets’ gender, but not national-level gender inequality, moderated these results. The relevance of cross-national research for understanding gender stereotypes and pathways to reduce gender inequality are discussed.","container-title":"Journal of Social Issues","DOI":"10.1111/josi.12390","ISSN":"1540-4560","issue":"3","language":"en","note":"_eprint: https://spssi.onlinelibrary.wiley.com/doi/pdf/10.1111/josi.12390","page":"484-511","source":"Wiley Online Library","title":"Gender at Work Across Nations: Men and Women Working in Male-Dominated and Female-Dominated Occupations are Differentially Associated with Agency and Communion","title-short":"Gender at Work Across Nations","volume":"76","author":[{"family":"Froehlich","given":"Laura"},{"family":"Olsson","given":"Maria I. T."},{"family":"Dorrough","given":"Angela R."},{"family":"Martiny","given":"Sarah E."}],"issued":{"date-parts":[["2020"]]}}}],"schema":"https://github.com/citation-style-language/schema/raw/master/csl-citation.json"} </w:instrText>
      </w:r>
      <w:r w:rsidR="005E767F" w:rsidRPr="001921C0">
        <w:rPr>
          <w:rFonts w:ascii="Arial" w:hAnsi="Arial" w:cs="Arial"/>
          <w:sz w:val="24"/>
          <w:szCs w:val="24"/>
        </w:rPr>
        <w:fldChar w:fldCharType="separate"/>
      </w:r>
      <w:r w:rsidR="005E767F" w:rsidRPr="001921C0">
        <w:rPr>
          <w:rFonts w:ascii="Arial" w:hAnsi="Arial" w:cs="Arial"/>
          <w:sz w:val="24"/>
          <w:szCs w:val="24"/>
        </w:rPr>
        <w:t>(Froehlich et al., 2020)</w:t>
      </w:r>
      <w:r w:rsidR="005E767F" w:rsidRPr="001921C0">
        <w:rPr>
          <w:rFonts w:ascii="Arial" w:hAnsi="Arial" w:cs="Arial"/>
          <w:sz w:val="24"/>
          <w:szCs w:val="24"/>
        </w:rPr>
        <w:fldChar w:fldCharType="end"/>
      </w:r>
      <w:r w:rsidR="005E767F" w:rsidRPr="001921C0">
        <w:rPr>
          <w:rFonts w:ascii="Arial" w:hAnsi="Arial" w:cs="Arial"/>
          <w:sz w:val="24"/>
          <w:szCs w:val="24"/>
        </w:rPr>
        <w:t>.</w:t>
      </w:r>
      <w:r w:rsidRPr="001921C0">
        <w:rPr>
          <w:rFonts w:ascii="Arial" w:hAnsi="Arial" w:cs="Arial"/>
          <w:sz w:val="24"/>
          <w:szCs w:val="24"/>
        </w:rPr>
        <w:t xml:space="preserve"> </w:t>
      </w:r>
      <w:r w:rsidR="005E767F" w:rsidRPr="001921C0">
        <w:rPr>
          <w:rFonts w:ascii="Arial" w:hAnsi="Arial" w:cs="Arial"/>
          <w:sz w:val="24"/>
          <w:szCs w:val="24"/>
        </w:rPr>
        <w:t>Occupational gender segregation can reinforce gender stereotypes</w:t>
      </w:r>
      <w:r w:rsidR="008C32DF" w:rsidRPr="001921C0">
        <w:rPr>
          <w:rFonts w:ascii="Arial" w:hAnsi="Arial" w:cs="Arial"/>
          <w:sz w:val="24"/>
          <w:szCs w:val="24"/>
        </w:rPr>
        <w:t>;</w:t>
      </w:r>
      <w:r w:rsidR="005E767F" w:rsidRPr="001921C0">
        <w:rPr>
          <w:rFonts w:ascii="Arial" w:hAnsi="Arial" w:cs="Arial"/>
          <w:sz w:val="24"/>
          <w:szCs w:val="24"/>
        </w:rPr>
        <w:t xml:space="preserve"> social role theory depicts men as having agentic traits in comparison to women</w:t>
      </w:r>
      <w:r w:rsidR="008C32DF" w:rsidRPr="001921C0">
        <w:rPr>
          <w:rFonts w:ascii="Arial" w:hAnsi="Arial" w:cs="Arial"/>
          <w:sz w:val="24"/>
          <w:szCs w:val="24"/>
        </w:rPr>
        <w:t>,</w:t>
      </w:r>
      <w:r w:rsidR="005E767F" w:rsidRPr="001921C0">
        <w:rPr>
          <w:rFonts w:ascii="Arial" w:hAnsi="Arial" w:cs="Arial"/>
          <w:sz w:val="24"/>
          <w:szCs w:val="24"/>
        </w:rPr>
        <w:t xml:space="preserve"> who are ascribed communal </w:t>
      </w:r>
      <w:r w:rsidR="008C32DF" w:rsidRPr="001921C0">
        <w:rPr>
          <w:rFonts w:ascii="Arial" w:hAnsi="Arial" w:cs="Arial"/>
          <w:sz w:val="24"/>
          <w:szCs w:val="24"/>
        </w:rPr>
        <w:t>characteristic</w:t>
      </w:r>
      <w:r w:rsidR="005E767F" w:rsidRPr="001921C0">
        <w:rPr>
          <w:rFonts w:ascii="Arial" w:hAnsi="Arial" w:cs="Arial"/>
          <w:sz w:val="24"/>
          <w:szCs w:val="24"/>
        </w:rPr>
        <w:t xml:space="preserve">s. </w:t>
      </w:r>
      <w:r w:rsidRPr="001921C0">
        <w:rPr>
          <w:rFonts w:ascii="Arial" w:hAnsi="Arial" w:cs="Arial"/>
          <w:sz w:val="24"/>
          <w:szCs w:val="24"/>
        </w:rPr>
        <w:t xml:space="preserve">For example, menstruating women have been stigmatised as being dangerous or impure, therefore restraining them from society. </w:t>
      </w:r>
      <w:r w:rsidR="00A20DE4" w:rsidRPr="001921C0">
        <w:rPr>
          <w:rFonts w:ascii="Arial" w:hAnsi="Arial" w:cs="Arial"/>
          <w:sz w:val="24"/>
          <w:szCs w:val="24"/>
        </w:rPr>
        <w:t>Menstruation is often treated as taboo</w:t>
      </w:r>
      <w:r w:rsidR="00187453" w:rsidRPr="001921C0">
        <w:rPr>
          <w:rFonts w:ascii="Arial" w:hAnsi="Arial" w:cs="Arial"/>
          <w:sz w:val="24"/>
          <w:szCs w:val="24"/>
        </w:rPr>
        <w:t>,</w:t>
      </w:r>
      <w:r w:rsidR="00A20DE4" w:rsidRPr="001921C0">
        <w:rPr>
          <w:rFonts w:ascii="Arial" w:hAnsi="Arial" w:cs="Arial"/>
          <w:sz w:val="24"/>
          <w:szCs w:val="24"/>
        </w:rPr>
        <w:t xml:space="preserve"> and it must be concealed physically and not talked about. </w:t>
      </w:r>
      <w:r w:rsidR="007B65F8" w:rsidRPr="001921C0">
        <w:rPr>
          <w:rFonts w:ascii="Arial" w:hAnsi="Arial" w:cs="Arial"/>
          <w:sz w:val="24"/>
          <w:szCs w:val="24"/>
        </w:rPr>
        <w:t>Stigma is also related to menstruation as a  sexual taboo</w:t>
      </w:r>
      <w:r w:rsidR="008C32DF" w:rsidRPr="001921C0">
        <w:rPr>
          <w:rFonts w:ascii="Arial" w:hAnsi="Arial" w:cs="Arial"/>
          <w:sz w:val="24"/>
          <w:szCs w:val="24"/>
        </w:rPr>
        <w:t>,</w:t>
      </w:r>
      <w:r w:rsidR="007B65F8" w:rsidRPr="001921C0">
        <w:rPr>
          <w:rFonts w:ascii="Arial" w:hAnsi="Arial" w:cs="Arial"/>
          <w:sz w:val="24"/>
          <w:szCs w:val="24"/>
        </w:rPr>
        <w:t xml:space="preserve"> avoidance of </w:t>
      </w:r>
      <w:r w:rsidR="007B65F8" w:rsidRPr="001921C0">
        <w:rPr>
          <w:rFonts w:ascii="Arial" w:hAnsi="Arial" w:cs="Arial"/>
          <w:sz w:val="24"/>
          <w:szCs w:val="24"/>
        </w:rPr>
        <w:lastRenderedPageBreak/>
        <w:t>sexual intercourse during menstruation and communication taboo; menstruation and menopause are not fit topics for conversation. These taboos can diminish women</w:t>
      </w:r>
      <w:r w:rsidR="008C32DF" w:rsidRPr="001921C0">
        <w:rPr>
          <w:rFonts w:ascii="Arial" w:hAnsi="Arial" w:cs="Arial"/>
          <w:sz w:val="24"/>
          <w:szCs w:val="24"/>
        </w:rPr>
        <w:t>'</w:t>
      </w:r>
      <w:r w:rsidR="007B65F8" w:rsidRPr="001921C0">
        <w:rPr>
          <w:rFonts w:ascii="Arial" w:hAnsi="Arial" w:cs="Arial"/>
          <w:sz w:val="24"/>
          <w:szCs w:val="24"/>
        </w:rPr>
        <w:t>s wellbeing and relationship satisfaction </w:t>
      </w:r>
      <w:r w:rsidR="007B65F8" w:rsidRPr="001921C0">
        <w:rPr>
          <w:rFonts w:ascii="Arial" w:hAnsi="Arial" w:cs="Arial"/>
          <w:sz w:val="24"/>
          <w:szCs w:val="24"/>
        </w:rPr>
        <w:fldChar w:fldCharType="begin"/>
      </w:r>
      <w:r w:rsidR="007B65F8" w:rsidRPr="001921C0">
        <w:rPr>
          <w:rFonts w:ascii="Arial" w:hAnsi="Arial" w:cs="Arial"/>
          <w:sz w:val="24"/>
          <w:szCs w:val="24"/>
        </w:rPr>
        <w:instrText xml:space="preserve"> ADDIN ZOTERO_ITEM CSL_CITATION {"citationID":"gSxfmG5X","properties":{"formattedCitation":"(Chrisler, 2013)","plainCitation":"(Chrisler, 2013)","noteIndex":0},"citationItems":[{"id":625,"uris":["http://zotero.org/users/local/JawFliCV/items/U9XLPTV8"],"itemData":{"id":625,"type":"article-journal","abstract":"Teaching about women's reproductive health is important, in no small part because students tend to know and understand little about the subject. Adapted from the source document.","container-title":"Psychology of Women Quarterly","DOI":"10.1177/0361684312471326","ISSN":"0361-6843","issue":"1","language":"eng","note":"publisher-place: Los Angeles, CA\npublisher: SAGE Publications","page":"128–132","source":"librarysearch.uwtsd.ac.uk","title":"Teaching Taboo Topics: Menstruation, Menopause, and the Psychology of Women","title-short":"Teaching Taboo Topics","volume":"37","author":[{"family":"Chrisler","given":"Joan C."}],"issued":{"date-parts":[["2013"]]}}}],"schema":"https://github.com/citation-style-language/schema/raw/master/csl-citation.json"} </w:instrText>
      </w:r>
      <w:r w:rsidR="007B65F8" w:rsidRPr="001921C0">
        <w:rPr>
          <w:rFonts w:ascii="Arial" w:hAnsi="Arial" w:cs="Arial"/>
          <w:sz w:val="24"/>
          <w:szCs w:val="24"/>
        </w:rPr>
        <w:fldChar w:fldCharType="separate"/>
      </w:r>
      <w:r w:rsidR="007B65F8" w:rsidRPr="001921C0">
        <w:rPr>
          <w:rFonts w:ascii="Arial" w:hAnsi="Arial" w:cs="Arial"/>
          <w:sz w:val="24"/>
          <w:szCs w:val="24"/>
        </w:rPr>
        <w:t>(Chrisler, 2013)</w:t>
      </w:r>
      <w:r w:rsidR="007B65F8" w:rsidRPr="001921C0">
        <w:rPr>
          <w:rFonts w:ascii="Arial" w:hAnsi="Arial" w:cs="Arial"/>
          <w:sz w:val="24"/>
          <w:szCs w:val="24"/>
        </w:rPr>
        <w:fldChar w:fldCharType="end"/>
      </w:r>
      <w:r w:rsidR="007B65F8" w:rsidRPr="001921C0">
        <w:rPr>
          <w:rFonts w:ascii="Arial" w:hAnsi="Arial" w:cs="Arial"/>
          <w:sz w:val="24"/>
          <w:szCs w:val="24"/>
        </w:rPr>
        <w:t xml:space="preserve">. </w:t>
      </w:r>
      <w:r w:rsidR="00A20DE4" w:rsidRPr="001921C0">
        <w:rPr>
          <w:rFonts w:ascii="Arial" w:hAnsi="Arial" w:cs="Arial"/>
          <w:sz w:val="24"/>
          <w:szCs w:val="24"/>
        </w:rPr>
        <w:t>The menstrual taboo is characterised as a disability and consequently restricts a woman</w:t>
      </w:r>
      <w:r w:rsidR="00187453" w:rsidRPr="001921C0">
        <w:rPr>
          <w:rFonts w:ascii="Arial" w:hAnsi="Arial" w:cs="Arial"/>
          <w:sz w:val="24"/>
          <w:szCs w:val="24"/>
        </w:rPr>
        <w:t>'</w:t>
      </w:r>
      <w:r w:rsidR="00A20DE4" w:rsidRPr="001921C0">
        <w:rPr>
          <w:rFonts w:ascii="Arial" w:hAnsi="Arial" w:cs="Arial"/>
          <w:sz w:val="24"/>
          <w:szCs w:val="24"/>
        </w:rPr>
        <w:t xml:space="preserve">s ability in society </w:t>
      </w:r>
      <w:r w:rsidR="00A20DE4" w:rsidRPr="001921C0">
        <w:rPr>
          <w:rFonts w:ascii="Arial" w:hAnsi="Arial" w:cs="Arial"/>
          <w:sz w:val="24"/>
          <w:szCs w:val="24"/>
        </w:rPr>
        <w:fldChar w:fldCharType="begin"/>
      </w:r>
      <w:r w:rsidR="00A20DE4" w:rsidRPr="001921C0">
        <w:rPr>
          <w:rFonts w:ascii="Arial" w:hAnsi="Arial" w:cs="Arial"/>
          <w:sz w:val="24"/>
          <w:szCs w:val="24"/>
        </w:rPr>
        <w:instrText xml:space="preserve"> ADDIN ZOTERO_ITEM CSL_CITATION {"citationID":"6PhR7pvI","properties":{"formattedCitation":"(Mondragon &amp; Txertudi, 2019)","plainCitation":"(Mondragon &amp; Txertudi, 2019)","noteIndex":0},"citationItems":[{"id":499,"uris":["http://zotero.org/users/local/JawFliCV/items/747PWAMN"],"itemData":{"id":499,"type":"article-journal","abstract":"This research investigates social representations of menstruation. It analyses firstly how young Spanish people understand menstruation in their everyday lives. And secondly, it explores how gender and ideological factors (liberal vs. conservative; feminist vs. non-feminist) impact on the meaning of menstruation and its implications for acceptance of this process. A free association exercise elicited by the word “menstruation” was answered by 250 people and the content was examined by lexical analysis. The results divided social representations of menstruation into two levels: firstly, a traditionalist level that is clearly linked to a negative stigmatized discourse about menstruation; and, secondly, a progressive level where two different discourses emerge, one representing liberal men and the other representing feminist women. The results show that only the feminist conception of menstruation provides an empowered and emotionally positive representation. The concept of menstruation is concluded to emerge from various sources of information, values and social conventions that are somewhat removed from its scientific meaning. The representation of menstruation is therefore understood to be situated within a social, ideological and emotional context. Accordingly, health education campaigns should frame their discourse about menstruation within a feminist perspective as their point of departure, thereby increasing their effectiveness.","container-title":"Feminism &amp; psychology","DOI":"10.1177/0959353519836445","ISSN":"0959-3535","issue":"3","language":"eng","note":"publisher-place: London, England\npublisher: SAGE Publications","page":"357–373","source":"librarysearch.uwtsd.ac.uk","title":"Understanding menstruation: Influence of gender and ideological factors. A study of young people's social representations","title-short":"Understanding menstruation","volume":"29","author":[{"family":"Mondragon","given":"Nahia Idoiaga"},{"family":"Txertudi","given":"Maitane Belasko"}],"issued":{"date-parts":[["2019"]]}}}],"schema":"https://github.com/citation-style-language/schema/raw/master/csl-citation.json"} </w:instrText>
      </w:r>
      <w:r w:rsidR="00A20DE4" w:rsidRPr="001921C0">
        <w:rPr>
          <w:rFonts w:ascii="Arial" w:hAnsi="Arial" w:cs="Arial"/>
          <w:sz w:val="24"/>
          <w:szCs w:val="24"/>
        </w:rPr>
        <w:fldChar w:fldCharType="separate"/>
      </w:r>
      <w:r w:rsidR="00A20DE4" w:rsidRPr="001921C0">
        <w:rPr>
          <w:rFonts w:ascii="Arial" w:hAnsi="Arial" w:cs="Arial"/>
          <w:sz w:val="24"/>
          <w:szCs w:val="24"/>
        </w:rPr>
        <w:t>(Mondragon &amp; Txertudi, 2019)</w:t>
      </w:r>
      <w:r w:rsidR="00A20DE4" w:rsidRPr="001921C0">
        <w:rPr>
          <w:rFonts w:ascii="Arial" w:hAnsi="Arial" w:cs="Arial"/>
          <w:sz w:val="24"/>
          <w:szCs w:val="24"/>
        </w:rPr>
        <w:fldChar w:fldCharType="end"/>
      </w:r>
      <w:r w:rsidR="00A20DE4" w:rsidRPr="001921C0">
        <w:rPr>
          <w:rFonts w:ascii="Arial" w:hAnsi="Arial" w:cs="Arial"/>
          <w:sz w:val="24"/>
          <w:szCs w:val="24"/>
        </w:rPr>
        <w:t>.</w:t>
      </w:r>
    </w:p>
    <w:p w14:paraId="5CAA0A67" w14:textId="2AD6EF03" w:rsidR="00B44892" w:rsidRPr="001921C0" w:rsidRDefault="008C7585" w:rsidP="001921C0">
      <w:pPr>
        <w:spacing w:line="480" w:lineRule="auto"/>
        <w:ind w:firstLine="720"/>
        <w:rPr>
          <w:rStyle w:val="normaltextrun"/>
          <w:rFonts w:ascii="Arial" w:hAnsi="Arial" w:cs="Arial"/>
          <w:sz w:val="24"/>
          <w:szCs w:val="24"/>
        </w:rPr>
      </w:pPr>
      <w:r w:rsidRPr="001921C0">
        <w:rPr>
          <w:rFonts w:ascii="Arial" w:hAnsi="Arial" w:cs="Arial"/>
          <w:sz w:val="24"/>
          <w:szCs w:val="24"/>
        </w:rPr>
        <w:t xml:space="preserve">A poll conducted by Plan International UK of 1000 14-21-year-olds </w:t>
      </w:r>
      <w:r w:rsidR="00EA5127" w:rsidRPr="001921C0">
        <w:rPr>
          <w:rFonts w:ascii="Arial" w:hAnsi="Arial" w:cs="Arial"/>
          <w:sz w:val="24"/>
          <w:szCs w:val="24"/>
        </w:rPr>
        <w:t xml:space="preserve">female students </w:t>
      </w:r>
      <w:r w:rsidRPr="001921C0">
        <w:rPr>
          <w:rFonts w:ascii="Arial" w:hAnsi="Arial" w:cs="Arial"/>
          <w:sz w:val="24"/>
          <w:szCs w:val="24"/>
        </w:rPr>
        <w:t xml:space="preserve">found that 20% had experienced bullying around their menstruation; 67% of this behaviour occurred within school. 57% of those polled said they had been subjected to </w:t>
      </w:r>
      <w:r w:rsidR="008C32DF" w:rsidRPr="001921C0">
        <w:rPr>
          <w:rFonts w:ascii="Arial" w:hAnsi="Arial" w:cs="Arial"/>
          <w:sz w:val="24"/>
          <w:szCs w:val="24"/>
        </w:rPr>
        <w:t>hostil</w:t>
      </w:r>
      <w:r w:rsidRPr="001921C0">
        <w:rPr>
          <w:rFonts w:ascii="Arial" w:hAnsi="Arial" w:cs="Arial"/>
          <w:sz w:val="24"/>
          <w:szCs w:val="24"/>
        </w:rPr>
        <w:t xml:space="preserve">e comments concerning their periods, such as, </w:t>
      </w:r>
      <w:r w:rsidR="008C32DF" w:rsidRPr="001921C0">
        <w:rPr>
          <w:rFonts w:ascii="Arial" w:hAnsi="Arial" w:cs="Arial"/>
          <w:sz w:val="24"/>
          <w:szCs w:val="24"/>
        </w:rPr>
        <w:t>'</w:t>
      </w:r>
      <w:r w:rsidR="00936E75" w:rsidRPr="001921C0">
        <w:rPr>
          <w:rFonts w:ascii="Arial" w:hAnsi="Arial" w:cs="Arial"/>
          <w:sz w:val="24"/>
          <w:szCs w:val="24"/>
        </w:rPr>
        <w:t>i</w:t>
      </w:r>
      <w:r w:rsidRPr="001921C0">
        <w:rPr>
          <w:rFonts w:ascii="Arial" w:hAnsi="Arial" w:cs="Arial"/>
          <w:sz w:val="24"/>
          <w:szCs w:val="24"/>
        </w:rPr>
        <w:t>t is shameful and disgusting</w:t>
      </w:r>
      <w:r w:rsidR="008C32DF" w:rsidRPr="001921C0">
        <w:rPr>
          <w:rFonts w:ascii="Arial" w:hAnsi="Arial" w:cs="Arial"/>
          <w:sz w:val="24"/>
          <w:szCs w:val="24"/>
        </w:rPr>
        <w:t>'</w:t>
      </w:r>
      <w:r w:rsidRPr="001921C0">
        <w:rPr>
          <w:rFonts w:ascii="Arial" w:hAnsi="Arial" w:cs="Arial"/>
          <w:sz w:val="24"/>
          <w:szCs w:val="24"/>
        </w:rPr>
        <w:t>.</w:t>
      </w:r>
      <w:r w:rsidR="00EB170A" w:rsidRPr="001921C0">
        <w:rPr>
          <w:rFonts w:ascii="Arial" w:hAnsi="Arial" w:cs="Arial"/>
          <w:sz w:val="24"/>
          <w:szCs w:val="24"/>
        </w:rPr>
        <w:t xml:space="preserve"> </w:t>
      </w:r>
      <w:r w:rsidR="004D6AE4" w:rsidRPr="001921C0">
        <w:rPr>
          <w:rFonts w:ascii="Arial" w:hAnsi="Arial" w:cs="Arial"/>
          <w:sz w:val="24"/>
          <w:szCs w:val="24"/>
        </w:rPr>
        <w:t>P</w:t>
      </w:r>
      <w:r w:rsidR="00EB170A" w:rsidRPr="001921C0">
        <w:rPr>
          <w:rFonts w:ascii="Arial" w:hAnsi="Arial" w:cs="Arial"/>
          <w:sz w:val="24"/>
          <w:szCs w:val="24"/>
        </w:rPr>
        <w:t xml:space="preserve">eriod stigma </w:t>
      </w:r>
      <w:r w:rsidR="008C32DF" w:rsidRPr="001921C0">
        <w:rPr>
          <w:rFonts w:ascii="Arial" w:hAnsi="Arial" w:cs="Arial"/>
          <w:sz w:val="24"/>
          <w:szCs w:val="24"/>
        </w:rPr>
        <w:t>hinders</w:t>
      </w:r>
      <w:r w:rsidR="00EB170A" w:rsidRPr="001921C0">
        <w:rPr>
          <w:rFonts w:ascii="Arial" w:hAnsi="Arial" w:cs="Arial"/>
          <w:sz w:val="24"/>
          <w:szCs w:val="24"/>
        </w:rPr>
        <w:t xml:space="preserve"> gender equality (British Science Association</w:t>
      </w:r>
      <w:r w:rsidR="004D6AE4" w:rsidRPr="001921C0">
        <w:rPr>
          <w:rFonts w:ascii="Arial" w:hAnsi="Arial" w:cs="Arial"/>
          <w:sz w:val="24"/>
          <w:szCs w:val="24"/>
        </w:rPr>
        <w:t xml:space="preserve"> (BSA)</w:t>
      </w:r>
      <w:r w:rsidR="00EB170A" w:rsidRPr="001921C0">
        <w:rPr>
          <w:rFonts w:ascii="Arial" w:hAnsi="Arial" w:cs="Arial"/>
          <w:sz w:val="24"/>
          <w:szCs w:val="24"/>
        </w:rPr>
        <w:t>, 2021).</w:t>
      </w:r>
      <w:r w:rsidR="004D6AE4" w:rsidRPr="001921C0">
        <w:rPr>
          <w:rFonts w:ascii="Arial" w:hAnsi="Arial" w:cs="Arial"/>
          <w:sz w:val="24"/>
          <w:szCs w:val="24"/>
        </w:rPr>
        <w:t xml:space="preserve"> </w:t>
      </w:r>
      <w:r w:rsidR="00D72CD8" w:rsidRPr="001921C0">
        <w:rPr>
          <w:rFonts w:ascii="Arial" w:hAnsi="Arial" w:cs="Arial"/>
          <w:sz w:val="24"/>
          <w:szCs w:val="24"/>
        </w:rPr>
        <w:t>Heteronormativity is rooted in the idea that gender is define</w:t>
      </w:r>
      <w:r w:rsidR="00187453" w:rsidRPr="001921C0">
        <w:rPr>
          <w:rFonts w:ascii="Arial" w:hAnsi="Arial" w:cs="Arial"/>
          <w:sz w:val="24"/>
          <w:szCs w:val="24"/>
        </w:rPr>
        <w:t>d</w:t>
      </w:r>
      <w:r w:rsidR="00D72CD8" w:rsidRPr="001921C0">
        <w:rPr>
          <w:rFonts w:ascii="Arial" w:hAnsi="Arial" w:cs="Arial"/>
          <w:sz w:val="24"/>
          <w:szCs w:val="24"/>
        </w:rPr>
        <w:t xml:space="preserve"> by sex and the distinct roles each plays in society. </w:t>
      </w:r>
      <w:r w:rsidR="00B44892" w:rsidRPr="001921C0">
        <w:rPr>
          <w:rStyle w:val="normaltextrun"/>
          <w:rFonts w:ascii="Arial" w:hAnsi="Arial" w:cs="Arial"/>
          <w:sz w:val="24"/>
          <w:szCs w:val="24"/>
        </w:rPr>
        <w:t xml:space="preserve">Society continues to prohibit openly discussing what is perceived as unique to women. Feminist theory identifies the work environment as traditionally masculine. Therefore, being a woman is a disadvantage and prone to stigma, stereotyping, exclusion and disempowered in the workplace. </w:t>
      </w:r>
      <w:r w:rsidR="00B44892" w:rsidRPr="001921C0">
        <w:rPr>
          <w:rFonts w:ascii="Arial" w:hAnsi="Arial" w:cs="Arial"/>
          <w:sz w:val="24"/>
          <w:szCs w:val="24"/>
        </w:rPr>
        <w:t xml:space="preserve">However, attitudes in non-binary, transgender, and gender-diverse communities are limited </w:t>
      </w:r>
      <w:r w:rsidR="00B44892" w:rsidRPr="001921C0">
        <w:rPr>
          <w:rFonts w:ascii="Arial" w:hAnsi="Arial" w:cs="Arial"/>
          <w:sz w:val="24"/>
          <w:szCs w:val="24"/>
        </w:rPr>
        <w:fldChar w:fldCharType="begin"/>
      </w:r>
      <w:r w:rsidR="00B44892" w:rsidRPr="001921C0">
        <w:rPr>
          <w:rFonts w:ascii="Arial" w:hAnsi="Arial" w:cs="Arial"/>
          <w:sz w:val="24"/>
          <w:szCs w:val="24"/>
        </w:rPr>
        <w:instrText xml:space="preserve"> ADDIN ZOTERO_ITEM CSL_CITATION {"citationID":"HnHsqj3R","properties":{"formattedCitation":"(Eyring et al., 2023)","plainCitation":"(Eyring et al., 2023)","noteIndex":0},"citationItems":[{"id":498,"uris":["http://zotero.org/users/local/JawFliCV/items/F5XCW78Z"],"itemData":{"id":498,"type":"article-journal","abstract":"Social shame and stigma surround menstruation, which may compromise women’s health and rights in various contexts. Men’s attitudes are particularly important because men often hold positions of power that influence women’s experience. This study examined factors associated with menstrual attitudes, including heteronormative attitudes, sexism, and family influences. A cross-sectional Qualtrics panel survey (\nn\n = 802; aged 18–44; 50.8% female) was performed. We tested a revised menstrual attitudes scale based on items drawn from previously validated measures. Data were analyzed using a structural equation modeling framework. Factor analysis identified and confirmed a 5-factor model for menstrual attitudes. Men endorsed more negative attitudes toward menstruation than women; however, this difference was largely explained by factors other than gender in the structural equation model. After controlling for family and demographic characteristics, attitudes toward openness and secrecy surrounding menstruation were most strongly associated with gender role expectations and hostile sexism. Benevolent sexism was associated with finding menstruation debilitating, denying menstrual symptoms, and endorsing avoidance of activities during menstruation. Heteronormative and sexist attitudes were associated with more negative menstrual attitudes, while increased menstrual knowledge was associated with more positive menstrual attitudes. The difference in menstrual attitudes between males and females was explained largely by heteronormative attitudes and sexism. This suggests that attitudes toward menstruation are closely linked to social ideals about men and women.","container-title":"Archives of sexual behavior","DOI":"10.1007/s10508-023-02565-y","ISSN":"0004-0002","issue":"4","language":"eng","note":"publisher-place: New York\npublisher: Springer US","page":"1535–1547","source":"librarysearch.uwtsd.ac.uk","title":"A Modified Menstrual Attitudes Scale: Heteronormative Attitudes, Sexism, and Attitudes Toward Menstruation in Male and Female Adults","title-short":"A Modified Menstrual Attitudes Scale","volume":"52","author":[{"family":"Eyring","given":"J. B."},{"family":"Crandall","given":"AliceAnn"},{"family":"Magnusson","given":"Brianna M."}],"issued":{"date-parts":[["2023"]]}}}],"schema":"https://github.com/citation-style-language/schema/raw/master/csl-citation.json"} </w:instrText>
      </w:r>
      <w:r w:rsidR="00B44892" w:rsidRPr="001921C0">
        <w:rPr>
          <w:rFonts w:ascii="Arial" w:hAnsi="Arial" w:cs="Arial"/>
          <w:sz w:val="24"/>
          <w:szCs w:val="24"/>
        </w:rPr>
        <w:fldChar w:fldCharType="separate"/>
      </w:r>
      <w:r w:rsidR="00B44892" w:rsidRPr="001921C0">
        <w:rPr>
          <w:rFonts w:ascii="Arial" w:hAnsi="Arial" w:cs="Arial"/>
          <w:sz w:val="24"/>
          <w:szCs w:val="24"/>
        </w:rPr>
        <w:t>(Eyring et al., 2023)</w:t>
      </w:r>
      <w:r w:rsidR="00B44892" w:rsidRPr="001921C0">
        <w:rPr>
          <w:rFonts w:ascii="Arial" w:hAnsi="Arial" w:cs="Arial"/>
          <w:sz w:val="24"/>
          <w:szCs w:val="24"/>
        </w:rPr>
        <w:fldChar w:fldCharType="end"/>
      </w:r>
      <w:r w:rsidR="00B44892" w:rsidRPr="001921C0">
        <w:rPr>
          <w:rFonts w:ascii="Arial" w:hAnsi="Arial" w:cs="Arial"/>
          <w:sz w:val="24"/>
          <w:szCs w:val="24"/>
        </w:rPr>
        <w:t xml:space="preserve">. The distinction between gender identity and gender assigned at birth is often unclear in current literature. </w:t>
      </w:r>
      <w:r w:rsidR="00B44892" w:rsidRPr="001921C0">
        <w:rPr>
          <w:rStyle w:val="normaltextrun"/>
          <w:rFonts w:ascii="Arial" w:hAnsi="Arial" w:cs="Arial"/>
          <w:sz w:val="24"/>
          <w:szCs w:val="24"/>
        </w:rPr>
        <w:t xml:space="preserve">Traditional worker expectations are incongruent with women's bodily experiences by being assumed to be unreliable and unpredictable. </w:t>
      </w:r>
    </w:p>
    <w:p w14:paraId="302DB454" w14:textId="57027D6A" w:rsidR="00305433" w:rsidRPr="001921C0" w:rsidRDefault="00B44892" w:rsidP="001921C0">
      <w:pPr>
        <w:spacing w:line="480" w:lineRule="auto"/>
        <w:ind w:firstLine="720"/>
        <w:rPr>
          <w:rFonts w:ascii="Arial" w:hAnsi="Arial" w:cs="Arial"/>
          <w:sz w:val="24"/>
          <w:szCs w:val="24"/>
        </w:rPr>
      </w:pPr>
      <w:r w:rsidRPr="001921C0">
        <w:rPr>
          <w:rFonts w:ascii="Arial" w:hAnsi="Arial" w:cs="Arial"/>
          <w:sz w:val="24"/>
          <w:szCs w:val="24"/>
        </w:rPr>
        <w:t>T</w:t>
      </w:r>
      <w:r w:rsidR="00BA55A4" w:rsidRPr="001921C0">
        <w:rPr>
          <w:rFonts w:ascii="Arial" w:hAnsi="Arial" w:cs="Arial"/>
          <w:sz w:val="24"/>
          <w:szCs w:val="24"/>
        </w:rPr>
        <w:t>he influence of ambivalent sexism on attitudes towards menstruation</w:t>
      </w:r>
      <w:r w:rsidRPr="001921C0">
        <w:rPr>
          <w:rFonts w:ascii="Arial" w:hAnsi="Arial" w:cs="Arial"/>
          <w:sz w:val="24"/>
          <w:szCs w:val="24"/>
        </w:rPr>
        <w:t xml:space="preserve"> indicates that </w:t>
      </w:r>
      <w:r w:rsidR="00D72CD8" w:rsidRPr="001921C0">
        <w:rPr>
          <w:rFonts w:ascii="Arial" w:hAnsi="Arial" w:cs="Arial"/>
          <w:sz w:val="24"/>
          <w:szCs w:val="24"/>
        </w:rPr>
        <w:t>males endorsed more negative attitudes than females</w:t>
      </w:r>
      <w:r w:rsidR="00BA55A4" w:rsidRPr="001921C0">
        <w:rPr>
          <w:rFonts w:ascii="Arial" w:hAnsi="Arial" w:cs="Arial"/>
          <w:sz w:val="24"/>
          <w:szCs w:val="24"/>
        </w:rPr>
        <w:t xml:space="preserve"> </w:t>
      </w:r>
      <w:r w:rsidR="00BA55A4" w:rsidRPr="001921C0">
        <w:rPr>
          <w:rFonts w:ascii="Arial" w:hAnsi="Arial" w:cs="Arial"/>
          <w:sz w:val="24"/>
          <w:szCs w:val="24"/>
        </w:rPr>
        <w:fldChar w:fldCharType="begin"/>
      </w:r>
      <w:r w:rsidR="00BA55A4" w:rsidRPr="001921C0">
        <w:rPr>
          <w:rFonts w:ascii="Arial" w:hAnsi="Arial" w:cs="Arial"/>
          <w:sz w:val="24"/>
          <w:szCs w:val="24"/>
        </w:rPr>
        <w:instrText xml:space="preserve"> ADDIN ZOTERO_ITEM CSL_CITATION {"citationID":"fduszmlE","properties":{"formattedCitation":"(Chrisler et al., 2014)","plainCitation":"(Chrisler et al., 2014)","noteIndex":0},"citationItems":[{"id":500,"uris":["http://zotero.org/users/local/JawFliCV/items/9AW8DXPN"],"itemData":{"id":500,"type":"article-journal","abstract":"College students in southeastern Mexico (n = 185) and the northeastern United States (n = 96) utilized a semantic differential scale to rate subtypes of women: a menstruating woman, a menopausal woman, a pregnant woman, a premenstrual woman, a woman with a hysterectomy, a teenage girl, a woman in love, and a woman with a young baby. Americans reported significantly more negative attitudes than Mexicans did toward a menstruating woman, a premenstrual woman, a teenage girl, and a pregnant woman. Participants chose more positive words to describe a teenage girl, a woman in love, a pregnant woman, and a woman with a young baby, which is suggestive of a pronatal bias. Participants also completed the Ambivalent Sexism Inventory (ASI). Men scored significantly higher than women on hostile sexism. Mexicans scored significantly higher than Americans on both hostile and benevolent sexism. Sexism scores are related to attitudes toward premenstrual, menstruating, and menopausal women; women with a hysterectomy; and women with a young baby.","container-title":"Health care for women international","DOI":"10.1080/07399332.2012.740113","ISSN":"0739-9332","issue":"6","language":"eng","note":"publisher-place: England\npublisher: Routledge","page":"634–657","source":"librarysearch.uwtsd.ac.uk","title":"Ambivalent Sexism and Attitudes Toward Women in Different Stages of Reproductive Life: A Semantic, Cross-Cultural Approach","title-short":"Ambivalent Sexism and Attitudes Toward Women in Different Stages of Reproductive Life","volume":"35","author":[{"family":"Chrisler","given":"Joan C."},{"family":"Gorman","given":"Jennifer A."},{"family":"Marván","given":"Maria Luisa"},{"family":"Johnston-Robledo","given":"Ingrid"}],"issued":{"date-parts":[["2014"]]}}}],"schema":"https://github.com/citation-style-language/schema/raw/master/csl-citation.json"} </w:instrText>
      </w:r>
      <w:r w:rsidR="00BA55A4" w:rsidRPr="001921C0">
        <w:rPr>
          <w:rFonts w:ascii="Arial" w:hAnsi="Arial" w:cs="Arial"/>
          <w:sz w:val="24"/>
          <w:szCs w:val="24"/>
        </w:rPr>
        <w:fldChar w:fldCharType="separate"/>
      </w:r>
      <w:r w:rsidR="00BA55A4" w:rsidRPr="001921C0">
        <w:rPr>
          <w:rFonts w:ascii="Arial" w:hAnsi="Arial" w:cs="Arial"/>
          <w:sz w:val="24"/>
          <w:szCs w:val="24"/>
        </w:rPr>
        <w:t>(Chrisler et al., 2014)</w:t>
      </w:r>
      <w:r w:rsidR="00BA55A4" w:rsidRPr="001921C0">
        <w:rPr>
          <w:rFonts w:ascii="Arial" w:hAnsi="Arial" w:cs="Arial"/>
          <w:sz w:val="24"/>
          <w:szCs w:val="24"/>
        </w:rPr>
        <w:fldChar w:fldCharType="end"/>
      </w:r>
      <w:r w:rsidR="00D72CD8" w:rsidRPr="001921C0">
        <w:rPr>
          <w:rFonts w:ascii="Arial" w:hAnsi="Arial" w:cs="Arial"/>
          <w:sz w:val="24"/>
          <w:szCs w:val="24"/>
        </w:rPr>
        <w:t>.</w:t>
      </w:r>
      <w:r w:rsidR="009A465D" w:rsidRPr="001921C0">
        <w:rPr>
          <w:rFonts w:ascii="Arial" w:hAnsi="Arial" w:cs="Arial"/>
          <w:sz w:val="24"/>
          <w:szCs w:val="24"/>
        </w:rPr>
        <w:t xml:space="preserve"> It is </w:t>
      </w:r>
      <w:r w:rsidR="00187453" w:rsidRPr="001921C0">
        <w:rPr>
          <w:rFonts w:ascii="Arial" w:hAnsi="Arial" w:cs="Arial"/>
          <w:sz w:val="24"/>
          <w:szCs w:val="24"/>
        </w:rPr>
        <w:t>vital</w:t>
      </w:r>
      <w:r w:rsidR="009A465D" w:rsidRPr="001921C0">
        <w:rPr>
          <w:rFonts w:ascii="Arial" w:hAnsi="Arial" w:cs="Arial"/>
          <w:sz w:val="24"/>
          <w:szCs w:val="24"/>
        </w:rPr>
        <w:t xml:space="preserve"> to challenge traditional gender roles and disrupt societ</w:t>
      </w:r>
      <w:r w:rsidR="00187453" w:rsidRPr="001921C0">
        <w:rPr>
          <w:rFonts w:ascii="Arial" w:hAnsi="Arial" w:cs="Arial"/>
          <w:sz w:val="24"/>
          <w:szCs w:val="24"/>
        </w:rPr>
        <w:t>y'</w:t>
      </w:r>
      <w:r w:rsidR="009A465D" w:rsidRPr="001921C0">
        <w:rPr>
          <w:rFonts w:ascii="Arial" w:hAnsi="Arial" w:cs="Arial"/>
          <w:sz w:val="24"/>
          <w:szCs w:val="24"/>
        </w:rPr>
        <w:t>s expectations. Ambivalent sexism measures belie</w:t>
      </w:r>
      <w:r w:rsidR="00187453" w:rsidRPr="001921C0">
        <w:rPr>
          <w:rFonts w:ascii="Arial" w:hAnsi="Arial" w:cs="Arial"/>
          <w:sz w:val="24"/>
          <w:szCs w:val="24"/>
        </w:rPr>
        <w:t>f</w:t>
      </w:r>
      <w:r w:rsidR="009A465D" w:rsidRPr="001921C0">
        <w:rPr>
          <w:rFonts w:ascii="Arial" w:hAnsi="Arial" w:cs="Arial"/>
          <w:sz w:val="24"/>
          <w:szCs w:val="24"/>
        </w:rPr>
        <w:t xml:space="preserve">s around sexism and gender inequality </w:t>
      </w:r>
      <w:r w:rsidR="009A465D" w:rsidRPr="001921C0">
        <w:rPr>
          <w:rFonts w:ascii="Arial" w:hAnsi="Arial" w:cs="Arial"/>
          <w:sz w:val="24"/>
          <w:szCs w:val="24"/>
        </w:rPr>
        <w:fldChar w:fldCharType="begin"/>
      </w:r>
      <w:r w:rsidR="009A465D" w:rsidRPr="001921C0">
        <w:rPr>
          <w:rFonts w:ascii="Arial" w:hAnsi="Arial" w:cs="Arial"/>
          <w:sz w:val="24"/>
          <w:szCs w:val="24"/>
        </w:rPr>
        <w:instrText xml:space="preserve"> ADDIN ZOTERO_ITEM CSL_CITATION {"citationID":"sum37hIM","properties":{"formattedCitation":"(Marv\\uc0\\u225{}n et al., 2014)","plainCitation":"(Marván et al., 2014)","noteIndex":0},"citationItems":[{"id":497,"uris":["http://zotero.org/users/local/JawFliCV/items/EV92EXLA"],"itemData":{"id":497,"type":"article-journal","container-title":"International journal of psychology","DOI":"10.1002/ijop.12028","ISSN":"0020-7594","issue":"4","language":"eng","page":"280–287","source":"librarysearch.uwtsd.ac.uk","title":"Ambivalent sexism, attitudes towards menstruation and menstrual cycle-related symptoms: AMBIVALENT SEXISM AND MENSTRUATION","title-short":"Ambivalent sexism, attitudes towards menstruation and menstrual cycle-related symptoms","volume":"49","author":[{"family":"Marván","given":"Ma Luisa"},{"family":"Vázquez-Toboada","given":"Rocío"},{"family":"Chrisler","given":"Joan C."}],"issued":{"date-parts":[["2014"]]}}}],"schema":"https://github.com/citation-style-language/schema/raw/master/csl-citation.json"} </w:instrText>
      </w:r>
      <w:r w:rsidR="009A465D" w:rsidRPr="001921C0">
        <w:rPr>
          <w:rFonts w:ascii="Arial" w:hAnsi="Arial" w:cs="Arial"/>
          <w:sz w:val="24"/>
          <w:szCs w:val="24"/>
        </w:rPr>
        <w:fldChar w:fldCharType="separate"/>
      </w:r>
      <w:r w:rsidR="009A465D" w:rsidRPr="001921C0">
        <w:rPr>
          <w:rFonts w:ascii="Arial" w:hAnsi="Arial" w:cs="Arial"/>
          <w:kern w:val="0"/>
          <w:sz w:val="24"/>
          <w:szCs w:val="24"/>
        </w:rPr>
        <w:t>(Marván et al., 2014)</w:t>
      </w:r>
      <w:r w:rsidR="009A465D" w:rsidRPr="001921C0">
        <w:rPr>
          <w:rFonts w:ascii="Arial" w:hAnsi="Arial" w:cs="Arial"/>
          <w:sz w:val="24"/>
          <w:szCs w:val="24"/>
        </w:rPr>
        <w:fldChar w:fldCharType="end"/>
      </w:r>
      <w:r w:rsidR="009A465D" w:rsidRPr="001921C0">
        <w:rPr>
          <w:rFonts w:ascii="Arial" w:hAnsi="Arial" w:cs="Arial"/>
          <w:sz w:val="24"/>
          <w:szCs w:val="24"/>
        </w:rPr>
        <w:t xml:space="preserve">. For instance, hostile sexism is the negative </w:t>
      </w:r>
      <w:r w:rsidR="009A465D" w:rsidRPr="001921C0">
        <w:rPr>
          <w:rFonts w:ascii="Arial" w:hAnsi="Arial" w:cs="Arial"/>
          <w:sz w:val="24"/>
          <w:szCs w:val="24"/>
        </w:rPr>
        <w:lastRenderedPageBreak/>
        <w:t>evaluation of women and a misogynistic attitude</w:t>
      </w:r>
      <w:r w:rsidR="00187453" w:rsidRPr="001921C0">
        <w:rPr>
          <w:rFonts w:ascii="Arial" w:hAnsi="Arial" w:cs="Arial"/>
          <w:sz w:val="24"/>
          <w:szCs w:val="24"/>
        </w:rPr>
        <w:t>. In contrast,</w:t>
      </w:r>
      <w:r w:rsidR="009A465D" w:rsidRPr="001921C0">
        <w:rPr>
          <w:rFonts w:ascii="Arial" w:hAnsi="Arial" w:cs="Arial"/>
          <w:sz w:val="24"/>
          <w:szCs w:val="24"/>
        </w:rPr>
        <w:t xml:space="preserve"> benevolent sexism addresses women to remain within the stereotypical roles where women should be protected and cared for.</w:t>
      </w:r>
      <w:r w:rsidR="00F22850" w:rsidRPr="001921C0">
        <w:rPr>
          <w:rFonts w:ascii="Arial" w:hAnsi="Arial" w:cs="Arial"/>
          <w:sz w:val="24"/>
          <w:szCs w:val="24"/>
        </w:rPr>
        <w:t xml:space="preserve"> Culture plays a significant role in manipulating attitudes towards and the experiences of menstruation, establishing a multidimensional approach to sexism</w:t>
      </w:r>
      <w:r w:rsidR="00892344" w:rsidRPr="001921C0">
        <w:rPr>
          <w:rFonts w:ascii="Arial" w:hAnsi="Arial" w:cs="Arial"/>
          <w:sz w:val="24"/>
          <w:szCs w:val="24"/>
        </w:rPr>
        <w:t xml:space="preserve"> </w:t>
      </w:r>
      <w:r w:rsidR="00892344" w:rsidRPr="001921C0">
        <w:rPr>
          <w:rFonts w:ascii="Arial" w:hAnsi="Arial" w:cs="Arial"/>
          <w:sz w:val="24"/>
          <w:szCs w:val="24"/>
        </w:rPr>
        <w:fldChar w:fldCharType="begin"/>
      </w:r>
      <w:r w:rsidR="00892344" w:rsidRPr="001921C0">
        <w:rPr>
          <w:rFonts w:ascii="Arial" w:hAnsi="Arial" w:cs="Arial"/>
          <w:sz w:val="24"/>
          <w:szCs w:val="24"/>
        </w:rPr>
        <w:instrText xml:space="preserve"> ADDIN ZOTERO_ITEM CSL_CITATION {"citationID":"D52XyePx","properties":{"formattedCitation":"(Chrisler et al., 2014)","plainCitation":"(Chrisler et al., 2014)","noteIndex":0},"citationItems":[{"id":500,"uris":["http://zotero.org/users/local/JawFliCV/items/9AW8DXPN"],"itemData":{"id":500,"type":"article-journal","abstract":"College students in southeastern Mexico (n = 185) and the northeastern United States (n = 96) utilized a semantic differential scale to rate subtypes of women: a menstruating woman, a menopausal woman, a pregnant woman, a premenstrual woman, a woman with a hysterectomy, a teenage girl, a woman in love, and a woman with a young baby. Americans reported significantly more negative attitudes than Mexicans did toward a menstruating woman, a premenstrual woman, a teenage girl, and a pregnant woman. Participants chose more positive words to describe a teenage girl, a woman in love, a pregnant woman, and a woman with a young baby, which is suggestive of a pronatal bias. Participants also completed the Ambivalent Sexism Inventory (ASI). Men scored significantly higher than women on hostile sexism. Mexicans scored significantly higher than Americans on both hostile and benevolent sexism. Sexism scores are related to attitudes toward premenstrual, menstruating, and menopausal women; women with a hysterectomy; and women with a young baby.","container-title":"Health care for women international","DOI":"10.1080/07399332.2012.740113","ISSN":"0739-9332","issue":"6","language":"eng","note":"publisher-place: England\npublisher: Routledge","page":"634–657","source":"librarysearch.uwtsd.ac.uk","title":"Ambivalent Sexism and Attitudes Toward Women in Different Stages of Reproductive Life: A Semantic, Cross-Cultural Approach","title-short":"Ambivalent Sexism and Attitudes Toward Women in Different Stages of Reproductive Life","volume":"35","author":[{"family":"Chrisler","given":"Joan C."},{"family":"Gorman","given":"Jennifer A."},{"family":"Marván","given":"Maria Luisa"},{"family":"Johnston-Robledo","given":"Ingrid"}],"issued":{"date-parts":[["2014"]]}}}],"schema":"https://github.com/citation-style-language/schema/raw/master/csl-citation.json"} </w:instrText>
      </w:r>
      <w:r w:rsidR="00892344" w:rsidRPr="001921C0">
        <w:rPr>
          <w:rFonts w:ascii="Arial" w:hAnsi="Arial" w:cs="Arial"/>
          <w:sz w:val="24"/>
          <w:szCs w:val="24"/>
        </w:rPr>
        <w:fldChar w:fldCharType="separate"/>
      </w:r>
      <w:r w:rsidR="00892344" w:rsidRPr="001921C0">
        <w:rPr>
          <w:rFonts w:ascii="Arial" w:hAnsi="Arial" w:cs="Arial"/>
          <w:sz w:val="24"/>
          <w:szCs w:val="24"/>
        </w:rPr>
        <w:t>(Chrisler et al., 2014)</w:t>
      </w:r>
      <w:r w:rsidR="00892344" w:rsidRPr="001921C0">
        <w:rPr>
          <w:rFonts w:ascii="Arial" w:hAnsi="Arial" w:cs="Arial"/>
          <w:sz w:val="24"/>
          <w:szCs w:val="24"/>
        </w:rPr>
        <w:fldChar w:fldCharType="end"/>
      </w:r>
      <w:r w:rsidR="00892344" w:rsidRPr="001921C0">
        <w:rPr>
          <w:rFonts w:ascii="Arial" w:hAnsi="Arial" w:cs="Arial"/>
          <w:sz w:val="24"/>
          <w:szCs w:val="24"/>
        </w:rPr>
        <w:t xml:space="preserve">. </w:t>
      </w:r>
    </w:p>
    <w:p w14:paraId="29C0BF94" w14:textId="1BDC2EBE" w:rsidR="00B338A0" w:rsidRPr="001921C0" w:rsidRDefault="00825C26" w:rsidP="001921C0">
      <w:pPr>
        <w:spacing w:line="480" w:lineRule="auto"/>
        <w:ind w:firstLine="720"/>
        <w:rPr>
          <w:rStyle w:val="normaltextrun"/>
          <w:rFonts w:ascii="Arial" w:hAnsi="Arial" w:cs="Arial"/>
          <w:sz w:val="24"/>
          <w:szCs w:val="24"/>
        </w:rPr>
      </w:pPr>
      <w:r w:rsidRPr="001921C0">
        <w:rPr>
          <w:rStyle w:val="normaltextrun"/>
          <w:rFonts w:ascii="Arial" w:hAnsi="Arial" w:cs="Arial"/>
          <w:sz w:val="24"/>
          <w:szCs w:val="24"/>
        </w:rPr>
        <w:t xml:space="preserve">Gendered ageism is when women are judged significantly more harshly than men </w:t>
      </w:r>
      <w:r w:rsidR="008C32DF" w:rsidRPr="001921C0">
        <w:rPr>
          <w:rStyle w:val="normaltextrun"/>
          <w:rFonts w:ascii="Arial" w:hAnsi="Arial" w:cs="Arial"/>
          <w:sz w:val="24"/>
          <w:szCs w:val="24"/>
        </w:rPr>
        <w:t>based on</w:t>
      </w:r>
      <w:r w:rsidRPr="001921C0">
        <w:rPr>
          <w:rStyle w:val="normaltextrun"/>
          <w:rFonts w:ascii="Arial" w:hAnsi="Arial" w:cs="Arial"/>
          <w:sz w:val="24"/>
          <w:szCs w:val="24"/>
        </w:rPr>
        <w:t xml:space="preserve"> their gender and age. An ageing female body is perceived as unattractive, weak, incompetent, passive, and dependent on others</w:t>
      </w:r>
      <w:r w:rsidR="00007DAA" w:rsidRPr="001921C0">
        <w:rPr>
          <w:rStyle w:val="normaltextrun"/>
          <w:rFonts w:ascii="Arial" w:hAnsi="Arial" w:cs="Arial"/>
          <w:sz w:val="24"/>
          <w:szCs w:val="24"/>
        </w:rPr>
        <w:t xml:space="preserve"> </w:t>
      </w:r>
      <w:r w:rsidR="000E3058" w:rsidRPr="001921C0">
        <w:rPr>
          <w:rStyle w:val="normaltextrun"/>
          <w:rFonts w:ascii="Arial" w:hAnsi="Arial" w:cs="Arial"/>
          <w:sz w:val="24"/>
          <w:szCs w:val="24"/>
        </w:rPr>
        <w:fldChar w:fldCharType="begin"/>
      </w:r>
      <w:r w:rsidR="000E3058" w:rsidRPr="001921C0">
        <w:rPr>
          <w:rStyle w:val="normaltextrun"/>
          <w:rFonts w:ascii="Arial" w:hAnsi="Arial" w:cs="Arial"/>
          <w:sz w:val="24"/>
          <w:szCs w:val="24"/>
        </w:rPr>
        <w:instrText xml:space="preserve"> ADDIN ZOTERO_ITEM CSL_CITATION {"citationID":"90hbMz09","properties":{"formattedCitation":"(Chrisler et al., 2016)","plainCitation":"(Chrisler et al., 2016)","noteIndex":0},"citationItems":[{"id":610,"uris":["http://zotero.org/users/local/JawFliCV/items/5BCAGA8A"],"itemData":{"id":610,"type":"article-journal","abstract":"Women tend to live longer than men, and thus typically have more interactions with the healthcare system in old age than men do. Ageism and stereotypes of older people in general can have an important impact on elders’ physical and mental health and well</w:instrText>
      </w:r>
      <w:r w:rsidR="000E3058" w:rsidRPr="001921C0">
        <w:rPr>
          <w:rStyle w:val="normaltextrun"/>
          <w:rFonts w:ascii="Cambria Math" w:hAnsi="Cambria Math" w:cs="Cambria Math"/>
          <w:sz w:val="24"/>
          <w:szCs w:val="24"/>
        </w:rPr>
        <w:instrText>‐</w:instrText>
      </w:r>
      <w:r w:rsidR="000E3058" w:rsidRPr="001921C0">
        <w:rPr>
          <w:rStyle w:val="normaltextrun"/>
          <w:rFonts w:ascii="Arial" w:hAnsi="Arial" w:cs="Arial"/>
          <w:sz w:val="24"/>
          <w:szCs w:val="24"/>
        </w:rPr>
        <w:instrText>being. For example, internalized negative stereotypes can produce self</w:instrText>
      </w:r>
      <w:r w:rsidR="000E3058" w:rsidRPr="001921C0">
        <w:rPr>
          <w:rStyle w:val="normaltextrun"/>
          <w:rFonts w:ascii="Cambria Math" w:hAnsi="Cambria Math" w:cs="Cambria Math"/>
          <w:sz w:val="24"/>
          <w:szCs w:val="24"/>
        </w:rPr>
        <w:instrText>‐</w:instrText>
      </w:r>
      <w:r w:rsidR="000E3058" w:rsidRPr="001921C0">
        <w:rPr>
          <w:rStyle w:val="normaltextrun"/>
          <w:rFonts w:ascii="Arial" w:hAnsi="Arial" w:cs="Arial"/>
          <w:sz w:val="24"/>
          <w:szCs w:val="24"/>
        </w:rPr>
        <w:instrText xml:space="preserve">fulfilling prophecies through stereotype embodiment and contribute to weakness and dependency. Ageist beliefs and stereotypes can interfere with health care seeking as well as with diagnosis and treatment recommendations; they can, for example, contribute to gender disparities in the health care of older adults if older women are perceived as too frail to undergo aggressive treatments. Ageism also results in disrespectful treatment of older patients, which is communicated through baby talk and other forms of infantilization or the shrugging off of patients’ complaints and concerns as “just old age.” Intersectional identities can result in a cumulative burden for older women patients who may have a history of disrespectful treatment for other reasons (e.g., sexism, racism, bias against lesbians). Reduction of ageism and sexism and promotion of more realistic and diverse views of older women could improve doctor–patient relationships, facilitate adherence to treatment regimens, and reduce disparities in health and health care.","container-title":"Journal of social issues","DOI":"10.1111/josi.12157","ISSN":"0022-4537","issue":"1","language":"eng","note":"publisher-place: New York\npublisher: Blackwell Publishing Ltd","page":"86–104","source":"librarysearch.uwtsd.ac.uk","title":"Ageism can be Hazardous to Women's Health: Ageism, Sexism, and Stereotypes of Older Women in the Healthcare System","title-short":"Ageism can be Hazardous to Women's Health","volume":"72","author":[{"family":"Chrisler","given":"Joan C."},{"family":"Barney","given":"Angela"},{"family":"Palatino","given":"Brigida"}],"issued":{"date-parts":[["2016"]]}}}],"schema":"https://github.com/citation-style-language/schema/raw/master/csl-citation.json"} </w:instrText>
      </w:r>
      <w:r w:rsidR="000E3058" w:rsidRPr="001921C0">
        <w:rPr>
          <w:rStyle w:val="normaltextrun"/>
          <w:rFonts w:ascii="Arial" w:hAnsi="Arial" w:cs="Arial"/>
          <w:sz w:val="24"/>
          <w:szCs w:val="24"/>
        </w:rPr>
        <w:fldChar w:fldCharType="separate"/>
      </w:r>
      <w:r w:rsidR="000E3058" w:rsidRPr="001921C0">
        <w:rPr>
          <w:rFonts w:ascii="Arial" w:hAnsi="Arial" w:cs="Arial"/>
          <w:sz w:val="24"/>
          <w:szCs w:val="24"/>
        </w:rPr>
        <w:t>(Chrisler et al., 2016)</w:t>
      </w:r>
      <w:r w:rsidR="000E3058" w:rsidRPr="001921C0">
        <w:rPr>
          <w:rStyle w:val="normaltextrun"/>
          <w:rFonts w:ascii="Arial" w:hAnsi="Arial" w:cs="Arial"/>
          <w:sz w:val="24"/>
          <w:szCs w:val="24"/>
        </w:rPr>
        <w:fldChar w:fldCharType="end"/>
      </w:r>
      <w:r w:rsidR="000E3058" w:rsidRPr="001921C0">
        <w:rPr>
          <w:rStyle w:val="normaltextrun"/>
          <w:rFonts w:ascii="Arial" w:hAnsi="Arial" w:cs="Arial"/>
          <w:sz w:val="24"/>
          <w:szCs w:val="24"/>
        </w:rPr>
        <w:t>.</w:t>
      </w:r>
      <w:r w:rsidRPr="001921C0">
        <w:rPr>
          <w:rStyle w:val="normaltextrun"/>
          <w:rFonts w:ascii="Arial" w:hAnsi="Arial" w:cs="Arial"/>
          <w:sz w:val="24"/>
          <w:szCs w:val="24"/>
        </w:rPr>
        <w:t xml:space="preserve"> It </w:t>
      </w:r>
      <w:r w:rsidR="00B338A0" w:rsidRPr="001921C0">
        <w:rPr>
          <w:rStyle w:val="normaltextrun"/>
          <w:rFonts w:ascii="Arial" w:hAnsi="Arial" w:cs="Arial"/>
          <w:sz w:val="24"/>
          <w:szCs w:val="24"/>
        </w:rPr>
        <w:t xml:space="preserve">is a distinct factor in health-related transition at work. </w:t>
      </w:r>
      <w:r w:rsidR="000E3058" w:rsidRPr="001921C0">
        <w:rPr>
          <w:rStyle w:val="normaltextrun"/>
          <w:rFonts w:ascii="Arial" w:hAnsi="Arial" w:cs="Arial"/>
          <w:sz w:val="24"/>
          <w:szCs w:val="24"/>
        </w:rPr>
        <w:t xml:space="preserve">Current occupational research defines ageing as a construct of declining health and social and economic redundancy. The ageing body is viewed as </w:t>
      </w:r>
      <w:r w:rsidR="008C32DF" w:rsidRPr="001921C0">
        <w:rPr>
          <w:rStyle w:val="normaltextrun"/>
          <w:rFonts w:ascii="Arial" w:hAnsi="Arial" w:cs="Arial"/>
          <w:sz w:val="24"/>
          <w:szCs w:val="24"/>
        </w:rPr>
        <w:t>'</w:t>
      </w:r>
      <w:r w:rsidR="000E3058" w:rsidRPr="001921C0">
        <w:rPr>
          <w:rStyle w:val="normaltextrun"/>
          <w:rFonts w:ascii="Arial" w:hAnsi="Arial" w:cs="Arial"/>
          <w:sz w:val="24"/>
          <w:szCs w:val="24"/>
        </w:rPr>
        <w:t>degenerating and slowing down</w:t>
      </w:r>
      <w:r w:rsidR="008C32DF" w:rsidRPr="001921C0">
        <w:rPr>
          <w:rStyle w:val="normaltextrun"/>
          <w:rFonts w:ascii="Arial" w:hAnsi="Arial" w:cs="Arial"/>
          <w:sz w:val="24"/>
          <w:szCs w:val="24"/>
        </w:rPr>
        <w:t>',</w:t>
      </w:r>
      <w:r w:rsidR="000E3058" w:rsidRPr="001921C0">
        <w:rPr>
          <w:rStyle w:val="normaltextrun"/>
          <w:rFonts w:ascii="Arial" w:hAnsi="Arial" w:cs="Arial"/>
          <w:sz w:val="24"/>
          <w:szCs w:val="24"/>
        </w:rPr>
        <w:t xml:space="preserve"> and this perception makes women feel rejected from the workplace </w:t>
      </w:r>
      <w:r w:rsidR="000E3058" w:rsidRPr="001921C0">
        <w:rPr>
          <w:rStyle w:val="normaltextrun"/>
          <w:rFonts w:ascii="Arial" w:hAnsi="Arial" w:cs="Arial"/>
          <w:sz w:val="24"/>
          <w:szCs w:val="24"/>
        </w:rPr>
        <w:fldChar w:fldCharType="begin"/>
      </w:r>
      <w:r w:rsidR="000E3058" w:rsidRPr="001921C0">
        <w:rPr>
          <w:rStyle w:val="normaltextrun"/>
          <w:rFonts w:ascii="Arial" w:hAnsi="Arial" w:cs="Arial"/>
          <w:sz w:val="24"/>
          <w:szCs w:val="24"/>
        </w:rPr>
        <w:instrText xml:space="preserve"> ADDIN ZOTERO_ITEM CSL_CITATION {"citationID":"NgmoamcS","properties":{"formattedCitation":"(Steffan, 2021)","plainCitation":"(Steffan, 2021)","noteIndex":0},"citationItems":[{"id":313,"uris":["http://zotero.org/users/local/JawFliCV/items/K5AT76HS"],"itemData":{"id":313,"type":"article-journal","abstract":"This article explores how older women experience and manage menopause at work by asking how female workers construct their work identity around their experiences of menopause at work. Based on qualitative data from 21 women in Edinburgh, UK, findings suggest that women engaged in conflicting behaviors to manage and make sense of their menopausal bodies at work. On the one hand, women engaged in a highly resilient, neoliberal discourse around controlling and managing the symptoms at work. Conversely, data emerged reflecting a negative and self</w:instrText>
      </w:r>
      <w:r w:rsidR="000E3058" w:rsidRPr="001921C0">
        <w:rPr>
          <w:rStyle w:val="normaltextrun"/>
          <w:rFonts w:ascii="Cambria Math" w:hAnsi="Cambria Math" w:cs="Cambria Math"/>
          <w:sz w:val="24"/>
          <w:szCs w:val="24"/>
        </w:rPr>
        <w:instrText>‐</w:instrText>
      </w:r>
      <w:r w:rsidR="000E3058" w:rsidRPr="001921C0">
        <w:rPr>
          <w:rStyle w:val="normaltextrun"/>
          <w:rFonts w:ascii="Arial" w:hAnsi="Arial" w:cs="Arial"/>
          <w:sz w:val="24"/>
          <w:szCs w:val="24"/>
        </w:rPr>
        <w:instrText>deprecating identity talk in how women described themselves in relation to the menopause. This article responds to the call for more nuanced empirical work on factors affecting extending working lives and experiences of menopause at work. While research output generally acknowledges the need for organizations to better understand individuals’ needs at work and not to be blinded by anti</w:instrText>
      </w:r>
      <w:r w:rsidR="000E3058" w:rsidRPr="001921C0">
        <w:rPr>
          <w:rStyle w:val="normaltextrun"/>
          <w:rFonts w:ascii="Cambria Math" w:hAnsi="Cambria Math" w:cs="Cambria Math"/>
          <w:sz w:val="24"/>
          <w:szCs w:val="24"/>
        </w:rPr>
        <w:instrText>‐</w:instrText>
      </w:r>
      <w:r w:rsidR="000E3058" w:rsidRPr="001921C0">
        <w:rPr>
          <w:rStyle w:val="normaltextrun"/>
          <w:rFonts w:ascii="Arial" w:hAnsi="Arial" w:cs="Arial"/>
          <w:sz w:val="24"/>
          <w:szCs w:val="24"/>
        </w:rPr>
        <w:instrText xml:space="preserve">ageing discourses, this article recognizes that individual women themselves must also heed this advice to more effectively navigate the menopause through continued labor force participation. This article also concludes that menopause management at work must consider that individual women face their own unique cocktail of menopause symptoms, as such blanket human resources policies on their own might be inadequate to improve employment outcomes of women challenged and interrupted by the menopause.","container-title":"Gender, work, and organization","DOI":"10.1111/gwao.12539","ISSN":"0968-6673","issue":"1","language":"eng","note":"publisher: Wiley Subscription Services, Inc","page":"195–214","source":"librarysearch.uwtsd.ac.uk","title":"Managing menopause at work: The contradictory nature of identity talk","title-short":"Managing menopause at work","volume":"28","author":[{"family":"Steffan","given":"Belinda"}],"issued":{"date-parts":[["2021"]]}}}],"schema":"https://github.com/citation-style-language/schema/raw/master/csl-citation.json"} </w:instrText>
      </w:r>
      <w:r w:rsidR="000E3058" w:rsidRPr="001921C0">
        <w:rPr>
          <w:rStyle w:val="normaltextrun"/>
          <w:rFonts w:ascii="Arial" w:hAnsi="Arial" w:cs="Arial"/>
          <w:sz w:val="24"/>
          <w:szCs w:val="24"/>
        </w:rPr>
        <w:fldChar w:fldCharType="separate"/>
      </w:r>
      <w:r w:rsidR="000E3058" w:rsidRPr="001921C0">
        <w:rPr>
          <w:rFonts w:ascii="Arial" w:hAnsi="Arial" w:cs="Arial"/>
          <w:sz w:val="24"/>
          <w:szCs w:val="24"/>
        </w:rPr>
        <w:t>(Steffan, 2021)</w:t>
      </w:r>
      <w:r w:rsidR="000E3058" w:rsidRPr="001921C0">
        <w:rPr>
          <w:rStyle w:val="normaltextrun"/>
          <w:rFonts w:ascii="Arial" w:hAnsi="Arial" w:cs="Arial"/>
          <w:sz w:val="24"/>
          <w:szCs w:val="24"/>
        </w:rPr>
        <w:fldChar w:fldCharType="end"/>
      </w:r>
      <w:r w:rsidR="000E3058" w:rsidRPr="001921C0">
        <w:rPr>
          <w:rStyle w:val="normaltextrun"/>
          <w:rFonts w:ascii="Arial" w:hAnsi="Arial" w:cs="Arial"/>
          <w:sz w:val="24"/>
          <w:szCs w:val="24"/>
        </w:rPr>
        <w:t xml:space="preserve">. </w:t>
      </w:r>
      <w:r w:rsidR="002F4564" w:rsidRPr="001921C0">
        <w:rPr>
          <w:rStyle w:val="normaltextrun"/>
          <w:rFonts w:ascii="Arial" w:hAnsi="Arial" w:cs="Arial"/>
          <w:sz w:val="24"/>
          <w:szCs w:val="24"/>
        </w:rPr>
        <w:t xml:space="preserve">For instance, the UK police force is a male-dominated </w:t>
      </w:r>
      <w:r w:rsidR="00F22850" w:rsidRPr="001921C0">
        <w:rPr>
          <w:rStyle w:val="normaltextrun"/>
          <w:rFonts w:ascii="Arial" w:hAnsi="Arial" w:cs="Arial"/>
          <w:sz w:val="24"/>
          <w:szCs w:val="24"/>
        </w:rPr>
        <w:t xml:space="preserve">sector and </w:t>
      </w:r>
      <w:r w:rsidR="008C32DF" w:rsidRPr="001921C0">
        <w:rPr>
          <w:rStyle w:val="normaltextrun"/>
          <w:rFonts w:ascii="Arial" w:hAnsi="Arial" w:cs="Arial"/>
          <w:sz w:val="24"/>
          <w:szCs w:val="24"/>
        </w:rPr>
        <w:t>is subject to 'body conformity' scrutiny</w:t>
      </w:r>
      <w:r w:rsidR="00F22850" w:rsidRPr="001921C0">
        <w:rPr>
          <w:rStyle w:val="normaltextrun"/>
          <w:rFonts w:ascii="Arial" w:hAnsi="Arial" w:cs="Arial"/>
          <w:sz w:val="24"/>
          <w:szCs w:val="24"/>
        </w:rPr>
        <w:t>. Women</w:t>
      </w:r>
      <w:r w:rsidR="008C32DF" w:rsidRPr="001921C0">
        <w:rPr>
          <w:rStyle w:val="normaltextrun"/>
          <w:rFonts w:ascii="Arial" w:hAnsi="Arial" w:cs="Arial"/>
          <w:sz w:val="24"/>
          <w:szCs w:val="24"/>
        </w:rPr>
        <w:t>'</w:t>
      </w:r>
      <w:r w:rsidR="00F22850" w:rsidRPr="001921C0">
        <w:rPr>
          <w:rStyle w:val="normaltextrun"/>
          <w:rFonts w:ascii="Arial" w:hAnsi="Arial" w:cs="Arial"/>
          <w:sz w:val="24"/>
          <w:szCs w:val="24"/>
        </w:rPr>
        <w:t xml:space="preserve">s bodies are problematic in the police force as the stereotypical image is someone strong, fit, and without family commitments </w:t>
      </w:r>
      <w:r w:rsidR="00F22850" w:rsidRPr="001921C0">
        <w:rPr>
          <w:rStyle w:val="normaltextrun"/>
          <w:rFonts w:ascii="Arial" w:hAnsi="Arial" w:cs="Arial"/>
          <w:sz w:val="24"/>
          <w:szCs w:val="24"/>
        </w:rPr>
        <w:fldChar w:fldCharType="begin"/>
      </w:r>
      <w:r w:rsidR="00F22850" w:rsidRPr="001921C0">
        <w:rPr>
          <w:rStyle w:val="normaltextrun"/>
          <w:rFonts w:ascii="Arial" w:hAnsi="Arial" w:cs="Arial"/>
          <w:sz w:val="24"/>
          <w:szCs w:val="24"/>
        </w:rPr>
        <w:instrText xml:space="preserve"> ADDIN ZOTERO_ITEM CSL_CITATION {"citationID":"QDN0IivA","properties":{"formattedCitation":"(Atkinson et al., 2021)","plainCitation":"(Atkinson et al., 2021)","noteIndex":0},"citationItems":[{"id":503,"uris":["http://zotero.org/users/local/JawFliCV/items/PPVCM5JR"],"itemData":{"id":503,"type":"article-journal","abstract":"This article contributes to the growing body of knowledge about gendered ageing at work through an examination of the embodied experiences of women undergoing menopause transition in the UK police service. Drawing on 1197 survey responses, providing both quantitative and qualitative data gathered across three police forces in 2017–18, the findings highlight the importance of a material-discursive approach that considers contextual influences on women’s bodily experiences. The article evidences gendered ageism and the penalty suffered by women whose ageing bodies fail to comply with an ideal worker norm. It makes an important contribution both to theorising embodiment, drawing in age as well as gender discourses, and to promoting a material-discursive approach that recognises the materiality of the body while also offering the potential for agency, reflection and resistance.","container-title":"Work, employment and society","DOI":"10.1177/0950017020971573","ISSN":"0950-0170","issue":"4","language":"eng","note":"publisher-place: London, England\npublisher: SAGE Publications","page":"657–676","source":"librarysearch.uwtsd.ac.uk","title":"The Menopause Taboo at Work: Examining Women’s Embodied Experiences of Menopause in the UK Police Service","title-short":"The Menopause Taboo at Work","volume":"35","author":[{"family":"Atkinson","given":"Carol"},{"family":"Carmichael","given":"Fiona"},{"family":"Duberley","given":"Jo"}],"issued":{"date-parts":[["2021"]]}}}],"schema":"https://github.com/citation-style-language/schema/raw/master/csl-citation.json"} </w:instrText>
      </w:r>
      <w:r w:rsidR="00F22850" w:rsidRPr="001921C0">
        <w:rPr>
          <w:rStyle w:val="normaltextrun"/>
          <w:rFonts w:ascii="Arial" w:hAnsi="Arial" w:cs="Arial"/>
          <w:sz w:val="24"/>
          <w:szCs w:val="24"/>
        </w:rPr>
        <w:fldChar w:fldCharType="separate"/>
      </w:r>
      <w:r w:rsidR="00F22850" w:rsidRPr="001921C0">
        <w:rPr>
          <w:rFonts w:ascii="Arial" w:hAnsi="Arial" w:cs="Arial"/>
          <w:sz w:val="24"/>
          <w:szCs w:val="24"/>
        </w:rPr>
        <w:t>(Atkinson et al., 2021)</w:t>
      </w:r>
      <w:r w:rsidR="00F22850" w:rsidRPr="001921C0">
        <w:rPr>
          <w:rStyle w:val="normaltextrun"/>
          <w:rFonts w:ascii="Arial" w:hAnsi="Arial" w:cs="Arial"/>
          <w:sz w:val="24"/>
          <w:szCs w:val="24"/>
        </w:rPr>
        <w:fldChar w:fldCharType="end"/>
      </w:r>
      <w:r w:rsidR="00F22850" w:rsidRPr="001921C0">
        <w:rPr>
          <w:rStyle w:val="normaltextrun"/>
          <w:rFonts w:ascii="Arial" w:hAnsi="Arial" w:cs="Arial"/>
          <w:sz w:val="24"/>
          <w:szCs w:val="24"/>
        </w:rPr>
        <w:t xml:space="preserve">. </w:t>
      </w:r>
      <w:r w:rsidR="008C32DF" w:rsidRPr="001921C0">
        <w:rPr>
          <w:rStyle w:val="normaltextrun"/>
          <w:rFonts w:ascii="Arial" w:hAnsi="Arial" w:cs="Arial"/>
          <w:sz w:val="24"/>
          <w:szCs w:val="24"/>
        </w:rPr>
        <w:t>The s</w:t>
      </w:r>
      <w:r w:rsidR="00B44892" w:rsidRPr="001921C0">
        <w:rPr>
          <w:rStyle w:val="normaltextrun"/>
          <w:rFonts w:ascii="Arial" w:hAnsi="Arial" w:cs="Arial"/>
          <w:sz w:val="24"/>
          <w:szCs w:val="24"/>
        </w:rPr>
        <w:t xml:space="preserve">election, optimisation and comparison (SOC) model is associated with an individual's workability. Throughout their lifespan, employees may experience a reduction in work production, for instance, in women and menstruation. This increases job demands and creates an imbalance between work life and mental and physical health </w:t>
      </w:r>
      <w:r w:rsidR="00B44892" w:rsidRPr="001921C0">
        <w:rPr>
          <w:rStyle w:val="normaltextrun"/>
          <w:rFonts w:ascii="Arial" w:hAnsi="Arial" w:cs="Arial"/>
          <w:sz w:val="24"/>
          <w:szCs w:val="24"/>
        </w:rPr>
        <w:fldChar w:fldCharType="begin"/>
      </w:r>
      <w:r w:rsidR="00B44892" w:rsidRPr="001921C0">
        <w:rPr>
          <w:rStyle w:val="normaltextrun"/>
          <w:rFonts w:ascii="Arial" w:hAnsi="Arial" w:cs="Arial"/>
          <w:sz w:val="24"/>
          <w:szCs w:val="24"/>
        </w:rPr>
        <w:instrText xml:space="preserve"> ADDIN ZOTERO_ITEM CSL_CITATION {"citationID":"OiTJHYal","properties":{"formattedCitation":"(Meng et al., 2023)","plainCitation":"(Meng et al., 2023)","noteIndex":0},"citationItems":[{"id":493,"uris":["http://zotero.org/users/local/JawFliCV/items/AT2ISCVI"],"itemData":{"id":493,"type":"article-journal","abstract":"Background: Individual use of selection, optimisation, and compensation (SOC) is positively associated with work ability; however, this association has never been explored at the group or leadership levels.Aim: The aim of this study is to explore the strength of associations between employee-rated use of SOC at the individual, group, and leadership levels and self-rated work ability among nurses. Method: A random sample of 2000 nurses were invited to participate in a questionnaire survey, among whom 785 responded.Results: Employee-rated use of SOC at the individual and group levels was positively associated with self-rated work ability when controlling for psychosocial working environment factors and health. The association was strongest at the group level.Conclusion: Efforts to enhance the collective use of SOC may prove beneficial to maintain the work ability of nurses and retain them in the profession.","container-title":"Nordic journal of working life studies","DOI":"10.18291/njwls.132467","ISSN":"2245-0157","language":"eng","note":"publisher: Aalborg University","source":"librarysearch.uwtsd.ac.uk","title":"Perceived Collective Use of Selection, Optimisation, and Compensation: Associations with Work Ability","title-short":"Perceived Collective Use of Selection, Optimisation, and Compensation","author":[{"family":"Meng","given":"Annette"},{"family":"Karlsen","given":"Iben Louise"},{"family":"Borg","given":"Vilhelm"},{"family":"Clausen","given":"Thomas"}],"issued":{"date-parts":[["2023"]]}}}],"schema":"https://github.com/citation-style-language/schema/raw/master/csl-citation.json"} </w:instrText>
      </w:r>
      <w:r w:rsidR="00B44892" w:rsidRPr="001921C0">
        <w:rPr>
          <w:rStyle w:val="normaltextrun"/>
          <w:rFonts w:ascii="Arial" w:hAnsi="Arial" w:cs="Arial"/>
          <w:sz w:val="24"/>
          <w:szCs w:val="24"/>
        </w:rPr>
        <w:fldChar w:fldCharType="separate"/>
      </w:r>
      <w:r w:rsidR="00B44892" w:rsidRPr="001921C0">
        <w:rPr>
          <w:rFonts w:ascii="Arial" w:hAnsi="Arial" w:cs="Arial"/>
          <w:sz w:val="24"/>
          <w:szCs w:val="24"/>
        </w:rPr>
        <w:t>(Meng et al., 2023)</w:t>
      </w:r>
      <w:r w:rsidR="00B44892" w:rsidRPr="001921C0">
        <w:rPr>
          <w:rStyle w:val="normaltextrun"/>
          <w:rFonts w:ascii="Arial" w:hAnsi="Arial" w:cs="Arial"/>
          <w:sz w:val="24"/>
          <w:szCs w:val="24"/>
        </w:rPr>
        <w:fldChar w:fldCharType="end"/>
      </w:r>
      <w:r w:rsidR="00B44892" w:rsidRPr="001921C0">
        <w:rPr>
          <w:rStyle w:val="normaltextrun"/>
          <w:rFonts w:ascii="Arial" w:hAnsi="Arial" w:cs="Arial"/>
          <w:sz w:val="24"/>
          <w:szCs w:val="24"/>
        </w:rPr>
        <w:t xml:space="preserve">. In contrast, Moghimi et al. </w:t>
      </w:r>
      <w:r w:rsidR="00B44892" w:rsidRPr="001921C0">
        <w:rPr>
          <w:rStyle w:val="normaltextrun"/>
          <w:rFonts w:ascii="Arial" w:hAnsi="Arial" w:cs="Arial"/>
          <w:sz w:val="24"/>
          <w:szCs w:val="24"/>
        </w:rPr>
        <w:fldChar w:fldCharType="begin"/>
      </w:r>
      <w:r w:rsidR="00B44892" w:rsidRPr="001921C0">
        <w:rPr>
          <w:rStyle w:val="normaltextrun"/>
          <w:rFonts w:ascii="Arial" w:hAnsi="Arial" w:cs="Arial"/>
          <w:sz w:val="24"/>
          <w:szCs w:val="24"/>
        </w:rPr>
        <w:instrText xml:space="preserve"> ADDIN ZOTERO_ITEM CSL_CITATION {"citationID":"uTd97vzB","properties":{"formattedCitation":"(Steffan &amp; Poto\\uc0\\u269{}nik, 2022)","plainCitation":"(Steffan &amp; Potočnik, 2022)","dontUpdate":true,"noteIndex":0},"citationItems":[{"id":317,"uris":["http://zotero.org/users/local/JawFliCV/items/6L8HDJU5"],"itemData":{"id":317,"type":"article-journal","abstract":"Menopause is one of the most distinctive and individualised aspects of health-related gendered ageing at work, which is important as more women than ever before are working through their entire menopause cycle. We turn to the life-span development model of Selection, Optimisation and Compensation (SOC), which has great potential to provide a more nuanced review of adaptive behavioural strategies for potential work-related resource loss owing to menopause. In this article, we provide evidence from two studies: study 1 was an inductive analysis of 21 interviews; study 2 tested a number of hypotheses emergent from study 1 on two survey samples ( N = 381). We found that women with severe menopause symptoms were adversely affected at work; however, the use of SOC alongside supervisory and female peer support, ameliorated the negative impact of physical menopause symptoms on work performance. We also identified that SOC use was actually detrimental to work performance when used to manage psychological menopause symptoms. Our findings advance the understanding of gendered ageing at work, specifically managing menopause at work, through the lens of SOC theory. We show how engaging in agentic adaptive behaviours can be both beneficial and detrimental for differentially managing physical and psychological menopause symptoms at work.","container-title":"Human relations (New York)","DOI":"10.1177/00187267221089469","ISSN":"0018-7267","language":"eng","page":"1872672210894-","source":"librarysearch.uwtsd.ac.uk","title":"Thinking outside Pandora’s box: Revealing differential effects of coping with physical and psychological menopause symptoms at work","title-short":"Thinking outside Pandora’s box","author":[{"family":"Steffan","given":"Belinda"},{"family":"Potočnik","given":"Kristina"}],"issued":{"date-parts":[["2022"]]}}}],"schema":"https://github.com/citation-style-language/schema/raw/master/csl-citation.json"} </w:instrText>
      </w:r>
      <w:r w:rsidR="00B44892" w:rsidRPr="001921C0">
        <w:rPr>
          <w:rStyle w:val="normaltextrun"/>
          <w:rFonts w:ascii="Arial" w:hAnsi="Arial" w:cs="Arial"/>
          <w:sz w:val="24"/>
          <w:szCs w:val="24"/>
        </w:rPr>
        <w:fldChar w:fldCharType="separate"/>
      </w:r>
      <w:r w:rsidR="00B44892" w:rsidRPr="001921C0">
        <w:rPr>
          <w:rFonts w:ascii="Arial" w:hAnsi="Arial" w:cs="Arial"/>
          <w:kern w:val="0"/>
          <w:sz w:val="24"/>
          <w:szCs w:val="24"/>
        </w:rPr>
        <w:t>(2017, as cited in Steffan &amp; Potočnik, 2022)</w:t>
      </w:r>
      <w:r w:rsidR="00B44892" w:rsidRPr="001921C0">
        <w:rPr>
          <w:rStyle w:val="normaltextrun"/>
          <w:rFonts w:ascii="Arial" w:hAnsi="Arial" w:cs="Arial"/>
          <w:sz w:val="24"/>
          <w:szCs w:val="24"/>
        </w:rPr>
        <w:fldChar w:fldCharType="end"/>
      </w:r>
      <w:r w:rsidR="00B44892" w:rsidRPr="001921C0">
        <w:rPr>
          <w:rStyle w:val="normaltextrun"/>
          <w:rFonts w:ascii="Arial" w:hAnsi="Arial" w:cs="Arial"/>
          <w:sz w:val="24"/>
          <w:szCs w:val="24"/>
        </w:rPr>
        <w:t xml:space="preserve"> identified using SOC in employment outcomes as an under-research area. </w:t>
      </w:r>
      <w:r w:rsidR="00B338A0" w:rsidRPr="001921C0">
        <w:rPr>
          <w:rStyle w:val="normaltextrun"/>
          <w:rFonts w:ascii="Arial" w:hAnsi="Arial" w:cs="Arial"/>
          <w:sz w:val="24"/>
          <w:szCs w:val="24"/>
        </w:rPr>
        <w:t xml:space="preserve">The SOC model is utilised to </w:t>
      </w:r>
      <w:r w:rsidR="008C32DF" w:rsidRPr="001921C0">
        <w:rPr>
          <w:rStyle w:val="normaltextrun"/>
          <w:rFonts w:ascii="Arial" w:hAnsi="Arial" w:cs="Arial"/>
          <w:sz w:val="24"/>
          <w:szCs w:val="24"/>
        </w:rPr>
        <w:t>determine</w:t>
      </w:r>
      <w:r w:rsidR="00B338A0" w:rsidRPr="001921C0">
        <w:rPr>
          <w:rStyle w:val="normaltextrun"/>
          <w:rFonts w:ascii="Arial" w:hAnsi="Arial" w:cs="Arial"/>
          <w:sz w:val="24"/>
          <w:szCs w:val="24"/>
        </w:rPr>
        <w:t xml:space="preserve"> how women deal with their menstrual experiences. </w:t>
      </w:r>
      <w:r w:rsidR="00187453" w:rsidRPr="001921C0">
        <w:rPr>
          <w:rStyle w:val="normaltextrun"/>
          <w:rFonts w:ascii="Arial" w:hAnsi="Arial" w:cs="Arial"/>
          <w:sz w:val="24"/>
          <w:szCs w:val="24"/>
        </w:rPr>
        <w:t>U</w:t>
      </w:r>
      <w:r w:rsidR="00B338A0" w:rsidRPr="001921C0">
        <w:rPr>
          <w:rStyle w:val="normaltextrun"/>
          <w:rFonts w:ascii="Arial" w:hAnsi="Arial" w:cs="Arial"/>
          <w:sz w:val="24"/>
          <w:szCs w:val="24"/>
        </w:rPr>
        <w:t xml:space="preserve">nderstanding how the work environment embodies women experiencing menstrual symptoms shapes how social support may be </w:t>
      </w:r>
      <w:r w:rsidR="00B338A0" w:rsidRPr="001921C0">
        <w:rPr>
          <w:rStyle w:val="normaltextrun"/>
          <w:rFonts w:ascii="Arial" w:hAnsi="Arial" w:cs="Arial"/>
          <w:sz w:val="24"/>
          <w:szCs w:val="24"/>
        </w:rPr>
        <w:lastRenderedPageBreak/>
        <w:t xml:space="preserve">portrayed and how women can overcome the stigma and embarrassment surrounding menstruation </w:t>
      </w:r>
      <w:r w:rsidR="00B338A0" w:rsidRPr="001921C0">
        <w:rPr>
          <w:rStyle w:val="normaltextrun"/>
          <w:rFonts w:ascii="Arial" w:hAnsi="Arial" w:cs="Arial"/>
          <w:sz w:val="24"/>
          <w:szCs w:val="24"/>
        </w:rPr>
        <w:fldChar w:fldCharType="begin"/>
      </w:r>
      <w:r w:rsidR="00643431" w:rsidRPr="001921C0">
        <w:rPr>
          <w:rStyle w:val="normaltextrun"/>
          <w:rFonts w:ascii="Arial" w:hAnsi="Arial" w:cs="Arial"/>
          <w:sz w:val="24"/>
          <w:szCs w:val="24"/>
        </w:rPr>
        <w:instrText xml:space="preserve"> ADDIN ZOTERO_ITEM CSL_CITATION {"citationID":"n4KrYeUZ","properties":{"formattedCitation":"(Steffan &amp; Poto\\uc0\\u269{}nik, 2022)","plainCitation":"(Steffan &amp; Potočnik, 2022)","noteIndex":0},"citationItems":[{"id":317,"uris":["http://zotero.org/users/local/JawFliCV/items/6L8HDJU5"],"itemData":{"id":317,"type":"article-journal","abstract":"Menopause is one of the most distinctive and individualised aspects of health-related gendered ageing at work, which is important as more women than ever before are working through their entire menopause cycle. We turn to the life-span development model of Selection, Optimisation and Compensation (SOC), which has great potential to provide a more nuanced review of adaptive behavioural strategies for potential work-related resource loss owing to menopause. In this article, we provide evidence from two studies: study 1 was an inductive analysis of 21 interviews; study 2 tested a number of hypotheses emergent from study 1 on two survey samples ( N = 381). We found that women with severe menopause symptoms were adversely affected at work; however, the use of SOC alongside supervisory and female peer support, ameliorated the negative impact of physical menopause symptoms on work performance. We also identified that SOC use was actually detrimental to work performance when used to manage psychological menopause symptoms. Our findings advance the understanding of gendered ageing at work, specifically managing menopause at work, through the lens of SOC theory. We show how engaging in agentic adaptive behaviours can be both beneficial and detrimental for differentially managing physical and psychological menopause symptoms at work.","container-title":"Human relations (New York)","DOI":"10.1177/00187267221089469","ISSN":"0018-7267","language":"eng","page":"1872672210894-","source":"librarysearch.uwtsd.ac.uk","title":"Thinking outside Pandora’s box: Revealing differential effects of coping with physical and psychological menopause symptoms at work","title-short":"Thinking outside Pandora’s box","author":[{"family":"Steffan","given":"Belinda"},{"family":"Potočnik","given":"Kristina"}],"issued":{"date-parts":[["2022"]]}}}],"schema":"https://github.com/citation-style-language/schema/raw/master/csl-citation.json"} </w:instrText>
      </w:r>
      <w:r w:rsidR="00B338A0" w:rsidRPr="001921C0">
        <w:rPr>
          <w:rStyle w:val="normaltextrun"/>
          <w:rFonts w:ascii="Arial" w:hAnsi="Arial" w:cs="Arial"/>
          <w:sz w:val="24"/>
          <w:szCs w:val="24"/>
        </w:rPr>
        <w:fldChar w:fldCharType="separate"/>
      </w:r>
      <w:r w:rsidR="00643431" w:rsidRPr="001921C0">
        <w:rPr>
          <w:rFonts w:ascii="Arial" w:hAnsi="Arial" w:cs="Arial"/>
          <w:kern w:val="0"/>
          <w:sz w:val="24"/>
          <w:szCs w:val="24"/>
        </w:rPr>
        <w:t>(Steffan &amp; Potočnik, 2022)</w:t>
      </w:r>
      <w:r w:rsidR="00B338A0" w:rsidRPr="001921C0">
        <w:rPr>
          <w:rStyle w:val="normaltextrun"/>
          <w:rFonts w:ascii="Arial" w:hAnsi="Arial" w:cs="Arial"/>
          <w:sz w:val="24"/>
          <w:szCs w:val="24"/>
        </w:rPr>
        <w:fldChar w:fldCharType="end"/>
      </w:r>
      <w:r w:rsidR="00643431" w:rsidRPr="001921C0">
        <w:rPr>
          <w:rStyle w:val="normaltextrun"/>
          <w:rFonts w:ascii="Arial" w:hAnsi="Arial" w:cs="Arial"/>
          <w:sz w:val="24"/>
          <w:szCs w:val="24"/>
        </w:rPr>
        <w:t>.</w:t>
      </w:r>
    </w:p>
    <w:p w14:paraId="3D729765" w14:textId="68F9F946" w:rsidR="00BE3B0E" w:rsidRPr="001921C0" w:rsidRDefault="00BE3B0E" w:rsidP="001921C0">
      <w:pPr>
        <w:pStyle w:val="paragraph"/>
        <w:spacing w:before="0" w:beforeAutospacing="0" w:after="0" w:afterAutospacing="0" w:line="480" w:lineRule="auto"/>
        <w:ind w:firstLine="720"/>
        <w:textAlignment w:val="baseline"/>
        <w:rPr>
          <w:rStyle w:val="eop"/>
          <w:rFonts w:ascii="Arial" w:hAnsi="Arial" w:cs="Arial"/>
        </w:rPr>
      </w:pPr>
      <w:r w:rsidRPr="001921C0">
        <w:rPr>
          <w:rStyle w:val="eop"/>
          <w:rFonts w:ascii="Arial" w:hAnsi="Arial" w:cs="Arial"/>
        </w:rPr>
        <w:t xml:space="preserve">Culture plays a significant part in stigmatising menstruation by believing that women are physically and mentally displaced, labelling them as disabled, disgusting, </w:t>
      </w:r>
      <w:r w:rsidR="00B44892" w:rsidRPr="001921C0">
        <w:rPr>
          <w:rStyle w:val="eop"/>
          <w:rFonts w:ascii="Arial" w:hAnsi="Arial" w:cs="Arial"/>
        </w:rPr>
        <w:t xml:space="preserve">with </w:t>
      </w:r>
      <w:r w:rsidRPr="001921C0">
        <w:rPr>
          <w:rStyle w:val="eop"/>
          <w:rFonts w:ascii="Arial" w:hAnsi="Arial" w:cs="Arial"/>
        </w:rPr>
        <w:t>negative mood</w:t>
      </w:r>
      <w:r w:rsidR="008C32DF" w:rsidRPr="001921C0">
        <w:rPr>
          <w:rStyle w:val="eop"/>
          <w:rFonts w:ascii="Arial" w:hAnsi="Arial" w:cs="Arial"/>
        </w:rPr>
        <w:t>s</w:t>
      </w:r>
      <w:r w:rsidRPr="001921C0">
        <w:rPr>
          <w:rStyle w:val="eop"/>
          <w:rFonts w:ascii="Arial" w:hAnsi="Arial" w:cs="Arial"/>
        </w:rPr>
        <w:t xml:space="preserve">, and less competent than men (Chrisler, 2008, as cited in </w:t>
      </w:r>
      <w:r w:rsidRPr="001921C0">
        <w:rPr>
          <w:rStyle w:val="eop"/>
          <w:rFonts w:ascii="Arial" w:hAnsi="Arial" w:cs="Arial"/>
        </w:rPr>
        <w:fldChar w:fldCharType="begin"/>
      </w:r>
      <w:r w:rsidR="00D72CD8" w:rsidRPr="001921C0">
        <w:rPr>
          <w:rStyle w:val="eop"/>
          <w:rFonts w:ascii="Arial" w:hAnsi="Arial" w:cs="Arial"/>
        </w:rPr>
        <w:instrText xml:space="preserve"> ADDIN ZOTERO_ITEM CSL_CITATION {"citationID":"hfsiWqvR","properties":{"formattedCitation":"(Bobel et al., 2020)","plainCitation":"(Bobel et al., 2020)","dontUpdate":true,"noteIndex":0},"citationItems":[{"id":590,"uris":["http://zotero.org/users/local/JawFliCV/items/KFDILYE3"],"itemData":{"id":590,"type":"chapter","container-title":"Springer eBooks","event-place":"Singapore","ISBN":"9789811506130","language":"eng","note":"DOI: 10.1007/978-981-15-0614-7_17","publisher":"Springer Singapore Pte. Limited","publisher-place":"Singapore","source":"librarysearch.uwtsd.ac.uk","title":"The Menstrual Mark: Menstruation as Social Stigma","title-short":"The Menstrual Mark","author":[{"family":"Bobel","given":"Chris"},{"family":"Winkler","given":"Inga T."},{"family":"Fahs","given":"Breanne"},{"family":"Hasson","given":"Katie Ann"},{"family":"Kissling","given":"Elizabeth Arveda"},{"family":"Roberts","given":"Tomi-Ann"}],"issued":{"date-parts":[["2020"]]}}}],"schema":"https://github.com/citation-style-language/schema/raw/master/csl-citation.json"} </w:instrText>
      </w:r>
      <w:r w:rsidRPr="001921C0">
        <w:rPr>
          <w:rStyle w:val="eop"/>
          <w:rFonts w:ascii="Arial" w:hAnsi="Arial" w:cs="Arial"/>
        </w:rPr>
        <w:fldChar w:fldCharType="separate"/>
      </w:r>
      <w:r w:rsidRPr="001921C0">
        <w:rPr>
          <w:rFonts w:ascii="Arial" w:hAnsi="Arial" w:cs="Arial"/>
        </w:rPr>
        <w:t>Bobel et al., 2020)</w:t>
      </w:r>
      <w:r w:rsidRPr="001921C0">
        <w:rPr>
          <w:rStyle w:val="eop"/>
          <w:rFonts w:ascii="Arial" w:hAnsi="Arial" w:cs="Arial"/>
        </w:rPr>
        <w:fldChar w:fldCharType="end"/>
      </w:r>
      <w:r w:rsidRPr="001921C0">
        <w:rPr>
          <w:rStyle w:val="eop"/>
          <w:rFonts w:ascii="Arial" w:hAnsi="Arial" w:cs="Arial"/>
        </w:rPr>
        <w:t xml:space="preserve">. </w:t>
      </w:r>
      <w:r w:rsidR="00B44892" w:rsidRPr="001921C0">
        <w:rPr>
          <w:rStyle w:val="eop"/>
          <w:rFonts w:ascii="Arial" w:hAnsi="Arial" w:cs="Arial"/>
        </w:rPr>
        <w:t xml:space="preserve">The negative cultural beliefs reinforce the stigma around menstruation and uphold many misattributions. </w:t>
      </w:r>
      <w:r w:rsidRPr="001921C0">
        <w:rPr>
          <w:rStyle w:val="eop"/>
          <w:rFonts w:ascii="Arial" w:hAnsi="Arial" w:cs="Arial"/>
        </w:rPr>
        <w:t xml:space="preserve">Objectification theory suggests that sociocultural ideals influence how women view and feel about their bodies and feel compelled to keep their menstrual cycle a secret. Society persuades women to see themselves as objects to be evaluated. Menstrual cycles do not meet society's ideals of how a woman should be (Grose &amp; Grabe, 2014, as cited in </w:t>
      </w:r>
      <w:r w:rsidRPr="001921C0">
        <w:rPr>
          <w:rStyle w:val="eop"/>
          <w:rFonts w:ascii="Arial" w:hAnsi="Arial" w:cs="Arial"/>
        </w:rPr>
        <w:fldChar w:fldCharType="begin"/>
      </w:r>
      <w:r w:rsidR="00D72CD8" w:rsidRPr="001921C0">
        <w:rPr>
          <w:rStyle w:val="eop"/>
          <w:rFonts w:ascii="Arial" w:hAnsi="Arial" w:cs="Arial"/>
        </w:rPr>
        <w:instrText xml:space="preserve"> ADDIN ZOTERO_ITEM CSL_CITATION {"citationID":"NJmmRrHg","properties":{"formattedCitation":"(Lutz &amp; Sivakumar, 2020)","plainCitation":"(Lutz &amp; Sivakumar, 2020)","dontUpdate":true,"noteIndex":0},"citationItems":[{"id":593,"uris":["http://zotero.org/users/local/JawFliCV/items/SWYMJ4P2"],"itemData":{"id":593,"type":"article-journal","abstract":"This study explored how menstrual-tracker mobile apps have characteristics that reflect menstruation as a taboo in the U.S. culture. Objectification theory and gender schema theory provided a conceptual and overarching framework to explore how the U.S. sociocultural context may play a role in the development of norms and assumptions surrounding menstruation, and in turn, menstrual-tracker mobile apps reflecting society's norms and assumptions about menstruation as a taboo. A dearth of literature exists about menstrual-tracker mobile apps as cultural products, and an online survey was conducted among a convenience sample of female undergraduate students (n = 258) to investigate if a correlation exists between their attitudes toward menstruation as a taboo and menstrual-tracker mobile apps' concealment features, self-control features, and sharing features. The analysis of the data revealed that female undergraduate students' attitudes toward menstruation as a taboo in this study correlated to their attitudes toward concealment features and sharing features but not self-control features on menstrual-tracker mobile apps.","container-title":"Gender, technology and development","DOI":"10.1080/09718524.2020.1786990","ISSN":"0971-8524","issue":"3","language":"eng","note":"publisher-place: Bangkok\npublisher: Routledge","page":"362–377","source":"librarysearch.uwtsd.ac.uk","title":"Leaking the secret: women's attitudes toward menstruation and menstrual-tracker mobile apps","title-short":"Leaking the secret","volume":"24","author":[{"family":"Lutz","given":"Sydney"},{"family":"Sivakumar","given":"Gayathri"}],"issued":{"date-parts":[["2020"]]}}}],"schema":"https://github.com/citation-style-language/schema/raw/master/csl-citation.json"} </w:instrText>
      </w:r>
      <w:r w:rsidRPr="001921C0">
        <w:rPr>
          <w:rStyle w:val="eop"/>
          <w:rFonts w:ascii="Arial" w:hAnsi="Arial" w:cs="Arial"/>
        </w:rPr>
        <w:fldChar w:fldCharType="separate"/>
      </w:r>
      <w:r w:rsidRPr="001921C0">
        <w:rPr>
          <w:rFonts w:ascii="Arial" w:hAnsi="Arial" w:cs="Arial"/>
        </w:rPr>
        <w:t>Lutz &amp; Sivakumar, 2020)</w:t>
      </w:r>
      <w:r w:rsidRPr="001921C0">
        <w:rPr>
          <w:rStyle w:val="eop"/>
          <w:rFonts w:ascii="Arial" w:hAnsi="Arial" w:cs="Arial"/>
        </w:rPr>
        <w:fldChar w:fldCharType="end"/>
      </w:r>
      <w:r w:rsidRPr="001921C0">
        <w:rPr>
          <w:rStyle w:val="eop"/>
          <w:rFonts w:ascii="Arial" w:hAnsi="Arial" w:cs="Arial"/>
        </w:rPr>
        <w:t>. These theories have identified that societies create an idealisation that women should hide menstruation.</w:t>
      </w:r>
    </w:p>
    <w:p w14:paraId="0C2661B3" w14:textId="77777777" w:rsidR="0053083D" w:rsidRPr="001921C0" w:rsidRDefault="00BE3B0E" w:rsidP="001921C0">
      <w:pPr>
        <w:spacing w:line="480" w:lineRule="auto"/>
        <w:ind w:firstLine="720"/>
        <w:rPr>
          <w:rStyle w:val="eop"/>
          <w:rFonts w:ascii="Arial" w:hAnsi="Arial" w:cs="Arial"/>
          <w:sz w:val="24"/>
          <w:szCs w:val="24"/>
        </w:rPr>
      </w:pPr>
      <w:r w:rsidRPr="001921C0">
        <w:rPr>
          <w:rStyle w:val="eop"/>
          <w:rFonts w:ascii="Arial" w:hAnsi="Arial" w:cs="Arial"/>
          <w:sz w:val="24"/>
          <w:szCs w:val="24"/>
        </w:rPr>
        <w:t xml:space="preserve">Although the National Institute for Occupational Safety and Health identifies a goal to promote and protect the wellbeing and safety of workers, women's health is rarely mentioned in occupational health research. There is a disconnect between occupational health frameworks and women's health. </w:t>
      </w:r>
      <w:r w:rsidR="004B3008" w:rsidRPr="001921C0">
        <w:rPr>
          <w:rStyle w:val="eop"/>
          <w:rFonts w:ascii="Arial" w:hAnsi="Arial" w:cs="Arial"/>
          <w:sz w:val="24"/>
          <w:szCs w:val="24"/>
        </w:rPr>
        <w:t>Work environments continue to stigmatise women and menstruation creating secrecy and shame (</w:t>
      </w:r>
      <w:proofErr w:type="spellStart"/>
      <w:r w:rsidR="004B3008" w:rsidRPr="001921C0">
        <w:rPr>
          <w:rStyle w:val="eop"/>
          <w:rFonts w:ascii="Arial" w:hAnsi="Arial" w:cs="Arial"/>
          <w:sz w:val="24"/>
          <w:szCs w:val="24"/>
        </w:rPr>
        <w:t>Peranovic</w:t>
      </w:r>
      <w:proofErr w:type="spellEnd"/>
      <w:r w:rsidR="004B3008" w:rsidRPr="001921C0">
        <w:rPr>
          <w:rStyle w:val="eop"/>
          <w:rFonts w:ascii="Arial" w:hAnsi="Arial" w:cs="Arial"/>
          <w:sz w:val="24"/>
          <w:szCs w:val="24"/>
        </w:rPr>
        <w:t xml:space="preserve"> &amp; Bently, 2017, as cited in Grandey et al., 2020). Menstruation is viewed as something that should be hidden and not openly discussed. In</w:t>
      </w:r>
      <w:r w:rsidRPr="001921C0">
        <w:rPr>
          <w:rStyle w:val="eop"/>
          <w:rFonts w:ascii="Arial" w:hAnsi="Arial" w:cs="Arial"/>
          <w:sz w:val="24"/>
          <w:szCs w:val="24"/>
        </w:rPr>
        <w:t xml:space="preserve"> contrast, research has been conducted on testosterone levels for men on stress and leadership (</w:t>
      </w:r>
      <w:proofErr w:type="spellStart"/>
      <w:r w:rsidRPr="001921C0">
        <w:rPr>
          <w:rStyle w:val="eop"/>
          <w:rFonts w:ascii="Arial" w:hAnsi="Arial" w:cs="Arial"/>
          <w:sz w:val="24"/>
          <w:szCs w:val="24"/>
        </w:rPr>
        <w:t>Bendahan</w:t>
      </w:r>
      <w:proofErr w:type="spellEnd"/>
      <w:r w:rsidRPr="001921C0">
        <w:rPr>
          <w:rStyle w:val="eop"/>
          <w:rFonts w:ascii="Arial" w:hAnsi="Arial" w:cs="Arial"/>
          <w:sz w:val="24"/>
          <w:szCs w:val="24"/>
        </w:rPr>
        <w:t xml:space="preserve"> et al., 2015, as cited in </w:t>
      </w:r>
      <w:r w:rsidRPr="001921C0">
        <w:rPr>
          <w:rStyle w:val="eop"/>
          <w:rFonts w:ascii="Arial" w:hAnsi="Arial" w:cs="Arial"/>
          <w:sz w:val="24"/>
          <w:szCs w:val="24"/>
        </w:rPr>
        <w:fldChar w:fldCharType="begin"/>
      </w:r>
      <w:r w:rsidR="00D72CD8" w:rsidRPr="001921C0">
        <w:rPr>
          <w:rStyle w:val="eop"/>
          <w:rFonts w:ascii="Arial" w:hAnsi="Arial" w:cs="Arial"/>
          <w:sz w:val="24"/>
          <w:szCs w:val="24"/>
        </w:rPr>
        <w:instrText xml:space="preserve"> ADDIN ZOTERO_ITEM CSL_CITATION {"citationID":"s9Xn5brH","properties":{"formattedCitation":"(Grandey et al., 2020)","plainCitation":"(Grandey et al., 2020)","dontUpdate":true,"noteIndex":0},"citationItems":[{"id":592,"uris":["http://zotero.org/users/local/JawFliCV/items/KLDYYYG9"],"itemData":{"id":592,"type":"article-journal","abstract":"In North America and Western Europe, women now compose almost half the workforce but still face disparities in pay and promotions. We suggest that women’s natural experiences of the three Ms (i.e., menstruation, maternity, and menopause) are taboo topics in ways that may constrain women’s careers. We propose that the three Ms are particularly incongruent with expectations at intersecting career stages (i.e., a job market newcomer having menstrual discomfort, an early career professional breastfeeding, a company leader getting hot flashes), with implications for work outcomes. In this review, we tackle the taboo of the three Ms by reviewing the evidence for how menstruation, maternity, and menopause are each linked to (1) hormonal and physiological changes, (2) societal beliefs and stereotypes, and (3) work affect, cognition, and behavior. We conclude by proposing novel implications for incorporating the three Ms into existing theoretical frameworks (i.e., work-nonwork spillover; stigma and disclosure; occupational health) and presenting new research questions and practices for understanding and addressing the ways that women’s health intersects with career trajectories.","container-title":"Journal of Management","DOI":"10.1177/0149206319857144","ISSN":"0149-2063","issue":"1","language":"eng","note":"publisher-place: Los Angeles, CA\npublisher: SAGE Publications","page":"7–35","source":"librarysearch.uwtsd.ac.uk","title":"Tackling Taboo Topics: A Review of the Three Ms in Working Women’s Lives","title-short":"Tackling Taboo Topics","volume":"46","author":[{"family":"Grandey","given":"Alicia A."},{"family":"Gabriel","given":"Allison S."},{"family":"King","given":"Eden B."}],"issued":{"date-parts":[["2020"]]}}}],"schema":"https://github.com/citation-style-language/schema/raw/master/csl-citation.json"} </w:instrText>
      </w:r>
      <w:r w:rsidRPr="001921C0">
        <w:rPr>
          <w:rStyle w:val="eop"/>
          <w:rFonts w:ascii="Arial" w:hAnsi="Arial" w:cs="Arial"/>
          <w:sz w:val="24"/>
          <w:szCs w:val="24"/>
        </w:rPr>
        <w:fldChar w:fldCharType="separate"/>
      </w:r>
      <w:r w:rsidRPr="001921C0">
        <w:rPr>
          <w:rFonts w:ascii="Arial" w:hAnsi="Arial" w:cs="Arial"/>
          <w:sz w:val="24"/>
          <w:szCs w:val="24"/>
        </w:rPr>
        <w:t>Grandey et al., 2020)</w:t>
      </w:r>
      <w:r w:rsidRPr="001921C0">
        <w:rPr>
          <w:rStyle w:val="eop"/>
          <w:rFonts w:ascii="Arial" w:hAnsi="Arial" w:cs="Arial"/>
          <w:sz w:val="24"/>
          <w:szCs w:val="24"/>
        </w:rPr>
        <w:fldChar w:fldCharType="end"/>
      </w:r>
      <w:r w:rsidRPr="001921C0">
        <w:rPr>
          <w:rStyle w:val="eop"/>
          <w:rFonts w:ascii="Arial" w:hAnsi="Arial" w:cs="Arial"/>
          <w:sz w:val="24"/>
          <w:szCs w:val="24"/>
        </w:rPr>
        <w:t>.</w:t>
      </w:r>
      <w:r w:rsidR="004B3008" w:rsidRPr="001921C0">
        <w:rPr>
          <w:rStyle w:val="eop"/>
          <w:rFonts w:ascii="Arial" w:hAnsi="Arial" w:cs="Arial"/>
          <w:sz w:val="24"/>
          <w:szCs w:val="24"/>
        </w:rPr>
        <w:t xml:space="preserve"> </w:t>
      </w:r>
      <w:r w:rsidR="0053083D" w:rsidRPr="001921C0">
        <w:rPr>
          <w:rStyle w:val="eop"/>
          <w:rFonts w:ascii="Arial" w:hAnsi="Arial" w:cs="Arial"/>
          <w:sz w:val="24"/>
          <w:szCs w:val="24"/>
        </w:rPr>
        <w:t xml:space="preserve">Gender stereotypes and decisions for who acquire leadership roles found that women are judged more harshly than men (Blau &amp; </w:t>
      </w:r>
      <w:proofErr w:type="spellStart"/>
      <w:r w:rsidR="0053083D" w:rsidRPr="001921C0">
        <w:rPr>
          <w:rStyle w:val="eop"/>
          <w:rFonts w:ascii="Arial" w:hAnsi="Arial" w:cs="Arial"/>
          <w:sz w:val="24"/>
          <w:szCs w:val="24"/>
        </w:rPr>
        <w:t>DeVaro</w:t>
      </w:r>
      <w:proofErr w:type="spellEnd"/>
      <w:r w:rsidR="0053083D" w:rsidRPr="001921C0">
        <w:rPr>
          <w:rStyle w:val="eop"/>
          <w:rFonts w:ascii="Arial" w:hAnsi="Arial" w:cs="Arial"/>
          <w:sz w:val="24"/>
          <w:szCs w:val="24"/>
        </w:rPr>
        <w:t xml:space="preserve">, 2007, as cited in </w:t>
      </w:r>
      <w:r w:rsidR="0053083D" w:rsidRPr="001921C0">
        <w:rPr>
          <w:rStyle w:val="eop"/>
          <w:rFonts w:ascii="Arial" w:hAnsi="Arial" w:cs="Arial"/>
          <w:sz w:val="24"/>
          <w:szCs w:val="24"/>
        </w:rPr>
        <w:fldChar w:fldCharType="begin"/>
      </w:r>
      <w:r w:rsidR="0053083D" w:rsidRPr="001921C0">
        <w:rPr>
          <w:rStyle w:val="eop"/>
          <w:rFonts w:ascii="Arial" w:hAnsi="Arial" w:cs="Arial"/>
          <w:sz w:val="24"/>
          <w:szCs w:val="24"/>
        </w:rPr>
        <w:instrText xml:space="preserve"> ADDIN ZOTERO_ITEM CSL_CITATION {"citationID":"Kq5p9Znv","properties":{"formattedCitation":"(Player et al., 2019)","plainCitation":"(Player et al., 2019)","noteIndex":0},"citationItems":[{"id":633,"uris":["http://zotero.org/users/local/JawFliCV/items/BY6MSP95"],"itemData":{"id":633,"type":"article-journal","abstract":"Two experiments tested the value people attach to the leadership potential and leadership performance of female and male candidates for leadership positions in an organizational hiring simulation. In both experiments, participants (Total N = 297) valued leadership potential more highly than leadership performance, but only for male candidates. By contrast, female candidates were preferred when they demonstrated leadership performance over leadership potential. The findings reveal an overlooked potential effect that exclusively benefits men and hinders women who pursue leadership positions that require leadership potential. Implications for the representation of women in leadership positions and directions for future research are discussed.","container-title":"Frontiers in Psychology","ISSN":"1664-1078","source":"Frontiers","title":"Overlooked Leadership Potential: The Preference for Leadership Potential in Job Candidates Who Are Men vs. Women","title-short":"Overlooked Leadership Potential","URL":"https://www.frontiersin.org/articles/10.3389/fpsyg.2019.00755","volume":"10","author":[{"family":"Player","given":"Abigail"},{"family":"Randsley de Moura","given":"Georgina"},{"family":"Leite","given":"Ana C."},{"family":"Abrams","given":"Dominic"},{"family":"Tresh","given":"Fatima"}],"accessed":{"date-parts":[["2023",12,1]]},"issued":{"date-parts":[["2019"]]}}}],"schema":"https://github.com/citation-style-language/schema/raw/master/csl-citation.json"} </w:instrText>
      </w:r>
      <w:r w:rsidR="0053083D" w:rsidRPr="001921C0">
        <w:rPr>
          <w:rStyle w:val="eop"/>
          <w:rFonts w:ascii="Arial" w:hAnsi="Arial" w:cs="Arial"/>
          <w:sz w:val="24"/>
          <w:szCs w:val="24"/>
        </w:rPr>
        <w:fldChar w:fldCharType="separate"/>
      </w:r>
      <w:r w:rsidR="0053083D" w:rsidRPr="001921C0">
        <w:rPr>
          <w:rFonts w:ascii="Arial" w:hAnsi="Arial" w:cs="Arial"/>
          <w:sz w:val="24"/>
          <w:szCs w:val="24"/>
        </w:rPr>
        <w:t>Player et al., 2019)</w:t>
      </w:r>
      <w:r w:rsidR="0053083D" w:rsidRPr="001921C0">
        <w:rPr>
          <w:rStyle w:val="eop"/>
          <w:rFonts w:ascii="Arial" w:hAnsi="Arial" w:cs="Arial"/>
          <w:sz w:val="24"/>
          <w:szCs w:val="24"/>
        </w:rPr>
        <w:fldChar w:fldCharType="end"/>
      </w:r>
      <w:r w:rsidR="0053083D" w:rsidRPr="001921C0">
        <w:rPr>
          <w:rStyle w:val="eop"/>
          <w:rFonts w:ascii="Arial" w:hAnsi="Arial" w:cs="Arial"/>
          <w:sz w:val="24"/>
          <w:szCs w:val="24"/>
        </w:rPr>
        <w:t xml:space="preserve">. This unbalanced representation is a consequence of cultural, social and organisational perceptions. According to Koenig </w:t>
      </w:r>
      <w:r w:rsidR="0053083D" w:rsidRPr="001921C0">
        <w:rPr>
          <w:rStyle w:val="eop"/>
          <w:rFonts w:ascii="Arial" w:hAnsi="Arial" w:cs="Arial"/>
          <w:sz w:val="24"/>
          <w:szCs w:val="24"/>
        </w:rPr>
        <w:lastRenderedPageBreak/>
        <w:t>et al, (2011, as cited in</w:t>
      </w:r>
      <w:r w:rsidR="0053083D" w:rsidRPr="001921C0">
        <w:rPr>
          <w:rStyle w:val="eop"/>
          <w:rFonts w:ascii="Arial" w:hAnsi="Arial" w:cs="Arial"/>
          <w:sz w:val="24"/>
          <w:szCs w:val="24"/>
        </w:rPr>
        <w:fldChar w:fldCharType="begin"/>
      </w:r>
      <w:r w:rsidR="0053083D" w:rsidRPr="001921C0">
        <w:rPr>
          <w:rStyle w:val="eop"/>
          <w:rFonts w:ascii="Arial" w:hAnsi="Arial" w:cs="Arial"/>
          <w:sz w:val="24"/>
          <w:szCs w:val="24"/>
        </w:rPr>
        <w:instrText xml:space="preserve"> ADDIN ZOTERO_ITEM CSL_CITATION {"citationID":"EipKX63x","properties":{"formattedCitation":"(Player et al., 2019)","plainCitation":"(Player et al., 2019)","noteIndex":0},"citationItems":[{"id":633,"uris":["http://zotero.org/users/local/JawFliCV/items/BY6MSP95"],"itemData":{"id":633,"type":"article-journal","abstract":"Two experiments tested the value people attach to the leadership potential and leadership performance of female and male candidates for leadership positions in an organizational hiring simulation. In both experiments, participants (Total N = 297) valued leadership potential more highly than leadership performance, but only for male candidates. By contrast, female candidates were preferred when they demonstrated leadership performance over leadership potential. The findings reveal an overlooked potential effect that exclusively benefits men and hinders women who pursue leadership positions that require leadership potential. Implications for the representation of women in leadership positions and directions for future research are discussed.","container-title":"Frontiers in Psychology","ISSN":"1664-1078","source":"Frontiers","title":"Overlooked Leadership Potential: The Preference for Leadership Potential in Job Candidates Who Are Men vs. Women","title-short":"Overlooked Leadership Potential","URL":"https://www.frontiersin.org/articles/10.3389/fpsyg.2019.00755","volume":"10","author":[{"family":"Player","given":"Abigail"},{"family":"Randsley de Moura","given":"Georgina"},{"family":"Leite","given":"Ana C."},{"family":"Abrams","given":"Dominic"},{"family":"Tresh","given":"Fatima"}],"accessed":{"date-parts":[["2023",12,1]]},"issued":{"date-parts":[["2019"]]}}}],"schema":"https://github.com/citation-style-language/schema/raw/master/csl-citation.json"} </w:instrText>
      </w:r>
      <w:r w:rsidR="0053083D" w:rsidRPr="001921C0">
        <w:rPr>
          <w:rStyle w:val="eop"/>
          <w:rFonts w:ascii="Arial" w:hAnsi="Arial" w:cs="Arial"/>
          <w:sz w:val="24"/>
          <w:szCs w:val="24"/>
        </w:rPr>
        <w:fldChar w:fldCharType="separate"/>
      </w:r>
      <w:r w:rsidR="0053083D" w:rsidRPr="001921C0">
        <w:rPr>
          <w:rFonts w:ascii="Arial" w:hAnsi="Arial" w:cs="Arial"/>
          <w:sz w:val="24"/>
          <w:szCs w:val="24"/>
        </w:rPr>
        <w:t xml:space="preserve"> Player et al., 2019)</w:t>
      </w:r>
      <w:r w:rsidR="0053083D" w:rsidRPr="001921C0">
        <w:rPr>
          <w:rStyle w:val="eop"/>
          <w:rFonts w:ascii="Arial" w:hAnsi="Arial" w:cs="Arial"/>
          <w:sz w:val="24"/>
          <w:szCs w:val="24"/>
        </w:rPr>
        <w:fldChar w:fldCharType="end"/>
      </w:r>
      <w:r w:rsidR="0053083D" w:rsidRPr="001921C0">
        <w:rPr>
          <w:rStyle w:val="eop"/>
          <w:rFonts w:ascii="Arial" w:hAnsi="Arial" w:cs="Arial"/>
          <w:sz w:val="24"/>
          <w:szCs w:val="24"/>
        </w:rPr>
        <w:t xml:space="preserve"> men are perceived as more capable leaders.</w:t>
      </w:r>
    </w:p>
    <w:p w14:paraId="74E3E54D" w14:textId="015DF255" w:rsidR="00187453" w:rsidRPr="001921C0" w:rsidRDefault="00D40288" w:rsidP="001921C0">
      <w:pPr>
        <w:spacing w:line="480" w:lineRule="auto"/>
        <w:ind w:firstLine="720"/>
        <w:rPr>
          <w:rStyle w:val="normaltextrun"/>
          <w:rFonts w:ascii="Arial" w:hAnsi="Arial" w:cs="Arial"/>
          <w:sz w:val="24"/>
          <w:szCs w:val="24"/>
        </w:rPr>
      </w:pPr>
      <w:r w:rsidRPr="001921C0">
        <w:rPr>
          <w:rStyle w:val="normaltextrun"/>
          <w:rFonts w:ascii="Arial" w:hAnsi="Arial" w:cs="Arial"/>
          <w:sz w:val="24"/>
          <w:szCs w:val="24"/>
        </w:rPr>
        <w:t xml:space="preserve">Current </w:t>
      </w:r>
      <w:r w:rsidR="00CD1CCF" w:rsidRPr="001921C0">
        <w:rPr>
          <w:rStyle w:val="normaltextrun"/>
          <w:rFonts w:ascii="Arial" w:hAnsi="Arial" w:cs="Arial"/>
          <w:sz w:val="24"/>
          <w:szCs w:val="24"/>
        </w:rPr>
        <w:t>research addresses the hormonal and physiological changes</w:t>
      </w:r>
      <w:r w:rsidRPr="001921C0">
        <w:rPr>
          <w:rStyle w:val="normaltextrun"/>
          <w:rFonts w:ascii="Arial" w:hAnsi="Arial" w:cs="Arial"/>
          <w:sz w:val="24"/>
          <w:szCs w:val="24"/>
        </w:rPr>
        <w:t xml:space="preserve"> (biological)</w:t>
      </w:r>
      <w:r w:rsidR="00CD1CCF" w:rsidRPr="001921C0">
        <w:rPr>
          <w:rStyle w:val="normaltextrun"/>
          <w:rFonts w:ascii="Arial" w:hAnsi="Arial" w:cs="Arial"/>
          <w:sz w:val="24"/>
          <w:szCs w:val="24"/>
        </w:rPr>
        <w:t>, behaviour and cognition</w:t>
      </w:r>
      <w:r w:rsidRPr="001921C0">
        <w:rPr>
          <w:rStyle w:val="normaltextrun"/>
          <w:rFonts w:ascii="Arial" w:hAnsi="Arial" w:cs="Arial"/>
          <w:sz w:val="24"/>
          <w:szCs w:val="24"/>
        </w:rPr>
        <w:t xml:space="preserve"> (psychological)</w:t>
      </w:r>
      <w:r w:rsidR="00CD1CCF" w:rsidRPr="001921C0">
        <w:rPr>
          <w:rStyle w:val="normaltextrun"/>
          <w:rFonts w:ascii="Arial" w:hAnsi="Arial" w:cs="Arial"/>
          <w:sz w:val="24"/>
          <w:szCs w:val="24"/>
        </w:rPr>
        <w:t>, societal beliefs and stereotypes</w:t>
      </w:r>
      <w:r w:rsidRPr="001921C0">
        <w:rPr>
          <w:rStyle w:val="normaltextrun"/>
          <w:rFonts w:ascii="Arial" w:hAnsi="Arial" w:cs="Arial"/>
          <w:sz w:val="24"/>
          <w:szCs w:val="24"/>
        </w:rPr>
        <w:t xml:space="preserve"> (social) and effect</w:t>
      </w:r>
      <w:r w:rsidR="008C32DF" w:rsidRPr="001921C0">
        <w:rPr>
          <w:rStyle w:val="normaltextrun"/>
          <w:rFonts w:ascii="Arial" w:hAnsi="Arial" w:cs="Arial"/>
          <w:sz w:val="24"/>
          <w:szCs w:val="24"/>
        </w:rPr>
        <w:t>s</w:t>
      </w:r>
      <w:r w:rsidRPr="001921C0">
        <w:rPr>
          <w:rStyle w:val="normaltextrun"/>
          <w:rFonts w:ascii="Arial" w:hAnsi="Arial" w:cs="Arial"/>
          <w:sz w:val="24"/>
          <w:szCs w:val="24"/>
        </w:rPr>
        <w:t xml:space="preserve"> on work for</w:t>
      </w:r>
      <w:r w:rsidR="00CD1CCF" w:rsidRPr="001921C0">
        <w:rPr>
          <w:rStyle w:val="normaltextrun"/>
          <w:rFonts w:ascii="Arial" w:hAnsi="Arial" w:cs="Arial"/>
          <w:sz w:val="24"/>
          <w:szCs w:val="24"/>
        </w:rPr>
        <w:t xml:space="preserve"> women who are menstruating.</w:t>
      </w:r>
      <w:r w:rsidR="00CD1CCF" w:rsidRPr="001921C0">
        <w:rPr>
          <w:rFonts w:ascii="Arial" w:hAnsi="Arial" w:cs="Arial"/>
          <w:sz w:val="24"/>
          <w:szCs w:val="24"/>
        </w:rPr>
        <w:t xml:space="preserve"> </w:t>
      </w:r>
      <w:r w:rsidRPr="001921C0">
        <w:rPr>
          <w:rStyle w:val="normaltextrun"/>
          <w:rFonts w:ascii="Arial" w:hAnsi="Arial" w:cs="Arial"/>
          <w:sz w:val="24"/>
          <w:szCs w:val="24"/>
        </w:rPr>
        <w:t xml:space="preserve">A biopsychosocial approach should be utilised when tackling the taboo of menstruation specifically. </w:t>
      </w:r>
      <w:r w:rsidR="00CD1CCF" w:rsidRPr="001921C0">
        <w:rPr>
          <w:rStyle w:val="normaltextrun"/>
          <w:rFonts w:ascii="Arial" w:hAnsi="Arial" w:cs="Arial"/>
          <w:sz w:val="24"/>
          <w:szCs w:val="24"/>
        </w:rPr>
        <w:t>Menstrual symptoms may evoke anxiety, depression, and distress, although the severity of these symptoms will vary between individuals. Sleep disturbance is often experienced and associated with antisocial behaviour at work, including memory issues and hot fl</w:t>
      </w:r>
      <w:r w:rsidRPr="001921C0">
        <w:rPr>
          <w:rStyle w:val="normaltextrun"/>
          <w:rFonts w:ascii="Arial" w:hAnsi="Arial" w:cs="Arial"/>
          <w:sz w:val="24"/>
          <w:szCs w:val="24"/>
        </w:rPr>
        <w:t>u</w:t>
      </w:r>
      <w:r w:rsidR="00CD1CCF" w:rsidRPr="001921C0">
        <w:rPr>
          <w:rStyle w:val="normaltextrun"/>
          <w:rFonts w:ascii="Arial" w:hAnsi="Arial" w:cs="Arial"/>
          <w:sz w:val="24"/>
          <w:szCs w:val="24"/>
        </w:rPr>
        <w:t xml:space="preserve">shes. The symptoms of menstruation can induce fluctuations in pain levels. This has a recurring effect on a woman's wellbeing and behaviour at work. </w:t>
      </w:r>
      <w:r w:rsidR="00116003" w:rsidRPr="001921C0">
        <w:rPr>
          <w:rStyle w:val="normaltextrun"/>
          <w:rFonts w:ascii="Arial" w:hAnsi="Arial" w:cs="Arial"/>
          <w:sz w:val="24"/>
          <w:szCs w:val="24"/>
        </w:rPr>
        <w:t>According to Lazarus</w:t>
      </w:r>
      <w:r w:rsidR="008C32DF" w:rsidRPr="001921C0">
        <w:rPr>
          <w:rStyle w:val="normaltextrun"/>
          <w:rFonts w:ascii="Arial" w:hAnsi="Arial" w:cs="Arial"/>
          <w:sz w:val="24"/>
          <w:szCs w:val="24"/>
        </w:rPr>
        <w:t>'</w:t>
      </w:r>
      <w:r w:rsidR="00116003" w:rsidRPr="001921C0">
        <w:rPr>
          <w:rStyle w:val="normaltextrun"/>
          <w:rFonts w:ascii="Arial" w:hAnsi="Arial" w:cs="Arial"/>
          <w:sz w:val="24"/>
          <w:szCs w:val="24"/>
        </w:rPr>
        <w:t xml:space="preserve"> transactional </w:t>
      </w:r>
      <w:r w:rsidR="002F4564" w:rsidRPr="001921C0">
        <w:rPr>
          <w:rStyle w:val="normaltextrun"/>
          <w:rFonts w:ascii="Arial" w:hAnsi="Arial" w:cs="Arial"/>
          <w:sz w:val="24"/>
          <w:szCs w:val="24"/>
        </w:rPr>
        <w:t xml:space="preserve">theory </w:t>
      </w:r>
      <w:r w:rsidR="00116003" w:rsidRPr="001921C0">
        <w:rPr>
          <w:rStyle w:val="normaltextrun"/>
          <w:rFonts w:ascii="Arial" w:hAnsi="Arial" w:cs="Arial"/>
          <w:sz w:val="24"/>
          <w:szCs w:val="24"/>
        </w:rPr>
        <w:t xml:space="preserve"> (</w:t>
      </w:r>
      <w:r w:rsidR="000648A2" w:rsidRPr="001921C0">
        <w:rPr>
          <w:rStyle w:val="normaltextrun"/>
          <w:rFonts w:ascii="Arial" w:hAnsi="Arial" w:cs="Arial"/>
          <w:sz w:val="24"/>
          <w:szCs w:val="24"/>
        </w:rPr>
        <w:t>1966</w:t>
      </w:r>
      <w:r w:rsidR="00116003" w:rsidRPr="001921C0">
        <w:rPr>
          <w:rStyle w:val="normaltextrun"/>
          <w:rFonts w:ascii="Arial" w:hAnsi="Arial" w:cs="Arial"/>
          <w:sz w:val="24"/>
          <w:szCs w:val="24"/>
        </w:rPr>
        <w:t xml:space="preserve">, as cited in </w:t>
      </w:r>
      <w:r w:rsidR="00116003" w:rsidRPr="001921C0">
        <w:rPr>
          <w:rStyle w:val="normaltextrun"/>
          <w:rFonts w:ascii="Arial" w:hAnsi="Arial" w:cs="Arial"/>
          <w:sz w:val="24"/>
          <w:szCs w:val="24"/>
        </w:rPr>
        <w:fldChar w:fldCharType="begin"/>
      </w:r>
      <w:r w:rsidR="0060744F" w:rsidRPr="001921C0">
        <w:rPr>
          <w:rStyle w:val="normaltextrun"/>
          <w:rFonts w:ascii="Arial" w:hAnsi="Arial" w:cs="Arial"/>
          <w:sz w:val="24"/>
          <w:szCs w:val="24"/>
        </w:rPr>
        <w:instrText xml:space="preserve"> ADDIN ZOTERO_ITEM CSL_CITATION {"citationID":"qMb0Gjbp","properties":{"formattedCitation":"(Hardy et al., 2018)","plainCitation":"(Hardy et al., 2018)","dontUpdate":true,"noteIndex":0},"citationItems":[{"id":489,"uris":["http://zotero.org/users/local/JawFliCV/items/NJWII9Q3"],"itemData":{"id":489,"type":"article-journal","abstract":"There is growing research interest in the question of whether menopause impacts upon mid-aged women’s work outcomes, but the evidence to date is inconclusive. This paper examines whether: (i) menopausal status, and experience of hot flushes and night sweats (HFNS), and whether (ii) work stress and work environment, are associated with work outcomes (absenteeism, job performance, turnover intention, and intention to leave the labor force).","container-title":"Women's Midlife Health","DOI":"10.1186/s40695-018-0036-z","ISSN":"2054-2690","issue":"1","journalAbbreviation":"Women's Midlife Health","page":"3","source":"BioMed Central","title":"Work outcomes in midlife women: the impact of menopause, work stress and working environment","title-short":"Work outcomes in midlife women","volume":"4","author":[{"family":"Hardy","given":"Claire"},{"family":"Thorne","given":"Eleanor"},{"family":"Griffiths","given":"Amanda"},{"family":"Hunter","given":"Myra S."}],"issued":{"date-parts":[["2018",4,9]]}}}],"schema":"https://github.com/citation-style-language/schema/raw/master/csl-citation.json"} </w:instrText>
      </w:r>
      <w:r w:rsidR="00116003" w:rsidRPr="001921C0">
        <w:rPr>
          <w:rStyle w:val="normaltextrun"/>
          <w:rFonts w:ascii="Arial" w:hAnsi="Arial" w:cs="Arial"/>
          <w:sz w:val="24"/>
          <w:szCs w:val="24"/>
        </w:rPr>
        <w:fldChar w:fldCharType="separate"/>
      </w:r>
      <w:r w:rsidR="00116003" w:rsidRPr="001921C0">
        <w:rPr>
          <w:rFonts w:ascii="Arial" w:hAnsi="Arial" w:cs="Arial"/>
          <w:sz w:val="24"/>
          <w:szCs w:val="24"/>
        </w:rPr>
        <w:t>Hardy et al., 2018)</w:t>
      </w:r>
      <w:r w:rsidR="00116003" w:rsidRPr="001921C0">
        <w:rPr>
          <w:rStyle w:val="normaltextrun"/>
          <w:rFonts w:ascii="Arial" w:hAnsi="Arial" w:cs="Arial"/>
          <w:sz w:val="24"/>
          <w:szCs w:val="24"/>
        </w:rPr>
        <w:fldChar w:fldCharType="end"/>
      </w:r>
      <w:r w:rsidR="008C32DF" w:rsidRPr="001921C0">
        <w:rPr>
          <w:rStyle w:val="normaltextrun"/>
          <w:rFonts w:ascii="Arial" w:hAnsi="Arial" w:cs="Arial"/>
          <w:sz w:val="24"/>
          <w:szCs w:val="24"/>
        </w:rPr>
        <w:t>,</w:t>
      </w:r>
      <w:r w:rsidR="00116003" w:rsidRPr="001921C0">
        <w:rPr>
          <w:rStyle w:val="normaltextrun"/>
          <w:rFonts w:ascii="Arial" w:hAnsi="Arial" w:cs="Arial"/>
          <w:sz w:val="24"/>
          <w:szCs w:val="24"/>
        </w:rPr>
        <w:t xml:space="preserve"> stress during environment and person</w:t>
      </w:r>
      <w:r w:rsidR="008C32DF" w:rsidRPr="001921C0">
        <w:rPr>
          <w:rStyle w:val="normaltextrun"/>
          <w:rFonts w:ascii="Arial" w:hAnsi="Arial" w:cs="Arial"/>
          <w:sz w:val="24"/>
          <w:szCs w:val="24"/>
        </w:rPr>
        <w:t>al</w:t>
      </w:r>
      <w:r w:rsidR="00116003" w:rsidRPr="001921C0">
        <w:rPr>
          <w:rStyle w:val="normaltextrun"/>
          <w:rFonts w:ascii="Arial" w:hAnsi="Arial" w:cs="Arial"/>
          <w:sz w:val="24"/>
          <w:szCs w:val="24"/>
        </w:rPr>
        <w:t xml:space="preserve"> interactions can lead </w:t>
      </w:r>
      <w:r w:rsidR="008C32DF" w:rsidRPr="001921C0">
        <w:rPr>
          <w:rStyle w:val="normaltextrun"/>
          <w:rFonts w:ascii="Arial" w:hAnsi="Arial" w:cs="Arial"/>
          <w:sz w:val="24"/>
          <w:szCs w:val="24"/>
        </w:rPr>
        <w:t>individuals to appraise situations as something they cannot cope with negatively</w:t>
      </w:r>
      <w:r w:rsidR="00116003" w:rsidRPr="001921C0">
        <w:rPr>
          <w:rStyle w:val="normaltextrun"/>
          <w:rFonts w:ascii="Arial" w:hAnsi="Arial" w:cs="Arial"/>
          <w:sz w:val="24"/>
          <w:szCs w:val="24"/>
        </w:rPr>
        <w:t>. Therefore, proposing the idea that if an employee did not fit the work environment efficiently</w:t>
      </w:r>
      <w:r w:rsidR="008C32DF" w:rsidRPr="001921C0">
        <w:rPr>
          <w:rStyle w:val="normaltextrun"/>
          <w:rFonts w:ascii="Arial" w:hAnsi="Arial" w:cs="Arial"/>
          <w:sz w:val="24"/>
          <w:szCs w:val="24"/>
        </w:rPr>
        <w:t>,</w:t>
      </w:r>
      <w:r w:rsidR="00116003" w:rsidRPr="001921C0">
        <w:rPr>
          <w:rStyle w:val="normaltextrun"/>
          <w:rFonts w:ascii="Arial" w:hAnsi="Arial" w:cs="Arial"/>
          <w:sz w:val="24"/>
          <w:szCs w:val="24"/>
        </w:rPr>
        <w:t xml:space="preserve"> stress would occur.</w:t>
      </w:r>
      <w:r w:rsidRPr="001921C0">
        <w:rPr>
          <w:rStyle w:val="normaltextrun"/>
          <w:rFonts w:ascii="Arial" w:hAnsi="Arial" w:cs="Arial"/>
          <w:sz w:val="24"/>
          <w:szCs w:val="24"/>
        </w:rPr>
        <w:t xml:space="preserve"> </w:t>
      </w:r>
    </w:p>
    <w:p w14:paraId="09FABB7B" w14:textId="7431E0D1" w:rsidR="002E1C5D" w:rsidRPr="001921C0" w:rsidRDefault="002E1C5D" w:rsidP="001921C0">
      <w:pPr>
        <w:pStyle w:val="paragraph"/>
        <w:spacing w:before="0" w:beforeAutospacing="0" w:after="0" w:afterAutospacing="0" w:line="480" w:lineRule="auto"/>
        <w:ind w:firstLine="720"/>
        <w:textAlignment w:val="baseline"/>
        <w:rPr>
          <w:rStyle w:val="normaltextrun"/>
          <w:rFonts w:ascii="Arial" w:hAnsi="Arial" w:cs="Arial"/>
        </w:rPr>
      </w:pPr>
      <w:r w:rsidRPr="001921C0">
        <w:rPr>
          <w:rStyle w:val="normaltextrun"/>
          <w:rFonts w:ascii="Arial" w:hAnsi="Arial" w:cs="Arial"/>
        </w:rPr>
        <w:t xml:space="preserve">A study by </w:t>
      </w:r>
      <w:r w:rsidRPr="001921C0">
        <w:rPr>
          <w:rStyle w:val="normaltextrun"/>
          <w:rFonts w:ascii="Arial" w:hAnsi="Arial" w:cs="Arial"/>
        </w:rPr>
        <w:fldChar w:fldCharType="begin"/>
      </w:r>
      <w:r w:rsidR="0060744F" w:rsidRPr="001921C0">
        <w:rPr>
          <w:rStyle w:val="normaltextrun"/>
          <w:rFonts w:ascii="Arial" w:hAnsi="Arial" w:cs="Arial"/>
        </w:rPr>
        <w:instrText xml:space="preserve"> ADDIN ZOTERO_ITEM CSL_CITATION {"citationID":"wOelzmEM","properties":{"formattedCitation":"(Schoep et al., 2019)","plainCitation":"(Schoep et al., 2019)","dontUpdate":true,"noteIndex":0},"citationItems":[{"id":613,"uris":["http://zotero.org/users/local/JawFliCV/items/PZL954DP"],"itemData":{"id":613,"type":"article-journal","abstract":"To evaluate age-dependent productivity loss caused by menstruation-related symptoms, measured in absenteeism (time away from work or school) and presenteeism (productivity loss while present at work or school).\nDesign/setting: internet-based, cross-sectional survey conducted in the Netherlands from July to October 2017.\n32 748 women aged 15-45 years, recruited through social media.\nself-reported lost productivity in days, divided into absenteeism and presenteeism; impact of menstrual symptoms; reasons women give when calling in sick; and women's preferences regarding the implications of menstruation-related symptoms for schools and workplaces.\nA total of 13.8% (n=4514) of all women reported absenteeism during their menstrual periods with 3.4% (n=1108) reporting absenteeism every or almost every menstrual cycle. The mean absenteeism related to a woman's period was 1.3 days per year. A total of 80.7% (n=26 438) of the respondents reported presenteeism and decreased productivity a mean of 23.2 days per year. An average productivity loss of 33% resulted in a mean of 8.9 days of total lost productivity per year due to presenteeism. Women under 21 years were more likely to report absenteeism due to menstruation-related symptoms (OR 3.3, 95% CI 3.1 to 3.6). When women called in sick due to their periods, only 20.1% (n=908) told their employer or school that their absence was due to menstrual complaints. Notably, 67.7% (n=22 154) of the participants wished they had greater flexibility in their tasks and working hours at work or school during their periods.\nMenstruation-related symptoms cause a great deal of lost productivity, and presenteeism is a bigger contributor to this than absenteeism. There is an urgent need for more focus on the impact of these symptoms, especially in women aged under 21 years, for discussions of treatment options with women of all ages and, ideally, more flexibility for women who work or go to school.","container-title":"BMJ open","DOI":"10.1136/bmjopen-2018-026186","ISSN":"2044-6055","issue":"6","language":"eng","note":"publisher-place: England\npublisher: BMJ Publishing Group LTD","page":"e026186–e026186","source":"librarysearch.uwtsd.ac.uk","title":"Productivity loss due to menstruation-related symptoms: a nationwide cross-sectional survey among 32 748 women","title-short":"Productivity loss due to menstruation-related symptoms","volume":"9","author":[{"family":"Schoep","given":"Mark E."},{"family":"Adang","given":"Eddy M. M."},{"family":"Maas","given":"Jacques W. M."},{"family":"De Bie","given":"Bianca"},{"family":"Aarts","given":"Johanna W. M."},{"family":"Nieboer","given":"Theodoor E."}],"issued":{"date-parts":[["2019"]]}}}],"schema":"https://github.com/citation-style-language/schema/raw/master/csl-citation.json"} </w:instrText>
      </w:r>
      <w:r w:rsidRPr="001921C0">
        <w:rPr>
          <w:rStyle w:val="normaltextrun"/>
          <w:rFonts w:ascii="Arial" w:hAnsi="Arial" w:cs="Arial"/>
        </w:rPr>
        <w:fldChar w:fldCharType="separate"/>
      </w:r>
      <w:r w:rsidRPr="001921C0">
        <w:rPr>
          <w:rFonts w:ascii="Arial" w:hAnsi="Arial" w:cs="Arial"/>
        </w:rPr>
        <w:t>Schoep et al. (2019)</w:t>
      </w:r>
      <w:r w:rsidRPr="001921C0">
        <w:rPr>
          <w:rStyle w:val="normaltextrun"/>
          <w:rFonts w:ascii="Arial" w:hAnsi="Arial" w:cs="Arial"/>
        </w:rPr>
        <w:fldChar w:fldCharType="end"/>
      </w:r>
      <w:r w:rsidRPr="001921C0">
        <w:rPr>
          <w:rStyle w:val="normaltextrun"/>
          <w:rFonts w:ascii="Arial" w:hAnsi="Arial" w:cs="Arial"/>
        </w:rPr>
        <w:t xml:space="preserve"> evaluated how menstrual-related symptoms</w:t>
      </w:r>
      <w:r w:rsidR="00D40288" w:rsidRPr="001921C0">
        <w:rPr>
          <w:rStyle w:val="normaltextrun"/>
          <w:rFonts w:ascii="Arial" w:hAnsi="Arial" w:cs="Arial"/>
        </w:rPr>
        <w:t xml:space="preserve"> </w:t>
      </w:r>
      <w:r w:rsidRPr="001921C0">
        <w:rPr>
          <w:rStyle w:val="normaltextrun"/>
          <w:rFonts w:ascii="Arial" w:hAnsi="Arial" w:cs="Arial"/>
        </w:rPr>
        <w:t>impacted quality of life, for instance, general health, social, mental, and physical functioning and the loss of productivity. Results showed that menstrual-related symptoms were the cause of absenteeism</w:t>
      </w:r>
      <w:r w:rsidR="00F264ED" w:rsidRPr="001921C0">
        <w:rPr>
          <w:rStyle w:val="normaltextrun"/>
          <w:rFonts w:ascii="Arial" w:hAnsi="Arial" w:cs="Arial"/>
        </w:rPr>
        <w:t xml:space="preserve"> in 24% of respondents. However, it is acknowledged that findings may be overestimated due to the method of completing a questionnaire.</w:t>
      </w:r>
      <w:r w:rsidR="00D40288" w:rsidRPr="001921C0">
        <w:rPr>
          <w:rStyle w:val="normaltextrun"/>
          <w:rFonts w:ascii="Arial" w:hAnsi="Arial" w:cs="Arial"/>
        </w:rPr>
        <w:t xml:space="preserve"> Collecting data through a questionnaire could continue the process of secrecy</w:t>
      </w:r>
      <w:r w:rsidR="008C32DF" w:rsidRPr="001921C0">
        <w:rPr>
          <w:rStyle w:val="normaltextrun"/>
          <w:rFonts w:ascii="Arial" w:hAnsi="Arial" w:cs="Arial"/>
        </w:rPr>
        <w:t>;</w:t>
      </w:r>
      <w:r w:rsidR="00D40288" w:rsidRPr="001921C0">
        <w:rPr>
          <w:rStyle w:val="normaltextrun"/>
          <w:rFonts w:ascii="Arial" w:hAnsi="Arial" w:cs="Arial"/>
        </w:rPr>
        <w:t xml:space="preserve"> in contrast, an interview would require the participant to discuss their menstrual symptoms openly.</w:t>
      </w:r>
    </w:p>
    <w:p w14:paraId="03BAFCF8" w14:textId="028E496F" w:rsidR="00305433" w:rsidRPr="001921C0" w:rsidRDefault="00CD1CCF" w:rsidP="001921C0">
      <w:pPr>
        <w:pStyle w:val="paragraph"/>
        <w:spacing w:before="0" w:beforeAutospacing="0" w:after="0" w:afterAutospacing="0" w:line="480" w:lineRule="auto"/>
        <w:ind w:firstLine="720"/>
        <w:textAlignment w:val="baseline"/>
        <w:rPr>
          <w:rFonts w:ascii="Arial" w:hAnsi="Arial" w:cs="Arial"/>
        </w:rPr>
      </w:pPr>
      <w:r w:rsidRPr="001921C0">
        <w:rPr>
          <w:rStyle w:val="normaltextrun"/>
          <w:rFonts w:ascii="Arial" w:hAnsi="Arial" w:cs="Arial"/>
        </w:rPr>
        <w:lastRenderedPageBreak/>
        <w:t xml:space="preserve">Dealing with pain requires attention and can result in fewer cognitive resources </w:t>
      </w:r>
      <w:r w:rsidRPr="001921C0">
        <w:rPr>
          <w:rStyle w:val="normaltextrun"/>
          <w:rFonts w:ascii="Arial" w:hAnsi="Arial" w:cs="Arial"/>
        </w:rPr>
        <w:fldChar w:fldCharType="begin"/>
      </w:r>
      <w:r w:rsidRPr="001921C0">
        <w:rPr>
          <w:rStyle w:val="normaltextrun"/>
          <w:rFonts w:ascii="Arial" w:hAnsi="Arial" w:cs="Arial"/>
        </w:rPr>
        <w:instrText xml:space="preserve"> ADDIN ZOTERO_ITEM CSL_CITATION {"citationID":"6XBggYT2","properties":{"formattedCitation":"(Motro et al., 2019)","plainCitation":"(Motro et al., 2019)","noteIndex":0},"citationItems":[{"id":595,"uris":["http://zotero.org/users/local/JawFliCV/items/AGQE9FN3"],"itemData":{"id":595,"type":"article-journal","abstract":"The purpose of this study was to examine how menstruation affects women's well</w:instrText>
      </w:r>
      <w:r w:rsidRPr="001921C0">
        <w:rPr>
          <w:rStyle w:val="normaltextrun"/>
          <w:rFonts w:ascii="Cambria Math" w:hAnsi="Cambria Math" w:cs="Cambria Math"/>
        </w:rPr>
        <w:instrText>‐</w:instrText>
      </w:r>
      <w:r w:rsidRPr="001921C0">
        <w:rPr>
          <w:rStyle w:val="normaltextrun"/>
          <w:rFonts w:ascii="Arial" w:hAnsi="Arial" w:cs="Arial"/>
        </w:rPr>
        <w:instrText>being and discretionary helping on a day</w:instrText>
      </w:r>
      <w:r w:rsidRPr="001921C0">
        <w:rPr>
          <w:rStyle w:val="normaltextrun"/>
          <w:rFonts w:ascii="Cambria Math" w:hAnsi="Cambria Math" w:cs="Cambria Math"/>
        </w:rPr>
        <w:instrText>‐</w:instrText>
      </w:r>
      <w:r w:rsidRPr="001921C0">
        <w:rPr>
          <w:rStyle w:val="normaltextrun"/>
          <w:rFonts w:ascii="Arial" w:hAnsi="Arial" w:cs="Arial"/>
        </w:rPr>
        <w:instrText>to</w:instrText>
      </w:r>
      <w:r w:rsidRPr="001921C0">
        <w:rPr>
          <w:rStyle w:val="normaltextrun"/>
          <w:rFonts w:ascii="Cambria Math" w:hAnsi="Cambria Math" w:cs="Cambria Math"/>
        </w:rPr>
        <w:instrText>‐</w:instrText>
      </w:r>
      <w:r w:rsidRPr="001921C0">
        <w:rPr>
          <w:rStyle w:val="normaltextrun"/>
          <w:rFonts w:ascii="Arial" w:hAnsi="Arial" w:cs="Arial"/>
        </w:rPr>
        <w:instrText>day basis – an important step in understanding how factors tied to women's health affect them daily at work. Using an experience sampling study with 96 women over 20 workdays (Level</w:instrText>
      </w:r>
      <w:r w:rsidRPr="001921C0">
        <w:rPr>
          <w:rStyle w:val="normaltextrun"/>
          <w:rFonts w:ascii="Cambria Math" w:hAnsi="Cambria Math" w:cs="Cambria Math"/>
        </w:rPr>
        <w:instrText>‐</w:instrText>
      </w:r>
      <w:r w:rsidRPr="001921C0">
        <w:rPr>
          <w:rStyle w:val="normaltextrun"/>
          <w:rFonts w:ascii="Arial" w:hAnsi="Arial" w:cs="Arial"/>
        </w:rPr>
        <w:instrText>1 n = 1640), results indicated that the pain experienced by women on the days they were menstruating related to increased daily depletion and negative mood. Depletion subsequently decreased helping, whereas negative mood did not. However, the positive effects of pain on depletion and negative mood were attenuated for women who had higher levels of trait</w:instrText>
      </w:r>
      <w:r w:rsidRPr="001921C0">
        <w:rPr>
          <w:rStyle w:val="normaltextrun"/>
          <w:rFonts w:ascii="Cambria Math" w:hAnsi="Cambria Math" w:cs="Cambria Math"/>
        </w:rPr>
        <w:instrText>‐</w:instrText>
      </w:r>
      <w:r w:rsidRPr="001921C0">
        <w:rPr>
          <w:rStyle w:val="normaltextrun"/>
          <w:rFonts w:ascii="Arial" w:hAnsi="Arial" w:cs="Arial"/>
        </w:rPr>
        <w:instrText xml:space="preserve">level approach motivation. Our work speaks to a biological process that is normal and recurring for half of the workforce, helping shed light on this largely ignored topic.\nPractitioner points\nWe identify the effects of menstruation on helping behaviours at work, bringing the discussion of women's health into the organizational spotlight at a time when companies are creating ‘period policies’ to help support women at work.\nOur findings suggest that women feel increased pain on days when they menstruate; pain, in turn, relates to increased feelings of depletion and lower helping behaviours.\nScholars and practitioners should consider how these physiological shifts that are unique to women's health affect their work experiences daily.","container-title":"Journal of occupational and organizational psychology","DOI":"10.1111/joop.12258","ISSN":"0963-1798","issue":"3","language":"eng","note":"publisher-place: Leicester\npublisher: British Psychological Society","page":"695–706","source":"librarysearch.uwtsd.ac.uk","title":"Examining the effects of menstruation on women's helping behaviour in the workplace","volume":"92","author":[{"family":"Motro","given":"Daphna"},{"family":"Gabriel","given":"Allison S."},{"family":"Ellis","given":"Aleksander P. J."}],"issued":{"date-parts":[["2019"]]}}}],"schema":"https://github.com/citation-style-language/schema/raw/master/csl-citation.json"} </w:instrText>
      </w:r>
      <w:r w:rsidRPr="001921C0">
        <w:rPr>
          <w:rStyle w:val="normaltextrun"/>
          <w:rFonts w:ascii="Arial" w:hAnsi="Arial" w:cs="Arial"/>
        </w:rPr>
        <w:fldChar w:fldCharType="separate"/>
      </w:r>
      <w:r w:rsidRPr="001921C0">
        <w:rPr>
          <w:rFonts w:ascii="Arial" w:hAnsi="Arial" w:cs="Arial"/>
        </w:rPr>
        <w:t>(Motro et al., 2019)</w:t>
      </w:r>
      <w:r w:rsidRPr="001921C0">
        <w:rPr>
          <w:rStyle w:val="normaltextrun"/>
          <w:rFonts w:ascii="Arial" w:hAnsi="Arial" w:cs="Arial"/>
        </w:rPr>
        <w:fldChar w:fldCharType="end"/>
      </w:r>
      <w:r w:rsidRPr="001921C0">
        <w:rPr>
          <w:rStyle w:val="normaltextrun"/>
          <w:rFonts w:ascii="Arial" w:hAnsi="Arial" w:cs="Arial"/>
        </w:rPr>
        <w:t xml:space="preserve">. </w:t>
      </w:r>
      <w:r w:rsidRPr="001921C0">
        <w:rPr>
          <w:rFonts w:ascii="Arial" w:hAnsi="Arial" w:cs="Arial"/>
        </w:rPr>
        <w:t xml:space="preserve">This </w:t>
      </w:r>
      <w:r w:rsidR="00B521A6" w:rsidRPr="001921C0">
        <w:rPr>
          <w:rFonts w:ascii="Arial" w:hAnsi="Arial" w:cs="Arial"/>
        </w:rPr>
        <w:t>suggests that heavy menstruation can impact a female</w:t>
      </w:r>
      <w:r w:rsidR="00187453" w:rsidRPr="001921C0">
        <w:rPr>
          <w:rFonts w:ascii="Arial" w:hAnsi="Arial" w:cs="Arial"/>
        </w:rPr>
        <w:t>'</w:t>
      </w:r>
      <w:r w:rsidR="00B521A6" w:rsidRPr="001921C0">
        <w:rPr>
          <w:rFonts w:ascii="Arial" w:hAnsi="Arial" w:cs="Arial"/>
        </w:rPr>
        <w:t>s career and disrupt their daily work life.</w:t>
      </w:r>
      <w:r w:rsidRPr="001921C0">
        <w:rPr>
          <w:rFonts w:ascii="Arial" w:hAnsi="Arial" w:cs="Arial"/>
        </w:rPr>
        <w:t xml:space="preserve"> Hardy and Hunter (2021) found that premenstrual symptoms were highly prevalent in the UK, with around 40% experiencing moderate to severe symptoms that impacted normal functioning. Symptom severity was linked to multiple work outcomes. Symptoms influencing their ability to be fully present at their job (presenteeism) and taking time off work due to severe symptoms (absenteeism). </w:t>
      </w:r>
      <w:r w:rsidR="00680BC1" w:rsidRPr="001921C0">
        <w:rPr>
          <w:rFonts w:ascii="Arial" w:hAnsi="Arial" w:cs="Arial"/>
        </w:rPr>
        <w:t xml:space="preserve">Menstrual symptoms that impact presenteeism include poor concentration, forgetfulness and increased </w:t>
      </w:r>
      <w:r w:rsidR="008C32DF" w:rsidRPr="001921C0">
        <w:rPr>
          <w:rFonts w:ascii="Arial" w:hAnsi="Arial" w:cs="Arial"/>
        </w:rPr>
        <w:t>fatigue levels</w:t>
      </w:r>
      <w:r w:rsidR="00680BC1" w:rsidRPr="001921C0">
        <w:rPr>
          <w:rFonts w:ascii="Arial" w:hAnsi="Arial" w:cs="Arial"/>
        </w:rPr>
        <w:t xml:space="preserve"> </w:t>
      </w:r>
      <w:r w:rsidR="00680BC1" w:rsidRPr="001921C0">
        <w:rPr>
          <w:rFonts w:ascii="Arial" w:hAnsi="Arial" w:cs="Arial"/>
        </w:rPr>
        <w:fldChar w:fldCharType="begin"/>
      </w:r>
      <w:r w:rsidR="00680BC1" w:rsidRPr="001921C0">
        <w:rPr>
          <w:rFonts w:ascii="Arial" w:hAnsi="Arial" w:cs="Arial"/>
        </w:rPr>
        <w:instrText xml:space="preserve"> ADDIN ZOTERO_ITEM CSL_CITATION {"citationID":"T2EPvSgz","properties":{"formattedCitation":"(Hardy &amp; Hardie, 2017)","plainCitation":"(Hardy &amp; Hardie, 2017)","noteIndex":0},"citationItems":[{"id":611,"uris":["http://zotero.org/users/local/JawFliCV/items/XJ9S9BPB"],"itemData":{"id":611,"type":"article-journal","abstract":"This study aims to explore women's experience of premenstrual dysphoric disorder (PMDD) in the workplace, and identify if organizations can do anything to help. Analysis of 15 semi-structured interviews, using an inductive thematic analysis approach, revealed the most common symptoms women experience at work include difficulty in concentrating, self-doubt, paranoia, fatigue, tearfulness, a heightened sensitivity to the environment and people, outbursts, and finding social interaction particularly difficult during this premenstrual \"episode\" phase. It is these symptoms that contribute to observed presenteeism and absenteeism in the work context. After symptoms disappear (with onset of menstruation), women reported feelings of guilt and engage in over-compensatory behaviors such as working longer hours and taking work home during the remainder of the menstrual cycle (i.e. post-episode phase). Women alternate between these phases every month, which over time, accumulate and have additional consequences. Women are leaving the workforce through voluntary and/or involuntary turnover, sometimes giving up on careers entirely. The interviews also highlighted that organizations need greater awareness and support mechanisms in place for helping female employees with this condition. These findings could be of interest and have relevance to researchers, employers, policymakers, and health professionals.","container-title":"Journal of psychosomatic obstetrics and gynaecology","DOI":"10.1080/0167482X.2017.1286473","ISSN":"0167-482X","issue":"4","language":"eng","note":"publisher-place: England\npublisher: Taylor &amp; Francis","page":"292–300","source":"librarysearch.uwtsd.ac.uk","title":"Exploring premenstrual dysphoric disorder (PMDD) in the work context: a qualitative study","title-short":"Exploring premenstrual dysphoric disorder (PMDD) in the work context","volume":"38","author":[{"family":"Hardy","given":"Claire"},{"family":"Hardie","given":"Jenna"}],"issued":{"date-parts":[["2017"]]}}}],"schema":"https://github.com/citation-style-language/schema/raw/master/csl-citation.json"} </w:instrText>
      </w:r>
      <w:r w:rsidR="00680BC1" w:rsidRPr="001921C0">
        <w:rPr>
          <w:rFonts w:ascii="Arial" w:hAnsi="Arial" w:cs="Arial"/>
        </w:rPr>
        <w:fldChar w:fldCharType="separate"/>
      </w:r>
      <w:r w:rsidR="00680BC1" w:rsidRPr="001921C0">
        <w:rPr>
          <w:rFonts w:ascii="Arial" w:hAnsi="Arial" w:cs="Arial"/>
        </w:rPr>
        <w:t>(Hardy &amp; Hardie, 2017)</w:t>
      </w:r>
      <w:r w:rsidR="00680BC1" w:rsidRPr="001921C0">
        <w:rPr>
          <w:rFonts w:ascii="Arial" w:hAnsi="Arial" w:cs="Arial"/>
        </w:rPr>
        <w:fldChar w:fldCharType="end"/>
      </w:r>
      <w:r w:rsidR="00680BC1" w:rsidRPr="001921C0">
        <w:rPr>
          <w:rFonts w:ascii="Arial" w:hAnsi="Arial" w:cs="Arial"/>
        </w:rPr>
        <w:t xml:space="preserve">. </w:t>
      </w:r>
      <w:r w:rsidRPr="001921C0">
        <w:rPr>
          <w:rFonts w:ascii="Arial" w:hAnsi="Arial" w:cs="Arial"/>
        </w:rPr>
        <w:t xml:space="preserve">Previous studies have implicated that there is a long-term impact of working with severe symptoms, with women deciding to reduce their hours or leave the workforce altogether. Disclosure to managers varied; some chose not to disclose needing time off work due to menstrual symptoms because they believed that it would not be seen as a valid reason </w:t>
      </w:r>
      <w:r w:rsidR="00D40288" w:rsidRPr="001921C0">
        <w:rPr>
          <w:rFonts w:ascii="Arial" w:hAnsi="Arial" w:cs="Arial"/>
        </w:rPr>
        <w:t xml:space="preserve">that they </w:t>
      </w:r>
      <w:r w:rsidRPr="001921C0">
        <w:rPr>
          <w:rFonts w:ascii="Arial" w:hAnsi="Arial" w:cs="Arial"/>
        </w:rPr>
        <w:t xml:space="preserve">would be discriminated against and encounter embarrassment. However, it was identified that the gender of the manager can play a role in whether women disclosed their symptoms. </w:t>
      </w:r>
      <w:r w:rsidR="00D40288" w:rsidRPr="001921C0">
        <w:rPr>
          <w:rFonts w:ascii="Arial" w:hAnsi="Arial" w:cs="Arial"/>
        </w:rPr>
        <w:t xml:space="preserve">Therefore, </w:t>
      </w:r>
      <w:r w:rsidR="008C32DF" w:rsidRPr="001921C0">
        <w:rPr>
          <w:rFonts w:ascii="Arial" w:hAnsi="Arial" w:cs="Arial"/>
        </w:rPr>
        <w:t>gender inequalities are established</w:t>
      </w:r>
      <w:r w:rsidR="00D40288" w:rsidRPr="001921C0">
        <w:rPr>
          <w:rFonts w:ascii="Arial" w:hAnsi="Arial" w:cs="Arial"/>
        </w:rPr>
        <w:t xml:space="preserve"> in the workplace. </w:t>
      </w:r>
      <w:r w:rsidRPr="001921C0">
        <w:rPr>
          <w:rFonts w:ascii="Arial" w:hAnsi="Arial" w:cs="Arial"/>
        </w:rPr>
        <w:t>The absence of disclosure could suggest that employers are unaware of the impact of premenstrual symptoms on their staff</w:t>
      </w:r>
      <w:r w:rsidR="00680BC1" w:rsidRPr="001921C0">
        <w:rPr>
          <w:rFonts w:ascii="Arial" w:hAnsi="Arial" w:cs="Arial"/>
        </w:rPr>
        <w:t xml:space="preserve"> </w:t>
      </w:r>
      <w:r w:rsidR="00680BC1" w:rsidRPr="001921C0">
        <w:rPr>
          <w:rFonts w:ascii="Arial" w:hAnsi="Arial" w:cs="Arial"/>
        </w:rPr>
        <w:fldChar w:fldCharType="begin"/>
      </w:r>
      <w:r w:rsidR="00680BC1" w:rsidRPr="001921C0">
        <w:rPr>
          <w:rFonts w:ascii="Arial" w:hAnsi="Arial" w:cs="Arial"/>
        </w:rPr>
        <w:instrText xml:space="preserve"> ADDIN ZOTERO_ITEM CSL_CITATION {"citationID":"fz9pr1Qm","properties":{"formattedCitation":"(Hardy &amp; Hardie, 2017)","plainCitation":"(Hardy &amp; Hardie, 2017)","noteIndex":0},"citationItems":[{"id":611,"uris":["http://zotero.org/users/local/JawFliCV/items/XJ9S9BPB"],"itemData":{"id":611,"type":"article-journal","abstract":"This study aims to explore women's experience of premenstrual dysphoric disorder (PMDD) in the workplace, and identify if organizations can do anything to help. Analysis of 15 semi-structured interviews, using an inductive thematic analysis approach, revealed the most common symptoms women experience at work include difficulty in concentrating, self-doubt, paranoia, fatigue, tearfulness, a heightened sensitivity to the environment and people, outbursts, and finding social interaction particularly difficult during this premenstrual \"episode\" phase. It is these symptoms that contribute to observed presenteeism and absenteeism in the work context. After symptoms disappear (with onset of menstruation), women reported feelings of guilt and engage in over-compensatory behaviors such as working longer hours and taking work home during the remainder of the menstrual cycle (i.e. post-episode phase). Women alternate between these phases every month, which over time, accumulate and have additional consequences. Women are leaving the workforce through voluntary and/or involuntary turnover, sometimes giving up on careers entirely. The interviews also highlighted that organizations need greater awareness and support mechanisms in place for helping female employees with this condition. These findings could be of interest and have relevance to researchers, employers, policymakers, and health professionals.","container-title":"Journal of psychosomatic obstetrics and gynaecology","DOI":"10.1080/0167482X.2017.1286473","ISSN":"0167-482X","issue":"4","language":"eng","note":"publisher-place: England\npublisher: Taylor &amp; Francis","page":"292–300","source":"librarysearch.uwtsd.ac.uk","title":"Exploring premenstrual dysphoric disorder (PMDD) in the work context: a qualitative study","title-short":"Exploring premenstrual dysphoric disorder (PMDD) in the work context","volume":"38","author":[{"family":"Hardy","given":"Claire"},{"family":"Hardie","given":"Jenna"}],"issued":{"date-parts":[["2017"]]}}}],"schema":"https://github.com/citation-style-language/schema/raw/master/csl-citation.json"} </w:instrText>
      </w:r>
      <w:r w:rsidR="00680BC1" w:rsidRPr="001921C0">
        <w:rPr>
          <w:rFonts w:ascii="Arial" w:hAnsi="Arial" w:cs="Arial"/>
        </w:rPr>
        <w:fldChar w:fldCharType="separate"/>
      </w:r>
      <w:r w:rsidR="00680BC1" w:rsidRPr="001921C0">
        <w:rPr>
          <w:rFonts w:ascii="Arial" w:hAnsi="Arial" w:cs="Arial"/>
        </w:rPr>
        <w:t>(Hardy &amp; Hardie, 2017)</w:t>
      </w:r>
      <w:r w:rsidR="00680BC1" w:rsidRPr="001921C0">
        <w:rPr>
          <w:rFonts w:ascii="Arial" w:hAnsi="Arial" w:cs="Arial"/>
        </w:rPr>
        <w:fldChar w:fldCharType="end"/>
      </w:r>
      <w:r w:rsidRPr="001921C0">
        <w:rPr>
          <w:rFonts w:ascii="Arial" w:hAnsi="Arial" w:cs="Arial"/>
        </w:rPr>
        <w:t xml:space="preserve">. The lack of </w:t>
      </w:r>
      <w:r w:rsidR="00680BC1" w:rsidRPr="001921C0">
        <w:rPr>
          <w:rFonts w:ascii="Arial" w:hAnsi="Arial" w:cs="Arial"/>
        </w:rPr>
        <w:t>awareness</w:t>
      </w:r>
      <w:r w:rsidRPr="001921C0">
        <w:rPr>
          <w:rFonts w:ascii="Arial" w:hAnsi="Arial" w:cs="Arial"/>
        </w:rPr>
        <w:t xml:space="preserve"> and </w:t>
      </w:r>
      <w:r w:rsidR="00680BC1" w:rsidRPr="001921C0">
        <w:rPr>
          <w:rFonts w:ascii="Arial" w:hAnsi="Arial" w:cs="Arial"/>
        </w:rPr>
        <w:t>support has the potential to continue stigmatisation</w:t>
      </w:r>
      <w:r w:rsidR="008C32DF" w:rsidRPr="001921C0">
        <w:rPr>
          <w:rFonts w:ascii="Arial" w:hAnsi="Arial" w:cs="Arial"/>
        </w:rPr>
        <w:t>,</w:t>
      </w:r>
      <w:r w:rsidR="00680BC1" w:rsidRPr="001921C0">
        <w:rPr>
          <w:rFonts w:ascii="Arial" w:hAnsi="Arial" w:cs="Arial"/>
        </w:rPr>
        <w:t xml:space="preserve"> which influences whether a female member of staff would disclose to their management.</w:t>
      </w:r>
      <w:r w:rsidR="00F31685" w:rsidRPr="001921C0">
        <w:rPr>
          <w:rFonts w:ascii="Arial" w:hAnsi="Arial" w:cs="Arial"/>
        </w:rPr>
        <w:t xml:space="preserve"> To illustrate, </w:t>
      </w:r>
      <w:r w:rsidR="00F31685" w:rsidRPr="001921C0">
        <w:rPr>
          <w:rFonts w:ascii="Arial" w:hAnsi="Arial" w:cs="Arial"/>
        </w:rPr>
        <w:fldChar w:fldCharType="begin"/>
      </w:r>
      <w:r w:rsidR="0060744F" w:rsidRPr="001921C0">
        <w:rPr>
          <w:rFonts w:ascii="Arial" w:hAnsi="Arial" w:cs="Arial"/>
        </w:rPr>
        <w:instrText xml:space="preserve"> ADDIN ZOTERO_ITEM CSL_CITATION {"citationID":"0rPR8H9M","properties":{"formattedCitation":"(Griffiths et al., 2013)","plainCitation":"(Griffiths et al., 2013)","dontUpdate":true,"noteIndex":0},"citationItems":[{"id":615,"uris":["http://zotero.org/users/local/JawFliCV/items/VZ7HZD2K"],"itemData":{"id":615,"type":"article-journal","abstract":"Abstract Objectives This study explored women's experiences of working through menopausal transition in the UK. It aimed to identify the perceived effects of menopausal symptoms on working life, to outline the perceived effects of work on menopausal symptoms, and to provide recommendations for women, healthcare practitioners and employers. Methods An electronic questionnaire was distributed to women aged 45–55 in professional, managerial and administrative (non-manual) occupations in 10 organisations. Items included: age, age and gender of line manager, educational level, job satisfaction; menopausal status; symptoms that were problematic for work; hot flushes; working conditions; work performance, disclosure to line managers; individual coping strategies; and, effective workplace adjustments and employer support. Results The final sample comprised 896 women. Menopausal transition caused difficulties for some women at work. The most problematic symptoms were: poor concentration, tiredness, poor memory, feeling low/depressed and lowered confidence. Hot flushes were particularly difficult. Some women felt work performance had been negatively affected. The majority of women were unwilling to disclose menopause-related health problems to line managers, most of whom were men or younger than them. Individual coping strategies were described. Four major areas for organisational-level support emerged: (i) greater awareness among managers about menopause as a possible occupational health issue, (ii) flexible working hours, (iii) access to information and sources of support at work, and (iv) attention to workplace temperature and ventilation. Conclusion Employers and healthcare practitioners should be aware that menopausal transition causes difficulty for some women at work, and that much can be done to support them.","container-title":"Maturitas","DOI":"10.1016/j.maturitas.2013.07.005","ISSN":"0378-5122","issue":"2","language":"eng","note":"publisher-place: Shannon\npublisher: Elsevier Ireland Ltd","page":"155–159","source":"librarysearch.uwtsd.ac.uk","title":"Menopause and work: An electronic survey of employees’ attitudes in the UK","title-short":"Menopause and work","volume":"76","author":[{"family":"Griffiths","given":"Amanda"},{"family":"MacLennan","given":"Sara Jane"},{"family":"Hassard","given":"Juliet"}],"issued":{"date-parts":[["2013"]]}}}],"schema":"https://github.com/citation-style-language/schema/raw/master/csl-citation.json"} </w:instrText>
      </w:r>
      <w:r w:rsidR="00F31685" w:rsidRPr="001921C0">
        <w:rPr>
          <w:rFonts w:ascii="Arial" w:hAnsi="Arial" w:cs="Arial"/>
        </w:rPr>
        <w:fldChar w:fldCharType="separate"/>
      </w:r>
      <w:r w:rsidR="00F31685" w:rsidRPr="001921C0">
        <w:rPr>
          <w:rFonts w:ascii="Arial" w:hAnsi="Arial" w:cs="Arial"/>
        </w:rPr>
        <w:t xml:space="preserve">Griffiths et al. </w:t>
      </w:r>
      <w:r w:rsidR="005648D2" w:rsidRPr="001921C0">
        <w:rPr>
          <w:rFonts w:ascii="Arial" w:hAnsi="Arial" w:cs="Arial"/>
        </w:rPr>
        <w:t>(</w:t>
      </w:r>
      <w:r w:rsidR="00F31685" w:rsidRPr="001921C0">
        <w:rPr>
          <w:rFonts w:ascii="Arial" w:hAnsi="Arial" w:cs="Arial"/>
        </w:rPr>
        <w:t>2013)</w:t>
      </w:r>
      <w:r w:rsidR="00F31685" w:rsidRPr="001921C0">
        <w:rPr>
          <w:rFonts w:ascii="Arial" w:hAnsi="Arial" w:cs="Arial"/>
        </w:rPr>
        <w:fldChar w:fldCharType="end"/>
      </w:r>
      <w:r w:rsidR="00F31685" w:rsidRPr="001921C0">
        <w:rPr>
          <w:rFonts w:ascii="Arial" w:hAnsi="Arial" w:cs="Arial"/>
        </w:rPr>
        <w:t xml:space="preserve"> conducted a study of women</w:t>
      </w:r>
      <w:r w:rsidR="008C32DF" w:rsidRPr="001921C0">
        <w:rPr>
          <w:rFonts w:ascii="Arial" w:hAnsi="Arial" w:cs="Arial"/>
        </w:rPr>
        <w:t>'</w:t>
      </w:r>
      <w:r w:rsidR="00F31685" w:rsidRPr="001921C0">
        <w:rPr>
          <w:rFonts w:ascii="Arial" w:hAnsi="Arial" w:cs="Arial"/>
        </w:rPr>
        <w:t>s experiences of working during menopause; 62.1% stated that non-disclosure was because it was private/personal; 42.7% said it was because their manager was a man; and 41.9% felt i</w:t>
      </w:r>
      <w:r w:rsidR="005648D2" w:rsidRPr="001921C0">
        <w:rPr>
          <w:rFonts w:ascii="Arial" w:hAnsi="Arial" w:cs="Arial"/>
        </w:rPr>
        <w:t>t</w:t>
      </w:r>
      <w:r w:rsidR="00F31685" w:rsidRPr="001921C0">
        <w:rPr>
          <w:rFonts w:ascii="Arial" w:hAnsi="Arial" w:cs="Arial"/>
        </w:rPr>
        <w:t xml:space="preserve"> was embarrassing to disclose.</w:t>
      </w:r>
    </w:p>
    <w:p w14:paraId="0461E84C" w14:textId="561EA45A" w:rsidR="00F264ED" w:rsidRPr="001921C0" w:rsidRDefault="00BE3B0E" w:rsidP="001921C0">
      <w:pPr>
        <w:pStyle w:val="paragraph"/>
        <w:spacing w:before="0" w:beforeAutospacing="0" w:after="0" w:afterAutospacing="0" w:line="480" w:lineRule="auto"/>
        <w:ind w:firstLine="720"/>
        <w:textAlignment w:val="baseline"/>
        <w:rPr>
          <w:rStyle w:val="eop"/>
          <w:rFonts w:ascii="Arial" w:hAnsi="Arial" w:cs="Arial"/>
        </w:rPr>
      </w:pPr>
      <w:r w:rsidRPr="001921C0">
        <w:rPr>
          <w:rStyle w:val="eop"/>
          <w:rFonts w:ascii="Arial" w:hAnsi="Arial" w:cs="Arial"/>
        </w:rPr>
        <w:lastRenderedPageBreak/>
        <w:t xml:space="preserve">From reviewing existing psychological research and literature, there continues to be an overwhelming lack of adequate understanding of women's experiences during menstruation, including their distress and interactions with others </w:t>
      </w:r>
      <w:r w:rsidRPr="001921C0">
        <w:rPr>
          <w:rStyle w:val="eop"/>
          <w:rFonts w:ascii="Arial" w:hAnsi="Arial" w:cs="Arial"/>
        </w:rPr>
        <w:fldChar w:fldCharType="begin"/>
      </w:r>
      <w:r w:rsidRPr="001921C0">
        <w:rPr>
          <w:rStyle w:val="eop"/>
          <w:rFonts w:ascii="Arial" w:hAnsi="Arial" w:cs="Arial"/>
        </w:rPr>
        <w:instrText xml:space="preserve"> ADDIN ZOTERO_ITEM CSL_CITATION {"citationID":"DmZ1AHcF","properties":{"formattedCitation":"(Slade et al., 2009)","plainCitation":"(Slade et al., 2009)","noteIndex":0},"citationItems":[{"id":588,"uris":["http://zotero.org/users/local/JawFliCV/items/QNN7K2DW"],"itemData":{"id":588,"type":"article-journal","abstract":"Objectives. This study aimed to compare and contrast detailed accounts of a community sample of women, with prospectively defined low or high premenstrual symptoms, highlighting differences/similarities.\nMethods. Semi</w:instrText>
      </w:r>
      <w:r w:rsidRPr="001921C0">
        <w:rPr>
          <w:rStyle w:val="eop"/>
          <w:rFonts w:ascii="Cambria Math" w:hAnsi="Cambria Math" w:cs="Cambria Math"/>
        </w:rPr>
        <w:instrText>‐</w:instrText>
      </w:r>
      <w:r w:rsidRPr="001921C0">
        <w:rPr>
          <w:rStyle w:val="eop"/>
          <w:rFonts w:ascii="Arial" w:hAnsi="Arial" w:cs="Arial"/>
        </w:rPr>
        <w:instrText>structured interviews were conducted with 16 women (9 with ‘low’ and 7 with ‘high’ symptom levels) and analysed using template analysis.\nResults. ‘Low symptom’ women perceived themselves as generally laid back but demonstrated a need for organization and control in the family environment. They accepted less than perfect relationships, compared themselves favourably to others and perceived themselves as having strong support networks. There was a negative perception of the introduction to menarche but this was coupled with strong maternal support. ‘High symptom’ women showed patterns of perfectionism, an emphasis on self</w:instrText>
      </w:r>
      <w:r w:rsidRPr="001921C0">
        <w:rPr>
          <w:rStyle w:val="eop"/>
          <w:rFonts w:ascii="Cambria Math" w:hAnsi="Cambria Math" w:cs="Cambria Math"/>
        </w:rPr>
        <w:instrText>‐</w:instrText>
      </w:r>
      <w:r w:rsidRPr="001921C0">
        <w:rPr>
          <w:rStyle w:val="eop"/>
          <w:rFonts w:ascii="Arial" w:hAnsi="Arial" w:cs="Arial"/>
        </w:rPr>
        <w:instrText>sacrifice and unfavourable comparison of self with others. They reported feeling alone, overwhelmed by tasks and experienced relationships as characterized by unresolved tensions. Menarche was viewed as a positive experience but accompanied by low maternal support. Both groups viewed their symptoms as irrational and controllable outside the home, but vented on partner, close family and children. There was acknowledgement of difference from ‘normal’ (‘low’) with an emphasis on the all</w:instrText>
      </w:r>
      <w:r w:rsidRPr="001921C0">
        <w:rPr>
          <w:rStyle w:val="eop"/>
          <w:rFonts w:ascii="Cambria Math" w:hAnsi="Cambria Math" w:cs="Cambria Math"/>
        </w:rPr>
        <w:instrText>‐</w:instrText>
      </w:r>
      <w:r w:rsidRPr="001921C0">
        <w:rPr>
          <w:rStyle w:val="eop"/>
          <w:rFonts w:ascii="Arial" w:hAnsi="Arial" w:cs="Arial"/>
        </w:rPr>
        <w:instrText xml:space="preserve">encompassing nature of symptoms (‘high’).\nConclusions. Women with high and low menstrual cycle symptoms viewed aspects of themselves and their relationships with others in both similar and different ways. A major issue for high symptom women was that they struggled to tolerate imperfections, both in their own performance or in their relationships with others, potentially emphasizing the role of cognitive appraisals in interventions.","container-title":"British journal of health psychology","DOI":"10.1348/135910708X304441","ISSN":"1359-107X","issue":"1","language":"eng","note":"edition: Received 31 January 2007; revised version received 11 March 2008\npublisher-place: Oxford, UK\npublisher: Blackwell Publishing Ltd","page":"127–141","source":"librarysearch.uwtsd.ac.uk","title":"A qualitative investigation of women's experiences of the self and others in relation to their menstrual cycle","volume":"14","author":[{"family":"Slade","given":"Pauline"},{"family":"Haywood","given":"Annette"},{"family":"King","given":"Helen"}],"issued":{"date-parts":[["2009"]]}}}],"schema":"https://github.com/citation-style-language/schema/raw/master/csl-citation.json"} </w:instrText>
      </w:r>
      <w:r w:rsidRPr="001921C0">
        <w:rPr>
          <w:rStyle w:val="eop"/>
          <w:rFonts w:ascii="Arial" w:hAnsi="Arial" w:cs="Arial"/>
        </w:rPr>
        <w:fldChar w:fldCharType="separate"/>
      </w:r>
      <w:r w:rsidRPr="001921C0">
        <w:rPr>
          <w:rFonts w:ascii="Arial" w:hAnsi="Arial" w:cs="Arial"/>
        </w:rPr>
        <w:t>(Slade et al., 2009)</w:t>
      </w:r>
      <w:r w:rsidRPr="001921C0">
        <w:rPr>
          <w:rStyle w:val="eop"/>
          <w:rFonts w:ascii="Arial" w:hAnsi="Arial" w:cs="Arial"/>
        </w:rPr>
        <w:fldChar w:fldCharType="end"/>
      </w:r>
      <w:r w:rsidRPr="001921C0">
        <w:rPr>
          <w:rStyle w:val="eop"/>
          <w:rFonts w:ascii="Arial" w:hAnsi="Arial" w:cs="Arial"/>
        </w:rPr>
        <w:t xml:space="preserve">. </w:t>
      </w:r>
      <w:r w:rsidR="00F264ED" w:rsidRPr="001921C0">
        <w:rPr>
          <w:rStyle w:val="eop"/>
          <w:rFonts w:ascii="Arial" w:hAnsi="Arial" w:cs="Arial"/>
        </w:rPr>
        <w:t>A government-led Women</w:t>
      </w:r>
      <w:r w:rsidR="008C32DF" w:rsidRPr="001921C0">
        <w:rPr>
          <w:rStyle w:val="eop"/>
          <w:rFonts w:ascii="Arial" w:hAnsi="Arial" w:cs="Arial"/>
        </w:rPr>
        <w:t>'</w:t>
      </w:r>
      <w:r w:rsidR="00F264ED" w:rsidRPr="001921C0">
        <w:rPr>
          <w:rStyle w:val="eop"/>
          <w:rFonts w:ascii="Arial" w:hAnsi="Arial" w:cs="Arial"/>
        </w:rPr>
        <w:t xml:space="preserve">s Health Strategy for England (2021) identified areas concerning menstruation that </w:t>
      </w:r>
      <w:r w:rsidR="008C32DF" w:rsidRPr="001921C0">
        <w:rPr>
          <w:rStyle w:val="eop"/>
          <w:rFonts w:ascii="Arial" w:hAnsi="Arial" w:cs="Arial"/>
        </w:rPr>
        <w:t>must</w:t>
      </w:r>
      <w:r w:rsidR="00F264ED" w:rsidRPr="001921C0">
        <w:rPr>
          <w:rStyle w:val="eop"/>
          <w:rFonts w:ascii="Arial" w:hAnsi="Arial" w:cs="Arial"/>
        </w:rPr>
        <w:t xml:space="preserve"> be addressed. For example, less tha</w:t>
      </w:r>
      <w:r w:rsidR="00971921" w:rsidRPr="001921C0">
        <w:rPr>
          <w:rStyle w:val="eop"/>
          <w:rFonts w:ascii="Arial" w:hAnsi="Arial" w:cs="Arial"/>
        </w:rPr>
        <w:t>n</w:t>
      </w:r>
      <w:r w:rsidR="00F264ED" w:rsidRPr="001921C0">
        <w:rPr>
          <w:rStyle w:val="eop"/>
          <w:rFonts w:ascii="Arial" w:hAnsi="Arial" w:cs="Arial"/>
        </w:rPr>
        <w:t xml:space="preserve"> 1 in 5 </w:t>
      </w:r>
      <w:r w:rsidR="00F31685" w:rsidRPr="001921C0">
        <w:rPr>
          <w:rStyle w:val="eop"/>
          <w:rFonts w:ascii="Arial" w:hAnsi="Arial" w:cs="Arial"/>
        </w:rPr>
        <w:t xml:space="preserve">(17%) </w:t>
      </w:r>
      <w:r w:rsidR="00F264ED" w:rsidRPr="001921C0">
        <w:rPr>
          <w:rStyle w:val="eop"/>
          <w:rFonts w:ascii="Arial" w:hAnsi="Arial" w:cs="Arial"/>
        </w:rPr>
        <w:t>women felt they had enough information on menstruation and wellbeing</w:t>
      </w:r>
      <w:r w:rsidR="00F31685" w:rsidRPr="001921C0">
        <w:rPr>
          <w:rStyle w:val="eop"/>
          <w:rFonts w:ascii="Arial" w:hAnsi="Arial" w:cs="Arial"/>
        </w:rPr>
        <w:t>. 15% said that their workplace facilitated open dialogue concerning sensitive or taboo topics, while 8% stated that their workplace required support and training for managers to understand women</w:t>
      </w:r>
      <w:r w:rsidR="008C32DF" w:rsidRPr="001921C0">
        <w:rPr>
          <w:rStyle w:val="eop"/>
          <w:rFonts w:ascii="Arial" w:hAnsi="Arial" w:cs="Arial"/>
        </w:rPr>
        <w:t>'</w:t>
      </w:r>
      <w:r w:rsidR="00F31685" w:rsidRPr="001921C0">
        <w:rPr>
          <w:rStyle w:val="eop"/>
          <w:rFonts w:ascii="Arial" w:hAnsi="Arial" w:cs="Arial"/>
        </w:rPr>
        <w:t>s health.</w:t>
      </w:r>
    </w:p>
    <w:p w14:paraId="67DB718E" w14:textId="5B53AD3A" w:rsidR="00F264ED" w:rsidRPr="001921C0" w:rsidRDefault="00187453" w:rsidP="001921C0">
      <w:pPr>
        <w:pStyle w:val="paragraph"/>
        <w:spacing w:before="0" w:beforeAutospacing="0" w:after="0" w:afterAutospacing="0" w:line="480" w:lineRule="auto"/>
        <w:ind w:firstLine="720"/>
        <w:textAlignment w:val="baseline"/>
        <w:rPr>
          <w:rStyle w:val="eop"/>
          <w:rFonts w:ascii="Arial" w:hAnsi="Arial" w:cs="Arial"/>
        </w:rPr>
      </w:pPr>
      <w:r w:rsidRPr="001921C0">
        <w:rPr>
          <w:rStyle w:val="eop"/>
          <w:rFonts w:ascii="Arial" w:hAnsi="Arial" w:cs="Arial"/>
        </w:rPr>
        <w:t>The Equality Act states 'reasonable workplace adjustment', but nothing is specifically laid out. It continues not to be a protected characteristic. Workplace environments have begun to accommodate menstruation experiences. This has included flexible working arrangements and school educational talks for girls and boys. Notably, a concern about adjusting female experiences during the menstrual cycle could draw attention to gender differences and imply that women are weaker and require particular adjustments. Barnack-</w:t>
      </w:r>
      <w:proofErr w:type="spellStart"/>
      <w:r w:rsidRPr="001921C0">
        <w:rPr>
          <w:rStyle w:val="eop"/>
          <w:rFonts w:ascii="Arial" w:hAnsi="Arial" w:cs="Arial"/>
        </w:rPr>
        <w:t>Tavlaris</w:t>
      </w:r>
      <w:proofErr w:type="spellEnd"/>
      <w:r w:rsidRPr="001921C0">
        <w:rPr>
          <w:rStyle w:val="eop"/>
          <w:rFonts w:ascii="Arial" w:hAnsi="Arial" w:cs="Arial"/>
        </w:rPr>
        <w:t xml:space="preserve"> et al. (2019) studied attitudes and perceptions of the 'Taking leave to bleed' policy implemented in China, Japan, Zambia, South Korea and Taiwan. The </w:t>
      </w:r>
      <w:r w:rsidR="008C32DF" w:rsidRPr="001921C0">
        <w:rPr>
          <w:rStyle w:val="eop"/>
          <w:rFonts w:ascii="Arial" w:hAnsi="Arial" w:cs="Arial"/>
        </w:rPr>
        <w:t>approach</w:t>
      </w:r>
      <w:r w:rsidRPr="001921C0">
        <w:rPr>
          <w:rStyle w:val="eop"/>
          <w:rFonts w:ascii="Arial" w:hAnsi="Arial" w:cs="Arial"/>
        </w:rPr>
        <w:t xml:space="preserve"> is proposed to address the sociocultural and biological effects of menstruation by allowing women to take time off if they are unwell with menstrual symptoms. </w:t>
      </w:r>
      <w:r w:rsidR="005648D2" w:rsidRPr="001921C0">
        <w:rPr>
          <w:rStyle w:val="eop"/>
          <w:rFonts w:ascii="Arial" w:hAnsi="Arial" w:cs="Arial"/>
        </w:rPr>
        <w:t xml:space="preserve">In contrast, there is opposition </w:t>
      </w:r>
      <w:r w:rsidR="008C32DF" w:rsidRPr="001921C0">
        <w:rPr>
          <w:rStyle w:val="eop"/>
          <w:rFonts w:ascii="Arial" w:hAnsi="Arial" w:cs="Arial"/>
        </w:rPr>
        <w:t>to</w:t>
      </w:r>
      <w:r w:rsidR="005648D2" w:rsidRPr="001921C0">
        <w:rPr>
          <w:rStyle w:val="eop"/>
          <w:rFonts w:ascii="Arial" w:hAnsi="Arial" w:cs="Arial"/>
        </w:rPr>
        <w:t xml:space="preserve"> policies like this as they may unintentionally emphasise gender differences and increase further discrimination. Increased negative social attitudes would be aimed at older female worker</w:t>
      </w:r>
      <w:r w:rsidR="008C32DF" w:rsidRPr="001921C0">
        <w:rPr>
          <w:rStyle w:val="eop"/>
          <w:rFonts w:ascii="Arial" w:hAnsi="Arial" w:cs="Arial"/>
        </w:rPr>
        <w:t>s</w:t>
      </w:r>
      <w:r w:rsidR="005648D2" w:rsidRPr="001921C0">
        <w:rPr>
          <w:rStyle w:val="eop"/>
          <w:rFonts w:ascii="Arial" w:hAnsi="Arial" w:cs="Arial"/>
        </w:rPr>
        <w:t xml:space="preserve"> and contribute to gendered ageism </w:t>
      </w:r>
      <w:r w:rsidR="005648D2" w:rsidRPr="001921C0">
        <w:rPr>
          <w:rStyle w:val="eop"/>
          <w:rFonts w:ascii="Arial" w:hAnsi="Arial" w:cs="Arial"/>
        </w:rPr>
        <w:fldChar w:fldCharType="begin"/>
      </w:r>
      <w:r w:rsidR="005648D2" w:rsidRPr="001921C0">
        <w:rPr>
          <w:rStyle w:val="eop"/>
          <w:rFonts w:ascii="Arial" w:hAnsi="Arial" w:cs="Arial"/>
        </w:rPr>
        <w:instrText xml:space="preserve"> ADDIN ZOTERO_ITEM CSL_CITATION {"citationID":"YWNxT8CF","properties":{"formattedCitation":"(Carter et al., 2021)","plainCitation":"(Carter et al., 2021)","noteIndex":0},"citationItems":[{"id":319,"uris":["http://zotero.org/users/local/JawFliCV/items/R524YDN8"],"itemData":{"id":319,"type":"article-journal","abstract":"Workplace policies regarding women’s reproductive and menopausal health are garnering global attention. The peri</w:instrText>
      </w:r>
      <w:r w:rsidR="005648D2" w:rsidRPr="001921C0">
        <w:rPr>
          <w:rStyle w:val="eop"/>
          <w:rFonts w:ascii="Cambria Math" w:hAnsi="Cambria Math" w:cs="Cambria Math"/>
        </w:rPr>
        <w:instrText>‐</w:instrText>
      </w:r>
      <w:r w:rsidR="005648D2" w:rsidRPr="001921C0">
        <w:rPr>
          <w:rStyle w:val="eop"/>
          <w:rFonts w:ascii="Arial" w:hAnsi="Arial" w:cs="Arial"/>
        </w:rPr>
        <w:instrText xml:space="preserve"> and post</w:instrText>
      </w:r>
      <w:r w:rsidR="005648D2" w:rsidRPr="001921C0">
        <w:rPr>
          <w:rStyle w:val="eop"/>
          <w:rFonts w:ascii="Cambria Math" w:hAnsi="Cambria Math" w:cs="Cambria Math"/>
        </w:rPr>
        <w:instrText>‐</w:instrText>
      </w:r>
      <w:r w:rsidR="005648D2" w:rsidRPr="001921C0">
        <w:rPr>
          <w:rStyle w:val="eop"/>
          <w:rFonts w:ascii="Arial" w:hAnsi="Arial" w:cs="Arial"/>
        </w:rPr>
        <w:instrText>menopause stages may be turbulent times for many women, with some experiencing debilitating symptoms and some none at all. While the symptoms of menopause should be recognised by employers due to their various impacts, the implementation of policies that pertain to all women can alienate older female workers by creating prejudice surrounding work capability. This piece identifies other avenues for the inclusion of menopausal symptoms through pre</w:instrText>
      </w:r>
      <w:r w:rsidR="005648D2" w:rsidRPr="001921C0">
        <w:rPr>
          <w:rStyle w:val="eop"/>
          <w:rFonts w:ascii="Cambria Math" w:hAnsi="Cambria Math" w:cs="Cambria Math"/>
        </w:rPr>
        <w:instrText>‐</w:instrText>
      </w:r>
      <w:r w:rsidR="005648D2" w:rsidRPr="001921C0">
        <w:rPr>
          <w:rStyle w:val="eop"/>
          <w:rFonts w:ascii="Arial" w:hAnsi="Arial" w:cs="Arial"/>
        </w:rPr>
        <w:instrText xml:space="preserve">existing policy and highlights the issues facing menopausal women in this current age.","container-title":"Australian &amp; New Zealand journal of obstetrics &amp; gynaecology","DOI":"10.1111/ajo.13445","ISSN":"0004-8666","issue":"6","language":"eng","note":"publisher-place: Australia\npublisher: Wiley Subscription Services, Inc","page":"986–989","source":"librarysearch.uwtsd.ac.uk","title":"Menopause workplace policy: The way forward or backward?","title-short":"Menopause workplace policy","volume":"61","author":[{"family":"Carter","given":"Sarah"},{"family":"Davis","given":"Susan"},{"family":"Black","given":"Kirsten I."}],"issued":{"date-parts":[["2021"]]}}}],"schema":"https://github.com/citation-style-language/schema/raw/master/csl-citation.json"} </w:instrText>
      </w:r>
      <w:r w:rsidR="005648D2" w:rsidRPr="001921C0">
        <w:rPr>
          <w:rStyle w:val="eop"/>
          <w:rFonts w:ascii="Arial" w:hAnsi="Arial" w:cs="Arial"/>
        </w:rPr>
        <w:fldChar w:fldCharType="separate"/>
      </w:r>
      <w:r w:rsidR="005648D2" w:rsidRPr="001921C0">
        <w:rPr>
          <w:rFonts w:ascii="Arial" w:hAnsi="Arial" w:cs="Arial"/>
        </w:rPr>
        <w:t>(Carter et al., 2021)</w:t>
      </w:r>
      <w:r w:rsidR="005648D2" w:rsidRPr="001921C0">
        <w:rPr>
          <w:rStyle w:val="eop"/>
          <w:rFonts w:ascii="Arial" w:hAnsi="Arial" w:cs="Arial"/>
        </w:rPr>
        <w:fldChar w:fldCharType="end"/>
      </w:r>
      <w:r w:rsidR="005648D2" w:rsidRPr="001921C0">
        <w:rPr>
          <w:rStyle w:val="eop"/>
          <w:rFonts w:ascii="Arial" w:hAnsi="Arial" w:cs="Arial"/>
        </w:rPr>
        <w:t>. I</w:t>
      </w:r>
      <w:r w:rsidRPr="001921C0">
        <w:rPr>
          <w:rStyle w:val="eop"/>
          <w:rFonts w:ascii="Arial" w:hAnsi="Arial" w:cs="Arial"/>
        </w:rPr>
        <w:t>n Japan</w:t>
      </w:r>
      <w:r w:rsidR="008C32DF" w:rsidRPr="001921C0">
        <w:rPr>
          <w:rStyle w:val="eop"/>
          <w:rFonts w:ascii="Arial" w:hAnsi="Arial" w:cs="Arial"/>
        </w:rPr>
        <w:t>,</w:t>
      </w:r>
      <w:r w:rsidR="005648D2" w:rsidRPr="001921C0">
        <w:rPr>
          <w:rStyle w:val="eop"/>
          <w:rFonts w:ascii="Arial" w:hAnsi="Arial" w:cs="Arial"/>
        </w:rPr>
        <w:t xml:space="preserve"> </w:t>
      </w:r>
      <w:r w:rsidRPr="001921C0">
        <w:rPr>
          <w:rStyle w:val="eop"/>
          <w:rFonts w:ascii="Arial" w:hAnsi="Arial" w:cs="Arial"/>
        </w:rPr>
        <w:t xml:space="preserve">women who utilised the policy experienced harassment. Therefore, it reinforces gender differences and highlights inequality. However, it is proposed that </w:t>
      </w:r>
      <w:r w:rsidRPr="001921C0">
        <w:rPr>
          <w:rStyle w:val="eop"/>
          <w:rFonts w:ascii="Arial" w:hAnsi="Arial" w:cs="Arial"/>
        </w:rPr>
        <w:lastRenderedPageBreak/>
        <w:t>the menstrual leave policy could begin to alleviate the stigma by creating opportunities to discuss menstruation in the workplace openly.</w:t>
      </w:r>
      <w:r w:rsidR="00971921" w:rsidRPr="001921C0">
        <w:rPr>
          <w:rStyle w:val="eop"/>
          <w:rFonts w:ascii="Arial" w:hAnsi="Arial" w:cs="Arial"/>
        </w:rPr>
        <w:t xml:space="preserve"> </w:t>
      </w:r>
      <w:r w:rsidR="00F264ED" w:rsidRPr="001921C0">
        <w:rPr>
          <w:rStyle w:val="eop"/>
          <w:rFonts w:ascii="Arial" w:hAnsi="Arial" w:cs="Arial"/>
        </w:rPr>
        <w:t xml:space="preserve">Period Proud Wales </w:t>
      </w:r>
      <w:r w:rsidR="00F264ED" w:rsidRPr="001921C0">
        <w:rPr>
          <w:rStyle w:val="eop"/>
          <w:rFonts w:ascii="Arial" w:hAnsi="Arial" w:cs="Arial"/>
        </w:rPr>
        <w:fldChar w:fldCharType="begin"/>
      </w:r>
      <w:r w:rsidR="0053083D" w:rsidRPr="001921C0">
        <w:rPr>
          <w:rStyle w:val="eop"/>
          <w:rFonts w:ascii="Arial" w:hAnsi="Arial" w:cs="Arial"/>
        </w:rPr>
        <w:instrText xml:space="preserve"> ADDIN ZOTERO_ITEM CSL_CITATION {"citationID":"vIzgGUUc","properties":{"formattedCitation":"(Government, n.d.)","plainCitation":"(Government, n.d.)","dontUpdate":true,"noteIndex":0},"citationItems":[{"id":605,"uris":["http://zotero.org/users/local/JawFliCV/items/DQLWBKGT"],"itemData":{"id":605,"type":"article-journal","language":"en","source":"Zotero","title":"A Period Proud Wales","author":[{"family":"Government","given":"Welsh"}]}}],"schema":"https://github.com/citation-style-language/schema/raw/master/csl-citation.json"} </w:instrText>
      </w:r>
      <w:r w:rsidR="00F264ED" w:rsidRPr="001921C0">
        <w:rPr>
          <w:rStyle w:val="eop"/>
          <w:rFonts w:ascii="Arial" w:hAnsi="Arial" w:cs="Arial"/>
        </w:rPr>
        <w:fldChar w:fldCharType="separate"/>
      </w:r>
      <w:r w:rsidR="00F264ED" w:rsidRPr="001921C0">
        <w:rPr>
          <w:rFonts w:ascii="Arial" w:hAnsi="Arial" w:cs="Arial"/>
        </w:rPr>
        <w:t>(</w:t>
      </w:r>
      <w:r w:rsidR="000648A2" w:rsidRPr="001921C0">
        <w:rPr>
          <w:rFonts w:ascii="Arial" w:hAnsi="Arial" w:cs="Arial"/>
        </w:rPr>
        <w:t>Welsh Government, 2023</w:t>
      </w:r>
      <w:r w:rsidR="00F264ED" w:rsidRPr="001921C0">
        <w:rPr>
          <w:rFonts w:ascii="Arial" w:hAnsi="Arial" w:cs="Arial"/>
        </w:rPr>
        <w:t>)</w:t>
      </w:r>
      <w:r w:rsidR="00F264ED" w:rsidRPr="001921C0">
        <w:rPr>
          <w:rStyle w:val="eop"/>
          <w:rFonts w:ascii="Arial" w:hAnsi="Arial" w:cs="Arial"/>
        </w:rPr>
        <w:fldChar w:fldCharType="end"/>
      </w:r>
      <w:r w:rsidR="00F264ED" w:rsidRPr="001921C0">
        <w:rPr>
          <w:rStyle w:val="eop"/>
          <w:rFonts w:ascii="Arial" w:hAnsi="Arial" w:cs="Arial"/>
        </w:rPr>
        <w:t xml:space="preserve"> sets out a five</w:t>
      </w:r>
      <w:r w:rsidR="008C32DF" w:rsidRPr="001921C0">
        <w:rPr>
          <w:rStyle w:val="eop"/>
          <w:rFonts w:ascii="Arial" w:hAnsi="Arial" w:cs="Arial"/>
        </w:rPr>
        <w:t>-</w:t>
      </w:r>
      <w:r w:rsidR="00F264ED" w:rsidRPr="001921C0">
        <w:rPr>
          <w:rStyle w:val="eop"/>
          <w:rFonts w:ascii="Arial" w:hAnsi="Arial" w:cs="Arial"/>
        </w:rPr>
        <w:t>year plan to normalise, accept, and understand the topic of menstruation. The myths, stigma, and taboos need to be challenged to open up conversations and ensure that women do not experience health inequalities.</w:t>
      </w:r>
    </w:p>
    <w:p w14:paraId="2D0E59F1" w14:textId="3A142116" w:rsidR="00F0655E" w:rsidRPr="001921C0" w:rsidRDefault="00F0655E" w:rsidP="001921C0">
      <w:pPr>
        <w:spacing w:line="480" w:lineRule="auto"/>
        <w:ind w:firstLine="720"/>
        <w:rPr>
          <w:rStyle w:val="eop"/>
          <w:rFonts w:ascii="Arial" w:hAnsi="Arial" w:cs="Arial"/>
          <w:sz w:val="24"/>
          <w:szCs w:val="24"/>
        </w:rPr>
      </w:pPr>
      <w:r w:rsidRPr="001921C0">
        <w:rPr>
          <w:rStyle w:val="eop"/>
          <w:rFonts w:ascii="Arial" w:hAnsi="Arial" w:cs="Arial"/>
          <w:sz w:val="24"/>
          <w:szCs w:val="24"/>
        </w:rPr>
        <w:t xml:space="preserve">The present research aims to explore gender differences in attitudes towards menstruation. After reviewing empirical psychological literature, it is hypothesised that there will be gender differences, with men displaying more negative attitudes towards menstruation, as supported by </w:t>
      </w:r>
      <w:r w:rsidRPr="001921C0">
        <w:rPr>
          <w:rStyle w:val="eop"/>
          <w:rFonts w:ascii="Arial" w:hAnsi="Arial" w:cs="Arial"/>
          <w:sz w:val="24"/>
          <w:szCs w:val="24"/>
        </w:rPr>
        <w:fldChar w:fldCharType="begin"/>
      </w:r>
      <w:r w:rsidRPr="001921C0">
        <w:rPr>
          <w:rStyle w:val="eop"/>
          <w:rFonts w:ascii="Arial" w:hAnsi="Arial" w:cs="Arial"/>
          <w:sz w:val="24"/>
          <w:szCs w:val="24"/>
        </w:rPr>
        <w:instrText xml:space="preserve"> ADDIN ZOTERO_ITEM CSL_CITATION {"citationID":"XYMlEAqc","properties":{"formattedCitation":"(Eyring et al., 2023)","plainCitation":"(Eyring et al., 2023)","noteIndex":0},"citationItems":[{"id":498,"uris":["http://zotero.org/users/local/JawFliCV/items/F5XCW78Z"],"itemData":{"id":498,"type":"article-journal","abstract":"Social shame and stigma surround menstruation, which may compromise women’s health and rights in various contexts. Men’s attitudes are particularly important because men often hold positions of power that influence women’s experience. This study examined factors associated with menstrual attitudes, including heteronormative attitudes, sexism, and family influences. A cross-sectional Qualtrics panel survey (\nn\n = 802; aged 18–44; 50.8% female) was performed. We tested a revised menstrual attitudes scale based on items drawn from previously validated measures. Data were analyzed using a structural equation modeling framework. Factor analysis identified and confirmed a 5-factor model for menstrual attitudes. Men endorsed more negative attitudes toward menstruation than women; however, this difference was largely explained by factors other than gender in the structural equation model. After controlling for family and demographic characteristics, attitudes toward openness and secrecy surrounding menstruation were most strongly associated with gender role expectations and hostile sexism. Benevolent sexism was associated with finding menstruation debilitating, denying menstrual symptoms, and endorsing avoidance of activities during menstruation. Heteronormative and sexist attitudes were associated with more negative menstrual attitudes, while increased menstrual knowledge was associated with more positive menstrual attitudes. The difference in menstrual attitudes between males and females was explained largely by heteronormative attitudes and sexism. This suggests that attitudes toward menstruation are closely linked to social ideals about men and women.","container-title":"Archives of sexual behavior","DOI":"10.1007/s10508-023-02565-y","ISSN":"0004-0002","issue":"4","language":"eng","note":"publisher-place: New York\npublisher: Springer US","page":"1535–1547","source":"librarysearch.uwtsd.ac.uk","title":"A Modified Menstrual Attitudes Scale: Heteronormative Attitudes, Sexism, and Attitudes Toward Menstruation in Male and Female Adults","title-short":"A Modified Menstrual Attitudes Scale","volume":"52","author":[{"family":"Eyring","given":"J. B."},{"family":"Crandall","given":"AliceAnn"},{"family":"Magnusson","given":"Brianna M."}],"issued":{"date-parts":[["2023"]]}}}],"schema":"https://github.com/citation-style-language/schema/raw/master/csl-citation.json"} </w:instrText>
      </w:r>
      <w:r w:rsidRPr="001921C0">
        <w:rPr>
          <w:rStyle w:val="eop"/>
          <w:rFonts w:ascii="Arial" w:hAnsi="Arial" w:cs="Arial"/>
          <w:sz w:val="24"/>
          <w:szCs w:val="24"/>
        </w:rPr>
        <w:fldChar w:fldCharType="separate"/>
      </w:r>
      <w:r w:rsidRPr="001921C0">
        <w:rPr>
          <w:rFonts w:ascii="Arial" w:hAnsi="Arial" w:cs="Arial"/>
          <w:sz w:val="24"/>
          <w:szCs w:val="24"/>
        </w:rPr>
        <w:t>(Eyring et al., 2023)</w:t>
      </w:r>
      <w:r w:rsidRPr="001921C0">
        <w:rPr>
          <w:rStyle w:val="eop"/>
          <w:rFonts w:ascii="Arial" w:hAnsi="Arial" w:cs="Arial"/>
          <w:sz w:val="24"/>
          <w:szCs w:val="24"/>
        </w:rPr>
        <w:fldChar w:fldCharType="end"/>
      </w:r>
      <w:r w:rsidRPr="001921C0">
        <w:rPr>
          <w:rStyle w:val="eop"/>
          <w:rFonts w:ascii="Arial" w:hAnsi="Arial" w:cs="Arial"/>
          <w:sz w:val="24"/>
          <w:szCs w:val="24"/>
        </w:rPr>
        <w:t>. Further qualitative data will be collected through semi-structured interviews to gain personal accounts of menstruation and the potential impact on work performance.</w:t>
      </w:r>
    </w:p>
    <w:p w14:paraId="618CA6FC" w14:textId="77777777" w:rsidR="00971921" w:rsidRPr="00187453" w:rsidRDefault="00971921" w:rsidP="000648A2">
      <w:pPr>
        <w:spacing w:line="480" w:lineRule="auto"/>
        <w:rPr>
          <w:rFonts w:ascii="Arial" w:hAnsi="Arial" w:cs="Arial"/>
          <w:color w:val="FF0000"/>
          <w:sz w:val="24"/>
          <w:szCs w:val="24"/>
        </w:rPr>
      </w:pPr>
    </w:p>
    <w:p w14:paraId="32D43949" w14:textId="77777777" w:rsidR="00F0655E" w:rsidRPr="00F0655E" w:rsidRDefault="00F0655E" w:rsidP="00F0655E">
      <w:pPr>
        <w:spacing w:line="480" w:lineRule="auto"/>
        <w:rPr>
          <w:rFonts w:ascii="Arial" w:hAnsi="Arial" w:cs="Arial"/>
          <w:color w:val="FF0000"/>
          <w:sz w:val="24"/>
          <w:szCs w:val="24"/>
        </w:rPr>
      </w:pPr>
    </w:p>
    <w:sectPr w:rsidR="00F0655E" w:rsidRPr="00F065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D63AD"/>
    <w:multiLevelType w:val="multilevel"/>
    <w:tmpl w:val="740C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949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1tbAwMTU2sjQxMDVT0lEKTi0uzszPAykwqwUAtdkk2ywAAAA="/>
  </w:docVars>
  <w:rsids>
    <w:rsidRoot w:val="00305433"/>
    <w:rsid w:val="00007DAA"/>
    <w:rsid w:val="000648A2"/>
    <w:rsid w:val="000E3058"/>
    <w:rsid w:val="00116003"/>
    <w:rsid w:val="00131C31"/>
    <w:rsid w:val="00187453"/>
    <w:rsid w:val="001921C0"/>
    <w:rsid w:val="0024492A"/>
    <w:rsid w:val="002A0DE8"/>
    <w:rsid w:val="002E1C5D"/>
    <w:rsid w:val="002F4564"/>
    <w:rsid w:val="00305433"/>
    <w:rsid w:val="0036661D"/>
    <w:rsid w:val="004B3008"/>
    <w:rsid w:val="004D6AE4"/>
    <w:rsid w:val="005029DA"/>
    <w:rsid w:val="0053083D"/>
    <w:rsid w:val="005648D2"/>
    <w:rsid w:val="005E767F"/>
    <w:rsid w:val="0060744F"/>
    <w:rsid w:val="00643431"/>
    <w:rsid w:val="00680BC1"/>
    <w:rsid w:val="0074293D"/>
    <w:rsid w:val="007A1D35"/>
    <w:rsid w:val="007B65F8"/>
    <w:rsid w:val="00825C26"/>
    <w:rsid w:val="00892344"/>
    <w:rsid w:val="008C32DF"/>
    <w:rsid w:val="008C7585"/>
    <w:rsid w:val="009126F7"/>
    <w:rsid w:val="00936E75"/>
    <w:rsid w:val="00971921"/>
    <w:rsid w:val="009A465D"/>
    <w:rsid w:val="00A20DE4"/>
    <w:rsid w:val="00A82153"/>
    <w:rsid w:val="00B276DC"/>
    <w:rsid w:val="00B338A0"/>
    <w:rsid w:val="00B44892"/>
    <w:rsid w:val="00B45DD4"/>
    <w:rsid w:val="00B521A6"/>
    <w:rsid w:val="00BA55A4"/>
    <w:rsid w:val="00BE3B0E"/>
    <w:rsid w:val="00BF1111"/>
    <w:rsid w:val="00CD1CCF"/>
    <w:rsid w:val="00D40288"/>
    <w:rsid w:val="00D710E6"/>
    <w:rsid w:val="00D72CD8"/>
    <w:rsid w:val="00E14EDB"/>
    <w:rsid w:val="00EA5127"/>
    <w:rsid w:val="00EB170A"/>
    <w:rsid w:val="00F0655E"/>
    <w:rsid w:val="00F22850"/>
    <w:rsid w:val="00F264ED"/>
    <w:rsid w:val="00F31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EF797"/>
  <w15:chartTrackingRefBased/>
  <w15:docId w15:val="{07E7D9D9-D647-4139-97CD-10DB6C1DD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065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F0655E"/>
  </w:style>
  <w:style w:type="character" w:customStyle="1" w:styleId="normaltextrun">
    <w:name w:val="normaltextrun"/>
    <w:basedOn w:val="DefaultParagraphFont"/>
    <w:rsid w:val="00B276DC"/>
  </w:style>
  <w:style w:type="paragraph" w:styleId="ListParagraph">
    <w:name w:val="List Paragraph"/>
    <w:basedOn w:val="Normal"/>
    <w:uiPriority w:val="34"/>
    <w:qFormat/>
    <w:rsid w:val="00B338A0"/>
    <w:pPr>
      <w:ind w:left="720"/>
      <w:contextualSpacing/>
    </w:pPr>
  </w:style>
  <w:style w:type="character" w:styleId="Hyperlink">
    <w:name w:val="Hyperlink"/>
    <w:basedOn w:val="DefaultParagraphFont"/>
    <w:uiPriority w:val="99"/>
    <w:semiHidden/>
    <w:unhideWhenUsed/>
    <w:rsid w:val="00BF1111"/>
    <w:rPr>
      <w:color w:val="0000FF"/>
      <w:u w:val="single"/>
    </w:rPr>
  </w:style>
  <w:style w:type="paragraph" w:customStyle="1" w:styleId="pb-4">
    <w:name w:val="pb-4"/>
    <w:basedOn w:val="Normal"/>
    <w:rsid w:val="005308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446841">
      <w:bodyDiv w:val="1"/>
      <w:marLeft w:val="0"/>
      <w:marRight w:val="0"/>
      <w:marTop w:val="0"/>
      <w:marBottom w:val="0"/>
      <w:divBdr>
        <w:top w:val="none" w:sz="0" w:space="0" w:color="auto"/>
        <w:left w:val="none" w:sz="0" w:space="0" w:color="auto"/>
        <w:bottom w:val="none" w:sz="0" w:space="0" w:color="auto"/>
        <w:right w:val="none" w:sz="0" w:space="0" w:color="auto"/>
      </w:divBdr>
    </w:div>
    <w:div w:id="187500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1ABBE-B893-4466-8E27-BAEFBA589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12628</Words>
  <Characters>71986</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dc:creator>
  <cp:keywords/>
  <dc:description/>
  <cp:lastModifiedBy>ceri johns</cp:lastModifiedBy>
  <cp:revision>14</cp:revision>
  <dcterms:created xsi:type="dcterms:W3CDTF">2023-11-27T11:40:00Z</dcterms:created>
  <dcterms:modified xsi:type="dcterms:W3CDTF">2023-12-01T16:37:00Z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id="EKkqatKK"/&gt;&lt;style id="http://www.zotero.org/styles/apa" locale="en-GB" hasBibliography="1" bibliographyStyleHasBeenSet="0"/&gt;&lt;prefs&gt;&lt;pref name="fieldType" value="Field"/&gt;&lt;pref name="automaticJourn</vt:lpwstr>
  </property>
  <property fmtid="{D5CDD505-2E9C-101B-9397-08002B2CF9AE}" pid="3" name="ZOTERO_PREF_2">
    <vt:lpwstr>alAbbreviations" value="true"/&gt;&lt;/prefs&gt;&lt;/data&gt;</vt:lpwstr>
  </property>
</Properties>
</file>