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45190" w14:textId="77777777" w:rsidR="004B5A1B" w:rsidRDefault="000C49F4" w:rsidP="00F90CD8">
      <w:bookmarkStart w:id="0" w:name="_p5ujnl7e9avp" w:colFirst="0" w:colLast="0"/>
      <w:bookmarkEnd w:id="0"/>
      <w:r>
        <w:rPr>
          <w:lang w:val="en-GB"/>
        </w:rPr>
        <w:tab/>
      </w:r>
      <w:r w:rsidR="004B5A1B">
        <w:rPr>
          <w:noProof/>
        </w:rPr>
        <mc:AlternateContent>
          <mc:Choice Requires="wpg">
            <w:drawing>
              <wp:inline distT="0" distB="0" distL="0" distR="0" wp14:anchorId="3E256AB0" wp14:editId="610CFEA5">
                <wp:extent cx="5844487" cy="1291524"/>
                <wp:effectExtent l="0" t="0" r="4445" b="4445"/>
                <wp:docPr id="5" name="Group 5"/>
                <wp:cNvGraphicFramePr/>
                <a:graphic xmlns:a="http://schemas.openxmlformats.org/drawingml/2006/main">
                  <a:graphicData uri="http://schemas.microsoft.com/office/word/2010/wordprocessingGroup">
                    <wpg:wgp>
                      <wpg:cNvGrpSpPr/>
                      <wpg:grpSpPr>
                        <a:xfrm>
                          <a:off x="0" y="0"/>
                          <a:ext cx="5844487" cy="1291524"/>
                          <a:chOff x="0" y="0"/>
                          <a:chExt cx="2838450" cy="1185545"/>
                        </a:xfrm>
                      </wpg:grpSpPr>
                      <pic:pic xmlns:pic="http://schemas.openxmlformats.org/drawingml/2006/picture">
                        <pic:nvPicPr>
                          <pic:cNvPr id="2" name="Picture 2" descr="Supporting Opportunity in Schools: Promoting Educational Equity (S.O.S.)"/>
                          <pic:cNvPicPr>
                            <a:picLocks noChangeAspect="1"/>
                          </pic:cNvPicPr>
                        </pic:nvPicPr>
                        <pic:blipFill>
                          <a:blip r:embed="rId6">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7"/>
                              </a:ext>
                            </a:extLst>
                          </a:blip>
                          <a:stretch>
                            <a:fillRect/>
                          </a:stretch>
                        </pic:blipFill>
                        <pic:spPr>
                          <a:xfrm>
                            <a:off x="0" y="0"/>
                            <a:ext cx="2838450" cy="942975"/>
                          </a:xfrm>
                          <a:prstGeom prst="rect">
                            <a:avLst/>
                          </a:prstGeom>
                        </pic:spPr>
                      </pic:pic>
                      <wps:wsp>
                        <wps:cNvPr id="3" name="Text Box 3"/>
                        <wps:cNvSpPr txBox="1"/>
                        <wps:spPr>
                          <a:xfrm>
                            <a:off x="0" y="942975"/>
                            <a:ext cx="2838450" cy="242570"/>
                          </a:xfrm>
                          <a:prstGeom prst="rect">
                            <a:avLst/>
                          </a:prstGeom>
                          <a:solidFill>
                            <a:prstClr val="white"/>
                          </a:solidFill>
                          <a:ln>
                            <a:noFill/>
                          </a:ln>
                        </wps:spPr>
                        <wps:txbx>
                          <w:txbxContent>
                            <w:p w14:paraId="0E3A657E" w14:textId="21DFC612" w:rsidR="004B5A1B" w:rsidRPr="00A13EC3" w:rsidRDefault="004B5A1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E256AB0" id="Group 5" o:spid="_x0000_s1026" style="width:460.2pt;height:101.7pt;mso-position-horizontal-relative:char;mso-position-vertical-relative:line" coordsize="28384,1185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Supporting Opportunity in Schools: Promoting Educational Equity (S.O.S.)" style="position:absolute;width:28384;height:9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">
                  <v:imagedata r:id="rId8" o:title=" Promoting Educational Equity (S.O.S"/>
                </v:shape>
                <v:shapetype id="_x0000_t202" coordsize="21600,21600" o:spt="202" path="m,l,21600r21600,l21600,xe">
                  <v:stroke joinstyle="miter"/>
                  <v:path gradientshapeok="t" o:connecttype="rect"/>
                </v:shapetype>
                <v:shape id="Text Box 3" o:spid="_x0000_s1028" type="#_x0000_t202" style="position:absolute;top:9429;width:28384;height:2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0E3A657E" w14:textId="21DFC612" w:rsidR="004B5A1B" w:rsidRPr="00A13EC3" w:rsidRDefault="004B5A1B">
                        <w:pPr>
                          <w:rPr>
                            <w:sz w:val="18"/>
                            <w:szCs w:val="18"/>
                          </w:rPr>
                        </w:pPr>
                      </w:p>
                    </w:txbxContent>
                  </v:textbox>
                </v:shape>
                <w10:anchorlock/>
              </v:group>
            </w:pict>
          </mc:Fallback>
        </mc:AlternateContent>
      </w:r>
    </w:p>
    <w:p w14:paraId="6315C554" w14:textId="77777777" w:rsidR="004B5A1B" w:rsidRDefault="004B5A1B" w:rsidP="000C49F4">
      <w:pPr>
        <w:pStyle w:val="Title"/>
        <w:tabs>
          <w:tab w:val="left" w:pos="2719"/>
        </w:tabs>
        <w:jc w:val="left"/>
        <w:rPr>
          <w:lang w:val="en-GB"/>
        </w:rPr>
      </w:pPr>
    </w:p>
    <w:p w14:paraId="61DAA829" w14:textId="4D8ADB8E" w:rsidR="001777FA" w:rsidRDefault="001777FA" w:rsidP="000C49F4">
      <w:pPr>
        <w:pStyle w:val="Title"/>
        <w:tabs>
          <w:tab w:val="left" w:pos="2719"/>
        </w:tabs>
        <w:jc w:val="left"/>
        <w:rPr>
          <w:lang w:val="en-GB"/>
        </w:rPr>
      </w:pPr>
    </w:p>
    <w:p w14:paraId="62C26286" w14:textId="77777777" w:rsidR="001777FA" w:rsidRDefault="001777FA" w:rsidP="00132396">
      <w:pPr>
        <w:pStyle w:val="Title"/>
        <w:jc w:val="left"/>
        <w:rPr>
          <w:lang w:val="en-GB"/>
        </w:rPr>
      </w:pPr>
    </w:p>
    <w:p w14:paraId="0691CEE7" w14:textId="77777777" w:rsidR="001777FA" w:rsidRDefault="001777FA">
      <w:pPr>
        <w:pStyle w:val="Title"/>
        <w:rPr>
          <w:lang w:val="en-GB"/>
        </w:rPr>
      </w:pPr>
    </w:p>
    <w:p w14:paraId="7497E8AA" w14:textId="098CE31E" w:rsidR="009F55EC" w:rsidRPr="009F55EC" w:rsidRDefault="00474150" w:rsidP="00F550D4">
      <w:pPr>
        <w:pStyle w:val="Title"/>
        <w:rPr>
          <w:lang w:val="en-GB"/>
        </w:rPr>
      </w:pPr>
      <w:r w:rsidRPr="00474150">
        <w:rPr>
          <w:lang w:val="en-GB"/>
        </w:rPr>
        <w:t xml:space="preserve">Module: Community Engagement </w:t>
      </w:r>
      <w:r w:rsidR="00F550D4">
        <w:rPr>
          <w:lang w:val="en-GB"/>
        </w:rPr>
        <w:t>(</w:t>
      </w:r>
      <w:r w:rsidR="00782899">
        <w:rPr>
          <w:lang w:val="en-GB"/>
        </w:rPr>
        <w:t>LCBB4002)</w:t>
      </w:r>
    </w:p>
    <w:p w14:paraId="00000001" w14:textId="3C1A275A" w:rsidR="008F69FF" w:rsidRPr="00474150" w:rsidRDefault="00062824">
      <w:pPr>
        <w:pStyle w:val="Title"/>
        <w:rPr>
          <w:lang w:val="en-GB"/>
        </w:rPr>
      </w:pPr>
      <w:r>
        <w:rPr>
          <w:lang w:val="en-GB"/>
        </w:rPr>
        <w:t>Lecturer:</w:t>
      </w:r>
      <w:r w:rsidR="003F17A0">
        <w:rPr>
          <w:lang w:val="en-GB"/>
        </w:rPr>
        <w:t xml:space="preserve"> Dr</w:t>
      </w:r>
      <w:r w:rsidR="009F55EC">
        <w:rPr>
          <w:lang w:val="en-GB"/>
        </w:rPr>
        <w:t xml:space="preserve"> Faizun Edu</w:t>
      </w:r>
      <w:r w:rsidR="00474150" w:rsidRPr="00474150">
        <w:rPr>
          <w:lang w:val="en-GB"/>
        </w:rPr>
        <w:br/>
        <w:t>Student Name:</w:t>
      </w:r>
      <w:r w:rsidR="001777FA">
        <w:rPr>
          <w:lang w:val="en-GB"/>
        </w:rPr>
        <w:t xml:space="preserve"> Iulia Ramona Florescu</w:t>
      </w:r>
    </w:p>
    <w:p w14:paraId="00000002" w14:textId="510F9FFF" w:rsidR="008F69FF" w:rsidRPr="00474150" w:rsidRDefault="00474150">
      <w:pPr>
        <w:pStyle w:val="Title"/>
        <w:rPr>
          <w:lang w:val="en-GB"/>
        </w:rPr>
      </w:pPr>
      <w:bookmarkStart w:id="1" w:name="_bwytqh29adc4" w:colFirst="0" w:colLast="0"/>
      <w:bookmarkEnd w:id="1"/>
      <w:r w:rsidRPr="00474150">
        <w:rPr>
          <w:lang w:val="en-GB"/>
        </w:rPr>
        <w:t>Student ID:</w:t>
      </w:r>
      <w:r w:rsidR="001777FA">
        <w:rPr>
          <w:lang w:val="en-GB"/>
        </w:rPr>
        <w:t xml:space="preserve"> 2233853</w:t>
      </w:r>
      <w:r w:rsidRPr="00474150">
        <w:rPr>
          <w:lang w:val="en-GB"/>
        </w:rPr>
        <w:br w:type="page"/>
      </w:r>
    </w:p>
    <w:p w14:paraId="00000003" w14:textId="77777777" w:rsidR="008F69FF" w:rsidRPr="00474150" w:rsidRDefault="00474150">
      <w:pPr>
        <w:pStyle w:val="Title"/>
        <w:rPr>
          <w:lang w:val="en-GB"/>
        </w:rPr>
      </w:pPr>
      <w:bookmarkStart w:id="2" w:name="_7kw5ywcf9lwv" w:colFirst="0" w:colLast="0"/>
      <w:bookmarkEnd w:id="2"/>
      <w:r w:rsidRPr="00474150">
        <w:rPr>
          <w:lang w:val="en-GB"/>
        </w:rPr>
        <w:lastRenderedPageBreak/>
        <w:t>Table of Contents</w:t>
      </w:r>
    </w:p>
    <w:bookmarkStart w:id="3" w:name="_j1gg38hwig" w:colFirst="0" w:colLast="0" w:displacedByCustomXml="next"/>
    <w:bookmarkEnd w:id="3" w:displacedByCustomXml="next"/>
    <w:sdt>
      <w:sdtPr>
        <w:rPr>
          <w:rFonts w:ascii="Arial" w:eastAsia="Arial" w:hAnsi="Arial" w:cs="Arial"/>
          <w:color w:val="auto"/>
          <w:sz w:val="22"/>
          <w:szCs w:val="22"/>
        </w:rPr>
        <w:id w:val="375514817"/>
        <w:docPartObj>
          <w:docPartGallery w:val="Table of Contents"/>
          <w:docPartUnique/>
        </w:docPartObj>
      </w:sdtPr>
      <w:sdtEndPr>
        <w:rPr>
          <w:b/>
          <w:bCs/>
          <w:noProof/>
        </w:rPr>
      </w:sdtEndPr>
      <w:sdtContent>
        <w:p w14:paraId="790527CD" w14:textId="27FEC40E" w:rsidR="00F667A1" w:rsidRDefault="00F667A1">
          <w:pPr>
            <w:pStyle w:val="TOCHeading"/>
          </w:pPr>
        </w:p>
        <w:p w14:paraId="5FE66088" w14:textId="1A52B83D" w:rsidR="00F667A1" w:rsidRDefault="00F667A1">
          <w:pPr>
            <w:pStyle w:val="TOC1"/>
            <w:tabs>
              <w:tab w:val="right" w:leader="dot" w:pos="9019"/>
            </w:tabs>
            <w:rPr>
              <w:noProof/>
            </w:rPr>
          </w:pPr>
          <w:r>
            <w:fldChar w:fldCharType="begin"/>
          </w:r>
          <w:r>
            <w:instrText xml:space="preserve"> TOC \o "1-3" \h \z \u </w:instrText>
          </w:r>
          <w:r>
            <w:fldChar w:fldCharType="separate"/>
          </w:r>
          <w:hyperlink w:anchor="_Toc141865508" w:history="1">
            <w:r w:rsidRPr="00ED09D7">
              <w:rPr>
                <w:rStyle w:val="Hyperlink"/>
                <w:noProof/>
                <w:lang w:val="en-GB"/>
              </w:rPr>
              <w:t>Introduction</w:t>
            </w:r>
            <w:r>
              <w:rPr>
                <w:noProof/>
                <w:webHidden/>
              </w:rPr>
              <w:tab/>
            </w:r>
            <w:r>
              <w:rPr>
                <w:noProof/>
                <w:webHidden/>
              </w:rPr>
              <w:fldChar w:fldCharType="begin"/>
            </w:r>
            <w:r>
              <w:rPr>
                <w:noProof/>
                <w:webHidden/>
              </w:rPr>
              <w:instrText xml:space="preserve"> PAGEREF _Toc141865508 \h </w:instrText>
            </w:r>
            <w:r>
              <w:rPr>
                <w:noProof/>
                <w:webHidden/>
              </w:rPr>
            </w:r>
            <w:r>
              <w:rPr>
                <w:noProof/>
                <w:webHidden/>
              </w:rPr>
              <w:fldChar w:fldCharType="separate"/>
            </w:r>
            <w:r>
              <w:rPr>
                <w:noProof/>
                <w:webHidden/>
              </w:rPr>
              <w:t>3</w:t>
            </w:r>
            <w:r>
              <w:rPr>
                <w:noProof/>
                <w:webHidden/>
              </w:rPr>
              <w:fldChar w:fldCharType="end"/>
            </w:r>
          </w:hyperlink>
        </w:p>
        <w:p w14:paraId="2412310D" w14:textId="3857BBC4" w:rsidR="00F667A1" w:rsidRDefault="00000000">
          <w:pPr>
            <w:pStyle w:val="TOC1"/>
            <w:tabs>
              <w:tab w:val="right" w:leader="dot" w:pos="9019"/>
            </w:tabs>
            <w:rPr>
              <w:noProof/>
            </w:rPr>
          </w:pPr>
          <w:hyperlink w:anchor="_Toc141865509" w:history="1">
            <w:r w:rsidR="00F667A1" w:rsidRPr="00ED09D7">
              <w:rPr>
                <w:rStyle w:val="Hyperlink"/>
                <w:noProof/>
                <w:lang w:val="en-GB"/>
              </w:rPr>
              <w:t>Main Body</w:t>
            </w:r>
            <w:r w:rsidR="00F667A1">
              <w:rPr>
                <w:noProof/>
                <w:webHidden/>
              </w:rPr>
              <w:tab/>
            </w:r>
            <w:r w:rsidR="00F667A1">
              <w:rPr>
                <w:noProof/>
                <w:webHidden/>
              </w:rPr>
              <w:fldChar w:fldCharType="begin"/>
            </w:r>
            <w:r w:rsidR="00F667A1">
              <w:rPr>
                <w:noProof/>
                <w:webHidden/>
              </w:rPr>
              <w:instrText xml:space="preserve"> PAGEREF _Toc141865509 \h </w:instrText>
            </w:r>
            <w:r w:rsidR="00F667A1">
              <w:rPr>
                <w:noProof/>
                <w:webHidden/>
              </w:rPr>
            </w:r>
            <w:r w:rsidR="00F667A1">
              <w:rPr>
                <w:noProof/>
                <w:webHidden/>
              </w:rPr>
              <w:fldChar w:fldCharType="separate"/>
            </w:r>
            <w:r w:rsidR="00F667A1">
              <w:rPr>
                <w:noProof/>
                <w:webHidden/>
              </w:rPr>
              <w:t>4</w:t>
            </w:r>
            <w:r w:rsidR="00F667A1">
              <w:rPr>
                <w:noProof/>
                <w:webHidden/>
              </w:rPr>
              <w:fldChar w:fldCharType="end"/>
            </w:r>
          </w:hyperlink>
        </w:p>
        <w:p w14:paraId="68F08BEC" w14:textId="38519B6C" w:rsidR="00F667A1" w:rsidRDefault="00000000">
          <w:pPr>
            <w:pStyle w:val="TOC1"/>
            <w:tabs>
              <w:tab w:val="right" w:leader="dot" w:pos="9019"/>
            </w:tabs>
            <w:rPr>
              <w:noProof/>
            </w:rPr>
          </w:pPr>
          <w:hyperlink w:anchor="_Toc141865510" w:history="1">
            <w:r w:rsidR="00F667A1" w:rsidRPr="00ED09D7">
              <w:rPr>
                <w:rStyle w:val="Hyperlink"/>
                <w:noProof/>
                <w:lang w:val="en-GB"/>
              </w:rPr>
              <w:t>Conclusion</w:t>
            </w:r>
            <w:r w:rsidR="00F667A1">
              <w:rPr>
                <w:noProof/>
                <w:webHidden/>
              </w:rPr>
              <w:tab/>
            </w:r>
            <w:r w:rsidR="00F667A1">
              <w:rPr>
                <w:noProof/>
                <w:webHidden/>
              </w:rPr>
              <w:fldChar w:fldCharType="begin"/>
            </w:r>
            <w:r w:rsidR="00F667A1">
              <w:rPr>
                <w:noProof/>
                <w:webHidden/>
              </w:rPr>
              <w:instrText xml:space="preserve"> PAGEREF _Toc141865510 \h </w:instrText>
            </w:r>
            <w:r w:rsidR="00F667A1">
              <w:rPr>
                <w:noProof/>
                <w:webHidden/>
              </w:rPr>
            </w:r>
            <w:r w:rsidR="00F667A1">
              <w:rPr>
                <w:noProof/>
                <w:webHidden/>
              </w:rPr>
              <w:fldChar w:fldCharType="separate"/>
            </w:r>
            <w:r w:rsidR="00F667A1">
              <w:rPr>
                <w:noProof/>
                <w:webHidden/>
              </w:rPr>
              <w:t>9</w:t>
            </w:r>
            <w:r w:rsidR="00F667A1">
              <w:rPr>
                <w:noProof/>
                <w:webHidden/>
              </w:rPr>
              <w:fldChar w:fldCharType="end"/>
            </w:r>
          </w:hyperlink>
        </w:p>
        <w:p w14:paraId="6F34D285" w14:textId="65157059" w:rsidR="00F667A1" w:rsidRDefault="00000000">
          <w:pPr>
            <w:pStyle w:val="TOC1"/>
            <w:tabs>
              <w:tab w:val="right" w:leader="dot" w:pos="9019"/>
            </w:tabs>
            <w:rPr>
              <w:noProof/>
            </w:rPr>
          </w:pPr>
          <w:hyperlink w:anchor="_Toc141865511" w:history="1">
            <w:r w:rsidR="00F667A1" w:rsidRPr="00ED09D7">
              <w:rPr>
                <w:rStyle w:val="Hyperlink"/>
                <w:noProof/>
                <w:lang w:val="en-GB"/>
              </w:rPr>
              <w:t>Reference list</w:t>
            </w:r>
            <w:r w:rsidR="00F667A1">
              <w:rPr>
                <w:noProof/>
                <w:webHidden/>
              </w:rPr>
              <w:tab/>
            </w:r>
            <w:r w:rsidR="00F667A1">
              <w:rPr>
                <w:noProof/>
                <w:webHidden/>
              </w:rPr>
              <w:fldChar w:fldCharType="begin"/>
            </w:r>
            <w:r w:rsidR="00F667A1">
              <w:rPr>
                <w:noProof/>
                <w:webHidden/>
              </w:rPr>
              <w:instrText xml:space="preserve"> PAGEREF _Toc141865511 \h </w:instrText>
            </w:r>
            <w:r w:rsidR="00F667A1">
              <w:rPr>
                <w:noProof/>
                <w:webHidden/>
              </w:rPr>
            </w:r>
            <w:r w:rsidR="00F667A1">
              <w:rPr>
                <w:noProof/>
                <w:webHidden/>
              </w:rPr>
              <w:fldChar w:fldCharType="separate"/>
            </w:r>
            <w:r w:rsidR="00F667A1">
              <w:rPr>
                <w:noProof/>
                <w:webHidden/>
              </w:rPr>
              <w:t>10</w:t>
            </w:r>
            <w:r w:rsidR="00F667A1">
              <w:rPr>
                <w:noProof/>
                <w:webHidden/>
              </w:rPr>
              <w:fldChar w:fldCharType="end"/>
            </w:r>
          </w:hyperlink>
        </w:p>
        <w:p w14:paraId="55D4D882" w14:textId="0283F2D5" w:rsidR="00F667A1" w:rsidRDefault="00F667A1">
          <w:r>
            <w:rPr>
              <w:b/>
              <w:bCs/>
              <w:noProof/>
            </w:rPr>
            <w:fldChar w:fldCharType="end"/>
          </w:r>
        </w:p>
      </w:sdtContent>
    </w:sdt>
    <w:p w14:paraId="00000008" w14:textId="77777777" w:rsidR="008F69FF" w:rsidRPr="00474150" w:rsidRDefault="00474150">
      <w:pPr>
        <w:pStyle w:val="Title"/>
        <w:rPr>
          <w:lang w:val="en-GB"/>
        </w:rPr>
      </w:pPr>
      <w:r w:rsidRPr="00474150">
        <w:rPr>
          <w:lang w:val="en-GB"/>
        </w:rPr>
        <w:br w:type="page"/>
      </w:r>
    </w:p>
    <w:p w14:paraId="00000009" w14:textId="77777777" w:rsidR="008F69FF" w:rsidRPr="00474150" w:rsidRDefault="00474150">
      <w:pPr>
        <w:pStyle w:val="Heading1"/>
        <w:jc w:val="both"/>
        <w:rPr>
          <w:lang w:val="en-GB"/>
        </w:rPr>
      </w:pPr>
      <w:bookmarkStart w:id="4" w:name="_Toc141865508"/>
      <w:r w:rsidRPr="00474150">
        <w:rPr>
          <w:lang w:val="en-GB"/>
        </w:rPr>
        <w:lastRenderedPageBreak/>
        <w:t>Introduction</w:t>
      </w:r>
      <w:bookmarkEnd w:id="4"/>
    </w:p>
    <w:p w14:paraId="0000000A" w14:textId="1AACD843"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The following essay will discuss the social development project of Durham focusing on the installation of CCTV cameras to prevent anti-social behaviour in the community. It will include the description of the project, target stakeholders, and principles of community engagement with the theories of stakeholder’s participation. The link between the strategies and stakeholders will also be discussed and the use of different social media platforms will also be highlighted. The analysis of the essay will also include the community participation, diversity and integration of social culture in the community. It will also highlight the external and internal factors that impact the community development in the society. </w:t>
      </w:r>
    </w:p>
    <w:p w14:paraId="0000000B" w14:textId="77777777" w:rsidR="008F69FF" w:rsidRPr="00474150" w:rsidRDefault="00474150">
      <w:pPr>
        <w:pStyle w:val="Heading1"/>
        <w:rPr>
          <w:lang w:val="en-GB"/>
        </w:rPr>
      </w:pPr>
      <w:bookmarkStart w:id="5" w:name="_6lgm7gscid4h" w:colFirst="0" w:colLast="0"/>
      <w:bookmarkEnd w:id="5"/>
      <w:r w:rsidRPr="00474150">
        <w:rPr>
          <w:lang w:val="en-GB"/>
        </w:rPr>
        <w:br w:type="page"/>
      </w:r>
    </w:p>
    <w:p w14:paraId="0000000C" w14:textId="77777777" w:rsidR="008F69FF" w:rsidRPr="00474150" w:rsidRDefault="00474150">
      <w:pPr>
        <w:pStyle w:val="Heading1"/>
        <w:rPr>
          <w:highlight w:val="yellow"/>
          <w:lang w:val="en-GB"/>
        </w:rPr>
      </w:pPr>
      <w:bookmarkStart w:id="6" w:name="_Toc141865509"/>
      <w:r w:rsidRPr="00474150">
        <w:rPr>
          <w:lang w:val="en-GB"/>
        </w:rPr>
        <w:lastRenderedPageBreak/>
        <w:t>Main Body</w:t>
      </w:r>
      <w:bookmarkEnd w:id="6"/>
    </w:p>
    <w:p w14:paraId="0000000D" w14:textId="6DCB3773"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The project focuses on installing new CCTV cameras in Durham so that it assists in combatting anti-social behaviour among individuals in society. The pro</w:t>
      </w:r>
      <w:r w:rsidR="001D6981">
        <w:rPr>
          <w:rFonts w:ascii="Times New Roman" w:eastAsia="Times New Roman" w:hAnsi="Times New Roman" w:cs="Times New Roman"/>
          <w:sz w:val="24"/>
          <w:szCs w:val="24"/>
          <w:lang w:val="en-GB"/>
        </w:rPr>
        <w:t>gram</w:t>
      </w:r>
      <w:r w:rsidRPr="00474150">
        <w:rPr>
          <w:rFonts w:ascii="Times New Roman" w:eastAsia="Times New Roman" w:hAnsi="Times New Roman" w:cs="Times New Roman"/>
          <w:sz w:val="24"/>
          <w:szCs w:val="24"/>
          <w:lang w:val="en-GB"/>
        </w:rPr>
        <w:t xml:space="preserve"> was conducted by the Policing Team in the neighbourhood and aimed at installing “Rapid Deployment CCTV Cameras” </w:t>
      </w:r>
      <w:r w:rsidRPr="00474150">
        <w:rPr>
          <w:rFonts w:ascii="Times New Roman" w:eastAsia="Times New Roman" w:hAnsi="Times New Roman" w:cs="Times New Roman"/>
          <w:sz w:val="24"/>
          <w:szCs w:val="24"/>
          <w:highlight w:val="white"/>
          <w:lang w:val="en-GB"/>
        </w:rPr>
        <w:t>(Durham Constabulary, 2022)</w:t>
      </w:r>
      <w:r w:rsidRPr="00474150">
        <w:rPr>
          <w:rFonts w:ascii="Times New Roman" w:eastAsia="Times New Roman" w:hAnsi="Times New Roman" w:cs="Times New Roman"/>
          <w:sz w:val="24"/>
          <w:szCs w:val="24"/>
          <w:lang w:val="en-GB"/>
        </w:rPr>
        <w:t xml:space="preserve">. The installation of the CCTV in the community created a wider engagement among the individuals in the society as demonstrated in listening to the core concerns of the local individuals in the community at Durham. The installation of the CCTV cameras was done so that reassurance among individuals can be necessitated and would assist the government to hear the concerns of the individuals adapting in taking actions for development. The project focuses on initiating Newton Aycliffe in the limelight focusing on the implementation of the initiative which is sustainable among the partners </w:t>
      </w:r>
      <w:r w:rsidRPr="00474150">
        <w:rPr>
          <w:rFonts w:ascii="Times New Roman" w:eastAsia="Times New Roman" w:hAnsi="Times New Roman" w:cs="Times New Roman"/>
          <w:sz w:val="24"/>
          <w:szCs w:val="24"/>
          <w:highlight w:val="white"/>
          <w:lang w:val="en-GB"/>
        </w:rPr>
        <w:t>(Engelbrecht, 2022)</w:t>
      </w:r>
      <w:r w:rsidRPr="00474150">
        <w:rPr>
          <w:rFonts w:ascii="Times New Roman" w:eastAsia="Times New Roman" w:hAnsi="Times New Roman" w:cs="Times New Roman"/>
          <w:sz w:val="24"/>
          <w:szCs w:val="24"/>
          <w:lang w:val="en-GB"/>
        </w:rPr>
        <w:t xml:space="preserve">. The local councils of the community offered their core assistance and support in implementing the CCTV cameras in the community of Durham. The installation of the CCTV cameras by the Mayor of the town council so that the issue of anti-social behaviour in the community can be significantly solved. The problem occurred due to the increase in the number of cases and incidents which impacts the social behaviour of the individuals in the local community of Durham </w:t>
      </w:r>
      <w:r w:rsidRPr="00474150">
        <w:rPr>
          <w:rFonts w:ascii="Times New Roman" w:eastAsia="Times New Roman" w:hAnsi="Times New Roman" w:cs="Times New Roman"/>
          <w:sz w:val="24"/>
          <w:szCs w:val="24"/>
          <w:highlight w:val="white"/>
          <w:lang w:val="en-GB"/>
        </w:rPr>
        <w:t>(Durham Constabulary, 2022)</w:t>
      </w:r>
      <w:r w:rsidRPr="00474150">
        <w:rPr>
          <w:rFonts w:ascii="Times New Roman" w:eastAsia="Times New Roman" w:hAnsi="Times New Roman" w:cs="Times New Roman"/>
          <w:sz w:val="24"/>
          <w:szCs w:val="24"/>
          <w:lang w:val="en-GB"/>
        </w:rPr>
        <w:t xml:space="preserve">. The anti-social behaviour has caused a significant negative impact on the employees and staff and their social safety that also occurred an influence in the facilities provided by the council of the community. The installation of CCTV cameras in the locality assured solving the issues of anti-social behaviour of individuals. </w:t>
      </w:r>
    </w:p>
    <w:p w14:paraId="0000000E" w14:textId="77777777" w:rsidR="008F69FF" w:rsidRPr="00474150" w:rsidRDefault="00474150">
      <w:pPr>
        <w:spacing w:line="360" w:lineRule="auto"/>
        <w:jc w:val="both"/>
        <w:rPr>
          <w:rFonts w:ascii="Times New Roman" w:eastAsia="Times New Roman" w:hAnsi="Times New Roman" w:cs="Times New Roman"/>
          <w:b/>
          <w:sz w:val="24"/>
          <w:szCs w:val="24"/>
          <w:highlight w:val="yellow"/>
          <w:lang w:val="en-GB"/>
        </w:rPr>
      </w:pPr>
      <w:r w:rsidRPr="00474150">
        <w:rPr>
          <w:rFonts w:ascii="Times New Roman" w:eastAsia="Times New Roman" w:hAnsi="Times New Roman" w:cs="Times New Roman"/>
          <w:sz w:val="24"/>
          <w:szCs w:val="24"/>
          <w:lang w:val="en-GB"/>
        </w:rPr>
        <w:t>The objectives of the project focus on detecting and aiming in preventing crime and antisocial behaviour in the community of Durham in the UK. It also aims to assure that the Mayor of the Town Council is offered safety and prevention in the community. The target stakeholders of the project include the members involved in “Durham City Council” as they allocated a budget for the CCTV installation in the community and allowed permits for the project. They also assist in assuring collaboration with the local community and the individuals in Durham. The other key stakeholder of the project is “Representatives of the Community” as they include the incorporation of leaders and local residents in the community and gaining their support for the further initiation of the project (</w:t>
      </w:r>
      <w:r w:rsidRPr="00474150">
        <w:rPr>
          <w:rFonts w:ascii="Times New Roman" w:eastAsia="Times New Roman" w:hAnsi="Times New Roman" w:cs="Times New Roman"/>
          <w:sz w:val="24"/>
          <w:szCs w:val="24"/>
          <w:highlight w:val="white"/>
          <w:lang w:val="en-GB"/>
        </w:rPr>
        <w:t xml:space="preserve">Kleinhans </w:t>
      </w:r>
      <w:r w:rsidRPr="00474150">
        <w:rPr>
          <w:rFonts w:ascii="Times New Roman" w:eastAsia="Times New Roman" w:hAnsi="Times New Roman" w:cs="Times New Roman"/>
          <w:i/>
          <w:sz w:val="24"/>
          <w:szCs w:val="24"/>
          <w:highlight w:val="white"/>
          <w:lang w:val="en-GB"/>
        </w:rPr>
        <w:t>et al</w:t>
      </w:r>
      <w:r w:rsidRPr="00474150">
        <w:rPr>
          <w:rFonts w:ascii="Times New Roman" w:eastAsia="Times New Roman" w:hAnsi="Times New Roman" w:cs="Times New Roman"/>
          <w:sz w:val="24"/>
          <w:szCs w:val="24"/>
          <w:highlight w:val="white"/>
          <w:lang w:val="en-GB"/>
        </w:rPr>
        <w:t>., 2020</w:t>
      </w:r>
      <w:r w:rsidRPr="00474150">
        <w:rPr>
          <w:rFonts w:ascii="Times New Roman" w:eastAsia="Times New Roman" w:hAnsi="Times New Roman" w:cs="Times New Roman"/>
          <w:sz w:val="24"/>
          <w:szCs w:val="24"/>
          <w:lang w:val="en-GB"/>
        </w:rPr>
        <w:t xml:space="preserve">). The local law framed by the government of Durham is also highlighted as a key stakeholder as they analyse monitoring the initiative and installation of CCTV cameras and offers guidance and law frame focusing on the issues with the anti-social behaviour in the community. The installation of CCTV cameras </w:t>
      </w:r>
      <w:r w:rsidRPr="00474150">
        <w:rPr>
          <w:rFonts w:ascii="Times New Roman" w:eastAsia="Times New Roman" w:hAnsi="Times New Roman" w:cs="Times New Roman"/>
          <w:sz w:val="24"/>
          <w:szCs w:val="24"/>
          <w:lang w:val="en-GB"/>
        </w:rPr>
        <w:lastRenderedPageBreak/>
        <w:t xml:space="preserve">assists in creating the prevention of crime and anti-social behaviour in the community and assures the enhancement of local individuals' safety in Durham. </w:t>
      </w:r>
    </w:p>
    <w:p w14:paraId="0000000F" w14:textId="77777777"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The installation of the CCTV cameras included community engagement in boosting the principles for the initiation of the project. The installation was conducted through carrying meetings with the community, government and local individuals in discussing the implementation of the cameras. The other principle that was focused on while implementing the project highlights the safety of the individuals and following that the privacy concerns are being sustained in the implementation of the project (</w:t>
      </w:r>
      <w:r w:rsidRPr="00474150">
        <w:rPr>
          <w:rFonts w:ascii="Times New Roman" w:eastAsia="Times New Roman" w:hAnsi="Times New Roman" w:cs="Times New Roman"/>
          <w:sz w:val="24"/>
          <w:szCs w:val="24"/>
          <w:highlight w:val="white"/>
          <w:lang w:val="en-GB"/>
        </w:rPr>
        <w:t>Buck and Bodenheimer, 2021</w:t>
      </w:r>
      <w:r w:rsidRPr="00474150">
        <w:rPr>
          <w:rFonts w:ascii="Times New Roman" w:eastAsia="Times New Roman" w:hAnsi="Times New Roman" w:cs="Times New Roman"/>
          <w:sz w:val="24"/>
          <w:szCs w:val="24"/>
          <w:lang w:val="en-GB"/>
        </w:rPr>
        <w:t xml:space="preserve">). The community engagement also includes assessing the project while analysing the areas where the cases of anti-social behaviour are high in Durham and analysing those areas where the implementation of the CCTV was attempted. The pilot program is another principle that was followed with the community engagement of the project which effectively showed the demonstration of the use of CCTV cameras </w:t>
      </w:r>
      <w:r w:rsidRPr="00474150">
        <w:rPr>
          <w:rFonts w:ascii="Times New Roman" w:eastAsia="Times New Roman" w:hAnsi="Times New Roman" w:cs="Times New Roman"/>
          <w:sz w:val="24"/>
          <w:szCs w:val="24"/>
          <w:highlight w:val="white"/>
          <w:lang w:val="en-GB"/>
        </w:rPr>
        <w:t>(Engelbrecht, 2022)</w:t>
      </w:r>
      <w:r w:rsidRPr="00474150">
        <w:rPr>
          <w:rFonts w:ascii="Times New Roman" w:eastAsia="Times New Roman" w:hAnsi="Times New Roman" w:cs="Times New Roman"/>
          <w:sz w:val="24"/>
          <w:szCs w:val="24"/>
          <w:lang w:val="en-GB"/>
        </w:rPr>
        <w:t xml:space="preserve">. The principle also included feedback that was offered by the local individuals in the community to detail the changes that needed to be implemented in the installation. Another core principle which is important for community engagement is the adaptation of the policy or the project so that anti-social behaviour can be dismantled in society. The standard of camera quality and ethical use of privacy and security concerns of the individuals in the local community must be assured while installing cameras </w:t>
      </w:r>
      <w:r w:rsidRPr="00474150">
        <w:rPr>
          <w:rFonts w:ascii="Times New Roman" w:eastAsia="Times New Roman" w:hAnsi="Times New Roman" w:cs="Times New Roman"/>
          <w:sz w:val="24"/>
          <w:szCs w:val="24"/>
          <w:highlight w:val="white"/>
          <w:lang w:val="en-GB"/>
        </w:rPr>
        <w:t>(Durham-pcc.gov.uk, 2023)</w:t>
      </w:r>
      <w:r w:rsidRPr="00474150">
        <w:rPr>
          <w:rFonts w:ascii="Times New Roman" w:eastAsia="Times New Roman" w:hAnsi="Times New Roman" w:cs="Times New Roman"/>
          <w:sz w:val="24"/>
          <w:szCs w:val="24"/>
          <w:lang w:val="en-GB"/>
        </w:rPr>
        <w:t xml:space="preserve">. The standards also incorporate offering the local government the accessibility to the camera permission and coverage. </w:t>
      </w:r>
    </w:p>
    <w:p w14:paraId="00000010" w14:textId="77777777" w:rsidR="008F69FF" w:rsidRPr="00474150" w:rsidRDefault="00474150">
      <w:pPr>
        <w:spacing w:line="360" w:lineRule="auto"/>
        <w:jc w:val="both"/>
        <w:rPr>
          <w:rFonts w:ascii="Times New Roman" w:eastAsia="Times New Roman" w:hAnsi="Times New Roman" w:cs="Times New Roman"/>
          <w:b/>
          <w:sz w:val="24"/>
          <w:szCs w:val="24"/>
          <w:highlight w:val="yellow"/>
          <w:lang w:val="en-GB"/>
        </w:rPr>
      </w:pPr>
      <w:r w:rsidRPr="00474150">
        <w:rPr>
          <w:rFonts w:ascii="Times New Roman" w:eastAsia="Times New Roman" w:hAnsi="Times New Roman" w:cs="Times New Roman"/>
          <w:sz w:val="24"/>
          <w:szCs w:val="24"/>
          <w:lang w:val="en-GB"/>
        </w:rPr>
        <w:t xml:space="preserve">To target the stakeholders, the community engagement in Durham was conducted by evaluating the </w:t>
      </w:r>
      <w:r w:rsidRPr="00474150">
        <w:rPr>
          <w:rFonts w:ascii="Times New Roman" w:eastAsia="Times New Roman" w:hAnsi="Times New Roman" w:cs="Times New Roman"/>
          <w:b/>
          <w:i/>
          <w:sz w:val="24"/>
          <w:szCs w:val="24"/>
          <w:lang w:val="en-GB"/>
        </w:rPr>
        <w:t>“Interactive Governance Theory”</w:t>
      </w:r>
      <w:r w:rsidRPr="00474150">
        <w:rPr>
          <w:rFonts w:ascii="Times New Roman" w:eastAsia="Times New Roman" w:hAnsi="Times New Roman" w:cs="Times New Roman"/>
          <w:sz w:val="24"/>
          <w:szCs w:val="24"/>
          <w:lang w:val="en-GB"/>
        </w:rPr>
        <w:t>. The theory significantly highlights the different efforts of collaboration which is carried on between the government and the stakeholders in addressing the issues (</w:t>
      </w:r>
      <w:r w:rsidRPr="00474150">
        <w:rPr>
          <w:rFonts w:ascii="Times New Roman" w:eastAsia="Times New Roman" w:hAnsi="Times New Roman" w:cs="Times New Roman"/>
          <w:sz w:val="24"/>
          <w:szCs w:val="24"/>
          <w:highlight w:val="white"/>
          <w:lang w:val="en-GB"/>
        </w:rPr>
        <w:t>Ansell and Torfing, 2022</w:t>
      </w:r>
      <w:r w:rsidRPr="00474150">
        <w:rPr>
          <w:rFonts w:ascii="Times New Roman" w:eastAsia="Times New Roman" w:hAnsi="Times New Roman" w:cs="Times New Roman"/>
          <w:sz w:val="24"/>
          <w:szCs w:val="24"/>
          <w:lang w:val="en-GB"/>
        </w:rPr>
        <w:t xml:space="preserve">). Based on the installation of CCTV cameras in the community of Durham, the stakeholders offered their funding and took the support of the local government so that the project could be assured in processing with the implementation. The other theory which is important in understanding the participation of stakeholders is the </w:t>
      </w:r>
      <w:r w:rsidRPr="00474150">
        <w:rPr>
          <w:rFonts w:ascii="Times New Roman" w:eastAsia="Times New Roman" w:hAnsi="Times New Roman" w:cs="Times New Roman"/>
          <w:b/>
          <w:i/>
          <w:sz w:val="24"/>
          <w:szCs w:val="24"/>
          <w:lang w:val="en-GB"/>
        </w:rPr>
        <w:t>“Consensus Decision-Making Theory”</w:t>
      </w:r>
      <w:r w:rsidRPr="00474150">
        <w:rPr>
          <w:rFonts w:ascii="Times New Roman" w:eastAsia="Times New Roman" w:hAnsi="Times New Roman" w:cs="Times New Roman"/>
          <w:sz w:val="24"/>
          <w:szCs w:val="24"/>
          <w:lang w:val="en-GB"/>
        </w:rPr>
        <w:t>. The theory points to portraying effective support in the agreements so that concerns of the issues can be solved (</w:t>
      </w:r>
      <w:r w:rsidRPr="00474150">
        <w:rPr>
          <w:rFonts w:ascii="Times New Roman" w:eastAsia="Times New Roman" w:hAnsi="Times New Roman" w:cs="Times New Roman"/>
          <w:sz w:val="24"/>
          <w:szCs w:val="24"/>
          <w:highlight w:val="white"/>
          <w:lang w:val="en-GB"/>
        </w:rPr>
        <w:t xml:space="preserve">Modgil </w:t>
      </w:r>
      <w:r w:rsidRPr="00474150">
        <w:rPr>
          <w:rFonts w:ascii="Times New Roman" w:eastAsia="Times New Roman" w:hAnsi="Times New Roman" w:cs="Times New Roman"/>
          <w:i/>
          <w:sz w:val="24"/>
          <w:szCs w:val="24"/>
          <w:highlight w:val="white"/>
          <w:lang w:val="en-GB"/>
        </w:rPr>
        <w:t>et al</w:t>
      </w:r>
      <w:r w:rsidRPr="00474150">
        <w:rPr>
          <w:rFonts w:ascii="Times New Roman" w:eastAsia="Times New Roman" w:hAnsi="Times New Roman" w:cs="Times New Roman"/>
          <w:sz w:val="24"/>
          <w:szCs w:val="24"/>
          <w:highlight w:val="white"/>
          <w:lang w:val="en-GB"/>
        </w:rPr>
        <w:t>., 2021</w:t>
      </w:r>
      <w:r w:rsidRPr="00474150">
        <w:rPr>
          <w:rFonts w:ascii="Times New Roman" w:eastAsia="Times New Roman" w:hAnsi="Times New Roman" w:cs="Times New Roman"/>
          <w:sz w:val="24"/>
          <w:szCs w:val="24"/>
          <w:lang w:val="en-GB"/>
        </w:rPr>
        <w:t xml:space="preserve">). The stakeholders through this theory participated so that they can manage collaboration with the local community and government in Durham.    </w:t>
      </w:r>
    </w:p>
    <w:p w14:paraId="00000011" w14:textId="77777777" w:rsidR="008F69FF" w:rsidRPr="00474150" w:rsidRDefault="00474150">
      <w:pPr>
        <w:spacing w:line="360" w:lineRule="auto"/>
        <w:jc w:val="both"/>
        <w:rPr>
          <w:b/>
          <w:highlight w:val="yellow"/>
          <w:lang w:val="en-GB"/>
        </w:rPr>
      </w:pPr>
      <w:r w:rsidRPr="00474150">
        <w:rPr>
          <w:rFonts w:ascii="Times New Roman" w:eastAsia="Times New Roman" w:hAnsi="Times New Roman" w:cs="Times New Roman"/>
          <w:sz w:val="24"/>
          <w:szCs w:val="24"/>
          <w:lang w:val="en-GB"/>
        </w:rPr>
        <w:t>The relationship between the stakeholders and strategies highlights the link between the</w:t>
      </w:r>
      <w:r w:rsidRPr="00474150">
        <w:rPr>
          <w:rFonts w:ascii="Times New Roman" w:eastAsia="Times New Roman" w:hAnsi="Times New Roman" w:cs="Times New Roman"/>
          <w:b/>
          <w:i/>
          <w:sz w:val="24"/>
          <w:szCs w:val="24"/>
          <w:lang w:val="en-GB"/>
        </w:rPr>
        <w:t xml:space="preserve"> “local law and the government”</w:t>
      </w:r>
      <w:r w:rsidRPr="00474150">
        <w:rPr>
          <w:rFonts w:ascii="Times New Roman" w:eastAsia="Times New Roman" w:hAnsi="Times New Roman" w:cs="Times New Roman"/>
          <w:i/>
          <w:sz w:val="24"/>
          <w:szCs w:val="24"/>
          <w:lang w:val="en-GB"/>
        </w:rPr>
        <w:t xml:space="preserve"> </w:t>
      </w:r>
      <w:r w:rsidRPr="00474150">
        <w:rPr>
          <w:rFonts w:ascii="Times New Roman" w:eastAsia="Times New Roman" w:hAnsi="Times New Roman" w:cs="Times New Roman"/>
          <w:sz w:val="24"/>
          <w:szCs w:val="24"/>
          <w:lang w:val="en-GB"/>
        </w:rPr>
        <w:t xml:space="preserve">individuals by focusing on the </w:t>
      </w:r>
      <w:r w:rsidRPr="00474150">
        <w:rPr>
          <w:rFonts w:ascii="Times New Roman" w:eastAsia="Times New Roman" w:hAnsi="Times New Roman" w:cs="Times New Roman"/>
          <w:b/>
          <w:i/>
          <w:sz w:val="24"/>
          <w:szCs w:val="24"/>
          <w:lang w:val="en-GB"/>
        </w:rPr>
        <w:t>engagement strategy</w:t>
      </w:r>
      <w:r w:rsidRPr="00474150">
        <w:rPr>
          <w:rFonts w:ascii="Times New Roman" w:eastAsia="Times New Roman" w:hAnsi="Times New Roman" w:cs="Times New Roman"/>
          <w:sz w:val="24"/>
          <w:szCs w:val="24"/>
          <w:lang w:val="en-GB"/>
        </w:rPr>
        <w:t xml:space="preserve">. This has </w:t>
      </w:r>
      <w:r w:rsidRPr="00474150">
        <w:rPr>
          <w:rFonts w:ascii="Times New Roman" w:eastAsia="Times New Roman" w:hAnsi="Times New Roman" w:cs="Times New Roman"/>
          <w:sz w:val="24"/>
          <w:szCs w:val="24"/>
          <w:lang w:val="en-GB"/>
        </w:rPr>
        <w:lastRenderedPageBreak/>
        <w:t xml:space="preserve">boosted effective communication between the individuals and allowed permitting the data in the local community so that decision-making for the engagement in the community can be mandated. The engagement strategy also assures an analysing of the relationship between the </w:t>
      </w:r>
      <w:r w:rsidRPr="00474150">
        <w:rPr>
          <w:rFonts w:ascii="Times New Roman" w:eastAsia="Times New Roman" w:hAnsi="Times New Roman" w:cs="Times New Roman"/>
          <w:b/>
          <w:i/>
          <w:sz w:val="24"/>
          <w:szCs w:val="24"/>
          <w:lang w:val="en-GB"/>
        </w:rPr>
        <w:t>“local residents and the safety organisations”</w:t>
      </w:r>
      <w:r w:rsidRPr="00474150">
        <w:rPr>
          <w:rFonts w:ascii="Times New Roman" w:eastAsia="Times New Roman" w:hAnsi="Times New Roman" w:cs="Times New Roman"/>
          <w:sz w:val="24"/>
          <w:szCs w:val="24"/>
          <w:lang w:val="en-GB"/>
        </w:rPr>
        <w:t xml:space="preserve"> in Durham. They deal with ensuring that proper safety and vigilance are being offered to the individuals in the community. </w:t>
      </w:r>
      <w:r w:rsidRPr="00474150">
        <w:rPr>
          <w:rFonts w:ascii="Times New Roman" w:eastAsia="Times New Roman" w:hAnsi="Times New Roman" w:cs="Times New Roman"/>
          <w:b/>
          <w:i/>
          <w:sz w:val="24"/>
          <w:szCs w:val="24"/>
          <w:lang w:val="en-GB"/>
        </w:rPr>
        <w:t>“Government officials and privacy groups”</w:t>
      </w:r>
      <w:r w:rsidRPr="00474150">
        <w:rPr>
          <w:rFonts w:ascii="Times New Roman" w:eastAsia="Times New Roman" w:hAnsi="Times New Roman" w:cs="Times New Roman"/>
          <w:sz w:val="24"/>
          <w:szCs w:val="24"/>
          <w:lang w:val="en-GB"/>
        </w:rPr>
        <w:t xml:space="preserve"> also maintain effective relationships through engagement strategy as it deals with developing the privacy concerns of the individuals in the local community which will offer in mitigating the problem of anti-social behaviour (</w:t>
      </w:r>
      <w:r w:rsidRPr="00474150">
        <w:rPr>
          <w:rFonts w:ascii="Times New Roman" w:eastAsia="Times New Roman" w:hAnsi="Times New Roman" w:cs="Times New Roman"/>
          <w:sz w:val="24"/>
          <w:szCs w:val="24"/>
          <w:highlight w:val="white"/>
          <w:lang w:val="en-GB"/>
        </w:rPr>
        <w:t xml:space="preserve">Song </w:t>
      </w:r>
      <w:r w:rsidRPr="00474150">
        <w:rPr>
          <w:rFonts w:ascii="Times New Roman" w:eastAsia="Times New Roman" w:hAnsi="Times New Roman" w:cs="Times New Roman"/>
          <w:i/>
          <w:sz w:val="24"/>
          <w:szCs w:val="24"/>
          <w:highlight w:val="white"/>
          <w:lang w:val="en-GB"/>
        </w:rPr>
        <w:t>et al</w:t>
      </w:r>
      <w:r w:rsidRPr="00474150">
        <w:rPr>
          <w:rFonts w:ascii="Times New Roman" w:eastAsia="Times New Roman" w:hAnsi="Times New Roman" w:cs="Times New Roman"/>
          <w:sz w:val="24"/>
          <w:szCs w:val="24"/>
          <w:highlight w:val="white"/>
          <w:lang w:val="en-GB"/>
        </w:rPr>
        <w:t>., 2019</w:t>
      </w:r>
      <w:r w:rsidRPr="00474150">
        <w:rPr>
          <w:rFonts w:ascii="Times New Roman" w:eastAsia="Times New Roman" w:hAnsi="Times New Roman" w:cs="Times New Roman"/>
          <w:sz w:val="24"/>
          <w:szCs w:val="24"/>
          <w:lang w:val="en-GB"/>
        </w:rPr>
        <w:t>). Different modes of social media platforms can be significantly used so that it offers an effective reach of the project to the community individuals. The government and the city council of Durham can deploy in initiating the use of social media channels which will assure in enhancing the inclusive and engaging content to the individuals. Through the use of different social media channels, the project will tend in initiating the assistance of government officials, local influencers and different organisations who offer support to the local community. The use of social media channels offers effective engagement with individuals in society as it deals with promotional campaigns (</w:t>
      </w:r>
      <w:r w:rsidRPr="00474150">
        <w:rPr>
          <w:rFonts w:ascii="Times New Roman" w:eastAsia="Times New Roman" w:hAnsi="Times New Roman" w:cs="Times New Roman"/>
          <w:sz w:val="24"/>
          <w:szCs w:val="24"/>
          <w:highlight w:val="white"/>
          <w:lang w:val="en-GB"/>
        </w:rPr>
        <w:t>Kumar and Mittal, 2020</w:t>
      </w:r>
      <w:r w:rsidRPr="00474150">
        <w:rPr>
          <w:rFonts w:ascii="Times New Roman" w:eastAsia="Times New Roman" w:hAnsi="Times New Roman" w:cs="Times New Roman"/>
          <w:sz w:val="24"/>
          <w:szCs w:val="24"/>
          <w:lang w:val="en-GB"/>
        </w:rPr>
        <w:t xml:space="preserve">). It also addresses the issues so that encouragement in marketing can be necessitated. </w:t>
      </w:r>
    </w:p>
    <w:p w14:paraId="00000012" w14:textId="2EBA588F"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There are various ways through which community participation, collaboration, diversity and inclusion can be promoted to enable socio-cultural integration and   multi-culturalism multi-agency collaboration. Among the various approaches to consider</w:t>
      </w:r>
      <w:r w:rsidRPr="00474150">
        <w:rPr>
          <w:rFonts w:ascii="Times New Roman" w:eastAsia="Times New Roman" w:hAnsi="Times New Roman" w:cs="Times New Roman"/>
          <w:b/>
          <w:i/>
          <w:sz w:val="24"/>
          <w:szCs w:val="24"/>
          <w:lang w:val="en-GB"/>
        </w:rPr>
        <w:t>, Installing cameras</w:t>
      </w:r>
      <w:r w:rsidRPr="00474150">
        <w:rPr>
          <w:rFonts w:ascii="Times New Roman" w:eastAsia="Times New Roman" w:hAnsi="Times New Roman" w:cs="Times New Roman"/>
          <w:sz w:val="24"/>
          <w:szCs w:val="24"/>
          <w:lang w:val="en-GB"/>
        </w:rPr>
        <w:t xml:space="preserve"> in public spaces can help improve security and  safety which will make community members feel more comfortable participating in various activities. When people feel safe, they are more likely to engage in community events and collaborations. The presence of  cameras will promote accountability and transparency in the community and enhance their  process of decision-making and public agencies </w:t>
      </w:r>
      <w:r w:rsidRPr="00474150">
        <w:rPr>
          <w:rFonts w:ascii="Times New Roman" w:eastAsia="Times New Roman" w:hAnsi="Times New Roman" w:cs="Times New Roman"/>
          <w:sz w:val="24"/>
          <w:szCs w:val="24"/>
          <w:highlight w:val="white"/>
          <w:lang w:val="en-GB"/>
        </w:rPr>
        <w:t>(Engelbrecht, 2022)</w:t>
      </w:r>
      <w:r w:rsidRPr="00474150">
        <w:rPr>
          <w:rFonts w:ascii="Times New Roman" w:eastAsia="Times New Roman" w:hAnsi="Times New Roman" w:cs="Times New Roman"/>
          <w:sz w:val="24"/>
          <w:szCs w:val="24"/>
          <w:lang w:val="en-GB"/>
        </w:rPr>
        <w:t xml:space="preserve">. This will help individuals to build trust and increase engagement among the </w:t>
      </w:r>
      <w:r w:rsidR="00DF3FD0" w:rsidRPr="00474150">
        <w:rPr>
          <w:rFonts w:ascii="Times New Roman" w:eastAsia="Times New Roman" w:hAnsi="Times New Roman" w:cs="Times New Roman"/>
          <w:sz w:val="24"/>
          <w:szCs w:val="24"/>
          <w:lang w:val="en-GB"/>
        </w:rPr>
        <w:t>various cultural</w:t>
      </w:r>
      <w:r w:rsidRPr="00474150">
        <w:rPr>
          <w:rFonts w:ascii="Times New Roman" w:eastAsia="Times New Roman" w:hAnsi="Times New Roman" w:cs="Times New Roman"/>
          <w:sz w:val="24"/>
          <w:szCs w:val="24"/>
          <w:lang w:val="en-GB"/>
        </w:rPr>
        <w:t xml:space="preserve"> groups and governmental bodies, fostering collaboration. Therefore, in order to promote </w:t>
      </w:r>
      <w:r w:rsidRPr="00474150">
        <w:rPr>
          <w:rFonts w:ascii="Times New Roman" w:eastAsia="Times New Roman" w:hAnsi="Times New Roman" w:cs="Times New Roman"/>
          <w:b/>
          <w:i/>
          <w:sz w:val="24"/>
          <w:szCs w:val="24"/>
          <w:lang w:val="en-GB"/>
        </w:rPr>
        <w:t xml:space="preserve">community </w:t>
      </w:r>
      <w:r w:rsidR="00DF3FD0" w:rsidRPr="00474150">
        <w:rPr>
          <w:rFonts w:ascii="Times New Roman" w:eastAsia="Times New Roman" w:hAnsi="Times New Roman" w:cs="Times New Roman"/>
          <w:b/>
          <w:i/>
          <w:sz w:val="24"/>
          <w:szCs w:val="24"/>
          <w:lang w:val="en-GB"/>
        </w:rPr>
        <w:t>participation,</w:t>
      </w:r>
      <w:r w:rsidR="00DF3FD0">
        <w:rPr>
          <w:rFonts w:ascii="Times New Roman" w:eastAsia="Times New Roman" w:hAnsi="Times New Roman" w:cs="Times New Roman"/>
          <w:sz w:val="24"/>
          <w:szCs w:val="24"/>
          <w:lang w:val="en-GB"/>
        </w:rPr>
        <w:t xml:space="preserve"> the</w:t>
      </w:r>
      <w:r w:rsidRPr="00474150">
        <w:rPr>
          <w:rFonts w:ascii="Times New Roman" w:eastAsia="Times New Roman" w:hAnsi="Times New Roman" w:cs="Times New Roman"/>
          <w:sz w:val="24"/>
          <w:szCs w:val="24"/>
          <w:lang w:val="en-GB"/>
        </w:rPr>
        <w:t xml:space="preserve"> </w:t>
      </w:r>
      <w:r w:rsidRPr="00474150">
        <w:rPr>
          <w:rFonts w:ascii="Times New Roman" w:eastAsia="Times New Roman" w:hAnsi="Times New Roman" w:cs="Times New Roman"/>
          <w:b/>
          <w:i/>
          <w:sz w:val="24"/>
          <w:szCs w:val="24"/>
          <w:lang w:val="en-GB"/>
        </w:rPr>
        <w:t>local governments</w:t>
      </w:r>
      <w:r w:rsidRPr="00474150">
        <w:rPr>
          <w:rFonts w:ascii="Times New Roman" w:eastAsia="Times New Roman" w:hAnsi="Times New Roman" w:cs="Times New Roman"/>
          <w:sz w:val="24"/>
          <w:szCs w:val="24"/>
          <w:lang w:val="en-GB"/>
        </w:rPr>
        <w:t xml:space="preserve"> can establish various strategies to address anti-social behaviours through social work interventions outreach programs and community policing outreach programs. Moreover, by creating an environment that discourages negative behaviours, individuals from diverse backgrounds will feel more welcome to participate in community activities. Furthermore, to enhance and promote collaboration among the individuals in a </w:t>
      </w:r>
      <w:r w:rsidR="00DF3FD0" w:rsidRPr="00474150">
        <w:rPr>
          <w:rFonts w:ascii="Times New Roman" w:eastAsia="Times New Roman" w:hAnsi="Times New Roman" w:cs="Times New Roman"/>
          <w:sz w:val="24"/>
          <w:szCs w:val="24"/>
          <w:lang w:val="en-GB"/>
        </w:rPr>
        <w:t>community with</w:t>
      </w:r>
      <w:r w:rsidRPr="00474150">
        <w:rPr>
          <w:rFonts w:ascii="Times New Roman" w:eastAsia="Times New Roman" w:hAnsi="Times New Roman" w:cs="Times New Roman"/>
          <w:sz w:val="24"/>
          <w:szCs w:val="24"/>
          <w:lang w:val="en-GB"/>
        </w:rPr>
        <w:t xml:space="preserve"> the support of local </w:t>
      </w:r>
      <w:r w:rsidR="00DF3FD0" w:rsidRPr="00474150">
        <w:rPr>
          <w:rFonts w:ascii="Times New Roman" w:eastAsia="Times New Roman" w:hAnsi="Times New Roman" w:cs="Times New Roman"/>
          <w:sz w:val="24"/>
          <w:szCs w:val="24"/>
          <w:lang w:val="en-GB"/>
        </w:rPr>
        <w:t>government the</w:t>
      </w:r>
      <w:r w:rsidRPr="00474150">
        <w:rPr>
          <w:rFonts w:ascii="Times New Roman" w:eastAsia="Times New Roman" w:hAnsi="Times New Roman" w:cs="Times New Roman"/>
          <w:sz w:val="24"/>
          <w:szCs w:val="24"/>
          <w:lang w:val="en-GB"/>
        </w:rPr>
        <w:t xml:space="preserve"> community can organise various </w:t>
      </w:r>
      <w:r w:rsidRPr="00474150">
        <w:rPr>
          <w:rFonts w:ascii="Times New Roman" w:eastAsia="Times New Roman" w:hAnsi="Times New Roman" w:cs="Times New Roman"/>
          <w:b/>
          <w:i/>
          <w:sz w:val="24"/>
          <w:szCs w:val="24"/>
          <w:lang w:val="en-GB"/>
        </w:rPr>
        <w:t>meditation programs</w:t>
      </w:r>
      <w:r w:rsidRPr="00474150">
        <w:rPr>
          <w:rFonts w:ascii="Times New Roman" w:eastAsia="Times New Roman" w:hAnsi="Times New Roman" w:cs="Times New Roman"/>
          <w:sz w:val="24"/>
          <w:szCs w:val="24"/>
          <w:lang w:val="en-GB"/>
        </w:rPr>
        <w:t xml:space="preserve"> and </w:t>
      </w:r>
      <w:r w:rsidRPr="00474150">
        <w:rPr>
          <w:rFonts w:ascii="Times New Roman" w:eastAsia="Times New Roman" w:hAnsi="Times New Roman" w:cs="Times New Roman"/>
          <w:b/>
          <w:i/>
          <w:sz w:val="24"/>
          <w:szCs w:val="24"/>
          <w:lang w:val="en-GB"/>
        </w:rPr>
        <w:t xml:space="preserve">conflict </w:t>
      </w:r>
      <w:r w:rsidRPr="00474150">
        <w:rPr>
          <w:rFonts w:ascii="Times New Roman" w:eastAsia="Times New Roman" w:hAnsi="Times New Roman" w:cs="Times New Roman"/>
          <w:b/>
          <w:i/>
          <w:sz w:val="24"/>
          <w:szCs w:val="24"/>
          <w:lang w:val="en-GB"/>
        </w:rPr>
        <w:lastRenderedPageBreak/>
        <w:t>resolution</w:t>
      </w:r>
      <w:r w:rsidRPr="00474150">
        <w:rPr>
          <w:rFonts w:ascii="Times New Roman" w:eastAsia="Times New Roman" w:hAnsi="Times New Roman" w:cs="Times New Roman"/>
          <w:sz w:val="24"/>
          <w:szCs w:val="24"/>
          <w:lang w:val="en-GB"/>
        </w:rPr>
        <w:t xml:space="preserve"> to address misunderstandings and cultural tensions within a community (Galiatsatos </w:t>
      </w:r>
      <w:r w:rsidRPr="00474150">
        <w:rPr>
          <w:rFonts w:ascii="Times New Roman" w:eastAsia="Times New Roman" w:hAnsi="Times New Roman" w:cs="Times New Roman"/>
          <w:i/>
          <w:sz w:val="24"/>
          <w:szCs w:val="24"/>
          <w:lang w:val="en-GB"/>
        </w:rPr>
        <w:t>et al</w:t>
      </w:r>
      <w:r w:rsidRPr="00474150">
        <w:rPr>
          <w:rFonts w:ascii="Times New Roman" w:eastAsia="Times New Roman" w:hAnsi="Times New Roman" w:cs="Times New Roman"/>
          <w:sz w:val="24"/>
          <w:szCs w:val="24"/>
          <w:lang w:val="en-GB"/>
        </w:rPr>
        <w:t>., 2020). This will help the individuals from different cultural backgrounds find common ground and resolve conflicts constructively, enhancing their overall collaboration and socio-cultural integration. Further through establishing</w:t>
      </w:r>
      <w:r w:rsidRPr="00474150">
        <w:rPr>
          <w:rFonts w:ascii="Times New Roman" w:eastAsia="Times New Roman" w:hAnsi="Times New Roman" w:cs="Times New Roman"/>
          <w:b/>
          <w:i/>
          <w:sz w:val="24"/>
          <w:szCs w:val="24"/>
          <w:lang w:val="en-GB"/>
        </w:rPr>
        <w:t xml:space="preserve"> cultural hubs</w:t>
      </w:r>
      <w:r w:rsidRPr="00474150">
        <w:rPr>
          <w:rFonts w:ascii="Times New Roman" w:eastAsia="Times New Roman" w:hAnsi="Times New Roman" w:cs="Times New Roman"/>
          <w:sz w:val="24"/>
          <w:szCs w:val="24"/>
          <w:lang w:val="en-GB"/>
        </w:rPr>
        <w:t xml:space="preserve"> and</w:t>
      </w:r>
      <w:r w:rsidRPr="00474150">
        <w:rPr>
          <w:rFonts w:ascii="Times New Roman" w:eastAsia="Times New Roman" w:hAnsi="Times New Roman" w:cs="Times New Roman"/>
          <w:b/>
          <w:i/>
          <w:sz w:val="24"/>
          <w:szCs w:val="24"/>
          <w:lang w:val="en-GB"/>
        </w:rPr>
        <w:t xml:space="preserve"> community centres </w:t>
      </w:r>
      <w:r w:rsidRPr="00474150">
        <w:rPr>
          <w:rFonts w:ascii="Times New Roman" w:eastAsia="Times New Roman" w:hAnsi="Times New Roman" w:cs="Times New Roman"/>
          <w:sz w:val="24"/>
          <w:szCs w:val="24"/>
          <w:lang w:val="en-GB"/>
        </w:rPr>
        <w:t xml:space="preserve">that serve as gathering places for people from diverse backgrounds will accommodate the promote community participation and collaboration. </w:t>
      </w:r>
      <w:r w:rsidR="00DF3FD0" w:rsidRPr="00474150">
        <w:rPr>
          <w:rFonts w:ascii="Times New Roman" w:eastAsia="Times New Roman" w:hAnsi="Times New Roman" w:cs="Times New Roman"/>
          <w:sz w:val="24"/>
          <w:szCs w:val="24"/>
          <w:lang w:val="en-GB"/>
        </w:rPr>
        <w:t>Therefore,</w:t>
      </w:r>
      <w:r w:rsidRPr="00474150">
        <w:rPr>
          <w:rFonts w:ascii="Times New Roman" w:eastAsia="Times New Roman" w:hAnsi="Times New Roman" w:cs="Times New Roman"/>
          <w:sz w:val="24"/>
          <w:szCs w:val="24"/>
          <w:lang w:val="en-GB"/>
        </w:rPr>
        <w:t xml:space="preserve"> these centres will mostly host cultural events, </w:t>
      </w:r>
      <w:r w:rsidR="00DF3FD0" w:rsidRPr="00474150">
        <w:rPr>
          <w:rFonts w:ascii="Times New Roman" w:eastAsia="Times New Roman" w:hAnsi="Times New Roman" w:cs="Times New Roman"/>
          <w:sz w:val="24"/>
          <w:szCs w:val="24"/>
          <w:lang w:val="en-GB"/>
        </w:rPr>
        <w:t>workshops and</w:t>
      </w:r>
      <w:r w:rsidRPr="00474150">
        <w:rPr>
          <w:rFonts w:ascii="Times New Roman" w:eastAsia="Times New Roman" w:hAnsi="Times New Roman" w:cs="Times New Roman"/>
          <w:sz w:val="24"/>
          <w:szCs w:val="24"/>
          <w:lang w:val="en-GB"/>
        </w:rPr>
        <w:t xml:space="preserve"> activities that encourage interaction and understanding among various communities. In order to promote </w:t>
      </w:r>
      <w:r w:rsidRPr="00474150">
        <w:rPr>
          <w:rFonts w:ascii="Times New Roman" w:eastAsia="Times New Roman" w:hAnsi="Times New Roman" w:cs="Times New Roman"/>
          <w:b/>
          <w:i/>
          <w:sz w:val="24"/>
          <w:szCs w:val="24"/>
          <w:lang w:val="en-GB"/>
        </w:rPr>
        <w:t>diversity and inclusion</w:t>
      </w:r>
      <w:r w:rsidRPr="00474150">
        <w:rPr>
          <w:rFonts w:ascii="Times New Roman" w:eastAsia="Times New Roman" w:hAnsi="Times New Roman" w:cs="Times New Roman"/>
          <w:sz w:val="24"/>
          <w:szCs w:val="24"/>
          <w:lang w:val="en-GB"/>
        </w:rPr>
        <w:t xml:space="preserve"> the community can establish different policies that promote diversity and inclusion at various levels of the community (Brussino, 2021). This includes </w:t>
      </w:r>
      <w:r w:rsidRPr="00474150">
        <w:rPr>
          <w:rFonts w:ascii="Times New Roman" w:eastAsia="Times New Roman" w:hAnsi="Times New Roman" w:cs="Times New Roman"/>
          <w:b/>
          <w:i/>
          <w:sz w:val="24"/>
          <w:szCs w:val="24"/>
          <w:lang w:val="en-GB"/>
        </w:rPr>
        <w:t>equal pay</w:t>
      </w:r>
      <w:r w:rsidRPr="00474150">
        <w:rPr>
          <w:rFonts w:ascii="Times New Roman" w:eastAsia="Times New Roman" w:hAnsi="Times New Roman" w:cs="Times New Roman"/>
          <w:sz w:val="24"/>
          <w:szCs w:val="24"/>
          <w:lang w:val="en-GB"/>
        </w:rPr>
        <w:t xml:space="preserve">, </w:t>
      </w:r>
      <w:r w:rsidRPr="00474150">
        <w:rPr>
          <w:rFonts w:ascii="Times New Roman" w:eastAsia="Times New Roman" w:hAnsi="Times New Roman" w:cs="Times New Roman"/>
          <w:b/>
          <w:i/>
          <w:sz w:val="24"/>
          <w:szCs w:val="24"/>
          <w:lang w:val="en-GB"/>
        </w:rPr>
        <w:t>creating an inclusive work environment</w:t>
      </w:r>
      <w:r w:rsidRPr="00474150">
        <w:rPr>
          <w:rFonts w:ascii="Times New Roman" w:eastAsia="Times New Roman" w:hAnsi="Times New Roman" w:cs="Times New Roman"/>
          <w:sz w:val="24"/>
          <w:szCs w:val="24"/>
          <w:lang w:val="en-GB"/>
        </w:rPr>
        <w:t xml:space="preserve"> and diverse </w:t>
      </w:r>
      <w:r w:rsidRPr="00474150">
        <w:rPr>
          <w:rFonts w:ascii="Times New Roman" w:eastAsia="Times New Roman" w:hAnsi="Times New Roman" w:cs="Times New Roman"/>
          <w:b/>
          <w:i/>
          <w:sz w:val="24"/>
          <w:szCs w:val="24"/>
          <w:lang w:val="en-GB"/>
        </w:rPr>
        <w:t>hiring practices.</w:t>
      </w:r>
      <w:r w:rsidRPr="00474150">
        <w:rPr>
          <w:rFonts w:ascii="Times New Roman" w:eastAsia="Times New Roman" w:hAnsi="Times New Roman" w:cs="Times New Roman"/>
          <w:sz w:val="24"/>
          <w:szCs w:val="24"/>
          <w:lang w:val="en-GB"/>
        </w:rPr>
        <w:t xml:space="preserve"> Moreover, the community can emphasize on organising </w:t>
      </w:r>
      <w:r w:rsidRPr="00474150">
        <w:rPr>
          <w:rFonts w:ascii="Times New Roman" w:eastAsia="Times New Roman" w:hAnsi="Times New Roman" w:cs="Times New Roman"/>
          <w:b/>
          <w:i/>
          <w:sz w:val="24"/>
          <w:szCs w:val="24"/>
          <w:lang w:val="en-GB"/>
        </w:rPr>
        <w:t>cultural exchange programs</w:t>
      </w:r>
      <w:r w:rsidRPr="00474150">
        <w:rPr>
          <w:rFonts w:ascii="Times New Roman" w:eastAsia="Times New Roman" w:hAnsi="Times New Roman" w:cs="Times New Roman"/>
          <w:sz w:val="24"/>
          <w:szCs w:val="24"/>
          <w:lang w:val="en-GB"/>
        </w:rPr>
        <w:t xml:space="preserve"> that allow people from different backgrounds to interact with each other and share their personal experiences and learn from one another. </w:t>
      </w:r>
      <w:r w:rsidR="00E760E7">
        <w:rPr>
          <w:rFonts w:ascii="Times New Roman" w:eastAsia="Times New Roman" w:hAnsi="Times New Roman" w:cs="Times New Roman"/>
          <w:sz w:val="24"/>
          <w:szCs w:val="24"/>
          <w:lang w:val="en-GB"/>
        </w:rPr>
        <w:t>In addition</w:t>
      </w:r>
      <w:r w:rsidR="00DF3FD0" w:rsidRPr="00474150">
        <w:rPr>
          <w:rFonts w:ascii="Times New Roman" w:eastAsia="Times New Roman" w:hAnsi="Times New Roman" w:cs="Times New Roman"/>
          <w:sz w:val="24"/>
          <w:szCs w:val="24"/>
          <w:lang w:val="en-GB"/>
        </w:rPr>
        <w:t>,</w:t>
      </w:r>
      <w:r w:rsidRPr="00474150">
        <w:rPr>
          <w:rFonts w:ascii="Times New Roman" w:eastAsia="Times New Roman" w:hAnsi="Times New Roman" w:cs="Times New Roman"/>
          <w:sz w:val="24"/>
          <w:szCs w:val="24"/>
          <w:lang w:val="en-GB"/>
        </w:rPr>
        <w:t xml:space="preserve"> to enhance diversity and inclusion the people of the community can effectively collaborate with their community leaders from diverse backgrounds to ensure </w:t>
      </w:r>
      <w:r w:rsidR="00DF3FD0" w:rsidRPr="00474150">
        <w:rPr>
          <w:rFonts w:ascii="Times New Roman" w:eastAsia="Times New Roman" w:hAnsi="Times New Roman" w:cs="Times New Roman"/>
          <w:sz w:val="24"/>
          <w:szCs w:val="24"/>
          <w:lang w:val="en-GB"/>
        </w:rPr>
        <w:t>that they</w:t>
      </w:r>
      <w:r w:rsidRPr="00474150">
        <w:rPr>
          <w:rFonts w:ascii="Times New Roman" w:eastAsia="Times New Roman" w:hAnsi="Times New Roman" w:cs="Times New Roman"/>
          <w:sz w:val="24"/>
          <w:szCs w:val="24"/>
          <w:lang w:val="en-GB"/>
        </w:rPr>
        <w:t xml:space="preserve"> included in processes of decision-making and their voices are </w:t>
      </w:r>
      <w:r w:rsidR="00DF3FD0" w:rsidRPr="00474150">
        <w:rPr>
          <w:rFonts w:ascii="Times New Roman" w:eastAsia="Times New Roman" w:hAnsi="Times New Roman" w:cs="Times New Roman"/>
          <w:sz w:val="24"/>
          <w:szCs w:val="24"/>
          <w:lang w:val="en-GB"/>
        </w:rPr>
        <w:t>being</w:t>
      </w:r>
      <w:r w:rsidRPr="00474150">
        <w:rPr>
          <w:rFonts w:ascii="Times New Roman" w:eastAsia="Times New Roman" w:hAnsi="Times New Roman" w:cs="Times New Roman"/>
          <w:sz w:val="24"/>
          <w:szCs w:val="24"/>
          <w:lang w:val="en-GB"/>
        </w:rPr>
        <w:t xml:space="preserve"> heard and addressed. </w:t>
      </w:r>
    </w:p>
    <w:p w14:paraId="00000013" w14:textId="3BA59DDC"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Community engagement practitioners play an important duty in promoting favourable community advancement and cultivating sustainable change </w:t>
      </w:r>
      <w:r w:rsidRPr="00474150">
        <w:rPr>
          <w:rFonts w:ascii="Times New Roman" w:eastAsia="Times New Roman" w:hAnsi="Times New Roman" w:cs="Times New Roman"/>
          <w:sz w:val="24"/>
          <w:szCs w:val="24"/>
          <w:highlight w:val="white"/>
          <w:lang w:val="en-GB"/>
        </w:rPr>
        <w:t>(Cortico, 2021)</w:t>
      </w:r>
      <w:r w:rsidRPr="00474150">
        <w:rPr>
          <w:rFonts w:ascii="Times New Roman" w:eastAsia="Times New Roman" w:hAnsi="Times New Roman" w:cs="Times New Roman"/>
          <w:sz w:val="24"/>
          <w:szCs w:val="24"/>
          <w:lang w:val="en-GB"/>
        </w:rPr>
        <w:t xml:space="preserve">. To efficiently educate community members on the internal and external aspects that influence area development embracing a progressive strategy is </w:t>
      </w:r>
      <w:r w:rsidR="00DF3FD0" w:rsidRPr="00474150">
        <w:rPr>
          <w:rFonts w:ascii="Times New Roman" w:eastAsia="Times New Roman" w:hAnsi="Times New Roman" w:cs="Times New Roman"/>
          <w:sz w:val="24"/>
          <w:szCs w:val="24"/>
          <w:lang w:val="en-GB"/>
        </w:rPr>
        <w:t>necessary.</w:t>
      </w:r>
      <w:r w:rsidRPr="00474150">
        <w:rPr>
          <w:rFonts w:ascii="Times New Roman" w:eastAsia="Times New Roman" w:hAnsi="Times New Roman" w:cs="Times New Roman"/>
          <w:sz w:val="24"/>
          <w:szCs w:val="24"/>
          <w:lang w:val="en-GB"/>
        </w:rPr>
        <w:t xml:space="preserve"> This strategy stresses aggressive techniques that anticipate future challenges as well as possibilities making certain that community members are furnished to make informed choices and also adjust to evolving circumstances.</w:t>
      </w:r>
    </w:p>
    <w:p w14:paraId="00000014" w14:textId="77777777"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A forward-looking technique allows professionals to expect modifications that could influence the community’s development (Tama </w:t>
      </w:r>
      <w:r w:rsidRPr="00474150">
        <w:rPr>
          <w:rFonts w:ascii="Times New Roman" w:eastAsia="Times New Roman" w:hAnsi="Times New Roman" w:cs="Times New Roman"/>
          <w:i/>
          <w:sz w:val="24"/>
          <w:szCs w:val="24"/>
          <w:lang w:val="en-GB"/>
        </w:rPr>
        <w:t>et al</w:t>
      </w:r>
      <w:r w:rsidRPr="00474150">
        <w:rPr>
          <w:rFonts w:ascii="Times New Roman" w:eastAsia="Times New Roman" w:hAnsi="Times New Roman" w:cs="Times New Roman"/>
          <w:sz w:val="24"/>
          <w:szCs w:val="24"/>
          <w:lang w:val="en-GB"/>
        </w:rPr>
        <w:t>., 2023). Community growth is not static; it frequently advances as a result of numerous elements such as demographic changes, financial trends, and technological developments, coupled with environmental changes. By remaining ahead of these modifications, professionals can involve community members in conversations concerning prospective effects and also feedbacks preparing them for future difficulties.</w:t>
      </w:r>
    </w:p>
    <w:p w14:paraId="00000015" w14:textId="77777777"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Furthermore, forward-looking education equips community members to develop durability. Recognizing possible obstacles and possibilities enables areas to create flexible techniques that can hold up against un-predictabilities and interruptions (Wheeler </w:t>
      </w:r>
      <w:r w:rsidRPr="00474150">
        <w:rPr>
          <w:rFonts w:ascii="Times New Roman" w:eastAsia="Times New Roman" w:hAnsi="Times New Roman" w:cs="Times New Roman"/>
          <w:i/>
          <w:sz w:val="24"/>
          <w:szCs w:val="24"/>
          <w:lang w:val="en-GB"/>
        </w:rPr>
        <w:t>et al</w:t>
      </w:r>
      <w:r w:rsidRPr="00474150">
        <w:rPr>
          <w:rFonts w:ascii="Times New Roman" w:eastAsia="Times New Roman" w:hAnsi="Times New Roman" w:cs="Times New Roman"/>
          <w:sz w:val="24"/>
          <w:szCs w:val="24"/>
          <w:lang w:val="en-GB"/>
        </w:rPr>
        <w:t xml:space="preserve">., 2023). With expertise concerning the internal and external aspects affecting their development, community members </w:t>
      </w:r>
      <w:r w:rsidRPr="00474150">
        <w:rPr>
          <w:rFonts w:ascii="Times New Roman" w:eastAsia="Times New Roman" w:hAnsi="Times New Roman" w:cs="Times New Roman"/>
          <w:sz w:val="24"/>
          <w:szCs w:val="24"/>
          <w:lang w:val="en-GB"/>
        </w:rPr>
        <w:lastRenderedPageBreak/>
        <w:t>can proactively join decision-making procedures, causing even more comprehensive and reliable results.</w:t>
      </w:r>
    </w:p>
    <w:p w14:paraId="00000016" w14:textId="77777777"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Along with building resilience, a progressive method motivates cutting-edge reasoning within the community. As community members obtain insights into arising trends and also opportunities, they are more probable to explore new ideas as well as solutions that drive favourable modification. This promotes a society of imagination as well as problem-solving that contributes to the community's growth as well as progress.</w:t>
      </w:r>
    </w:p>
    <w:p w14:paraId="00000017" w14:textId="77777777"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Moreover, taking on a progressive technique aids address inequities within the community. Internal and external elements usually affect communities in different ways, causing disparities in accessibility to sources together with possibilities (Farnell </w:t>
      </w:r>
      <w:r w:rsidRPr="00474150">
        <w:rPr>
          <w:rFonts w:ascii="Times New Roman" w:eastAsia="Times New Roman" w:hAnsi="Times New Roman" w:cs="Times New Roman"/>
          <w:i/>
          <w:sz w:val="24"/>
          <w:szCs w:val="24"/>
          <w:lang w:val="en-GB"/>
        </w:rPr>
        <w:t>et al</w:t>
      </w:r>
      <w:r w:rsidRPr="00474150">
        <w:rPr>
          <w:rFonts w:ascii="Times New Roman" w:eastAsia="Times New Roman" w:hAnsi="Times New Roman" w:cs="Times New Roman"/>
          <w:sz w:val="24"/>
          <w:szCs w:val="24"/>
          <w:lang w:val="en-GB"/>
        </w:rPr>
        <w:t>., 2020). By comprehending these impact's community interaction practitioners can determine prospective injustices as well as deal with citizens to create targeted treatments that attend to these concerns and also advertise justness plus inclusivity.</w:t>
      </w:r>
    </w:p>
    <w:p w14:paraId="00000018" w14:textId="77777777"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One more vital facet of forward-looking education is its capability to promote partnerships between areas, companies, as well as stakeholders. When community participants comprehend the external elements that affect their advancement, they are more likely to acknowledge the interconnectedness of their community with others </w:t>
      </w:r>
      <w:r w:rsidRPr="00474150">
        <w:rPr>
          <w:rFonts w:ascii="Times New Roman" w:eastAsia="Times New Roman" w:hAnsi="Times New Roman" w:cs="Times New Roman"/>
          <w:sz w:val="24"/>
          <w:szCs w:val="24"/>
          <w:highlight w:val="white"/>
          <w:lang w:val="en-GB"/>
        </w:rPr>
        <w:t>(Weiss and Norris, 2019)</w:t>
      </w:r>
      <w:r w:rsidRPr="00474150">
        <w:rPr>
          <w:rFonts w:ascii="Times New Roman" w:eastAsia="Times New Roman" w:hAnsi="Times New Roman" w:cs="Times New Roman"/>
          <w:sz w:val="24"/>
          <w:szCs w:val="24"/>
          <w:lang w:val="en-GB"/>
        </w:rPr>
        <w:t>. This understanding cultivates partnerships as well as collaborations to resolve typical difficulties jointly, bringing about even more detailed and impactful solutions.</w:t>
      </w:r>
    </w:p>
    <w:p w14:paraId="00000019" w14:textId="77777777" w:rsidR="008F69FF" w:rsidRPr="00474150" w:rsidRDefault="00474150">
      <w:pPr>
        <w:spacing w:line="360" w:lineRule="auto"/>
        <w:jc w:val="both"/>
        <w:rPr>
          <w:lang w:val="en-GB"/>
        </w:rPr>
      </w:pPr>
      <w:r w:rsidRPr="00474150">
        <w:rPr>
          <w:rFonts w:ascii="Times New Roman" w:eastAsia="Times New Roman" w:hAnsi="Times New Roman" w:cs="Times New Roman"/>
          <w:sz w:val="24"/>
          <w:szCs w:val="24"/>
          <w:lang w:val="en-GB"/>
        </w:rPr>
        <w:t>In addition, a forward-looking approach sustains the search for lasting advancement objectives. Community engagement experts can collaborate with citizens to develop long-lasting visions together with activity strategies that stabilize social, financial along with ecological factors to consider. By taking into consideration prospective future situations, communities can create approaches that make sure development without jeopardizing the health of future generations.</w:t>
      </w:r>
    </w:p>
    <w:p w14:paraId="0000001A" w14:textId="77777777" w:rsidR="008F69FF" w:rsidRPr="00474150" w:rsidRDefault="00474150">
      <w:pPr>
        <w:pStyle w:val="Heading1"/>
        <w:rPr>
          <w:lang w:val="en-GB"/>
        </w:rPr>
      </w:pPr>
      <w:bookmarkStart w:id="7" w:name="_81a3acsybgkz" w:colFirst="0" w:colLast="0"/>
      <w:bookmarkEnd w:id="7"/>
      <w:r w:rsidRPr="00474150">
        <w:rPr>
          <w:lang w:val="en-GB"/>
        </w:rPr>
        <w:br w:type="page"/>
      </w:r>
    </w:p>
    <w:p w14:paraId="0000001B" w14:textId="77777777" w:rsidR="008F69FF" w:rsidRPr="00474150" w:rsidRDefault="00474150">
      <w:pPr>
        <w:pStyle w:val="Heading1"/>
        <w:rPr>
          <w:lang w:val="en-GB"/>
        </w:rPr>
      </w:pPr>
      <w:bookmarkStart w:id="8" w:name="_Toc141865510"/>
      <w:r w:rsidRPr="00474150">
        <w:rPr>
          <w:lang w:val="en-GB"/>
        </w:rPr>
        <w:lastRenderedPageBreak/>
        <w:t>Conclusion</w:t>
      </w:r>
      <w:bookmarkEnd w:id="8"/>
      <w:r w:rsidRPr="00474150">
        <w:rPr>
          <w:lang w:val="en-GB"/>
        </w:rPr>
        <w:t xml:space="preserve"> </w:t>
      </w:r>
    </w:p>
    <w:p w14:paraId="0000001C" w14:textId="05BB9E2F" w:rsidR="008F69FF" w:rsidRPr="00474150" w:rsidRDefault="0047415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Th</w:t>
      </w:r>
      <w:r w:rsidR="00F506D0">
        <w:rPr>
          <w:rFonts w:ascii="Times New Roman" w:eastAsia="Times New Roman" w:hAnsi="Times New Roman" w:cs="Times New Roman"/>
          <w:sz w:val="24"/>
          <w:szCs w:val="24"/>
          <w:lang w:val="en-GB"/>
        </w:rPr>
        <w:t>is</w:t>
      </w:r>
      <w:r w:rsidRPr="00474150">
        <w:rPr>
          <w:rFonts w:ascii="Times New Roman" w:eastAsia="Times New Roman" w:hAnsi="Times New Roman" w:cs="Times New Roman"/>
          <w:sz w:val="24"/>
          <w:szCs w:val="24"/>
          <w:lang w:val="en-GB"/>
        </w:rPr>
        <w:t xml:space="preserve"> essay briefly discuses about the Durham social development project which focuses on the implementation of CCTV cameras to </w:t>
      </w:r>
      <w:r w:rsidR="00340667" w:rsidRPr="00474150">
        <w:rPr>
          <w:rFonts w:ascii="Times New Roman" w:eastAsia="Times New Roman" w:hAnsi="Times New Roman" w:cs="Times New Roman"/>
          <w:sz w:val="24"/>
          <w:szCs w:val="24"/>
          <w:lang w:val="en-GB"/>
        </w:rPr>
        <w:t>minimaliz</w:t>
      </w:r>
      <w:r w:rsidR="00340667">
        <w:rPr>
          <w:rFonts w:ascii="Times New Roman" w:eastAsia="Times New Roman" w:hAnsi="Times New Roman" w:cs="Times New Roman"/>
          <w:sz w:val="24"/>
          <w:szCs w:val="24"/>
          <w:lang w:val="en-GB"/>
        </w:rPr>
        <w:t>e</w:t>
      </w:r>
      <w:r w:rsidRPr="00474150">
        <w:rPr>
          <w:rFonts w:ascii="Times New Roman" w:eastAsia="Times New Roman" w:hAnsi="Times New Roman" w:cs="Times New Roman"/>
          <w:sz w:val="24"/>
          <w:szCs w:val="24"/>
          <w:lang w:val="en-GB"/>
        </w:rPr>
        <w:t xml:space="preserve"> the anti-social be</w:t>
      </w:r>
      <w:r w:rsidR="007D54BA">
        <w:rPr>
          <w:rFonts w:ascii="Times New Roman" w:eastAsia="Times New Roman" w:hAnsi="Times New Roman" w:cs="Times New Roman"/>
          <w:sz w:val="24"/>
          <w:szCs w:val="24"/>
          <w:lang w:val="en-GB"/>
        </w:rPr>
        <w:t>ha</w:t>
      </w:r>
      <w:r w:rsidRPr="00474150">
        <w:rPr>
          <w:rFonts w:ascii="Times New Roman" w:eastAsia="Times New Roman" w:hAnsi="Times New Roman" w:cs="Times New Roman"/>
          <w:sz w:val="24"/>
          <w:szCs w:val="24"/>
          <w:lang w:val="en-GB"/>
        </w:rPr>
        <w:t>viour in the community</w:t>
      </w:r>
      <w:r w:rsidR="008A3097">
        <w:rPr>
          <w:rFonts w:ascii="Times New Roman" w:eastAsia="Times New Roman" w:hAnsi="Times New Roman" w:cs="Times New Roman"/>
          <w:sz w:val="24"/>
          <w:szCs w:val="24"/>
          <w:lang w:val="en-GB"/>
        </w:rPr>
        <w:t>;</w:t>
      </w:r>
      <w:r w:rsidRPr="00474150">
        <w:rPr>
          <w:rFonts w:ascii="Times New Roman" w:eastAsia="Times New Roman" w:hAnsi="Times New Roman" w:cs="Times New Roman"/>
          <w:sz w:val="24"/>
          <w:szCs w:val="24"/>
          <w:lang w:val="en-GB"/>
        </w:rPr>
        <w:t xml:space="preserve"> </w:t>
      </w:r>
      <w:r w:rsidR="008A3097">
        <w:rPr>
          <w:rFonts w:ascii="Times New Roman" w:eastAsia="Times New Roman" w:hAnsi="Times New Roman" w:cs="Times New Roman"/>
          <w:sz w:val="24"/>
          <w:szCs w:val="24"/>
          <w:lang w:val="en-GB"/>
        </w:rPr>
        <w:t>i</w:t>
      </w:r>
      <w:r w:rsidR="00EC3C8C">
        <w:rPr>
          <w:rFonts w:ascii="Times New Roman" w:eastAsia="Times New Roman" w:hAnsi="Times New Roman" w:cs="Times New Roman"/>
          <w:sz w:val="24"/>
          <w:szCs w:val="24"/>
          <w:lang w:val="en-GB"/>
        </w:rPr>
        <w:t>t</w:t>
      </w:r>
      <w:r w:rsidRPr="00474150">
        <w:rPr>
          <w:rFonts w:ascii="Times New Roman" w:eastAsia="Times New Roman" w:hAnsi="Times New Roman" w:cs="Times New Roman"/>
          <w:sz w:val="24"/>
          <w:szCs w:val="24"/>
          <w:lang w:val="en-GB"/>
        </w:rPr>
        <w:t xml:space="preserve"> </w:t>
      </w:r>
      <w:r w:rsidR="005F5076">
        <w:rPr>
          <w:rFonts w:ascii="Times New Roman" w:eastAsia="Times New Roman" w:hAnsi="Times New Roman" w:cs="Times New Roman"/>
          <w:sz w:val="24"/>
          <w:szCs w:val="24"/>
          <w:lang w:val="en-GB"/>
        </w:rPr>
        <w:t>explain</w:t>
      </w:r>
      <w:r w:rsidR="00E34B9B">
        <w:rPr>
          <w:rFonts w:ascii="Times New Roman" w:eastAsia="Times New Roman" w:hAnsi="Times New Roman" w:cs="Times New Roman"/>
          <w:sz w:val="24"/>
          <w:szCs w:val="24"/>
          <w:lang w:val="en-GB"/>
        </w:rPr>
        <w:t>s</w:t>
      </w:r>
      <w:r w:rsidRPr="00474150">
        <w:rPr>
          <w:rFonts w:ascii="Times New Roman" w:eastAsia="Times New Roman" w:hAnsi="Times New Roman" w:cs="Times New Roman"/>
          <w:sz w:val="24"/>
          <w:szCs w:val="24"/>
          <w:lang w:val="en-GB"/>
        </w:rPr>
        <w:t xml:space="preserve"> about the project major objective, potential benefits and </w:t>
      </w:r>
      <w:r w:rsidR="007D54BA" w:rsidRPr="00474150">
        <w:rPr>
          <w:rFonts w:ascii="Times New Roman" w:eastAsia="Times New Roman" w:hAnsi="Times New Roman" w:cs="Times New Roman"/>
          <w:sz w:val="24"/>
          <w:szCs w:val="24"/>
          <w:lang w:val="en-GB"/>
        </w:rPr>
        <w:t>targeted</w:t>
      </w:r>
      <w:r w:rsidRPr="00474150">
        <w:rPr>
          <w:rFonts w:ascii="Times New Roman" w:eastAsia="Times New Roman" w:hAnsi="Times New Roman" w:cs="Times New Roman"/>
          <w:sz w:val="24"/>
          <w:szCs w:val="24"/>
          <w:lang w:val="en-GB"/>
        </w:rPr>
        <w:t xml:space="preserve"> stakeholders. It also highlights the </w:t>
      </w:r>
      <w:r w:rsidR="007D54BA" w:rsidRPr="00474150">
        <w:rPr>
          <w:rFonts w:ascii="Times New Roman" w:eastAsia="Times New Roman" w:hAnsi="Times New Roman" w:cs="Times New Roman"/>
          <w:sz w:val="24"/>
          <w:szCs w:val="24"/>
          <w:lang w:val="en-GB"/>
        </w:rPr>
        <w:t>potential</w:t>
      </w:r>
      <w:r w:rsidRPr="00474150">
        <w:rPr>
          <w:rFonts w:ascii="Times New Roman" w:eastAsia="Times New Roman" w:hAnsi="Times New Roman" w:cs="Times New Roman"/>
          <w:sz w:val="24"/>
          <w:szCs w:val="24"/>
          <w:lang w:val="en-GB"/>
        </w:rPr>
        <w:t xml:space="preserve"> practices for community engagement standards and principles. </w:t>
      </w:r>
      <w:r w:rsidR="00F506D0">
        <w:rPr>
          <w:rFonts w:ascii="Times New Roman" w:eastAsia="Times New Roman" w:hAnsi="Times New Roman" w:cs="Times New Roman"/>
          <w:sz w:val="24"/>
          <w:szCs w:val="24"/>
          <w:lang w:val="en-GB"/>
        </w:rPr>
        <w:t>In addition</w:t>
      </w:r>
      <w:r w:rsidRPr="00474150">
        <w:rPr>
          <w:rFonts w:ascii="Times New Roman" w:eastAsia="Times New Roman" w:hAnsi="Times New Roman" w:cs="Times New Roman"/>
          <w:sz w:val="24"/>
          <w:szCs w:val="24"/>
          <w:lang w:val="en-GB"/>
        </w:rPr>
        <w:t xml:space="preserve">, the essay </w:t>
      </w:r>
      <w:r w:rsidR="007D54BA" w:rsidRPr="00474150">
        <w:rPr>
          <w:rFonts w:ascii="Times New Roman" w:eastAsia="Times New Roman" w:hAnsi="Times New Roman" w:cs="Times New Roman"/>
          <w:sz w:val="24"/>
          <w:szCs w:val="24"/>
          <w:lang w:val="en-GB"/>
        </w:rPr>
        <w:t>recognises</w:t>
      </w:r>
      <w:r w:rsidRPr="00474150">
        <w:rPr>
          <w:rFonts w:ascii="Times New Roman" w:eastAsia="Times New Roman" w:hAnsi="Times New Roman" w:cs="Times New Roman"/>
          <w:sz w:val="24"/>
          <w:szCs w:val="24"/>
          <w:lang w:val="en-GB"/>
        </w:rPr>
        <w:t xml:space="preserve"> the relation between </w:t>
      </w:r>
      <w:r w:rsidR="00DF3FD0" w:rsidRPr="00474150">
        <w:rPr>
          <w:rFonts w:ascii="Times New Roman" w:eastAsia="Times New Roman" w:hAnsi="Times New Roman" w:cs="Times New Roman"/>
          <w:sz w:val="24"/>
          <w:szCs w:val="24"/>
          <w:lang w:val="en-GB"/>
        </w:rPr>
        <w:t>stakeholder’s</w:t>
      </w:r>
      <w:r w:rsidRPr="00474150">
        <w:rPr>
          <w:rFonts w:ascii="Times New Roman" w:eastAsia="Times New Roman" w:hAnsi="Times New Roman" w:cs="Times New Roman"/>
          <w:sz w:val="24"/>
          <w:szCs w:val="24"/>
          <w:lang w:val="en-GB"/>
        </w:rPr>
        <w:t xml:space="preserve"> strategies for engaging with them. Further, the essay </w:t>
      </w:r>
      <w:r w:rsidR="00DF3FD0" w:rsidRPr="00474150">
        <w:rPr>
          <w:rFonts w:ascii="Times New Roman" w:eastAsia="Times New Roman" w:hAnsi="Times New Roman" w:cs="Times New Roman"/>
          <w:sz w:val="24"/>
          <w:szCs w:val="24"/>
          <w:lang w:val="en-GB"/>
        </w:rPr>
        <w:t>explores</w:t>
      </w:r>
      <w:r w:rsidRPr="00474150">
        <w:rPr>
          <w:rFonts w:ascii="Times New Roman" w:eastAsia="Times New Roman" w:hAnsi="Times New Roman" w:cs="Times New Roman"/>
          <w:sz w:val="24"/>
          <w:szCs w:val="24"/>
          <w:lang w:val="en-GB"/>
        </w:rPr>
        <w:t xml:space="preserve"> the relevant avenue to promote community participation, collaboration, diversity and inclusion along with the various </w:t>
      </w:r>
      <w:r w:rsidR="00163815" w:rsidRPr="00474150">
        <w:rPr>
          <w:rFonts w:ascii="Times New Roman" w:eastAsia="Times New Roman" w:hAnsi="Times New Roman" w:cs="Times New Roman"/>
          <w:sz w:val="24"/>
          <w:szCs w:val="24"/>
          <w:lang w:val="en-GB"/>
        </w:rPr>
        <w:t>forward-looking</w:t>
      </w:r>
      <w:r w:rsidRPr="00474150">
        <w:rPr>
          <w:rFonts w:ascii="Times New Roman" w:eastAsia="Times New Roman" w:hAnsi="Times New Roman" w:cs="Times New Roman"/>
          <w:sz w:val="24"/>
          <w:szCs w:val="24"/>
          <w:lang w:val="en-GB"/>
        </w:rPr>
        <w:t xml:space="preserve"> approaches adopted by the practitioners educate the community member.</w:t>
      </w:r>
    </w:p>
    <w:p w14:paraId="0000001D" w14:textId="77777777" w:rsidR="008F69FF" w:rsidRPr="00474150" w:rsidRDefault="00474150">
      <w:pPr>
        <w:rPr>
          <w:lang w:val="en-GB"/>
        </w:rPr>
      </w:pPr>
      <w:r w:rsidRPr="00474150">
        <w:rPr>
          <w:lang w:val="en-GB"/>
        </w:rPr>
        <w:br w:type="page"/>
      </w:r>
    </w:p>
    <w:p w14:paraId="0000001E" w14:textId="29055CB5" w:rsidR="008F69FF" w:rsidRPr="00474150" w:rsidRDefault="00DF3FD0" w:rsidP="00DF3FD0">
      <w:pPr>
        <w:pStyle w:val="Heading1"/>
        <w:spacing w:before="0" w:after="0"/>
        <w:jc w:val="both"/>
        <w:rPr>
          <w:lang w:val="en-GB"/>
        </w:rPr>
      </w:pPr>
      <w:bookmarkStart w:id="9" w:name="_Toc141865511"/>
      <w:r>
        <w:rPr>
          <w:lang w:val="en-GB"/>
        </w:rPr>
        <w:lastRenderedPageBreak/>
        <w:t>Reference list</w:t>
      </w:r>
      <w:bookmarkEnd w:id="9"/>
    </w:p>
    <w:p w14:paraId="2A168993"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color w:val="222222"/>
          <w:sz w:val="24"/>
          <w:szCs w:val="24"/>
          <w:highlight w:val="white"/>
          <w:lang w:val="en-GB"/>
        </w:rPr>
        <w:t>Ansell, C. and Torfing, J. eds., (2022</w:t>
      </w:r>
      <w:r w:rsidRPr="00474150">
        <w:rPr>
          <w:rFonts w:ascii="Times New Roman" w:eastAsia="Times New Roman" w:hAnsi="Times New Roman" w:cs="Times New Roman"/>
          <w:sz w:val="24"/>
          <w:szCs w:val="24"/>
          <w:lang w:val="en-GB"/>
        </w:rPr>
        <w:t>)</w:t>
      </w:r>
      <w:r w:rsidRPr="00474150">
        <w:rPr>
          <w:rFonts w:ascii="Times New Roman" w:eastAsia="Times New Roman" w:hAnsi="Times New Roman" w:cs="Times New Roman"/>
          <w:color w:val="222222"/>
          <w:sz w:val="24"/>
          <w:szCs w:val="24"/>
          <w:highlight w:val="white"/>
          <w:lang w:val="en-GB"/>
        </w:rPr>
        <w:t xml:space="preserve">. </w:t>
      </w:r>
      <w:r w:rsidRPr="00474150">
        <w:rPr>
          <w:rFonts w:ascii="Times New Roman" w:eastAsia="Times New Roman" w:hAnsi="Times New Roman" w:cs="Times New Roman"/>
          <w:i/>
          <w:sz w:val="24"/>
          <w:szCs w:val="24"/>
          <w:lang w:val="en-GB"/>
        </w:rPr>
        <w:t>Handbook on theories of governance</w:t>
      </w:r>
      <w:r w:rsidRPr="00474150">
        <w:rPr>
          <w:rFonts w:ascii="Times New Roman" w:eastAsia="Times New Roman" w:hAnsi="Times New Roman" w:cs="Times New Roman"/>
          <w:sz w:val="24"/>
          <w:szCs w:val="24"/>
          <w:lang w:val="en-GB"/>
        </w:rPr>
        <w:t>. Edward Elgar Publishing.</w:t>
      </w:r>
    </w:p>
    <w:p w14:paraId="3DA88905" w14:textId="77777777" w:rsidR="00DF3FD0" w:rsidRPr="00474150" w:rsidRDefault="00DF3FD0" w:rsidP="00DF3FD0">
      <w:pPr>
        <w:spacing w:line="360" w:lineRule="auto"/>
        <w:jc w:val="both"/>
        <w:rPr>
          <w:rFonts w:ascii="Times New Roman" w:eastAsia="Times New Roman" w:hAnsi="Times New Roman" w:cs="Times New Roman"/>
          <w:color w:val="222222"/>
          <w:sz w:val="24"/>
          <w:szCs w:val="24"/>
          <w:lang w:val="en-GB"/>
        </w:rPr>
      </w:pPr>
      <w:r w:rsidRPr="00474150">
        <w:rPr>
          <w:rFonts w:ascii="Times New Roman" w:eastAsia="Times New Roman" w:hAnsi="Times New Roman" w:cs="Times New Roman"/>
          <w:color w:val="222222"/>
          <w:sz w:val="24"/>
          <w:szCs w:val="24"/>
          <w:lang w:val="en-GB"/>
        </w:rPr>
        <w:t>Brussino, O., (2021). Building capacity for inclusive teaching: Policies and practices to prepare all teachers for diversity and inclusion.</w:t>
      </w:r>
    </w:p>
    <w:p w14:paraId="059D5CA3"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color w:val="222222"/>
          <w:sz w:val="24"/>
          <w:szCs w:val="24"/>
          <w:highlight w:val="white"/>
          <w:lang w:val="en-GB"/>
        </w:rPr>
        <w:t>Buck, L.E. and Bodenheimer, B., (2021, March</w:t>
      </w:r>
      <w:r w:rsidRPr="00474150">
        <w:rPr>
          <w:rFonts w:ascii="Times New Roman" w:eastAsia="Times New Roman" w:hAnsi="Times New Roman" w:cs="Times New Roman"/>
          <w:sz w:val="24"/>
          <w:szCs w:val="24"/>
          <w:lang w:val="en-GB"/>
        </w:rPr>
        <w:t>)</w:t>
      </w:r>
      <w:r w:rsidRPr="00474150">
        <w:rPr>
          <w:rFonts w:ascii="Times New Roman" w:eastAsia="Times New Roman" w:hAnsi="Times New Roman" w:cs="Times New Roman"/>
          <w:color w:val="222222"/>
          <w:sz w:val="24"/>
          <w:szCs w:val="24"/>
          <w:highlight w:val="white"/>
          <w:lang w:val="en-GB"/>
        </w:rPr>
        <w:t xml:space="preserve">. Privacy and personal space: Addressing interactions and interaction data as a privacy concern. In </w:t>
      </w:r>
      <w:r w:rsidRPr="00474150">
        <w:rPr>
          <w:rFonts w:ascii="Times New Roman" w:eastAsia="Times New Roman" w:hAnsi="Times New Roman" w:cs="Times New Roman"/>
          <w:i/>
          <w:sz w:val="24"/>
          <w:szCs w:val="24"/>
          <w:lang w:val="en-GB"/>
        </w:rPr>
        <w:t>2021 IEEE Conference on Virtual Reality and 3D User Interfaces Abstracts and Workshops (VRW)</w:t>
      </w:r>
      <w:r w:rsidRPr="00474150">
        <w:rPr>
          <w:rFonts w:ascii="Times New Roman" w:eastAsia="Times New Roman" w:hAnsi="Times New Roman" w:cs="Times New Roman"/>
          <w:sz w:val="24"/>
          <w:szCs w:val="24"/>
          <w:lang w:val="en-GB"/>
        </w:rPr>
        <w:t xml:space="preserve"> (pp. 399-400). IEEE.</w:t>
      </w:r>
    </w:p>
    <w:p w14:paraId="00F78833"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‌Cortico., (2021). </w:t>
      </w:r>
      <w:r w:rsidRPr="00474150">
        <w:rPr>
          <w:rFonts w:ascii="Times New Roman" w:eastAsia="Times New Roman" w:hAnsi="Times New Roman" w:cs="Times New Roman"/>
          <w:i/>
          <w:sz w:val="24"/>
          <w:szCs w:val="24"/>
          <w:lang w:val="en-GB"/>
        </w:rPr>
        <w:t>5 Learnings from Community Engagement Practitioners in Government - Cortico</w:t>
      </w:r>
      <w:r w:rsidRPr="00474150">
        <w:rPr>
          <w:rFonts w:ascii="Times New Roman" w:eastAsia="Times New Roman" w:hAnsi="Times New Roman" w:cs="Times New Roman"/>
          <w:sz w:val="24"/>
          <w:szCs w:val="24"/>
          <w:lang w:val="en-GB"/>
        </w:rPr>
        <w:t>. [online] Cortico. Available at: https://cortico.ai/news/5-learnings-from-community-engagement-practitioners-in-government/ [Accessed 27 Jul. 2023].</w:t>
      </w:r>
    </w:p>
    <w:p w14:paraId="3330BBBC"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Durham Constabulary., (2022). </w:t>
      </w:r>
      <w:r w:rsidRPr="00474150">
        <w:rPr>
          <w:rFonts w:ascii="Times New Roman" w:eastAsia="Times New Roman" w:hAnsi="Times New Roman" w:cs="Times New Roman"/>
          <w:i/>
          <w:sz w:val="24"/>
          <w:szCs w:val="24"/>
          <w:lang w:val="en-GB"/>
        </w:rPr>
        <w:t>New CCTV cameras help combat anti-social behaviour</w:t>
      </w:r>
      <w:r w:rsidRPr="00474150">
        <w:rPr>
          <w:rFonts w:ascii="Times New Roman" w:eastAsia="Times New Roman" w:hAnsi="Times New Roman" w:cs="Times New Roman"/>
          <w:sz w:val="24"/>
          <w:szCs w:val="24"/>
          <w:lang w:val="en-GB"/>
        </w:rPr>
        <w:t>. [online] Available at: &lt;</w:t>
      </w:r>
      <w:hyperlink r:id="rId9">
        <w:r w:rsidRPr="00474150">
          <w:rPr>
            <w:rFonts w:ascii="Times New Roman" w:eastAsia="Times New Roman" w:hAnsi="Times New Roman" w:cs="Times New Roman"/>
            <w:color w:val="1155CC"/>
            <w:sz w:val="24"/>
            <w:szCs w:val="24"/>
            <w:u w:val="single"/>
            <w:lang w:val="en-GB"/>
          </w:rPr>
          <w:t>https://www.durham.police.uk/News/News-Articles/2022/June/New-CCTV-cameras-help-combat-anti-social-behaviour.aspx</w:t>
        </w:r>
      </w:hyperlink>
      <w:r w:rsidRPr="00474150">
        <w:rPr>
          <w:rFonts w:ascii="Times New Roman" w:eastAsia="Times New Roman" w:hAnsi="Times New Roman" w:cs="Times New Roman"/>
          <w:sz w:val="24"/>
          <w:szCs w:val="24"/>
          <w:lang w:val="en-GB"/>
        </w:rPr>
        <w:t>&gt;  [Accessed 26 Jul. 2023].</w:t>
      </w:r>
    </w:p>
    <w:p w14:paraId="6F9EDF68" w14:textId="77777777" w:rsidR="00DF3FD0" w:rsidRPr="00474150" w:rsidRDefault="00DF3FD0" w:rsidP="00DF3FD0">
      <w:pPr>
        <w:spacing w:line="360" w:lineRule="auto"/>
        <w:jc w:val="both"/>
        <w:rPr>
          <w:lang w:val="en-GB"/>
        </w:rPr>
      </w:pPr>
      <w:r w:rsidRPr="00474150">
        <w:rPr>
          <w:rFonts w:ascii="Times New Roman" w:eastAsia="Times New Roman" w:hAnsi="Times New Roman" w:cs="Times New Roman"/>
          <w:sz w:val="24"/>
          <w:szCs w:val="24"/>
          <w:lang w:val="en-GB"/>
        </w:rPr>
        <w:t xml:space="preserve">Durham-pcc.gov.uk., (2023). </w:t>
      </w:r>
      <w:r w:rsidRPr="00474150">
        <w:rPr>
          <w:rFonts w:ascii="Times New Roman" w:eastAsia="Times New Roman" w:hAnsi="Times New Roman" w:cs="Times New Roman"/>
          <w:i/>
          <w:sz w:val="24"/>
          <w:szCs w:val="24"/>
          <w:lang w:val="en-GB"/>
        </w:rPr>
        <w:t>Durham at the forefront of tough national crackdown on Anti-Social Behaviour | News | Durham Police &amp; Crime Commissioner</w:t>
      </w:r>
      <w:r w:rsidRPr="00474150">
        <w:rPr>
          <w:rFonts w:ascii="Times New Roman" w:eastAsia="Times New Roman" w:hAnsi="Times New Roman" w:cs="Times New Roman"/>
          <w:sz w:val="24"/>
          <w:szCs w:val="24"/>
          <w:lang w:val="en-GB"/>
        </w:rPr>
        <w:t>. [online] Available at: &lt;</w:t>
      </w:r>
      <w:hyperlink r:id="rId10">
        <w:r w:rsidRPr="00474150">
          <w:rPr>
            <w:rFonts w:ascii="Times New Roman" w:eastAsia="Times New Roman" w:hAnsi="Times New Roman" w:cs="Times New Roman"/>
            <w:color w:val="1155CC"/>
            <w:sz w:val="24"/>
            <w:szCs w:val="24"/>
            <w:u w:val="single"/>
            <w:lang w:val="en-GB"/>
          </w:rPr>
          <w:t>https://www.durham-pcc.gov.uk/news/durham-at-the-forefront-of-tough-national-crackdown-on-anti-social-behaviour</w:t>
        </w:r>
      </w:hyperlink>
      <w:r w:rsidRPr="00474150">
        <w:rPr>
          <w:rFonts w:ascii="Times New Roman" w:eastAsia="Times New Roman" w:hAnsi="Times New Roman" w:cs="Times New Roman"/>
          <w:sz w:val="24"/>
          <w:szCs w:val="24"/>
          <w:lang w:val="en-GB"/>
        </w:rPr>
        <w:t xml:space="preserve">&gt; [Accessed 26 Jul. 2023]. </w:t>
      </w:r>
      <w:r w:rsidRPr="00474150">
        <w:rPr>
          <w:lang w:val="en-GB"/>
        </w:rPr>
        <w:t>‌</w:t>
      </w:r>
    </w:p>
    <w:p w14:paraId="3CED8265"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Engelbrecht, G., (2022). </w:t>
      </w:r>
      <w:r w:rsidRPr="00474150">
        <w:rPr>
          <w:rFonts w:ascii="Times New Roman" w:eastAsia="Times New Roman" w:hAnsi="Times New Roman" w:cs="Times New Roman"/>
          <w:i/>
          <w:sz w:val="24"/>
          <w:szCs w:val="24"/>
          <w:lang w:val="en-GB"/>
        </w:rPr>
        <w:t>Newton Aycliffe anti-social behaviour to be tackled by new CCTV cameras</w:t>
      </w:r>
      <w:r w:rsidRPr="00474150">
        <w:rPr>
          <w:rFonts w:ascii="Times New Roman" w:eastAsia="Times New Roman" w:hAnsi="Times New Roman" w:cs="Times New Roman"/>
          <w:sz w:val="24"/>
          <w:szCs w:val="24"/>
          <w:lang w:val="en-GB"/>
        </w:rPr>
        <w:t>. [online] The Northern Echo. Available at: &lt;</w:t>
      </w:r>
      <w:hyperlink r:id="rId11">
        <w:r w:rsidRPr="00474150">
          <w:rPr>
            <w:rFonts w:ascii="Times New Roman" w:eastAsia="Times New Roman" w:hAnsi="Times New Roman" w:cs="Times New Roman"/>
            <w:color w:val="1155CC"/>
            <w:sz w:val="24"/>
            <w:szCs w:val="24"/>
            <w:u w:val="single"/>
            <w:lang w:val="en-GB"/>
          </w:rPr>
          <w:t>https://www.thenorthernecho.co.uk/news/20228819.newton-aycliffe-anti-social-behaviour-tackled-new-cctv-cameras/</w:t>
        </w:r>
      </w:hyperlink>
      <w:r w:rsidRPr="00474150">
        <w:rPr>
          <w:rFonts w:ascii="Times New Roman" w:eastAsia="Times New Roman" w:hAnsi="Times New Roman" w:cs="Times New Roman"/>
          <w:sz w:val="24"/>
          <w:szCs w:val="24"/>
          <w:lang w:val="en-GB"/>
        </w:rPr>
        <w:t>&gt; [Accessed 26 Jul. 2023].</w:t>
      </w:r>
    </w:p>
    <w:p w14:paraId="7EB0243F"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t xml:space="preserve">Engelbrecht, G., (2022). </w:t>
      </w:r>
      <w:r w:rsidRPr="00474150">
        <w:rPr>
          <w:rFonts w:ascii="Times New Roman" w:eastAsia="Times New Roman" w:hAnsi="Times New Roman" w:cs="Times New Roman"/>
          <w:i/>
          <w:sz w:val="24"/>
          <w:szCs w:val="24"/>
          <w:lang w:val="en-GB"/>
        </w:rPr>
        <w:t>Newton Aycliffe anti-social behaviour to be tackled by new CCTV cameras</w:t>
      </w:r>
      <w:r w:rsidRPr="00474150">
        <w:rPr>
          <w:rFonts w:ascii="Times New Roman" w:eastAsia="Times New Roman" w:hAnsi="Times New Roman" w:cs="Times New Roman"/>
          <w:sz w:val="24"/>
          <w:szCs w:val="24"/>
          <w:lang w:val="en-GB"/>
        </w:rPr>
        <w:t>. [online] The Northern Echo. Available at: https://www.thenorthernecho.co.uk/news/20228819.newton-aycliffe-anti-social-behaviour-tackled-new-cctv-cameras/ [Accessed 27 Jul. 2023].</w:t>
      </w:r>
    </w:p>
    <w:p w14:paraId="466B70A2" w14:textId="77777777" w:rsidR="00DF3FD0" w:rsidRPr="00474150" w:rsidRDefault="00DF3FD0" w:rsidP="00DF3FD0">
      <w:pPr>
        <w:spacing w:line="360" w:lineRule="auto"/>
        <w:jc w:val="both"/>
        <w:rPr>
          <w:rFonts w:ascii="Times New Roman" w:eastAsia="Times New Roman" w:hAnsi="Times New Roman" w:cs="Times New Roman"/>
          <w:color w:val="222222"/>
          <w:sz w:val="24"/>
          <w:szCs w:val="24"/>
          <w:lang w:val="en-GB"/>
        </w:rPr>
      </w:pPr>
      <w:r w:rsidRPr="00474150">
        <w:rPr>
          <w:rFonts w:ascii="Times New Roman" w:eastAsia="Times New Roman" w:hAnsi="Times New Roman" w:cs="Times New Roman"/>
          <w:color w:val="222222"/>
          <w:sz w:val="24"/>
          <w:szCs w:val="24"/>
          <w:lang w:val="en-GB"/>
        </w:rPr>
        <w:t xml:space="preserve">Farnell, T., Ćulum Ilić, B., Dusi, D., O’Brien, E., Šćukanec Schmidt, N., Veidemane, A. and Westerheijden, D., (2020). Building and piloting the TEFCE toolbox for community engagement in higher education. </w:t>
      </w:r>
      <w:r w:rsidRPr="00474150">
        <w:rPr>
          <w:rFonts w:ascii="Times New Roman" w:eastAsia="Times New Roman" w:hAnsi="Times New Roman" w:cs="Times New Roman"/>
          <w:i/>
          <w:color w:val="222222"/>
          <w:sz w:val="24"/>
          <w:szCs w:val="24"/>
          <w:lang w:val="en-GB"/>
        </w:rPr>
        <w:t>Institute for the Development of Education</w:t>
      </w:r>
      <w:r w:rsidRPr="00474150">
        <w:rPr>
          <w:rFonts w:ascii="Times New Roman" w:eastAsia="Times New Roman" w:hAnsi="Times New Roman" w:cs="Times New Roman"/>
          <w:color w:val="222222"/>
          <w:sz w:val="24"/>
          <w:szCs w:val="24"/>
          <w:lang w:val="en-GB"/>
        </w:rPr>
        <w:t>.</w:t>
      </w:r>
    </w:p>
    <w:p w14:paraId="22CCD87C" w14:textId="77777777" w:rsidR="00DF3FD0" w:rsidRPr="00474150" w:rsidRDefault="00DF3FD0" w:rsidP="00DF3FD0">
      <w:pPr>
        <w:spacing w:line="360" w:lineRule="auto"/>
        <w:jc w:val="both"/>
        <w:rPr>
          <w:rFonts w:ascii="Times New Roman" w:eastAsia="Times New Roman" w:hAnsi="Times New Roman" w:cs="Times New Roman"/>
          <w:color w:val="222222"/>
          <w:sz w:val="24"/>
          <w:szCs w:val="24"/>
          <w:lang w:val="en-GB"/>
        </w:rPr>
      </w:pPr>
      <w:r w:rsidRPr="00474150">
        <w:rPr>
          <w:rFonts w:ascii="Times New Roman" w:eastAsia="Times New Roman" w:hAnsi="Times New Roman" w:cs="Times New Roman"/>
          <w:color w:val="222222"/>
          <w:sz w:val="24"/>
          <w:szCs w:val="24"/>
          <w:lang w:val="en-GB"/>
        </w:rPr>
        <w:t xml:space="preserve">Galiatsatos, P., Monson, K., Oluyinka, M., Negro, D., Hughes, N., Maydan, D., Golden, S.H., Teague, P. and Hale, W.D., (2020). Community calls: Lessons and insights gained from a medical–religious community engagement during the COVID-19 pandemic. </w:t>
      </w:r>
      <w:r w:rsidRPr="00474150">
        <w:rPr>
          <w:rFonts w:ascii="Times New Roman" w:eastAsia="Times New Roman" w:hAnsi="Times New Roman" w:cs="Times New Roman"/>
          <w:i/>
          <w:color w:val="222222"/>
          <w:sz w:val="24"/>
          <w:szCs w:val="24"/>
          <w:lang w:val="en-GB"/>
        </w:rPr>
        <w:t>Journal of Religion and Health</w:t>
      </w:r>
      <w:r w:rsidRPr="00474150">
        <w:rPr>
          <w:rFonts w:ascii="Times New Roman" w:eastAsia="Times New Roman" w:hAnsi="Times New Roman" w:cs="Times New Roman"/>
          <w:color w:val="222222"/>
          <w:sz w:val="24"/>
          <w:szCs w:val="24"/>
          <w:lang w:val="en-GB"/>
        </w:rPr>
        <w:t xml:space="preserve">, </w:t>
      </w:r>
      <w:r w:rsidRPr="00474150">
        <w:rPr>
          <w:rFonts w:ascii="Times New Roman" w:eastAsia="Times New Roman" w:hAnsi="Times New Roman" w:cs="Times New Roman"/>
          <w:i/>
          <w:color w:val="222222"/>
          <w:sz w:val="24"/>
          <w:szCs w:val="24"/>
          <w:lang w:val="en-GB"/>
        </w:rPr>
        <w:t>59</w:t>
      </w:r>
      <w:r w:rsidRPr="00474150">
        <w:rPr>
          <w:rFonts w:ascii="Times New Roman" w:eastAsia="Times New Roman" w:hAnsi="Times New Roman" w:cs="Times New Roman"/>
          <w:color w:val="222222"/>
          <w:sz w:val="24"/>
          <w:szCs w:val="24"/>
          <w:lang w:val="en-GB"/>
        </w:rPr>
        <w:t>, pp.2256-2262.</w:t>
      </w:r>
    </w:p>
    <w:p w14:paraId="2799DA86"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sz w:val="24"/>
          <w:szCs w:val="24"/>
          <w:lang w:val="en-GB"/>
        </w:rPr>
        <w:lastRenderedPageBreak/>
        <w:t>‌</w:t>
      </w:r>
      <w:r w:rsidRPr="00474150">
        <w:rPr>
          <w:rFonts w:ascii="Times New Roman" w:eastAsia="Times New Roman" w:hAnsi="Times New Roman" w:cs="Times New Roman"/>
          <w:color w:val="222222"/>
          <w:sz w:val="24"/>
          <w:szCs w:val="24"/>
          <w:highlight w:val="white"/>
          <w:lang w:val="en-GB"/>
        </w:rPr>
        <w:t>Kleinhans, R., Bailey, N. and Lindbergh, J., (2020</w:t>
      </w:r>
      <w:r w:rsidRPr="00474150">
        <w:rPr>
          <w:rFonts w:ascii="Times New Roman" w:eastAsia="Times New Roman" w:hAnsi="Times New Roman" w:cs="Times New Roman"/>
          <w:sz w:val="24"/>
          <w:szCs w:val="24"/>
          <w:lang w:val="en-GB"/>
        </w:rPr>
        <w:t>)</w:t>
      </w:r>
      <w:r w:rsidRPr="00474150">
        <w:rPr>
          <w:rFonts w:ascii="Times New Roman" w:eastAsia="Times New Roman" w:hAnsi="Times New Roman" w:cs="Times New Roman"/>
          <w:color w:val="222222"/>
          <w:sz w:val="24"/>
          <w:szCs w:val="24"/>
          <w:highlight w:val="white"/>
          <w:lang w:val="en-GB"/>
        </w:rPr>
        <w:t xml:space="preserve">. How community-based social enterprises struggle with representation and accountability. </w:t>
      </w:r>
      <w:r w:rsidRPr="00474150">
        <w:rPr>
          <w:rFonts w:ascii="Times New Roman" w:eastAsia="Times New Roman" w:hAnsi="Times New Roman" w:cs="Times New Roman"/>
          <w:i/>
          <w:sz w:val="24"/>
          <w:szCs w:val="24"/>
          <w:lang w:val="en-GB"/>
        </w:rPr>
        <w:t>Social Enterprise Journal</w:t>
      </w:r>
      <w:r w:rsidRPr="00474150">
        <w:rPr>
          <w:rFonts w:ascii="Times New Roman" w:eastAsia="Times New Roman" w:hAnsi="Times New Roman" w:cs="Times New Roman"/>
          <w:sz w:val="24"/>
          <w:szCs w:val="24"/>
          <w:lang w:val="en-GB"/>
        </w:rPr>
        <w:t xml:space="preserve">, </w:t>
      </w:r>
      <w:r w:rsidRPr="00474150">
        <w:rPr>
          <w:rFonts w:ascii="Times New Roman" w:eastAsia="Times New Roman" w:hAnsi="Times New Roman" w:cs="Times New Roman"/>
          <w:i/>
          <w:sz w:val="24"/>
          <w:szCs w:val="24"/>
          <w:lang w:val="en-GB"/>
        </w:rPr>
        <w:t>16</w:t>
      </w:r>
      <w:r w:rsidRPr="00474150">
        <w:rPr>
          <w:rFonts w:ascii="Times New Roman" w:eastAsia="Times New Roman" w:hAnsi="Times New Roman" w:cs="Times New Roman"/>
          <w:sz w:val="24"/>
          <w:szCs w:val="24"/>
          <w:lang w:val="en-GB"/>
        </w:rPr>
        <w:t>(1), pp.60-81.</w:t>
      </w:r>
    </w:p>
    <w:p w14:paraId="54611979"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color w:val="222222"/>
          <w:sz w:val="24"/>
          <w:szCs w:val="24"/>
          <w:highlight w:val="white"/>
          <w:lang w:val="en-GB"/>
        </w:rPr>
        <w:t>Kumar, V. and Mittal, S., (2020</w:t>
      </w:r>
      <w:r w:rsidRPr="00474150">
        <w:rPr>
          <w:rFonts w:ascii="Times New Roman" w:eastAsia="Times New Roman" w:hAnsi="Times New Roman" w:cs="Times New Roman"/>
          <w:sz w:val="24"/>
          <w:szCs w:val="24"/>
          <w:lang w:val="en-GB"/>
        </w:rPr>
        <w:t>)</w:t>
      </w:r>
      <w:r w:rsidRPr="00474150">
        <w:rPr>
          <w:rFonts w:ascii="Times New Roman" w:eastAsia="Times New Roman" w:hAnsi="Times New Roman" w:cs="Times New Roman"/>
          <w:color w:val="222222"/>
          <w:sz w:val="24"/>
          <w:szCs w:val="24"/>
          <w:highlight w:val="white"/>
          <w:lang w:val="en-GB"/>
        </w:rPr>
        <w:t xml:space="preserve">. Mobile marketing campaigns: practices, challenges and opportunities. </w:t>
      </w:r>
      <w:r w:rsidRPr="00474150">
        <w:rPr>
          <w:rFonts w:ascii="Times New Roman" w:eastAsia="Times New Roman" w:hAnsi="Times New Roman" w:cs="Times New Roman"/>
          <w:i/>
          <w:sz w:val="24"/>
          <w:szCs w:val="24"/>
          <w:lang w:val="en-GB"/>
        </w:rPr>
        <w:t>International Journal of Business Innovation and Research</w:t>
      </w:r>
      <w:r w:rsidRPr="00474150">
        <w:rPr>
          <w:rFonts w:ascii="Times New Roman" w:eastAsia="Times New Roman" w:hAnsi="Times New Roman" w:cs="Times New Roman"/>
          <w:sz w:val="24"/>
          <w:szCs w:val="24"/>
          <w:lang w:val="en-GB"/>
        </w:rPr>
        <w:t xml:space="preserve">, </w:t>
      </w:r>
      <w:r w:rsidRPr="00474150">
        <w:rPr>
          <w:rFonts w:ascii="Times New Roman" w:eastAsia="Times New Roman" w:hAnsi="Times New Roman" w:cs="Times New Roman"/>
          <w:i/>
          <w:sz w:val="24"/>
          <w:szCs w:val="24"/>
          <w:lang w:val="en-GB"/>
        </w:rPr>
        <w:t>21</w:t>
      </w:r>
      <w:r w:rsidRPr="00474150">
        <w:rPr>
          <w:rFonts w:ascii="Times New Roman" w:eastAsia="Times New Roman" w:hAnsi="Times New Roman" w:cs="Times New Roman"/>
          <w:sz w:val="24"/>
          <w:szCs w:val="24"/>
          <w:lang w:val="en-GB"/>
        </w:rPr>
        <w:t>(4), pp.523-539.</w:t>
      </w:r>
    </w:p>
    <w:p w14:paraId="2C1B2C25"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color w:val="222222"/>
          <w:sz w:val="24"/>
          <w:szCs w:val="24"/>
          <w:highlight w:val="white"/>
          <w:lang w:val="en-GB"/>
        </w:rPr>
        <w:t>Modgil, S., Gupta, S., Sivarajah, U. and Bhushan, B., (2021</w:t>
      </w:r>
      <w:r w:rsidRPr="00474150">
        <w:rPr>
          <w:rFonts w:ascii="Times New Roman" w:eastAsia="Times New Roman" w:hAnsi="Times New Roman" w:cs="Times New Roman"/>
          <w:sz w:val="24"/>
          <w:szCs w:val="24"/>
          <w:lang w:val="en-GB"/>
        </w:rPr>
        <w:t>)</w:t>
      </w:r>
      <w:r w:rsidRPr="00474150">
        <w:rPr>
          <w:rFonts w:ascii="Times New Roman" w:eastAsia="Times New Roman" w:hAnsi="Times New Roman" w:cs="Times New Roman"/>
          <w:color w:val="222222"/>
          <w:sz w:val="24"/>
          <w:szCs w:val="24"/>
          <w:highlight w:val="white"/>
          <w:lang w:val="en-GB"/>
        </w:rPr>
        <w:t xml:space="preserve">. Big data-enabled large-scale group decision making for circular economy: An emerging market context. </w:t>
      </w:r>
      <w:r w:rsidRPr="00474150">
        <w:rPr>
          <w:rFonts w:ascii="Times New Roman" w:eastAsia="Times New Roman" w:hAnsi="Times New Roman" w:cs="Times New Roman"/>
          <w:i/>
          <w:sz w:val="24"/>
          <w:szCs w:val="24"/>
          <w:lang w:val="en-GB"/>
        </w:rPr>
        <w:t>Technological Forecasting and Social Change</w:t>
      </w:r>
      <w:r w:rsidRPr="00474150">
        <w:rPr>
          <w:rFonts w:ascii="Times New Roman" w:eastAsia="Times New Roman" w:hAnsi="Times New Roman" w:cs="Times New Roman"/>
          <w:sz w:val="24"/>
          <w:szCs w:val="24"/>
          <w:lang w:val="en-GB"/>
        </w:rPr>
        <w:t xml:space="preserve">, </w:t>
      </w:r>
      <w:r w:rsidRPr="00474150">
        <w:rPr>
          <w:rFonts w:ascii="Times New Roman" w:eastAsia="Times New Roman" w:hAnsi="Times New Roman" w:cs="Times New Roman"/>
          <w:i/>
          <w:sz w:val="24"/>
          <w:szCs w:val="24"/>
          <w:lang w:val="en-GB"/>
        </w:rPr>
        <w:t>166</w:t>
      </w:r>
      <w:r w:rsidRPr="00474150">
        <w:rPr>
          <w:rFonts w:ascii="Times New Roman" w:eastAsia="Times New Roman" w:hAnsi="Times New Roman" w:cs="Times New Roman"/>
          <w:sz w:val="24"/>
          <w:szCs w:val="24"/>
          <w:lang w:val="en-GB"/>
        </w:rPr>
        <w:t>, p.120607.</w:t>
      </w:r>
    </w:p>
    <w:p w14:paraId="29796494" w14:textId="77777777" w:rsidR="00DF3FD0" w:rsidRPr="00474150" w:rsidRDefault="00DF3FD0" w:rsidP="00DF3FD0">
      <w:pPr>
        <w:spacing w:line="360" w:lineRule="auto"/>
        <w:jc w:val="both"/>
        <w:rPr>
          <w:rFonts w:ascii="Times New Roman" w:eastAsia="Times New Roman" w:hAnsi="Times New Roman" w:cs="Times New Roman"/>
          <w:sz w:val="24"/>
          <w:szCs w:val="24"/>
          <w:lang w:val="en-GB"/>
        </w:rPr>
      </w:pPr>
      <w:r w:rsidRPr="00474150">
        <w:rPr>
          <w:rFonts w:ascii="Times New Roman" w:eastAsia="Times New Roman" w:hAnsi="Times New Roman" w:cs="Times New Roman"/>
          <w:color w:val="222222"/>
          <w:sz w:val="24"/>
          <w:szCs w:val="24"/>
          <w:highlight w:val="white"/>
          <w:lang w:val="en-GB"/>
        </w:rPr>
        <w:t>Song, L., Shokri, R. and Mittal, P., (2019, November</w:t>
      </w:r>
      <w:r w:rsidRPr="00474150">
        <w:rPr>
          <w:rFonts w:ascii="Times New Roman" w:eastAsia="Times New Roman" w:hAnsi="Times New Roman" w:cs="Times New Roman"/>
          <w:sz w:val="24"/>
          <w:szCs w:val="24"/>
          <w:lang w:val="en-GB"/>
        </w:rPr>
        <w:t>)</w:t>
      </w:r>
      <w:r w:rsidRPr="00474150">
        <w:rPr>
          <w:rFonts w:ascii="Times New Roman" w:eastAsia="Times New Roman" w:hAnsi="Times New Roman" w:cs="Times New Roman"/>
          <w:color w:val="222222"/>
          <w:sz w:val="24"/>
          <w:szCs w:val="24"/>
          <w:highlight w:val="white"/>
          <w:lang w:val="en-GB"/>
        </w:rPr>
        <w:t xml:space="preserve">. Privacy risks of securing machine learning models against adversarial examples. In </w:t>
      </w:r>
      <w:r w:rsidRPr="00474150">
        <w:rPr>
          <w:rFonts w:ascii="Times New Roman" w:eastAsia="Times New Roman" w:hAnsi="Times New Roman" w:cs="Times New Roman"/>
          <w:i/>
          <w:sz w:val="24"/>
          <w:szCs w:val="24"/>
          <w:lang w:val="en-GB"/>
        </w:rPr>
        <w:t>Proceedings of the 2019 ACM SIGSAC Conference on Computer and Communications Security</w:t>
      </w:r>
      <w:r w:rsidRPr="00474150">
        <w:rPr>
          <w:rFonts w:ascii="Times New Roman" w:eastAsia="Times New Roman" w:hAnsi="Times New Roman" w:cs="Times New Roman"/>
          <w:sz w:val="24"/>
          <w:szCs w:val="24"/>
          <w:lang w:val="en-GB"/>
        </w:rPr>
        <w:t xml:space="preserve"> (pp. 241-257).</w:t>
      </w:r>
    </w:p>
    <w:p w14:paraId="31145324" w14:textId="77777777" w:rsidR="00DF3FD0" w:rsidRPr="00474150" w:rsidRDefault="00DF3FD0" w:rsidP="00DF3FD0">
      <w:pPr>
        <w:spacing w:line="360" w:lineRule="auto"/>
        <w:jc w:val="both"/>
        <w:rPr>
          <w:rFonts w:ascii="Times New Roman" w:eastAsia="Times New Roman" w:hAnsi="Times New Roman" w:cs="Times New Roman"/>
          <w:color w:val="222222"/>
          <w:sz w:val="24"/>
          <w:szCs w:val="24"/>
          <w:lang w:val="en-GB"/>
        </w:rPr>
      </w:pPr>
      <w:r w:rsidRPr="00474150">
        <w:rPr>
          <w:rFonts w:ascii="Times New Roman" w:eastAsia="Times New Roman" w:hAnsi="Times New Roman" w:cs="Times New Roman"/>
          <w:color w:val="222222"/>
          <w:sz w:val="24"/>
          <w:szCs w:val="24"/>
          <w:lang w:val="en-GB"/>
        </w:rPr>
        <w:t xml:space="preserve">Tama, J., Barma, N.H., Durbin, B., Goldgeier, J. and Jentleson, B.W., (2023). Bridging the Gap in a Changing World: New Opportunities and Challenges for Engaging Practitioners and the Public. </w:t>
      </w:r>
      <w:r w:rsidRPr="00474150">
        <w:rPr>
          <w:rFonts w:ascii="Times New Roman" w:eastAsia="Times New Roman" w:hAnsi="Times New Roman" w:cs="Times New Roman"/>
          <w:i/>
          <w:color w:val="222222"/>
          <w:sz w:val="24"/>
          <w:szCs w:val="24"/>
          <w:lang w:val="en-GB"/>
        </w:rPr>
        <w:t>International Studies Perspectives</w:t>
      </w:r>
      <w:r w:rsidRPr="00474150">
        <w:rPr>
          <w:rFonts w:ascii="Times New Roman" w:eastAsia="Times New Roman" w:hAnsi="Times New Roman" w:cs="Times New Roman"/>
          <w:color w:val="222222"/>
          <w:sz w:val="24"/>
          <w:szCs w:val="24"/>
          <w:lang w:val="en-GB"/>
        </w:rPr>
        <w:t>, p.ekad003.</w:t>
      </w:r>
    </w:p>
    <w:p w14:paraId="73C64997" w14:textId="77777777" w:rsidR="00DF3FD0" w:rsidRPr="00474150" w:rsidRDefault="00DF3FD0" w:rsidP="00DF3FD0">
      <w:pPr>
        <w:spacing w:line="360" w:lineRule="auto"/>
        <w:jc w:val="both"/>
        <w:rPr>
          <w:rFonts w:ascii="Times New Roman" w:eastAsia="Times New Roman" w:hAnsi="Times New Roman" w:cs="Times New Roman"/>
          <w:color w:val="222222"/>
          <w:sz w:val="24"/>
          <w:szCs w:val="24"/>
          <w:lang w:val="en-GB"/>
        </w:rPr>
      </w:pPr>
      <w:r w:rsidRPr="00474150">
        <w:rPr>
          <w:rFonts w:ascii="Times New Roman" w:eastAsia="Times New Roman" w:hAnsi="Times New Roman" w:cs="Times New Roman"/>
          <w:color w:val="222222"/>
          <w:sz w:val="24"/>
          <w:szCs w:val="24"/>
          <w:lang w:val="en-GB"/>
        </w:rPr>
        <w:t xml:space="preserve">Weiss, H. and Norris, K., (2019). Community Engagement Professionals as Inquiring Practitioners for Organizational Learning. </w:t>
      </w:r>
      <w:r w:rsidRPr="00474150">
        <w:rPr>
          <w:rFonts w:ascii="Times New Roman" w:eastAsia="Times New Roman" w:hAnsi="Times New Roman" w:cs="Times New Roman"/>
          <w:i/>
          <w:color w:val="222222"/>
          <w:sz w:val="24"/>
          <w:szCs w:val="24"/>
          <w:lang w:val="en-GB"/>
        </w:rPr>
        <w:t>Journal of Higher Education Outreach and Engagement</w:t>
      </w:r>
      <w:r w:rsidRPr="00474150">
        <w:rPr>
          <w:rFonts w:ascii="Times New Roman" w:eastAsia="Times New Roman" w:hAnsi="Times New Roman" w:cs="Times New Roman"/>
          <w:color w:val="222222"/>
          <w:sz w:val="24"/>
          <w:szCs w:val="24"/>
          <w:lang w:val="en-GB"/>
        </w:rPr>
        <w:t>, [online] 23(1), p.81. Available at: https://files.eric.ed.gov/fulltext/EJ1212487.pdf [Accessed 27 Jul. 2023].</w:t>
      </w:r>
    </w:p>
    <w:p w14:paraId="19022AEE" w14:textId="77777777" w:rsidR="00DF3FD0" w:rsidRPr="00474150" w:rsidRDefault="00DF3FD0" w:rsidP="00DF3FD0">
      <w:pPr>
        <w:spacing w:line="360" w:lineRule="auto"/>
        <w:jc w:val="both"/>
        <w:rPr>
          <w:rFonts w:ascii="Times New Roman" w:eastAsia="Times New Roman" w:hAnsi="Times New Roman" w:cs="Times New Roman"/>
          <w:color w:val="222222"/>
          <w:sz w:val="24"/>
          <w:szCs w:val="24"/>
          <w:lang w:val="en-GB"/>
        </w:rPr>
      </w:pPr>
      <w:r w:rsidRPr="00474150">
        <w:rPr>
          <w:rFonts w:ascii="Times New Roman" w:eastAsia="Times New Roman" w:hAnsi="Times New Roman" w:cs="Times New Roman"/>
          <w:color w:val="222222"/>
          <w:sz w:val="24"/>
          <w:szCs w:val="24"/>
          <w:lang w:val="en-GB"/>
        </w:rPr>
        <w:t>Wheeler, M., Schleser, M. and Leontini, J., (2023). Developing energy literacies for meaningful community engagement.</w:t>
      </w:r>
    </w:p>
    <w:p w14:paraId="00000030" w14:textId="77777777" w:rsidR="008F69FF" w:rsidRPr="00474150" w:rsidRDefault="00474150">
      <w:pPr>
        <w:spacing w:before="240" w:line="360" w:lineRule="auto"/>
        <w:jc w:val="both"/>
        <w:rPr>
          <w:color w:val="222222"/>
          <w:sz w:val="24"/>
          <w:szCs w:val="24"/>
          <w:highlight w:val="white"/>
          <w:lang w:val="en-GB"/>
        </w:rPr>
      </w:pPr>
      <w:r w:rsidRPr="00474150">
        <w:rPr>
          <w:color w:val="222222"/>
          <w:sz w:val="24"/>
          <w:szCs w:val="24"/>
          <w:highlight w:val="white"/>
          <w:lang w:val="en-GB"/>
        </w:rPr>
        <w:t>‌</w:t>
      </w:r>
    </w:p>
    <w:p w14:paraId="00000031" w14:textId="77777777" w:rsidR="008F69FF" w:rsidRPr="00474150" w:rsidRDefault="008F69FF">
      <w:pPr>
        <w:spacing w:before="240" w:after="240" w:line="360" w:lineRule="auto"/>
        <w:jc w:val="both"/>
        <w:rPr>
          <w:color w:val="222222"/>
          <w:sz w:val="20"/>
          <w:szCs w:val="20"/>
          <w:highlight w:val="white"/>
          <w:lang w:val="en-GB"/>
        </w:rPr>
      </w:pPr>
    </w:p>
    <w:p w14:paraId="00000032" w14:textId="77777777" w:rsidR="008F69FF" w:rsidRPr="00474150" w:rsidRDefault="00474150">
      <w:pPr>
        <w:spacing w:before="240" w:after="240" w:line="360" w:lineRule="auto"/>
        <w:jc w:val="both"/>
        <w:rPr>
          <w:sz w:val="24"/>
          <w:szCs w:val="24"/>
          <w:lang w:val="en-GB"/>
        </w:rPr>
      </w:pPr>
      <w:r w:rsidRPr="00474150">
        <w:rPr>
          <w:sz w:val="24"/>
          <w:szCs w:val="24"/>
          <w:lang w:val="en-GB"/>
        </w:rPr>
        <w:t>‌</w:t>
      </w:r>
    </w:p>
    <w:p w14:paraId="00000033" w14:textId="77777777" w:rsidR="008F69FF" w:rsidRPr="00474150" w:rsidRDefault="008F69FF">
      <w:pPr>
        <w:spacing w:before="240" w:after="240" w:line="360" w:lineRule="auto"/>
        <w:jc w:val="both"/>
        <w:rPr>
          <w:sz w:val="24"/>
          <w:szCs w:val="24"/>
          <w:lang w:val="en-GB"/>
        </w:rPr>
      </w:pPr>
    </w:p>
    <w:p w14:paraId="00000034" w14:textId="77777777" w:rsidR="008F69FF" w:rsidRPr="00474150" w:rsidRDefault="008F69FF">
      <w:pPr>
        <w:spacing w:after="240" w:line="360" w:lineRule="auto"/>
        <w:jc w:val="both"/>
        <w:rPr>
          <w:lang w:val="en-GB"/>
        </w:rPr>
      </w:pPr>
    </w:p>
    <w:sectPr w:rsidR="008F69FF" w:rsidRPr="00474150">
      <w:headerReference w:type="default" r:id="rId12"/>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929D3" w14:textId="77777777" w:rsidR="00253E88" w:rsidRDefault="00253E88" w:rsidP="00BE6662">
      <w:pPr>
        <w:spacing w:line="240" w:lineRule="auto"/>
      </w:pPr>
      <w:r>
        <w:separator/>
      </w:r>
    </w:p>
  </w:endnote>
  <w:endnote w:type="continuationSeparator" w:id="0">
    <w:p w14:paraId="75B7B24C" w14:textId="77777777" w:rsidR="00253E88" w:rsidRDefault="00253E88" w:rsidP="00BE66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3006770"/>
      <w:docPartObj>
        <w:docPartGallery w:val="Page Numbers (Bottom of Page)"/>
        <w:docPartUnique/>
      </w:docPartObj>
    </w:sdtPr>
    <w:sdtEndPr>
      <w:rPr>
        <w:noProof/>
      </w:rPr>
    </w:sdtEndPr>
    <w:sdtContent>
      <w:p w14:paraId="23E30B9D" w14:textId="77777777" w:rsidR="00BE6662" w:rsidRDefault="00BE6662" w:rsidP="00F90CD8"/>
      <w:p w14:paraId="69F06553" w14:textId="77777777" w:rsidR="00BE6662" w:rsidRDefault="00BE6662">
        <w:pPr>
          <w:pStyle w:val="Footer"/>
          <w:jc w:val="center"/>
        </w:pPr>
      </w:p>
      <w:p w14:paraId="0773BB6F" w14:textId="71ABE155" w:rsidR="00BE6662" w:rsidRDefault="00BE66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8649D" w14:textId="77777777" w:rsidR="00BE6662" w:rsidRDefault="00BE6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B2BAA" w14:textId="77777777" w:rsidR="00253E88" w:rsidRDefault="00253E88" w:rsidP="00BE6662">
      <w:pPr>
        <w:spacing w:line="240" w:lineRule="auto"/>
      </w:pPr>
      <w:r>
        <w:separator/>
      </w:r>
    </w:p>
  </w:footnote>
  <w:footnote w:type="continuationSeparator" w:id="0">
    <w:p w14:paraId="68DA7663" w14:textId="77777777" w:rsidR="00253E88" w:rsidRDefault="00253E88" w:rsidP="00BE666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12E86" w14:textId="5D335681" w:rsidR="00BE6662" w:rsidRDefault="00BE66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69FF"/>
    <w:rsid w:val="00033911"/>
    <w:rsid w:val="00062824"/>
    <w:rsid w:val="000C49F4"/>
    <w:rsid w:val="00132396"/>
    <w:rsid w:val="00163815"/>
    <w:rsid w:val="001777FA"/>
    <w:rsid w:val="001D6981"/>
    <w:rsid w:val="001F3666"/>
    <w:rsid w:val="00253E88"/>
    <w:rsid w:val="00254700"/>
    <w:rsid w:val="002C0DF6"/>
    <w:rsid w:val="00340667"/>
    <w:rsid w:val="003F17A0"/>
    <w:rsid w:val="00474150"/>
    <w:rsid w:val="004B5A1B"/>
    <w:rsid w:val="004D42DD"/>
    <w:rsid w:val="005F5076"/>
    <w:rsid w:val="005F5D42"/>
    <w:rsid w:val="00635D2C"/>
    <w:rsid w:val="007053B8"/>
    <w:rsid w:val="00782899"/>
    <w:rsid w:val="007D54BA"/>
    <w:rsid w:val="008A3097"/>
    <w:rsid w:val="008F257F"/>
    <w:rsid w:val="008F69FF"/>
    <w:rsid w:val="009F55EC"/>
    <w:rsid w:val="00A04543"/>
    <w:rsid w:val="00BE6662"/>
    <w:rsid w:val="00D101FC"/>
    <w:rsid w:val="00DF3FD0"/>
    <w:rsid w:val="00E34B9B"/>
    <w:rsid w:val="00E760E7"/>
    <w:rsid w:val="00EC3C8C"/>
    <w:rsid w:val="00F506D0"/>
    <w:rsid w:val="00F550D4"/>
    <w:rsid w:val="00F667A1"/>
    <w:rsid w:val="00F826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112A44"/>
  <w15:docId w15:val="{7A763496-3E46-4127-9C03-850F7BCCC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center"/>
    </w:pPr>
    <w:rPr>
      <w:rFonts w:ascii="Times New Roman" w:eastAsia="Times New Roman" w:hAnsi="Times New Roman" w:cs="Times New Roman"/>
      <w:b/>
      <w:sz w:val="32"/>
      <w:szCs w:val="3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E6662"/>
    <w:pPr>
      <w:tabs>
        <w:tab w:val="center" w:pos="4513"/>
        <w:tab w:val="right" w:pos="9026"/>
      </w:tabs>
      <w:spacing w:line="240" w:lineRule="auto"/>
    </w:pPr>
  </w:style>
  <w:style w:type="character" w:customStyle="1" w:styleId="HeaderChar">
    <w:name w:val="Header Char"/>
    <w:basedOn w:val="DefaultParagraphFont"/>
    <w:link w:val="Header"/>
    <w:uiPriority w:val="99"/>
    <w:rsid w:val="00BE6662"/>
  </w:style>
  <w:style w:type="paragraph" w:styleId="Footer">
    <w:name w:val="footer"/>
    <w:basedOn w:val="Normal"/>
    <w:link w:val="FooterChar"/>
    <w:uiPriority w:val="99"/>
    <w:unhideWhenUsed/>
    <w:rsid w:val="00BE6662"/>
    <w:pPr>
      <w:tabs>
        <w:tab w:val="center" w:pos="4513"/>
        <w:tab w:val="right" w:pos="9026"/>
      </w:tabs>
      <w:spacing w:line="240" w:lineRule="auto"/>
    </w:pPr>
  </w:style>
  <w:style w:type="character" w:customStyle="1" w:styleId="FooterChar">
    <w:name w:val="Footer Char"/>
    <w:basedOn w:val="DefaultParagraphFont"/>
    <w:link w:val="Footer"/>
    <w:uiPriority w:val="99"/>
    <w:rsid w:val="00BE6662"/>
  </w:style>
  <w:style w:type="character" w:styleId="Hyperlink">
    <w:name w:val="Hyperlink"/>
    <w:basedOn w:val="DefaultParagraphFont"/>
    <w:uiPriority w:val="99"/>
    <w:unhideWhenUsed/>
    <w:rsid w:val="00BE6662"/>
    <w:rPr>
      <w:color w:val="0000FF"/>
      <w:u w:val="single"/>
    </w:rPr>
  </w:style>
  <w:style w:type="paragraph" w:styleId="TOCHeading">
    <w:name w:val="TOC Heading"/>
    <w:basedOn w:val="Heading1"/>
    <w:next w:val="Normal"/>
    <w:uiPriority w:val="39"/>
    <w:unhideWhenUsed/>
    <w:qFormat/>
    <w:rsid w:val="00F667A1"/>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F667A1"/>
    <w:pPr>
      <w:spacing w:after="100"/>
    </w:pPr>
  </w:style>
  <w:style w:type="paragraph" w:styleId="TOC2">
    <w:name w:val="toc 2"/>
    <w:basedOn w:val="Normal"/>
    <w:next w:val="Normal"/>
    <w:autoRedefine/>
    <w:uiPriority w:val="39"/>
    <w:unhideWhenUsed/>
    <w:rsid w:val="00D101FC"/>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D101FC"/>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euschoolequity.org/WebProject/partners.html"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thenorthernecho.co.uk/news/20228819.newton-aycliffe-anti-social-behaviour-tackled-new-cctv-camera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durham-pcc.gov.uk/news/durham-at-the-forefront-of-tough-national-crackdown-on-anti-social-behaviour" TargetMode="External"/><Relationship Id="rId4" Type="http://schemas.openxmlformats.org/officeDocument/2006/relationships/footnotes" Target="footnotes.xml"/><Relationship Id="rId9" Type="http://schemas.openxmlformats.org/officeDocument/2006/relationships/hyperlink" Target="https://www.durham.police.uk/News/News-Articles/2022/June/New-CCTV-cameras-help-combat-anti-social-behaviour.asp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11</Pages>
  <Words>2961</Words>
  <Characters>16880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Iulia Florescu</cp:lastModifiedBy>
  <cp:revision>25</cp:revision>
  <dcterms:created xsi:type="dcterms:W3CDTF">2023-08-02T09:27:00Z</dcterms:created>
  <dcterms:modified xsi:type="dcterms:W3CDTF">2023-08-03T09:53:00Z</dcterms:modified>
</cp:coreProperties>
</file>