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D11F1E" w14:textId="297FC29D" w:rsidR="004F64B4" w:rsidRPr="00FD5A67" w:rsidRDefault="008065D3">
      <w:pPr>
        <w:rPr>
          <w:rFonts w:ascii="Arial" w:hAnsi="Arial" w:cs="Arial"/>
          <w:bCs/>
          <w:sz w:val="24"/>
          <w:szCs w:val="24"/>
          <w:u w:val="single"/>
        </w:rPr>
      </w:pPr>
      <w:r w:rsidRPr="00FD5A67">
        <w:rPr>
          <w:rFonts w:ascii="Arial" w:hAnsi="Arial" w:cs="Arial"/>
          <w:bCs/>
          <w:sz w:val="24"/>
          <w:szCs w:val="24"/>
          <w:u w:val="single"/>
        </w:rPr>
        <w:t xml:space="preserve">Evaluate the success and limitations of the Police and Criminal Evidence Act 1984 in preventing Miscarriages of Justice.  </w:t>
      </w:r>
    </w:p>
    <w:p w14:paraId="2559D21C" w14:textId="4B140CB7" w:rsidR="008065D3" w:rsidRPr="00FD5A67" w:rsidRDefault="008065D3">
      <w:pPr>
        <w:rPr>
          <w:rFonts w:ascii="Arial" w:hAnsi="Arial" w:cs="Arial"/>
          <w:bCs/>
          <w:sz w:val="24"/>
          <w:szCs w:val="24"/>
        </w:rPr>
      </w:pPr>
    </w:p>
    <w:p w14:paraId="5B389EB9" w14:textId="262DFBAC" w:rsidR="004F65AC" w:rsidRPr="00FD5A67" w:rsidRDefault="004F65AC">
      <w:pPr>
        <w:rPr>
          <w:rFonts w:ascii="Arial" w:hAnsi="Arial" w:cs="Arial"/>
          <w:bCs/>
          <w:sz w:val="24"/>
          <w:szCs w:val="24"/>
        </w:rPr>
      </w:pPr>
    </w:p>
    <w:p w14:paraId="6C8A0FF5" w14:textId="4229453B" w:rsidR="001B5D8E" w:rsidRPr="00FD5A67" w:rsidRDefault="001B5D8E" w:rsidP="001B5D8E">
      <w:pPr>
        <w:pStyle w:val="NormalWeb"/>
        <w:spacing w:before="300" w:beforeAutospacing="0" w:after="300" w:afterAutospacing="0" w:line="360" w:lineRule="auto"/>
        <w:rPr>
          <w:rFonts w:ascii="Arial" w:hAnsi="Arial" w:cs="Arial"/>
        </w:rPr>
      </w:pPr>
      <w:r w:rsidRPr="00FD5A67">
        <w:rPr>
          <w:rFonts w:ascii="Arial" w:hAnsi="Arial" w:cs="Arial"/>
        </w:rPr>
        <w:t xml:space="preserve">  </w:t>
      </w:r>
      <w:r w:rsidR="004F65AC" w:rsidRPr="00FD5A67">
        <w:rPr>
          <w:rFonts w:ascii="Arial" w:hAnsi="Arial" w:cs="Arial"/>
        </w:rPr>
        <w:t>The police enforce the law</w:t>
      </w:r>
      <w:r w:rsidR="00007EAC">
        <w:rPr>
          <w:rFonts w:ascii="Arial" w:hAnsi="Arial" w:cs="Arial"/>
        </w:rPr>
        <w:t>, t</w:t>
      </w:r>
      <w:r w:rsidR="004F65AC" w:rsidRPr="00FD5A67">
        <w:rPr>
          <w:rFonts w:ascii="Arial" w:hAnsi="Arial" w:cs="Arial"/>
        </w:rPr>
        <w:t>hat power brings great responsibility (Gov.</w:t>
      </w:r>
      <w:r w:rsidR="00CE5ABE" w:rsidRPr="00FD5A67">
        <w:rPr>
          <w:rFonts w:ascii="Arial" w:hAnsi="Arial" w:cs="Arial"/>
        </w:rPr>
        <w:t>UK</w:t>
      </w:r>
      <w:r w:rsidR="004F65AC" w:rsidRPr="00FD5A67">
        <w:rPr>
          <w:rFonts w:ascii="Arial" w:hAnsi="Arial" w:cs="Arial"/>
        </w:rPr>
        <w:t>, 2011)</w:t>
      </w:r>
      <w:r w:rsidR="009C6166" w:rsidRPr="00FD5A67">
        <w:rPr>
          <w:rFonts w:ascii="Arial" w:hAnsi="Arial" w:cs="Arial"/>
        </w:rPr>
        <w:t xml:space="preserve"> The Police and Criminal Evidence Act 1984 is also known as ‘PACE’. PACE </w:t>
      </w:r>
      <w:r w:rsidR="00007EAC">
        <w:rPr>
          <w:rFonts w:ascii="Arial" w:hAnsi="Arial" w:cs="Arial"/>
        </w:rPr>
        <w:t xml:space="preserve">1984 </w:t>
      </w:r>
      <w:r w:rsidR="009C6166" w:rsidRPr="00FD5A67">
        <w:rPr>
          <w:rFonts w:ascii="Arial" w:hAnsi="Arial" w:cs="Arial"/>
        </w:rPr>
        <w:t xml:space="preserve">governs the major section of the police powers of investigation. According </w:t>
      </w:r>
      <w:bookmarkStart w:id="0" w:name="_Hlk23093331"/>
      <w:r w:rsidR="009C6166" w:rsidRPr="00FD5A67">
        <w:rPr>
          <w:rFonts w:ascii="Arial" w:hAnsi="Arial" w:cs="Arial"/>
        </w:rPr>
        <w:t xml:space="preserve">to Cane et al (2009) </w:t>
      </w:r>
      <w:bookmarkEnd w:id="0"/>
      <w:r w:rsidR="009C6166" w:rsidRPr="00FD5A67">
        <w:rPr>
          <w:rFonts w:ascii="Arial" w:hAnsi="Arial" w:cs="Arial"/>
        </w:rPr>
        <w:t xml:space="preserve">the development of the act took a while, as it originally started in 1981 </w:t>
      </w:r>
      <w:r w:rsidR="00751921" w:rsidRPr="00FD5A67">
        <w:rPr>
          <w:rFonts w:ascii="Arial" w:hAnsi="Arial" w:cs="Arial"/>
        </w:rPr>
        <w:t>however,</w:t>
      </w:r>
      <w:r w:rsidR="009C6166" w:rsidRPr="00FD5A67">
        <w:rPr>
          <w:rFonts w:ascii="Arial" w:hAnsi="Arial" w:cs="Arial"/>
        </w:rPr>
        <w:t xml:space="preserve"> took up until October 1984 to finally pass.</w:t>
      </w:r>
      <w:r w:rsidR="000F3638" w:rsidRPr="00FD5A67">
        <w:rPr>
          <w:rFonts w:ascii="Arial" w:hAnsi="Arial" w:cs="Arial"/>
        </w:rPr>
        <w:t xml:space="preserve"> There are Codes of practice issued under the PACE act, these are a set of rules which offer guidance on police functions. Within the Codes </w:t>
      </w:r>
      <w:r w:rsidR="00CE5ABE" w:rsidRPr="00FD5A67">
        <w:rPr>
          <w:rFonts w:ascii="Arial" w:hAnsi="Arial" w:cs="Arial"/>
        </w:rPr>
        <w:t>o</w:t>
      </w:r>
      <w:r w:rsidR="000F3638" w:rsidRPr="00FD5A67">
        <w:rPr>
          <w:rFonts w:ascii="Arial" w:hAnsi="Arial" w:cs="Arial"/>
        </w:rPr>
        <w:t xml:space="preserve">f practice there are eight codes that the police officers cover when following the Police Stop and Search powers. The codes range from code A to code H (Cane et al, 2009). </w:t>
      </w:r>
      <w:r w:rsidRPr="00FD5A67">
        <w:rPr>
          <w:rFonts w:ascii="Arial" w:hAnsi="Arial" w:cs="Arial"/>
        </w:rPr>
        <w:t>The PACE codes of practice cover:</w:t>
      </w:r>
    </w:p>
    <w:p w14:paraId="07931155" w14:textId="77777777" w:rsidR="001B5D8E" w:rsidRPr="00FD5A67" w:rsidRDefault="001B5D8E" w:rsidP="001B5D8E">
      <w:pPr>
        <w:pStyle w:val="NormalWeb"/>
        <w:numPr>
          <w:ilvl w:val="0"/>
          <w:numId w:val="1"/>
        </w:numPr>
        <w:spacing w:before="300" w:after="300" w:line="360" w:lineRule="auto"/>
        <w:rPr>
          <w:rFonts w:ascii="Arial" w:hAnsi="Arial" w:cs="Arial"/>
        </w:rPr>
      </w:pPr>
      <w:r w:rsidRPr="00FD5A67">
        <w:rPr>
          <w:rFonts w:ascii="Arial" w:hAnsi="Arial" w:cs="Arial"/>
        </w:rPr>
        <w:t>Stop and search (Code A)</w:t>
      </w:r>
    </w:p>
    <w:p w14:paraId="300CAFF0" w14:textId="5AD16A28" w:rsidR="001B5D8E" w:rsidRPr="00FD5A67" w:rsidRDefault="00007EAC" w:rsidP="001B5D8E">
      <w:pPr>
        <w:pStyle w:val="NormalWeb"/>
        <w:numPr>
          <w:ilvl w:val="0"/>
          <w:numId w:val="1"/>
        </w:numPr>
        <w:spacing w:before="300" w:after="300" w:line="360" w:lineRule="auto"/>
        <w:rPr>
          <w:rFonts w:ascii="Arial" w:hAnsi="Arial" w:cs="Arial"/>
        </w:rPr>
      </w:pPr>
      <w:r w:rsidRPr="00FD5A67">
        <w:rPr>
          <w:rFonts w:ascii="Arial" w:hAnsi="Arial" w:cs="Arial"/>
        </w:rPr>
        <w:t xml:space="preserve">Entry, </w:t>
      </w:r>
      <w:proofErr w:type="gramStart"/>
      <w:r w:rsidRPr="00FD5A67">
        <w:rPr>
          <w:rFonts w:ascii="Arial" w:hAnsi="Arial" w:cs="Arial"/>
        </w:rPr>
        <w:t>search</w:t>
      </w:r>
      <w:proofErr w:type="gramEnd"/>
      <w:r w:rsidR="001B5D8E" w:rsidRPr="00FD5A67">
        <w:rPr>
          <w:rFonts w:ascii="Arial" w:hAnsi="Arial" w:cs="Arial"/>
        </w:rPr>
        <w:t xml:space="preserve"> and seizure (Code B)</w:t>
      </w:r>
    </w:p>
    <w:p w14:paraId="71C65DA8" w14:textId="77777777" w:rsidR="001B5D8E" w:rsidRPr="00FD5A67" w:rsidRDefault="001B5D8E" w:rsidP="001B5D8E">
      <w:pPr>
        <w:pStyle w:val="NormalWeb"/>
        <w:numPr>
          <w:ilvl w:val="0"/>
          <w:numId w:val="1"/>
        </w:numPr>
        <w:spacing w:before="300" w:after="300" w:line="360" w:lineRule="auto"/>
        <w:rPr>
          <w:rFonts w:ascii="Arial" w:hAnsi="Arial" w:cs="Arial"/>
        </w:rPr>
      </w:pPr>
      <w:r w:rsidRPr="00FD5A67">
        <w:rPr>
          <w:rFonts w:ascii="Arial" w:hAnsi="Arial" w:cs="Arial"/>
        </w:rPr>
        <w:t>Arrest (Code C)</w:t>
      </w:r>
    </w:p>
    <w:p w14:paraId="6203DD35" w14:textId="77777777" w:rsidR="001B5D8E" w:rsidRPr="00FD5A67" w:rsidRDefault="001B5D8E" w:rsidP="001B5D8E">
      <w:pPr>
        <w:pStyle w:val="NormalWeb"/>
        <w:numPr>
          <w:ilvl w:val="0"/>
          <w:numId w:val="1"/>
        </w:numPr>
        <w:spacing w:before="300" w:after="300" w:line="360" w:lineRule="auto"/>
        <w:rPr>
          <w:rFonts w:ascii="Arial" w:hAnsi="Arial" w:cs="Arial"/>
        </w:rPr>
      </w:pPr>
      <w:r w:rsidRPr="00FD5A67">
        <w:rPr>
          <w:rFonts w:ascii="Arial" w:hAnsi="Arial" w:cs="Arial"/>
        </w:rPr>
        <w:t>Detention (Code D)</w:t>
      </w:r>
    </w:p>
    <w:p w14:paraId="494A18BD" w14:textId="77777777" w:rsidR="001B5D8E" w:rsidRPr="00FD5A67" w:rsidRDefault="001B5D8E" w:rsidP="001B5D8E">
      <w:pPr>
        <w:pStyle w:val="NormalWeb"/>
        <w:numPr>
          <w:ilvl w:val="0"/>
          <w:numId w:val="1"/>
        </w:numPr>
        <w:spacing w:before="300" w:after="300" w:line="360" w:lineRule="auto"/>
        <w:rPr>
          <w:rFonts w:ascii="Arial" w:hAnsi="Arial" w:cs="Arial"/>
        </w:rPr>
      </w:pPr>
      <w:r w:rsidRPr="00FD5A67">
        <w:rPr>
          <w:rFonts w:ascii="Arial" w:hAnsi="Arial" w:cs="Arial"/>
        </w:rPr>
        <w:t>Questioning and treatment (Code E)</w:t>
      </w:r>
    </w:p>
    <w:p w14:paraId="3AA3E65F" w14:textId="77777777" w:rsidR="001B5D8E" w:rsidRPr="00FD5A67" w:rsidRDefault="001B5D8E" w:rsidP="00007EAC">
      <w:pPr>
        <w:pStyle w:val="NormalWeb"/>
        <w:numPr>
          <w:ilvl w:val="0"/>
          <w:numId w:val="1"/>
        </w:numPr>
        <w:spacing w:before="300" w:after="300" w:line="360" w:lineRule="auto"/>
        <w:rPr>
          <w:rFonts w:ascii="Arial" w:hAnsi="Arial" w:cs="Arial"/>
        </w:rPr>
      </w:pPr>
      <w:r w:rsidRPr="00FD5A67">
        <w:rPr>
          <w:rFonts w:ascii="Arial" w:hAnsi="Arial" w:cs="Arial"/>
        </w:rPr>
        <w:t>Documentary evidence in criminal proceedings (Code F)</w:t>
      </w:r>
    </w:p>
    <w:p w14:paraId="3CC9B0F0" w14:textId="77777777" w:rsidR="001B5D8E" w:rsidRPr="00FD5A67" w:rsidRDefault="001B5D8E" w:rsidP="001B5D8E">
      <w:pPr>
        <w:pStyle w:val="NormalWeb"/>
        <w:numPr>
          <w:ilvl w:val="0"/>
          <w:numId w:val="1"/>
        </w:numPr>
        <w:spacing w:before="300" w:after="300" w:line="360" w:lineRule="auto"/>
        <w:rPr>
          <w:rFonts w:ascii="Arial" w:hAnsi="Arial" w:cs="Arial"/>
        </w:rPr>
      </w:pPr>
      <w:r w:rsidRPr="00FD5A67">
        <w:rPr>
          <w:rFonts w:ascii="Arial" w:hAnsi="Arial" w:cs="Arial"/>
        </w:rPr>
        <w:t>Complaints and discipline (Code G)</w:t>
      </w:r>
    </w:p>
    <w:p w14:paraId="3284B3C4" w14:textId="77777777" w:rsidR="001B5D8E" w:rsidRPr="00FD5A67" w:rsidRDefault="001B5D8E" w:rsidP="001B5D8E">
      <w:pPr>
        <w:pStyle w:val="NormalWeb"/>
        <w:numPr>
          <w:ilvl w:val="0"/>
          <w:numId w:val="1"/>
        </w:numPr>
        <w:spacing w:before="300" w:after="300" w:line="360" w:lineRule="auto"/>
        <w:rPr>
          <w:rFonts w:ascii="Arial" w:hAnsi="Arial" w:cs="Arial"/>
        </w:rPr>
      </w:pPr>
      <w:r w:rsidRPr="00FD5A67">
        <w:rPr>
          <w:rFonts w:ascii="Arial" w:hAnsi="Arial" w:cs="Arial"/>
        </w:rPr>
        <w:t xml:space="preserve">Other miscellaneous matters (Code H) </w:t>
      </w:r>
    </w:p>
    <w:p w14:paraId="26C04C29" w14:textId="1E5FEB49" w:rsidR="001B5D8E" w:rsidRPr="00FD5A67" w:rsidRDefault="001B5D8E" w:rsidP="001B5D8E">
      <w:pPr>
        <w:pStyle w:val="NormalWeb"/>
        <w:spacing w:before="300" w:after="300" w:line="360" w:lineRule="auto"/>
        <w:ind w:left="720"/>
        <w:rPr>
          <w:rFonts w:ascii="Arial" w:hAnsi="Arial" w:cs="Arial"/>
        </w:rPr>
      </w:pPr>
      <w:r w:rsidRPr="00FD5A67">
        <w:rPr>
          <w:rFonts w:ascii="Arial" w:hAnsi="Arial" w:cs="Arial"/>
          <w:iCs/>
        </w:rPr>
        <w:t>(Gov.UK,</w:t>
      </w:r>
      <w:r w:rsidRPr="00FD5A67">
        <w:rPr>
          <w:rFonts w:ascii="Arial" w:hAnsi="Arial" w:cs="Arial"/>
        </w:rPr>
        <w:t xml:space="preserve"> 2013)</w:t>
      </w:r>
    </w:p>
    <w:p w14:paraId="71CE10A8" w14:textId="10C4F029" w:rsidR="005B2137" w:rsidRPr="00FD5A67" w:rsidRDefault="005B2137" w:rsidP="005B2137">
      <w:pPr>
        <w:pStyle w:val="NormalWeb"/>
        <w:spacing w:before="300" w:after="300" w:line="360" w:lineRule="auto"/>
        <w:rPr>
          <w:rFonts w:ascii="Arial" w:hAnsi="Arial" w:cs="Arial"/>
          <w:shd w:val="clear" w:color="auto" w:fill="FFFFFF"/>
        </w:rPr>
      </w:pPr>
      <w:r w:rsidRPr="00FD5A67">
        <w:rPr>
          <w:rFonts w:ascii="Arial" w:hAnsi="Arial" w:cs="Arial"/>
          <w:shd w:val="clear" w:color="auto" w:fill="FFFFFF"/>
        </w:rPr>
        <w:t xml:space="preserve">  The stop and search power that the police have has to be used responsibly and </w:t>
      </w:r>
      <w:r w:rsidR="00007EAC" w:rsidRPr="00FD5A67">
        <w:rPr>
          <w:rFonts w:ascii="Arial" w:hAnsi="Arial" w:cs="Arial"/>
          <w:shd w:val="clear" w:color="auto" w:fill="FFFFFF"/>
        </w:rPr>
        <w:t>fairly.</w:t>
      </w:r>
      <w:r w:rsidRPr="00FD5A67">
        <w:rPr>
          <w:rFonts w:ascii="Arial" w:hAnsi="Arial" w:cs="Arial"/>
          <w:shd w:val="clear" w:color="auto" w:fill="FFFFFF"/>
        </w:rPr>
        <w:t xml:space="preserve"> Without prejudice the person being search</w:t>
      </w:r>
      <w:r w:rsidR="00007EAC">
        <w:rPr>
          <w:rFonts w:ascii="Arial" w:hAnsi="Arial" w:cs="Arial"/>
          <w:shd w:val="clear" w:color="auto" w:fill="FFFFFF"/>
        </w:rPr>
        <w:t>ed</w:t>
      </w:r>
      <w:r w:rsidRPr="00FD5A67">
        <w:rPr>
          <w:rFonts w:ascii="Arial" w:hAnsi="Arial" w:cs="Arial"/>
          <w:shd w:val="clear" w:color="auto" w:fill="FFFFFF"/>
        </w:rPr>
        <w:t xml:space="preserve"> should be respected by the police. When a person is being intruded and stopped it </w:t>
      </w:r>
      <w:r w:rsidR="00007EAC" w:rsidRPr="00FD5A67">
        <w:rPr>
          <w:rFonts w:ascii="Arial" w:hAnsi="Arial" w:cs="Arial"/>
          <w:shd w:val="clear" w:color="auto" w:fill="FFFFFF"/>
        </w:rPr>
        <w:t>must</w:t>
      </w:r>
      <w:r w:rsidRPr="00FD5A67">
        <w:rPr>
          <w:rFonts w:ascii="Arial" w:hAnsi="Arial" w:cs="Arial"/>
          <w:shd w:val="clear" w:color="auto" w:fill="FFFFFF"/>
        </w:rPr>
        <w:t xml:space="preserve"> be done briefly and carried out in an orderly manner, with the stop carried out in the correct way (Zander,2003). </w:t>
      </w:r>
      <w:r w:rsidR="006F33DB">
        <w:rPr>
          <w:rFonts w:ascii="Arial" w:hAnsi="Arial" w:cs="Arial"/>
          <w:shd w:val="clear" w:color="auto" w:fill="FFFFFF"/>
        </w:rPr>
        <w:t>PACE act 1984 contains key legislation in relation to police powers for search and arrest, protection of the rights of all individuals, applying the principles of justice and honestly lastly, criminal investigation procedures in Wales and England</w:t>
      </w:r>
      <w:r w:rsidR="00007EAC">
        <w:rPr>
          <w:rFonts w:ascii="Arial" w:hAnsi="Arial" w:cs="Arial"/>
          <w:shd w:val="clear" w:color="auto" w:fill="FFFFFF"/>
        </w:rPr>
        <w:t xml:space="preserve"> (</w:t>
      </w:r>
      <w:proofErr w:type="spellStart"/>
      <w:r w:rsidR="00007EAC">
        <w:rPr>
          <w:rFonts w:ascii="Arial" w:hAnsi="Arial" w:cs="Arial"/>
          <w:shd w:val="clear" w:color="auto" w:fill="FFFFFF"/>
        </w:rPr>
        <w:t>Blackstones</w:t>
      </w:r>
      <w:proofErr w:type="spellEnd"/>
      <w:r w:rsidR="00007EAC">
        <w:rPr>
          <w:rFonts w:ascii="Arial" w:hAnsi="Arial" w:cs="Arial"/>
          <w:shd w:val="clear" w:color="auto" w:fill="FFFFFF"/>
        </w:rPr>
        <w:t xml:space="preserve">, 2021). </w:t>
      </w:r>
    </w:p>
    <w:p w14:paraId="18F17058" w14:textId="77777777" w:rsidR="001B5D8E" w:rsidRPr="00FD5A67" w:rsidRDefault="001B5D8E" w:rsidP="00B72BDE">
      <w:pPr>
        <w:spacing w:line="360" w:lineRule="auto"/>
        <w:rPr>
          <w:rFonts w:ascii="Arial" w:hAnsi="Arial" w:cs="Arial"/>
          <w:sz w:val="24"/>
          <w:szCs w:val="24"/>
        </w:rPr>
      </w:pPr>
      <w:r w:rsidRPr="00FD5A67">
        <w:rPr>
          <w:rFonts w:ascii="Arial" w:hAnsi="Arial" w:cs="Arial"/>
          <w:sz w:val="24"/>
          <w:szCs w:val="24"/>
        </w:rPr>
        <w:lastRenderedPageBreak/>
        <w:t xml:space="preserve">  </w:t>
      </w:r>
      <w:r w:rsidR="000F3638" w:rsidRPr="00FD5A67">
        <w:rPr>
          <w:rFonts w:ascii="Arial" w:hAnsi="Arial" w:cs="Arial"/>
          <w:sz w:val="24"/>
          <w:szCs w:val="24"/>
        </w:rPr>
        <w:t xml:space="preserve"> </w:t>
      </w:r>
      <w:r w:rsidR="00816CE2" w:rsidRPr="00FD5A67">
        <w:rPr>
          <w:rFonts w:ascii="Arial" w:hAnsi="Arial" w:cs="Arial"/>
          <w:sz w:val="24"/>
          <w:szCs w:val="24"/>
        </w:rPr>
        <w:t xml:space="preserve">Turvey et al, (2014) describes a miscarriage as a goal that has been failed to reach. In terms of a miscarriage of justice, it is </w:t>
      </w:r>
      <w:r w:rsidR="003906BA" w:rsidRPr="00FD5A67">
        <w:rPr>
          <w:rFonts w:ascii="Arial" w:hAnsi="Arial" w:cs="Arial"/>
          <w:sz w:val="24"/>
          <w:szCs w:val="24"/>
        </w:rPr>
        <w:t xml:space="preserve">when the result of justice has </w:t>
      </w:r>
      <w:r w:rsidR="00C60909" w:rsidRPr="00FD5A67">
        <w:rPr>
          <w:rFonts w:ascii="Arial" w:hAnsi="Arial" w:cs="Arial"/>
          <w:sz w:val="24"/>
          <w:szCs w:val="24"/>
        </w:rPr>
        <w:t>not been reached</w:t>
      </w:r>
      <w:r w:rsidR="003906BA" w:rsidRPr="00FD5A67">
        <w:rPr>
          <w:rFonts w:ascii="Arial" w:hAnsi="Arial" w:cs="Arial"/>
          <w:sz w:val="24"/>
          <w:szCs w:val="24"/>
        </w:rPr>
        <w:t xml:space="preserve">. </w:t>
      </w:r>
      <w:r w:rsidR="000F6A8B" w:rsidRPr="00FD5A67">
        <w:rPr>
          <w:rFonts w:ascii="Arial" w:hAnsi="Arial" w:cs="Arial"/>
          <w:sz w:val="24"/>
          <w:szCs w:val="24"/>
        </w:rPr>
        <w:t>Those who work within the criminal justice system are not always fair and truthful</w:t>
      </w:r>
      <w:r w:rsidR="005322D4" w:rsidRPr="00FD5A67">
        <w:rPr>
          <w:rFonts w:ascii="Arial" w:hAnsi="Arial" w:cs="Arial"/>
          <w:sz w:val="24"/>
          <w:szCs w:val="24"/>
        </w:rPr>
        <w:t xml:space="preserve">, a miscarriage of justice occurs when a criminal defendant becomes a victim of indifference, error, bias, ignorance or even corruption (Turvey, 2014). </w:t>
      </w:r>
      <w:r w:rsidR="009160BF" w:rsidRPr="00FD5A67">
        <w:rPr>
          <w:rFonts w:ascii="Arial" w:hAnsi="Arial" w:cs="Arial"/>
          <w:sz w:val="24"/>
          <w:szCs w:val="24"/>
        </w:rPr>
        <w:t>Nevertheless,</w:t>
      </w:r>
      <w:r w:rsidR="005322D4" w:rsidRPr="00FD5A67">
        <w:rPr>
          <w:rFonts w:ascii="Arial" w:hAnsi="Arial" w:cs="Arial"/>
          <w:sz w:val="24"/>
          <w:szCs w:val="24"/>
        </w:rPr>
        <w:t xml:space="preserve"> Naughton (200</w:t>
      </w:r>
      <w:r w:rsidR="00B72BDE" w:rsidRPr="00FD5A67">
        <w:rPr>
          <w:rFonts w:ascii="Arial" w:hAnsi="Arial" w:cs="Arial"/>
          <w:sz w:val="24"/>
          <w:szCs w:val="24"/>
        </w:rPr>
        <w:t>7</w:t>
      </w:r>
      <w:r w:rsidR="005322D4" w:rsidRPr="00FD5A67">
        <w:rPr>
          <w:rFonts w:ascii="Arial" w:hAnsi="Arial" w:cs="Arial"/>
          <w:sz w:val="24"/>
          <w:szCs w:val="24"/>
        </w:rPr>
        <w:t>)</w:t>
      </w:r>
      <w:r w:rsidR="00B72BDE" w:rsidRPr="00FD5A67">
        <w:rPr>
          <w:rFonts w:ascii="Arial" w:hAnsi="Arial" w:cs="Arial"/>
          <w:sz w:val="24"/>
          <w:szCs w:val="24"/>
        </w:rPr>
        <w:t xml:space="preserve"> </w:t>
      </w:r>
      <w:r w:rsidR="00751921" w:rsidRPr="00FD5A67">
        <w:rPr>
          <w:rFonts w:ascii="Arial" w:hAnsi="Arial" w:cs="Arial"/>
          <w:sz w:val="24"/>
          <w:szCs w:val="24"/>
        </w:rPr>
        <w:t xml:space="preserve">discusses that when </w:t>
      </w:r>
      <w:r w:rsidR="00B72BDE" w:rsidRPr="00FD5A67">
        <w:rPr>
          <w:rFonts w:ascii="Arial" w:hAnsi="Arial" w:cs="Arial"/>
          <w:sz w:val="24"/>
          <w:szCs w:val="24"/>
        </w:rPr>
        <w:t xml:space="preserve">defining a miscarriage of </w:t>
      </w:r>
      <w:r w:rsidR="00751921" w:rsidRPr="00FD5A67">
        <w:rPr>
          <w:rFonts w:ascii="Arial" w:hAnsi="Arial" w:cs="Arial"/>
          <w:sz w:val="24"/>
          <w:szCs w:val="24"/>
        </w:rPr>
        <w:t>justice,</w:t>
      </w:r>
      <w:r w:rsidR="00B72BDE" w:rsidRPr="00FD5A67">
        <w:rPr>
          <w:rFonts w:ascii="Arial" w:hAnsi="Arial" w:cs="Arial"/>
          <w:sz w:val="24"/>
          <w:szCs w:val="24"/>
        </w:rPr>
        <w:t xml:space="preserve"> it is known as a matter of law applied retroactively. </w:t>
      </w:r>
      <w:r w:rsidR="00747092" w:rsidRPr="00FD5A67">
        <w:rPr>
          <w:rFonts w:ascii="Arial" w:hAnsi="Arial" w:cs="Arial"/>
          <w:sz w:val="24"/>
          <w:szCs w:val="24"/>
        </w:rPr>
        <w:t xml:space="preserve">A miscarriage of justice can occur due to non-disclosure of evidence by the prosecution or police, identification being poor, fabrication of evidence, confessions being unreliable due to being pressured to admit to the wrong </w:t>
      </w:r>
      <w:r w:rsidR="00751921" w:rsidRPr="00FD5A67">
        <w:rPr>
          <w:rFonts w:ascii="Arial" w:hAnsi="Arial" w:cs="Arial"/>
          <w:sz w:val="24"/>
          <w:szCs w:val="24"/>
        </w:rPr>
        <w:t>accusation</w:t>
      </w:r>
      <w:r w:rsidR="00747092" w:rsidRPr="00FD5A67">
        <w:rPr>
          <w:rFonts w:ascii="Arial" w:hAnsi="Arial" w:cs="Arial"/>
          <w:sz w:val="24"/>
          <w:szCs w:val="24"/>
        </w:rPr>
        <w:t xml:space="preserve"> (BBC news, 2001).</w:t>
      </w:r>
    </w:p>
    <w:p w14:paraId="57A8BA5D" w14:textId="4451D35B" w:rsidR="007E1123" w:rsidRDefault="001B5D8E" w:rsidP="00B72BDE">
      <w:pPr>
        <w:spacing w:line="360" w:lineRule="auto"/>
        <w:rPr>
          <w:rFonts w:ascii="Arial" w:hAnsi="Arial" w:cs="Arial"/>
          <w:sz w:val="24"/>
          <w:szCs w:val="24"/>
        </w:rPr>
      </w:pPr>
      <w:r w:rsidRPr="00FD5A67">
        <w:rPr>
          <w:rFonts w:ascii="Arial" w:hAnsi="Arial" w:cs="Arial"/>
          <w:sz w:val="24"/>
          <w:szCs w:val="24"/>
        </w:rPr>
        <w:t xml:space="preserve">  </w:t>
      </w:r>
      <w:r w:rsidR="00747092" w:rsidRPr="00FD5A67">
        <w:rPr>
          <w:rFonts w:ascii="Arial" w:hAnsi="Arial" w:cs="Arial"/>
          <w:sz w:val="24"/>
          <w:szCs w:val="24"/>
        </w:rPr>
        <w:t xml:space="preserve"> </w:t>
      </w:r>
      <w:r w:rsidR="00D805D4" w:rsidRPr="00FD5A67">
        <w:rPr>
          <w:rFonts w:ascii="Arial" w:hAnsi="Arial" w:cs="Arial"/>
          <w:sz w:val="24"/>
          <w:szCs w:val="24"/>
        </w:rPr>
        <w:t>Before the PACE act was introduced in 1984</w:t>
      </w:r>
      <w:r w:rsidR="009160BF" w:rsidRPr="00FD5A67">
        <w:rPr>
          <w:rFonts w:ascii="Arial" w:hAnsi="Arial" w:cs="Arial"/>
          <w:sz w:val="24"/>
          <w:szCs w:val="24"/>
        </w:rPr>
        <w:t xml:space="preserve"> police could interview suspects without any cameras watching what was going on in the room, without the interview being tape-recorded and without a lawyer. During the 70’s police could question suspects for as long as they wanted without having a lawyer present. People under the age of 18 they could still be questioned without having a guardian in the interview room with them (Rajani, 2019).</w:t>
      </w:r>
      <w:r w:rsidR="00755A1B" w:rsidRPr="00FD5A67">
        <w:rPr>
          <w:rFonts w:ascii="Arial" w:hAnsi="Arial" w:cs="Arial"/>
          <w:sz w:val="24"/>
          <w:szCs w:val="24"/>
        </w:rPr>
        <w:t xml:space="preserve"> Once the PACE act 1984 was passed it meant that whilst in detention the police had to keep an accurate and reliable criminal record. </w:t>
      </w:r>
    </w:p>
    <w:p w14:paraId="12262B9E" w14:textId="77777777" w:rsidR="00007EAC" w:rsidRPr="00FD5A67" w:rsidRDefault="00007EAC" w:rsidP="00B72BDE">
      <w:pPr>
        <w:spacing w:line="360" w:lineRule="auto"/>
        <w:rPr>
          <w:rFonts w:ascii="Arial" w:hAnsi="Arial" w:cs="Arial"/>
          <w:sz w:val="24"/>
          <w:szCs w:val="24"/>
        </w:rPr>
      </w:pPr>
    </w:p>
    <w:p w14:paraId="28EAD1ED" w14:textId="77777777" w:rsidR="007E1123" w:rsidRPr="00FD5A67" w:rsidRDefault="007E1123" w:rsidP="00A72598">
      <w:pPr>
        <w:spacing w:line="360" w:lineRule="auto"/>
        <w:rPr>
          <w:rFonts w:ascii="Arial" w:hAnsi="Arial" w:cs="Arial"/>
          <w:sz w:val="24"/>
          <w:szCs w:val="24"/>
        </w:rPr>
      </w:pPr>
      <w:r w:rsidRPr="00FD5A67">
        <w:rPr>
          <w:rFonts w:ascii="Arial" w:hAnsi="Arial" w:cs="Arial"/>
          <w:sz w:val="24"/>
          <w:szCs w:val="24"/>
        </w:rPr>
        <w:t xml:space="preserve">  </w:t>
      </w:r>
      <w:r w:rsidR="00755A1B" w:rsidRPr="00FD5A67">
        <w:rPr>
          <w:rFonts w:ascii="Arial" w:hAnsi="Arial" w:cs="Arial"/>
          <w:sz w:val="24"/>
          <w:szCs w:val="24"/>
        </w:rPr>
        <w:t>The police powers and procedures within the code must be carried out and used responsibly, fairly and with respect</w:t>
      </w:r>
      <w:r w:rsidR="00CE5ABE" w:rsidRPr="00FD5A67">
        <w:rPr>
          <w:rFonts w:ascii="Arial" w:hAnsi="Arial" w:cs="Arial"/>
          <w:sz w:val="24"/>
          <w:szCs w:val="24"/>
        </w:rPr>
        <w:t xml:space="preserve"> to individuals without </w:t>
      </w:r>
      <w:r w:rsidR="00755A1B" w:rsidRPr="00FD5A67">
        <w:rPr>
          <w:rFonts w:ascii="Arial" w:hAnsi="Arial" w:cs="Arial"/>
          <w:sz w:val="24"/>
          <w:szCs w:val="24"/>
        </w:rPr>
        <w:t>unlawful discrimination</w:t>
      </w:r>
      <w:r w:rsidR="00CE5ABE" w:rsidRPr="00FD5A67">
        <w:rPr>
          <w:rFonts w:ascii="Arial" w:hAnsi="Arial" w:cs="Arial"/>
          <w:sz w:val="24"/>
          <w:szCs w:val="24"/>
        </w:rPr>
        <w:t xml:space="preserve"> (Gov.UK, 2016).</w:t>
      </w:r>
      <w:r w:rsidR="00B65D4F" w:rsidRPr="00FD5A67">
        <w:rPr>
          <w:rFonts w:ascii="Arial" w:hAnsi="Arial" w:cs="Arial"/>
          <w:sz w:val="24"/>
          <w:szCs w:val="24"/>
        </w:rPr>
        <w:t xml:space="preserve"> Under code D of the PACE act is detention and it is the conditions under which when a person can be released and how long they can be held in detention for. (Cane, et al 2009). </w:t>
      </w:r>
      <w:r w:rsidR="00B65D4F" w:rsidRPr="00FD5A67">
        <w:rPr>
          <w:rFonts w:ascii="Arial" w:eastAsiaTheme="minorEastAsia" w:hAnsi="Arial" w:cs="Arial"/>
          <w:sz w:val="24"/>
          <w:szCs w:val="24"/>
        </w:rPr>
        <w:t xml:space="preserve">According to Trevelyan, (2018) detention is the processes that are used by the police for the clarification of identification of an individual in relation </w:t>
      </w:r>
      <w:r w:rsidR="00B65D4F" w:rsidRPr="00FD5A67">
        <w:rPr>
          <w:rFonts w:ascii="Arial" w:hAnsi="Arial" w:cs="Arial"/>
          <w:sz w:val="24"/>
          <w:szCs w:val="24"/>
        </w:rPr>
        <w:t xml:space="preserve">to the commission of a criminal offence and the police’s obligation to maintain accurate and dependable information regarding </w:t>
      </w:r>
      <w:hyperlink r:id="rId7" w:history="1">
        <w:r w:rsidR="00B65D4F" w:rsidRPr="00FD5A67">
          <w:rPr>
            <w:rStyle w:val="Hyperlink"/>
            <w:rFonts w:ascii="Arial" w:hAnsi="Arial" w:cs="Arial"/>
            <w:color w:val="auto"/>
            <w:sz w:val="24"/>
            <w:szCs w:val="24"/>
            <w:u w:val="none"/>
          </w:rPr>
          <w:t>criminal records</w:t>
        </w:r>
      </w:hyperlink>
      <w:r w:rsidR="00B65D4F" w:rsidRPr="00FD5A67">
        <w:rPr>
          <w:rFonts w:ascii="Arial" w:hAnsi="Arial" w:cs="Arial"/>
          <w:sz w:val="24"/>
          <w:szCs w:val="24"/>
        </w:rPr>
        <w:t>.</w:t>
      </w:r>
    </w:p>
    <w:p w14:paraId="134A613C" w14:textId="77777777" w:rsidR="007E1123" w:rsidRPr="00FD5A67" w:rsidRDefault="007E1123" w:rsidP="00A72598">
      <w:pPr>
        <w:spacing w:line="360" w:lineRule="auto"/>
        <w:rPr>
          <w:rFonts w:ascii="Arial" w:hAnsi="Arial" w:cs="Arial"/>
          <w:sz w:val="24"/>
          <w:szCs w:val="24"/>
        </w:rPr>
      </w:pPr>
    </w:p>
    <w:p w14:paraId="65843BD8" w14:textId="16258230" w:rsidR="004A6AA0" w:rsidRPr="00FD5A67" w:rsidRDefault="007E1123" w:rsidP="00A72598">
      <w:pPr>
        <w:spacing w:line="360" w:lineRule="auto"/>
        <w:rPr>
          <w:rFonts w:ascii="Arial" w:hAnsi="Arial" w:cs="Arial"/>
          <w:spacing w:val="2"/>
          <w:sz w:val="24"/>
          <w:szCs w:val="24"/>
          <w:shd w:val="clear" w:color="auto" w:fill="FFFFFF"/>
        </w:rPr>
      </w:pPr>
      <w:r w:rsidRPr="00FD5A67">
        <w:rPr>
          <w:rFonts w:ascii="Arial" w:hAnsi="Arial" w:cs="Arial"/>
          <w:sz w:val="24"/>
          <w:szCs w:val="24"/>
        </w:rPr>
        <w:t xml:space="preserve">  </w:t>
      </w:r>
      <w:r w:rsidR="00A72598" w:rsidRPr="00FD5A67">
        <w:rPr>
          <w:rFonts w:ascii="Arial" w:hAnsi="Arial" w:cs="Arial"/>
          <w:sz w:val="24"/>
          <w:szCs w:val="24"/>
        </w:rPr>
        <w:t>The Brixton riots happened the weekend of the 10</w:t>
      </w:r>
      <w:r w:rsidR="00A72598" w:rsidRPr="00FD5A67">
        <w:rPr>
          <w:rFonts w:ascii="Arial" w:hAnsi="Arial" w:cs="Arial"/>
          <w:sz w:val="24"/>
          <w:szCs w:val="24"/>
          <w:vertAlign w:val="superscript"/>
        </w:rPr>
        <w:t>th</w:t>
      </w:r>
      <w:r w:rsidR="00A72598" w:rsidRPr="00FD5A67">
        <w:rPr>
          <w:rFonts w:ascii="Arial" w:hAnsi="Arial" w:cs="Arial"/>
          <w:sz w:val="24"/>
          <w:szCs w:val="24"/>
        </w:rPr>
        <w:t>-12</w:t>
      </w:r>
      <w:r w:rsidR="00A72598" w:rsidRPr="00FD5A67">
        <w:rPr>
          <w:rFonts w:ascii="Arial" w:hAnsi="Arial" w:cs="Arial"/>
          <w:sz w:val="24"/>
          <w:szCs w:val="24"/>
          <w:vertAlign w:val="superscript"/>
        </w:rPr>
        <w:t>th</w:t>
      </w:r>
      <w:r w:rsidR="00A72598" w:rsidRPr="00FD5A67">
        <w:rPr>
          <w:rFonts w:ascii="Arial" w:hAnsi="Arial" w:cs="Arial"/>
          <w:sz w:val="24"/>
          <w:szCs w:val="24"/>
        </w:rPr>
        <w:t xml:space="preserve"> April 1981 in South London, involving mainly black youths</w:t>
      </w:r>
      <w:r w:rsidR="00306ECE" w:rsidRPr="00FD5A67">
        <w:rPr>
          <w:rFonts w:ascii="Arial" w:hAnsi="Arial" w:cs="Arial"/>
          <w:sz w:val="24"/>
          <w:szCs w:val="24"/>
        </w:rPr>
        <w:t xml:space="preserve"> (BBC news, 2004)</w:t>
      </w:r>
      <w:r w:rsidR="00A72598" w:rsidRPr="00FD5A67">
        <w:rPr>
          <w:rFonts w:ascii="Arial" w:hAnsi="Arial" w:cs="Arial"/>
          <w:sz w:val="24"/>
          <w:szCs w:val="24"/>
        </w:rPr>
        <w:t>.</w:t>
      </w:r>
      <w:r w:rsidR="00306ECE" w:rsidRPr="00FD5A67">
        <w:rPr>
          <w:rFonts w:ascii="Arial" w:hAnsi="Arial" w:cs="Arial"/>
          <w:spacing w:val="2"/>
          <w:sz w:val="24"/>
          <w:szCs w:val="24"/>
          <w:shd w:val="clear" w:color="auto" w:fill="FFFFFF"/>
        </w:rPr>
        <w:t xml:space="preserve"> The riot was the first racial confrontations amongst black British youth and white British police.  The rioting was instigated by antagonism between black youths and the police </w:t>
      </w:r>
      <w:r w:rsidR="00306ECE" w:rsidRPr="00FD5A67">
        <w:rPr>
          <w:rFonts w:ascii="Arial" w:hAnsi="Arial" w:cs="Arial"/>
          <w:spacing w:val="2"/>
          <w:sz w:val="24"/>
          <w:szCs w:val="24"/>
          <w:shd w:val="clear" w:color="auto" w:fill="FFFFFF"/>
        </w:rPr>
        <w:lastRenderedPageBreak/>
        <w:t>(Brenton,2010).</w:t>
      </w:r>
      <w:r w:rsidR="00A72598" w:rsidRPr="00FD5A67">
        <w:rPr>
          <w:rFonts w:ascii="Arial" w:hAnsi="Arial" w:cs="Arial"/>
          <w:sz w:val="24"/>
          <w:szCs w:val="24"/>
        </w:rPr>
        <w:t xml:space="preserve"> Police were attacked with many objects such as, bricks, petrol bombs, stones, and iron bars. On Saturday 11</w:t>
      </w:r>
      <w:r w:rsidR="00A72598" w:rsidRPr="00FD5A67">
        <w:rPr>
          <w:rFonts w:ascii="Arial" w:hAnsi="Arial" w:cs="Arial"/>
          <w:sz w:val="24"/>
          <w:szCs w:val="24"/>
          <w:vertAlign w:val="superscript"/>
        </w:rPr>
        <w:t>th</w:t>
      </w:r>
      <w:r w:rsidR="00A72598" w:rsidRPr="00FD5A67">
        <w:rPr>
          <w:rFonts w:ascii="Arial" w:hAnsi="Arial" w:cs="Arial"/>
          <w:sz w:val="24"/>
          <w:szCs w:val="24"/>
        </w:rPr>
        <w:t xml:space="preserve"> April 279 policemen had sustained an injury along with 45 members of the public (BBC news, 2004).</w:t>
      </w:r>
      <w:r w:rsidR="00306ECE" w:rsidRPr="00FD5A67">
        <w:rPr>
          <w:rFonts w:ascii="Arial" w:hAnsi="Arial" w:cs="Arial"/>
          <w:spacing w:val="2"/>
          <w:sz w:val="24"/>
          <w:szCs w:val="24"/>
          <w:shd w:val="clear" w:color="auto" w:fill="FFFFFF"/>
        </w:rPr>
        <w:t xml:space="preserve"> </w:t>
      </w:r>
      <w:r w:rsidR="00AE1E79" w:rsidRPr="00FD5A67">
        <w:rPr>
          <w:rFonts w:ascii="Arial" w:hAnsi="Arial" w:cs="Arial"/>
          <w:spacing w:val="2"/>
          <w:sz w:val="24"/>
          <w:szCs w:val="24"/>
          <w:shd w:val="clear" w:color="auto" w:fill="FFFFFF"/>
        </w:rPr>
        <w:t xml:space="preserve">The result of the riots led to the </w:t>
      </w:r>
      <w:r w:rsidR="00AE1E79" w:rsidRPr="00FD5A67">
        <w:rPr>
          <w:rFonts w:ascii="Arial" w:hAnsi="Arial" w:cs="Arial"/>
          <w:sz w:val="24"/>
          <w:szCs w:val="24"/>
          <w:shd w:val="clear" w:color="auto" w:fill="FFFFFF"/>
        </w:rPr>
        <w:t xml:space="preserve">Home Secretary William Whitelaw doing a local inquiry into the </w:t>
      </w:r>
      <w:r w:rsidR="00AE1E79" w:rsidRPr="00FD5A67">
        <w:rPr>
          <w:rFonts w:ascii="Arial" w:hAnsi="Arial" w:cs="Arial"/>
          <w:spacing w:val="2"/>
          <w:sz w:val="24"/>
          <w:szCs w:val="24"/>
          <w:shd w:val="clear" w:color="auto" w:fill="FFFFFF"/>
        </w:rPr>
        <w:t>disturbances led by Lord Leslie George Scarman. The Scarman report was published on November 25</w:t>
      </w:r>
      <w:r w:rsidR="00AE1E79" w:rsidRPr="00FD5A67">
        <w:rPr>
          <w:rFonts w:ascii="Arial" w:hAnsi="Arial" w:cs="Arial"/>
          <w:spacing w:val="2"/>
          <w:sz w:val="24"/>
          <w:szCs w:val="24"/>
          <w:shd w:val="clear" w:color="auto" w:fill="FFFFFF"/>
          <w:vertAlign w:val="superscript"/>
        </w:rPr>
        <w:t>th</w:t>
      </w:r>
      <w:r w:rsidR="00AE1E79" w:rsidRPr="00FD5A67">
        <w:rPr>
          <w:rFonts w:ascii="Arial" w:hAnsi="Arial" w:cs="Arial"/>
          <w:spacing w:val="2"/>
          <w:sz w:val="24"/>
          <w:szCs w:val="24"/>
          <w:shd w:val="clear" w:color="auto" w:fill="FFFFFF"/>
        </w:rPr>
        <w:t xml:space="preserve">, 1982, which described how the young blacks were facing a racial disadvantage. The report </w:t>
      </w:r>
      <w:r w:rsidR="00BC0B5C" w:rsidRPr="00FD5A67">
        <w:rPr>
          <w:rFonts w:ascii="Arial" w:hAnsi="Arial" w:cs="Arial"/>
          <w:spacing w:val="2"/>
          <w:sz w:val="24"/>
          <w:szCs w:val="24"/>
          <w:shd w:val="clear" w:color="auto" w:fill="FFFFFF"/>
        </w:rPr>
        <w:t>put the blame on the police force for escalating the tensions and mentioned for future reference that the law enforcement agencies and the Brixton community to cooperate (Brenton,2010).</w:t>
      </w:r>
      <w:r w:rsidR="0088631B" w:rsidRPr="00FD5A67">
        <w:rPr>
          <w:rFonts w:ascii="Arial" w:hAnsi="Arial" w:cs="Arial"/>
          <w:spacing w:val="2"/>
          <w:sz w:val="24"/>
          <w:szCs w:val="24"/>
          <w:shd w:val="clear" w:color="auto" w:fill="FFFFFF"/>
        </w:rPr>
        <w:t xml:space="preserve"> </w:t>
      </w:r>
      <w:r w:rsidR="00F7060C" w:rsidRPr="00FD5A67">
        <w:rPr>
          <w:rFonts w:ascii="Arial" w:hAnsi="Arial" w:cs="Arial"/>
          <w:spacing w:val="2"/>
          <w:sz w:val="24"/>
          <w:szCs w:val="24"/>
          <w:shd w:val="clear" w:color="auto" w:fill="FFFFFF"/>
        </w:rPr>
        <w:t xml:space="preserve">The Scarman report also stated </w:t>
      </w:r>
      <w:r w:rsidR="00F7060C" w:rsidRPr="00FD5A67">
        <w:rPr>
          <w:rFonts w:ascii="Arial" w:hAnsi="Arial" w:cs="Arial"/>
          <w:sz w:val="24"/>
          <w:szCs w:val="24"/>
          <w:shd w:val="clear" w:color="auto" w:fill="FFFFFF"/>
        </w:rPr>
        <w:t>there were clear disproportionate use of ‘stop and search’ powers against black people</w:t>
      </w:r>
      <w:r w:rsidR="00F7060C" w:rsidRPr="00FD5A67">
        <w:rPr>
          <w:rFonts w:ascii="Arial" w:hAnsi="Arial" w:cs="Arial"/>
          <w:spacing w:val="2"/>
          <w:sz w:val="24"/>
          <w:szCs w:val="24"/>
          <w:shd w:val="clear" w:color="auto" w:fill="FFFFFF"/>
        </w:rPr>
        <w:t xml:space="preserve"> during the riots (Miller, 2019).</w:t>
      </w:r>
      <w:r w:rsidR="0088631B" w:rsidRPr="00FD5A67">
        <w:rPr>
          <w:rFonts w:ascii="Arial" w:hAnsi="Arial" w:cs="Arial"/>
          <w:spacing w:val="2"/>
          <w:sz w:val="24"/>
          <w:szCs w:val="24"/>
          <w:shd w:val="clear" w:color="auto" w:fill="FFFFFF"/>
        </w:rPr>
        <w:t xml:space="preserve">The two main reasons for the passing of The Police and Criminal </w:t>
      </w:r>
      <w:r w:rsidR="00D90306" w:rsidRPr="00FD5A67">
        <w:rPr>
          <w:rFonts w:ascii="Arial" w:hAnsi="Arial" w:cs="Arial"/>
          <w:spacing w:val="2"/>
          <w:sz w:val="24"/>
          <w:szCs w:val="24"/>
          <w:shd w:val="clear" w:color="auto" w:fill="FFFFFF"/>
        </w:rPr>
        <w:t>Evidence</w:t>
      </w:r>
      <w:r w:rsidR="0088631B" w:rsidRPr="00FD5A67">
        <w:rPr>
          <w:rFonts w:ascii="Arial" w:hAnsi="Arial" w:cs="Arial"/>
          <w:spacing w:val="2"/>
          <w:sz w:val="24"/>
          <w:szCs w:val="24"/>
          <w:shd w:val="clear" w:color="auto" w:fill="FFFFFF"/>
        </w:rPr>
        <w:t xml:space="preserve"> Act 1984, were down to the Brixton riots in 1981</w:t>
      </w:r>
      <w:r w:rsidR="00731FB1" w:rsidRPr="00FD5A67">
        <w:rPr>
          <w:rFonts w:ascii="Arial" w:hAnsi="Arial" w:cs="Arial"/>
          <w:spacing w:val="2"/>
          <w:sz w:val="24"/>
          <w:szCs w:val="24"/>
          <w:shd w:val="clear" w:color="auto" w:fill="FFFFFF"/>
        </w:rPr>
        <w:t xml:space="preserve"> </w:t>
      </w:r>
      <w:r w:rsidR="0088631B" w:rsidRPr="00FD5A67">
        <w:rPr>
          <w:rFonts w:ascii="Arial" w:hAnsi="Arial" w:cs="Arial"/>
          <w:spacing w:val="2"/>
          <w:sz w:val="24"/>
          <w:szCs w:val="24"/>
          <w:shd w:val="clear" w:color="auto" w:fill="FFFFFF"/>
        </w:rPr>
        <w:t>and the following of the Scarman report</w:t>
      </w:r>
      <w:r w:rsidR="00D90306" w:rsidRPr="00FD5A67">
        <w:rPr>
          <w:rFonts w:ascii="Arial" w:hAnsi="Arial" w:cs="Arial"/>
          <w:spacing w:val="2"/>
          <w:sz w:val="24"/>
          <w:szCs w:val="24"/>
          <w:shd w:val="clear" w:color="auto" w:fill="FFFFFF"/>
        </w:rPr>
        <w:t xml:space="preserve"> (Cape et al, 2008).</w:t>
      </w:r>
      <w:r w:rsidR="00731FB1" w:rsidRPr="00FD5A67">
        <w:rPr>
          <w:rFonts w:ascii="Arial" w:hAnsi="Arial" w:cs="Arial"/>
          <w:spacing w:val="2"/>
          <w:sz w:val="24"/>
          <w:szCs w:val="24"/>
          <w:shd w:val="clear" w:color="auto" w:fill="FFFFFF"/>
        </w:rPr>
        <w:t xml:space="preserve"> Similarly (Miller, 2019) also mentions that due to the Brixton riots the PACE act was introduced for the police to follow codes of practice</w:t>
      </w:r>
      <w:r w:rsidR="00AE04D4" w:rsidRPr="00FD5A67">
        <w:rPr>
          <w:rFonts w:ascii="Arial" w:hAnsi="Arial" w:cs="Arial"/>
          <w:spacing w:val="2"/>
          <w:sz w:val="24"/>
          <w:szCs w:val="24"/>
          <w:shd w:val="clear" w:color="auto" w:fill="FFFFFF"/>
        </w:rPr>
        <w:t xml:space="preserve"> </w:t>
      </w:r>
      <w:r w:rsidR="00731FB1" w:rsidRPr="00FD5A67">
        <w:rPr>
          <w:rFonts w:ascii="Arial" w:hAnsi="Arial" w:cs="Arial"/>
          <w:spacing w:val="2"/>
          <w:sz w:val="24"/>
          <w:szCs w:val="24"/>
          <w:shd w:val="clear" w:color="auto" w:fill="FFFFFF"/>
        </w:rPr>
        <w:t>.</w:t>
      </w:r>
      <w:r w:rsidR="00AE04D4" w:rsidRPr="00FD5A67">
        <w:rPr>
          <w:rFonts w:ascii="Arial" w:hAnsi="Arial" w:cs="Arial"/>
          <w:spacing w:val="2"/>
          <w:sz w:val="24"/>
          <w:szCs w:val="24"/>
          <w:shd w:val="clear" w:color="auto" w:fill="FFFFFF"/>
        </w:rPr>
        <w:t xml:space="preserve">Furthermore, </w:t>
      </w:r>
      <w:r w:rsidR="004844F8" w:rsidRPr="00FD5A67">
        <w:rPr>
          <w:rFonts w:ascii="Arial" w:hAnsi="Arial" w:cs="Arial"/>
          <w:spacing w:val="2"/>
          <w:sz w:val="24"/>
          <w:szCs w:val="24"/>
          <w:shd w:val="clear" w:color="auto" w:fill="FFFFFF"/>
        </w:rPr>
        <w:t>the Birmingham Six was a high profile case of miscarriages of justice, due to this it was essential for accountability by the police in such situations.</w:t>
      </w:r>
    </w:p>
    <w:p w14:paraId="38002F06" w14:textId="7A18CCDF" w:rsidR="00511659" w:rsidRPr="00FD5A67" w:rsidRDefault="00511659" w:rsidP="00A72598">
      <w:pPr>
        <w:spacing w:line="360" w:lineRule="auto"/>
        <w:rPr>
          <w:rFonts w:ascii="Arial" w:hAnsi="Arial" w:cs="Arial"/>
          <w:spacing w:val="2"/>
          <w:sz w:val="24"/>
          <w:szCs w:val="24"/>
          <w:shd w:val="clear" w:color="auto" w:fill="FFFFFF"/>
        </w:rPr>
      </w:pPr>
    </w:p>
    <w:p w14:paraId="3FC59E4E" w14:textId="70D73D7B" w:rsidR="005B3938" w:rsidRPr="00FD5A67" w:rsidRDefault="00511659" w:rsidP="005F5D19">
      <w:pPr>
        <w:spacing w:line="360" w:lineRule="auto"/>
        <w:rPr>
          <w:rStyle w:val="Strong"/>
          <w:rFonts w:ascii="Arial" w:hAnsi="Arial" w:cs="Arial"/>
          <w:b w:val="0"/>
          <w:bCs w:val="0"/>
          <w:sz w:val="24"/>
          <w:szCs w:val="24"/>
          <w:bdr w:val="none" w:sz="0" w:space="0" w:color="auto" w:frame="1"/>
          <w:shd w:val="clear" w:color="auto" w:fill="FFFFFF"/>
        </w:rPr>
      </w:pPr>
      <w:r w:rsidRPr="00FD5A67">
        <w:rPr>
          <w:rFonts w:ascii="Arial" w:hAnsi="Arial" w:cs="Arial"/>
          <w:sz w:val="24"/>
          <w:szCs w:val="24"/>
          <w:shd w:val="clear" w:color="auto" w:fill="FFFFFF"/>
        </w:rPr>
        <w:t xml:space="preserve">  The Birmingham Six was a bombing of two pubs in Birmingham named the Mulberry Bush and Tavern which </w:t>
      </w:r>
      <w:proofErr w:type="gramStart"/>
      <w:r w:rsidRPr="00FD5A67">
        <w:rPr>
          <w:rFonts w:ascii="Arial" w:hAnsi="Arial" w:cs="Arial"/>
          <w:sz w:val="24"/>
          <w:szCs w:val="24"/>
          <w:shd w:val="clear" w:color="auto" w:fill="FFFFFF"/>
        </w:rPr>
        <w:t>were located in</w:t>
      </w:r>
      <w:proofErr w:type="gramEnd"/>
      <w:r w:rsidRPr="00FD5A67">
        <w:rPr>
          <w:rFonts w:ascii="Arial" w:hAnsi="Arial" w:cs="Arial"/>
          <w:sz w:val="24"/>
          <w:szCs w:val="24"/>
          <w:shd w:val="clear" w:color="auto" w:fill="FFFFFF"/>
        </w:rPr>
        <w:t xml:space="preserve"> the middle of town, on the 21</w:t>
      </w:r>
      <w:r w:rsidRPr="00FD5A67">
        <w:rPr>
          <w:rFonts w:ascii="Arial" w:hAnsi="Arial" w:cs="Arial"/>
          <w:sz w:val="24"/>
          <w:szCs w:val="24"/>
          <w:shd w:val="clear" w:color="auto" w:fill="FFFFFF"/>
          <w:vertAlign w:val="superscript"/>
        </w:rPr>
        <w:t>st</w:t>
      </w:r>
      <w:r w:rsidRPr="00FD5A67">
        <w:rPr>
          <w:rFonts w:ascii="Arial" w:hAnsi="Arial" w:cs="Arial"/>
          <w:sz w:val="24"/>
          <w:szCs w:val="24"/>
          <w:shd w:val="clear" w:color="auto" w:fill="FFFFFF"/>
        </w:rPr>
        <w:t xml:space="preserve"> November 1974. This bombing caused serious harm, not only did 21 innocent people die 182 others were injured.  was known to be the worst ever terrorist attack on the British mainland (Payton, 2016).</w:t>
      </w:r>
      <w:r w:rsidR="00D14B3F" w:rsidRPr="00FD5A67">
        <w:rPr>
          <w:rFonts w:ascii="Arial" w:hAnsi="Arial" w:cs="Arial"/>
          <w:sz w:val="24"/>
          <w:szCs w:val="24"/>
          <w:shd w:val="clear" w:color="auto" w:fill="FFFFFF"/>
        </w:rPr>
        <w:t xml:space="preserve"> </w:t>
      </w:r>
      <w:r w:rsidR="00DD265E" w:rsidRPr="00FD5A67">
        <w:rPr>
          <w:rFonts w:ascii="Arial" w:hAnsi="Arial" w:cs="Arial"/>
          <w:sz w:val="24"/>
          <w:szCs w:val="24"/>
          <w:shd w:val="clear" w:color="auto" w:fill="FFFFFF"/>
        </w:rPr>
        <w:t xml:space="preserve">The Birmingham Six caused one of the biggest </w:t>
      </w:r>
      <w:r w:rsidR="005F5D19" w:rsidRPr="00FD5A67">
        <w:rPr>
          <w:rFonts w:ascii="Arial" w:hAnsi="Arial" w:cs="Arial"/>
          <w:sz w:val="24"/>
          <w:szCs w:val="24"/>
          <w:shd w:val="clear" w:color="auto" w:fill="FFFFFF"/>
        </w:rPr>
        <w:t>miscarriages</w:t>
      </w:r>
      <w:r w:rsidR="00DD265E" w:rsidRPr="00FD5A67">
        <w:rPr>
          <w:rFonts w:ascii="Arial" w:hAnsi="Arial" w:cs="Arial"/>
          <w:sz w:val="24"/>
          <w:szCs w:val="24"/>
          <w:shd w:val="clear" w:color="auto" w:fill="FFFFFF"/>
        </w:rPr>
        <w:t xml:space="preserve"> of justice that has ever occurred in Brittan. Six Irish Catholic men </w:t>
      </w:r>
      <w:r w:rsidR="00AB1E35" w:rsidRPr="00FD5A67">
        <w:rPr>
          <w:rFonts w:ascii="Arial" w:hAnsi="Arial" w:cs="Arial"/>
          <w:sz w:val="24"/>
          <w:szCs w:val="24"/>
          <w:shd w:val="clear" w:color="auto" w:fill="FFFFFF"/>
        </w:rPr>
        <w:t xml:space="preserve">were in one of the pubs in Birmingham awaiting to travel to Belfast. Within the two pubs, bombs had </w:t>
      </w:r>
      <w:r w:rsidR="005F5D19" w:rsidRPr="00FD5A67">
        <w:rPr>
          <w:rFonts w:ascii="Arial" w:hAnsi="Arial" w:cs="Arial"/>
          <w:sz w:val="24"/>
          <w:szCs w:val="24"/>
          <w:shd w:val="clear" w:color="auto" w:fill="FFFFFF"/>
        </w:rPr>
        <w:t>exploded,</w:t>
      </w:r>
      <w:r w:rsidR="00AB1E35" w:rsidRPr="00FD5A67">
        <w:rPr>
          <w:rFonts w:ascii="Arial" w:hAnsi="Arial" w:cs="Arial"/>
          <w:sz w:val="24"/>
          <w:szCs w:val="24"/>
          <w:shd w:val="clear" w:color="auto" w:fill="FFFFFF"/>
        </w:rPr>
        <w:t xml:space="preserve"> and the six men were convicted due to them all carrying mass cards. The men were charged for the murders of 21 victims that lost their life due to the explosions in the pub shortly after they left</w:t>
      </w:r>
      <w:r w:rsidR="005F5D19" w:rsidRPr="00FD5A67">
        <w:rPr>
          <w:rFonts w:ascii="Arial" w:hAnsi="Arial" w:cs="Arial"/>
          <w:sz w:val="24"/>
          <w:szCs w:val="24"/>
          <w:shd w:val="clear" w:color="auto" w:fill="FFFFFF"/>
        </w:rPr>
        <w:t xml:space="preserve"> (Peirce, 2011)</w:t>
      </w:r>
      <w:r w:rsidR="00AB1E35" w:rsidRPr="00FD5A67">
        <w:rPr>
          <w:rFonts w:ascii="Arial" w:hAnsi="Arial" w:cs="Arial"/>
          <w:sz w:val="24"/>
          <w:szCs w:val="24"/>
          <w:shd w:val="clear" w:color="auto" w:fill="FFFFFF"/>
        </w:rPr>
        <w:t xml:space="preserve">.  </w:t>
      </w:r>
      <w:r w:rsidR="005F5D19" w:rsidRPr="00FD5A67">
        <w:rPr>
          <w:rFonts w:ascii="Arial" w:hAnsi="Arial" w:cs="Arial"/>
          <w:sz w:val="24"/>
          <w:szCs w:val="24"/>
          <w:shd w:val="clear" w:color="auto" w:fill="FFFFFF"/>
        </w:rPr>
        <w:t xml:space="preserve">Having said that, after serving nearly 17 years in prison their innocence was finally proven and their </w:t>
      </w:r>
      <w:r w:rsidR="005F5D19" w:rsidRPr="00FD5A67">
        <w:rPr>
          <w:rFonts w:ascii="Arial" w:hAnsi="Arial" w:cs="Arial"/>
          <w:sz w:val="24"/>
          <w:szCs w:val="24"/>
          <w:bdr w:val="none" w:sz="0" w:space="0" w:color="auto" w:frame="1"/>
        </w:rPr>
        <w:t>convictions for the murders of 21 people in two pub bombings were quashed.</w:t>
      </w:r>
      <w:r w:rsidR="005F5D19" w:rsidRPr="00FD5A67">
        <w:rPr>
          <w:rFonts w:ascii="Arial" w:hAnsi="Arial" w:cs="Arial"/>
          <w:sz w:val="24"/>
          <w:szCs w:val="24"/>
        </w:rPr>
        <w:t xml:space="preserve"> Billy Power, Gerry Hunter, Richard </w:t>
      </w:r>
      <w:proofErr w:type="spellStart"/>
      <w:r w:rsidR="005F5D19" w:rsidRPr="00FD5A67">
        <w:rPr>
          <w:rFonts w:ascii="Arial" w:hAnsi="Arial" w:cs="Arial"/>
          <w:sz w:val="24"/>
          <w:szCs w:val="24"/>
        </w:rPr>
        <w:t>McIlkenny</w:t>
      </w:r>
      <w:proofErr w:type="spellEnd"/>
      <w:r w:rsidR="005F5D19" w:rsidRPr="00FD5A67">
        <w:rPr>
          <w:rFonts w:ascii="Arial" w:hAnsi="Arial" w:cs="Arial"/>
          <w:sz w:val="24"/>
          <w:szCs w:val="24"/>
        </w:rPr>
        <w:t>,</w:t>
      </w:r>
      <w:r w:rsidR="005F5D19" w:rsidRPr="00FD5A67">
        <w:rPr>
          <w:rFonts w:ascii="Arial" w:hAnsi="Arial" w:cs="Arial"/>
          <w:sz w:val="24"/>
          <w:szCs w:val="24"/>
          <w:bdr w:val="none" w:sz="0" w:space="0" w:color="auto" w:frame="1"/>
        </w:rPr>
        <w:t xml:space="preserve"> </w:t>
      </w:r>
      <w:r w:rsidR="005F5D19" w:rsidRPr="00FD5A67">
        <w:rPr>
          <w:rFonts w:ascii="Arial" w:hAnsi="Arial" w:cs="Arial"/>
          <w:sz w:val="24"/>
          <w:szCs w:val="24"/>
        </w:rPr>
        <w:t xml:space="preserve">Paddy Hill, Johnny Walker, Hugh Callaghan, and strode from London's Old Bailey on 14 March 1991 </w:t>
      </w:r>
      <w:r w:rsidR="005B3938" w:rsidRPr="00FD5A67">
        <w:rPr>
          <w:rFonts w:ascii="Arial" w:hAnsi="Arial" w:cs="Arial"/>
          <w:sz w:val="24"/>
          <w:szCs w:val="24"/>
        </w:rPr>
        <w:t>(</w:t>
      </w:r>
      <w:proofErr w:type="spellStart"/>
      <w:r w:rsidR="005B3938" w:rsidRPr="00FD5A67">
        <w:rPr>
          <w:rStyle w:val="Strong"/>
          <w:rFonts w:ascii="Arial" w:hAnsi="Arial" w:cs="Arial"/>
          <w:b w:val="0"/>
          <w:bCs w:val="0"/>
          <w:sz w:val="24"/>
          <w:szCs w:val="24"/>
          <w:bdr w:val="none" w:sz="0" w:space="0" w:color="auto" w:frame="1"/>
          <w:shd w:val="clear" w:color="auto" w:fill="FFFFFF"/>
        </w:rPr>
        <w:t>Lissaman</w:t>
      </w:r>
      <w:proofErr w:type="spellEnd"/>
      <w:r w:rsidR="005B3938" w:rsidRPr="00FD5A67">
        <w:rPr>
          <w:rStyle w:val="Strong"/>
          <w:rFonts w:ascii="Arial" w:hAnsi="Arial" w:cs="Arial"/>
          <w:b w:val="0"/>
          <w:bCs w:val="0"/>
          <w:sz w:val="24"/>
          <w:szCs w:val="24"/>
          <w:bdr w:val="none" w:sz="0" w:space="0" w:color="auto" w:frame="1"/>
          <w:shd w:val="clear" w:color="auto" w:fill="FFFFFF"/>
        </w:rPr>
        <w:t xml:space="preserve">, 2011). </w:t>
      </w:r>
    </w:p>
    <w:p w14:paraId="0C5E85C2" w14:textId="213E1083" w:rsidR="008614AC" w:rsidRPr="00FD5A67" w:rsidRDefault="008614AC" w:rsidP="005F5D19">
      <w:pPr>
        <w:spacing w:line="360" w:lineRule="auto"/>
        <w:rPr>
          <w:rStyle w:val="Strong"/>
          <w:rFonts w:ascii="Arial" w:hAnsi="Arial" w:cs="Arial"/>
          <w:b w:val="0"/>
          <w:bCs w:val="0"/>
          <w:sz w:val="24"/>
          <w:szCs w:val="24"/>
          <w:bdr w:val="none" w:sz="0" w:space="0" w:color="auto" w:frame="1"/>
          <w:shd w:val="clear" w:color="auto" w:fill="FFFFFF"/>
        </w:rPr>
      </w:pPr>
    </w:p>
    <w:p w14:paraId="0E269F94" w14:textId="36A4D7FA" w:rsidR="0027127E" w:rsidRPr="00FD5A67" w:rsidRDefault="008614AC" w:rsidP="005F5D19">
      <w:pPr>
        <w:spacing w:line="360" w:lineRule="auto"/>
        <w:rPr>
          <w:rStyle w:val="Strong"/>
          <w:rFonts w:ascii="Arial" w:hAnsi="Arial" w:cs="Arial"/>
          <w:b w:val="0"/>
          <w:bCs w:val="0"/>
          <w:sz w:val="24"/>
          <w:szCs w:val="24"/>
          <w:bdr w:val="none" w:sz="0" w:space="0" w:color="auto" w:frame="1"/>
          <w:shd w:val="clear" w:color="auto" w:fill="FFFFFF"/>
        </w:rPr>
      </w:pPr>
      <w:r w:rsidRPr="00FD5A67">
        <w:rPr>
          <w:rStyle w:val="Strong"/>
          <w:rFonts w:ascii="Arial" w:hAnsi="Arial" w:cs="Arial"/>
          <w:b w:val="0"/>
          <w:bCs w:val="0"/>
          <w:sz w:val="24"/>
          <w:szCs w:val="24"/>
          <w:bdr w:val="none" w:sz="0" w:space="0" w:color="auto" w:frame="1"/>
          <w:shd w:val="clear" w:color="auto" w:fill="FFFFFF"/>
        </w:rPr>
        <w:t xml:space="preserve">  Over Twenty years on from the </w:t>
      </w:r>
      <w:r w:rsidRPr="00FD5A67">
        <w:rPr>
          <w:rFonts w:ascii="Arial" w:hAnsi="Arial" w:cs="Arial"/>
          <w:sz w:val="24"/>
          <w:szCs w:val="24"/>
          <w:shd w:val="clear" w:color="auto" w:fill="FFFFFF"/>
        </w:rPr>
        <w:t>Birmingham Six, technology for date in criminal cases has evolved dramatically, for instance, fingerprints, facial recognition, computers, mobile phones and tablets (</w:t>
      </w:r>
      <w:r w:rsidR="00A37718" w:rsidRPr="00FD5A67">
        <w:rPr>
          <w:rFonts w:ascii="Arial" w:hAnsi="Arial" w:cs="Arial"/>
          <w:sz w:val="24"/>
          <w:szCs w:val="24"/>
          <w:shd w:val="clear" w:color="auto" w:fill="FFFFFF"/>
        </w:rPr>
        <w:t>The Guardian, 2017)</w:t>
      </w:r>
      <w:r w:rsidR="00A37718" w:rsidRPr="00FD5A67">
        <w:rPr>
          <w:rStyle w:val="Strong"/>
          <w:rFonts w:ascii="Arial" w:hAnsi="Arial" w:cs="Arial"/>
          <w:b w:val="0"/>
          <w:bCs w:val="0"/>
          <w:sz w:val="24"/>
          <w:szCs w:val="24"/>
          <w:bdr w:val="none" w:sz="0" w:space="0" w:color="auto" w:frame="1"/>
          <w:shd w:val="clear" w:color="auto" w:fill="FFFFFF"/>
        </w:rPr>
        <w:t xml:space="preserve"> There’s always going to be a time where there’s a miscarriage of justice in criminal cases (Jukes, 2016)</w:t>
      </w:r>
      <w:r w:rsidR="0056695D" w:rsidRPr="00FD5A67">
        <w:rPr>
          <w:rStyle w:val="Strong"/>
          <w:rFonts w:ascii="Arial" w:hAnsi="Arial" w:cs="Arial"/>
          <w:b w:val="0"/>
          <w:bCs w:val="0"/>
          <w:sz w:val="24"/>
          <w:szCs w:val="24"/>
          <w:bdr w:val="none" w:sz="0" w:space="0" w:color="auto" w:frame="1"/>
          <w:shd w:val="clear" w:color="auto" w:fill="FFFFFF"/>
        </w:rPr>
        <w:t>.</w:t>
      </w:r>
      <w:r w:rsidR="0027127E" w:rsidRPr="00FD5A67">
        <w:rPr>
          <w:rStyle w:val="Strong"/>
          <w:rFonts w:ascii="Arial" w:hAnsi="Arial" w:cs="Arial"/>
          <w:b w:val="0"/>
          <w:bCs w:val="0"/>
          <w:sz w:val="24"/>
          <w:szCs w:val="24"/>
          <w:bdr w:val="none" w:sz="0" w:space="0" w:color="auto" w:frame="1"/>
          <w:shd w:val="clear" w:color="auto" w:fill="FFFFFF"/>
        </w:rPr>
        <w:t xml:space="preserve"> In 2019 the prison population was over 82,000, the yearly average of prisoners that apply to get their cases looked at is about 1,500. 19 cases in 2018 had been </w:t>
      </w:r>
      <w:proofErr w:type="gramStart"/>
      <w:r w:rsidR="0027127E" w:rsidRPr="00FD5A67">
        <w:rPr>
          <w:rStyle w:val="Strong"/>
          <w:rFonts w:ascii="Arial" w:hAnsi="Arial" w:cs="Arial"/>
          <w:b w:val="0"/>
          <w:bCs w:val="0"/>
          <w:sz w:val="24"/>
          <w:szCs w:val="24"/>
          <w:bdr w:val="none" w:sz="0" w:space="0" w:color="auto" w:frame="1"/>
          <w:shd w:val="clear" w:color="auto" w:fill="FFFFFF"/>
        </w:rPr>
        <w:t>referred back</w:t>
      </w:r>
      <w:proofErr w:type="gramEnd"/>
      <w:r w:rsidR="0027127E" w:rsidRPr="00FD5A67">
        <w:rPr>
          <w:rStyle w:val="Strong"/>
          <w:rFonts w:ascii="Arial" w:hAnsi="Arial" w:cs="Arial"/>
          <w:b w:val="0"/>
          <w:bCs w:val="0"/>
          <w:sz w:val="24"/>
          <w:szCs w:val="24"/>
          <w:bdr w:val="none" w:sz="0" w:space="0" w:color="auto" w:frame="1"/>
          <w:shd w:val="clear" w:color="auto" w:fill="FFFFFF"/>
        </w:rPr>
        <w:t xml:space="preserve"> to the court of appeal, and only 12 cases in 2017. Since the police and criminal evidence act 1984 has been introduced, only two-thirds of the referrals were made successful (Robins, 2019).</w:t>
      </w:r>
    </w:p>
    <w:p w14:paraId="6CFE6FB4" w14:textId="78103D14" w:rsidR="00436FD1" w:rsidRPr="00FD5A67" w:rsidRDefault="00436FD1" w:rsidP="005F5D19">
      <w:pPr>
        <w:spacing w:line="360" w:lineRule="auto"/>
        <w:rPr>
          <w:rStyle w:val="Strong"/>
          <w:rFonts w:ascii="Arial" w:hAnsi="Arial" w:cs="Arial"/>
          <w:b w:val="0"/>
          <w:bCs w:val="0"/>
          <w:sz w:val="24"/>
          <w:szCs w:val="24"/>
          <w:bdr w:val="none" w:sz="0" w:space="0" w:color="auto" w:frame="1"/>
          <w:shd w:val="clear" w:color="auto" w:fill="FFFFFF"/>
        </w:rPr>
      </w:pPr>
    </w:p>
    <w:p w14:paraId="397AE20B" w14:textId="53288EDA" w:rsidR="00970180" w:rsidRPr="00FD5A67" w:rsidRDefault="00436FD1" w:rsidP="006A71A1">
      <w:pPr>
        <w:spacing w:line="360" w:lineRule="auto"/>
        <w:rPr>
          <w:rFonts w:ascii="Arial" w:hAnsi="Arial" w:cs="Arial"/>
          <w:sz w:val="24"/>
          <w:szCs w:val="24"/>
        </w:rPr>
      </w:pPr>
      <w:r w:rsidRPr="00FD5A67">
        <w:rPr>
          <w:rStyle w:val="Strong"/>
          <w:rFonts w:ascii="Arial" w:hAnsi="Arial" w:cs="Arial"/>
          <w:b w:val="0"/>
          <w:bCs w:val="0"/>
          <w:sz w:val="24"/>
          <w:szCs w:val="24"/>
          <w:bdr w:val="none" w:sz="0" w:space="0" w:color="auto" w:frame="1"/>
          <w:shd w:val="clear" w:color="auto" w:fill="FFFFFF"/>
        </w:rPr>
        <w:t xml:space="preserve">  17-year-old Sam Hallam got sent to prison in 2005 for the murder of a trainee chef that had been stabbed during a fight that occurred in London. Sam’s convictions got quashed by the Court of Appeal in 2012, after spending 7 years in jail. Important evidence supporting Sam’s alibi that had been previously missed had been found on his mobile phone</w:t>
      </w:r>
      <w:r w:rsidR="00FD3CAB" w:rsidRPr="00FD5A67">
        <w:rPr>
          <w:rStyle w:val="Strong"/>
          <w:rFonts w:ascii="Arial" w:hAnsi="Arial" w:cs="Arial"/>
          <w:b w:val="0"/>
          <w:bCs w:val="0"/>
          <w:sz w:val="24"/>
          <w:szCs w:val="24"/>
          <w:bdr w:val="none" w:sz="0" w:space="0" w:color="auto" w:frame="1"/>
          <w:shd w:val="clear" w:color="auto" w:fill="FFFFFF"/>
        </w:rPr>
        <w:t xml:space="preserve"> (Robins, 2015)</w:t>
      </w:r>
      <w:r w:rsidR="00972A12" w:rsidRPr="00FD5A67">
        <w:rPr>
          <w:rStyle w:val="Strong"/>
          <w:rFonts w:ascii="Arial" w:hAnsi="Arial" w:cs="Arial"/>
          <w:b w:val="0"/>
          <w:bCs w:val="0"/>
          <w:sz w:val="24"/>
          <w:szCs w:val="24"/>
          <w:bdr w:val="none" w:sz="0" w:space="0" w:color="auto" w:frame="1"/>
          <w:shd w:val="clear" w:color="auto" w:fill="FFFFFF"/>
        </w:rPr>
        <w:t xml:space="preserve">. </w:t>
      </w:r>
      <w:r w:rsidR="006A71A1" w:rsidRPr="00FD5A67">
        <w:rPr>
          <w:rStyle w:val="Strong"/>
          <w:rFonts w:ascii="Arial" w:hAnsi="Arial" w:cs="Arial"/>
          <w:b w:val="0"/>
          <w:bCs w:val="0"/>
          <w:sz w:val="24"/>
          <w:szCs w:val="24"/>
          <w:bdr w:val="none" w:sz="0" w:space="0" w:color="auto" w:frame="1"/>
          <w:shd w:val="clear" w:color="auto" w:fill="FFFFFF"/>
        </w:rPr>
        <w:t xml:space="preserve">In 2014, a former postal worker Nealon was released from prison. In 1997 he was sentenced for the attempted rape of a women in Redditch, Worcestershire who had been seen leaving a nightclub. Due to some new DNA evidence that had been found, his convictions were overturned by the Court of Appeal. Nealon’s request for parole continued the get denied due to him refusing to accept the guilty plea </w:t>
      </w:r>
      <w:r w:rsidR="006A71A1" w:rsidRPr="00FD5A67">
        <w:rPr>
          <w:rFonts w:ascii="Arial" w:hAnsi="Arial" w:cs="Arial"/>
          <w:sz w:val="24"/>
          <w:szCs w:val="24"/>
        </w:rPr>
        <w:t>or undergo rehabilitation for the crime he was accused of</w:t>
      </w:r>
      <w:r w:rsidR="00AA117C" w:rsidRPr="00FD5A67">
        <w:rPr>
          <w:rFonts w:ascii="Arial" w:hAnsi="Arial" w:cs="Arial"/>
          <w:sz w:val="24"/>
          <w:szCs w:val="24"/>
        </w:rPr>
        <w:t>. If he did these two offers, he could have left prison after seven years (</w:t>
      </w:r>
      <w:proofErr w:type="spellStart"/>
      <w:r w:rsidR="00AA117C" w:rsidRPr="00FD5A67">
        <w:rPr>
          <w:rFonts w:ascii="Arial" w:hAnsi="Arial" w:cs="Arial"/>
          <w:sz w:val="24"/>
          <w:szCs w:val="24"/>
        </w:rPr>
        <w:t>Bowcott</w:t>
      </w:r>
      <w:proofErr w:type="spellEnd"/>
      <w:r w:rsidR="00AA117C" w:rsidRPr="00FD5A67">
        <w:rPr>
          <w:rFonts w:ascii="Arial" w:hAnsi="Arial" w:cs="Arial"/>
          <w:sz w:val="24"/>
          <w:szCs w:val="24"/>
        </w:rPr>
        <w:t xml:space="preserve">, 2019). </w:t>
      </w:r>
    </w:p>
    <w:p w14:paraId="55FD3209" w14:textId="6D75723C" w:rsidR="00970180" w:rsidRPr="00FD5A67" w:rsidRDefault="00970180" w:rsidP="006A71A1">
      <w:pPr>
        <w:spacing w:line="360" w:lineRule="auto"/>
        <w:rPr>
          <w:rFonts w:ascii="Arial" w:hAnsi="Arial" w:cs="Arial"/>
          <w:sz w:val="24"/>
          <w:szCs w:val="24"/>
        </w:rPr>
      </w:pPr>
    </w:p>
    <w:p w14:paraId="7CD505B2" w14:textId="77777777" w:rsidR="009266D7" w:rsidRPr="00FD5A67" w:rsidRDefault="00970180" w:rsidP="00F14DD8">
      <w:pPr>
        <w:spacing w:line="360" w:lineRule="auto"/>
        <w:rPr>
          <w:rFonts w:ascii="Arial" w:hAnsi="Arial" w:cs="Arial"/>
          <w:sz w:val="24"/>
          <w:szCs w:val="24"/>
          <w:shd w:val="clear" w:color="auto" w:fill="FFFFFF"/>
        </w:rPr>
      </w:pPr>
      <w:r w:rsidRPr="00FD5A67">
        <w:rPr>
          <w:rFonts w:ascii="Arial" w:hAnsi="Arial" w:cs="Arial"/>
          <w:sz w:val="24"/>
          <w:szCs w:val="24"/>
        </w:rPr>
        <w:t xml:space="preserve">  False and </w:t>
      </w:r>
      <w:r w:rsidRPr="00FD5A67">
        <w:rPr>
          <w:rFonts w:ascii="Arial" w:hAnsi="Arial" w:cs="Arial"/>
          <w:sz w:val="24"/>
          <w:szCs w:val="24"/>
          <w:shd w:val="clear" w:color="auto" w:fill="FFFFFF"/>
        </w:rPr>
        <w:t>unreliable confessions were known to be a common factor before the PACE act was introduced in 1984</w:t>
      </w:r>
      <w:r w:rsidR="00B617FA" w:rsidRPr="00FD5A67">
        <w:rPr>
          <w:rFonts w:ascii="Arial" w:hAnsi="Arial" w:cs="Arial"/>
          <w:sz w:val="24"/>
          <w:szCs w:val="24"/>
          <w:shd w:val="clear" w:color="auto" w:fill="FFFFFF"/>
        </w:rPr>
        <w:t xml:space="preserve">, this was due to psychological or mental instability, police pressure, </w:t>
      </w:r>
      <w:proofErr w:type="gramStart"/>
      <w:r w:rsidR="00B617FA" w:rsidRPr="00FD5A67">
        <w:rPr>
          <w:rFonts w:ascii="Arial" w:hAnsi="Arial" w:cs="Arial"/>
          <w:sz w:val="24"/>
          <w:szCs w:val="24"/>
          <w:shd w:val="clear" w:color="auto" w:fill="FFFFFF"/>
        </w:rPr>
        <w:t>duress</w:t>
      </w:r>
      <w:proofErr w:type="gramEnd"/>
      <w:r w:rsidR="00B617FA" w:rsidRPr="00FD5A67">
        <w:rPr>
          <w:rFonts w:ascii="Arial" w:hAnsi="Arial" w:cs="Arial"/>
          <w:sz w:val="24"/>
          <w:szCs w:val="24"/>
          <w:shd w:val="clear" w:color="auto" w:fill="FFFFFF"/>
        </w:rPr>
        <w:t xml:space="preserve"> or a mix of them all. Cases such as Guildford Four, Cardiff Three and Birmingham Six are examples where </w:t>
      </w:r>
      <w:r w:rsidR="00F32DE8" w:rsidRPr="00FD5A67">
        <w:rPr>
          <w:rFonts w:ascii="Arial" w:hAnsi="Arial" w:cs="Arial"/>
          <w:sz w:val="24"/>
          <w:szCs w:val="24"/>
          <w:shd w:val="clear" w:color="auto" w:fill="FFFFFF"/>
        </w:rPr>
        <w:t xml:space="preserve">the unreliable confessions are found. </w:t>
      </w:r>
      <w:r w:rsidR="008722CE" w:rsidRPr="00FD5A67">
        <w:rPr>
          <w:rFonts w:ascii="Arial" w:hAnsi="Arial" w:cs="Arial"/>
          <w:sz w:val="24"/>
          <w:szCs w:val="24"/>
          <w:shd w:val="clear" w:color="auto" w:fill="FFFFFF"/>
        </w:rPr>
        <w:t>False</w:t>
      </w:r>
      <w:r w:rsidR="00F32DE8" w:rsidRPr="00FD5A67">
        <w:rPr>
          <w:rFonts w:ascii="Arial" w:hAnsi="Arial" w:cs="Arial"/>
          <w:sz w:val="24"/>
          <w:szCs w:val="24"/>
          <w:shd w:val="clear" w:color="auto" w:fill="FFFFFF"/>
        </w:rPr>
        <w:t xml:space="preserve"> confessions are less likely to happen </w:t>
      </w:r>
      <w:r w:rsidR="008722CE" w:rsidRPr="00FD5A67">
        <w:rPr>
          <w:rFonts w:ascii="Arial" w:hAnsi="Arial" w:cs="Arial"/>
          <w:sz w:val="24"/>
          <w:szCs w:val="24"/>
          <w:shd w:val="clear" w:color="auto" w:fill="FFFFFF"/>
        </w:rPr>
        <w:t>to happen now due to the CCTV cameras in the interview rooms along with the tape recording and a lawyer (lawyers and jurists, 2017).</w:t>
      </w:r>
      <w:r w:rsidR="00F14DD8" w:rsidRPr="00FD5A67">
        <w:rPr>
          <w:rFonts w:ascii="Arial" w:hAnsi="Arial" w:cs="Arial"/>
          <w:sz w:val="24"/>
          <w:szCs w:val="24"/>
          <w:shd w:val="clear" w:color="auto" w:fill="FFFFFF"/>
        </w:rPr>
        <w:t xml:space="preserve"> The Police and Criminal evidence act 1984 provides a safeguard whist in police questioning, with the codes of practice that needs to be followed. The </w:t>
      </w:r>
      <w:r w:rsidR="00F14DD8" w:rsidRPr="00FD5A67">
        <w:rPr>
          <w:rFonts w:ascii="Arial" w:hAnsi="Arial" w:cs="Arial"/>
          <w:sz w:val="24"/>
          <w:szCs w:val="24"/>
          <w:shd w:val="clear" w:color="auto" w:fill="FFFFFF"/>
        </w:rPr>
        <w:lastRenderedPageBreak/>
        <w:t>act also provides detectives with strict rules when it comes to dealing and handling with evidence, and how long suspects can be held and questioned for by the police. Interviews must be recorded to ensure that things are doing done legally. Safeguards such as these are in no doubt, assisting in the prevention of injustice. These safeguards are most defiantly assisting in the prevention of injustice (lawyers and jurists, 2017).</w:t>
      </w:r>
      <w:r w:rsidR="00763BEF" w:rsidRPr="00FD5A67">
        <w:rPr>
          <w:rFonts w:ascii="Arial" w:hAnsi="Arial" w:cs="Arial"/>
          <w:sz w:val="24"/>
          <w:szCs w:val="24"/>
          <w:shd w:val="clear" w:color="auto" w:fill="FFFFFF"/>
        </w:rPr>
        <w:t xml:space="preserve"> </w:t>
      </w:r>
      <w:r w:rsidR="00D74DE1" w:rsidRPr="00FD5A67">
        <w:rPr>
          <w:rFonts w:ascii="Arial" w:hAnsi="Arial" w:cs="Arial"/>
          <w:sz w:val="24"/>
          <w:szCs w:val="24"/>
          <w:shd w:val="clear" w:color="auto" w:fill="FFFFFF"/>
        </w:rPr>
        <w:t xml:space="preserve">If any the codes of practice </w:t>
      </w:r>
      <w:proofErr w:type="gramStart"/>
      <w:r w:rsidR="00D74DE1" w:rsidRPr="00FD5A67">
        <w:rPr>
          <w:rFonts w:ascii="Arial" w:hAnsi="Arial" w:cs="Arial"/>
          <w:sz w:val="24"/>
          <w:szCs w:val="24"/>
          <w:shd w:val="clear" w:color="auto" w:fill="FFFFFF"/>
        </w:rPr>
        <w:t>gets</w:t>
      </w:r>
      <w:proofErr w:type="gramEnd"/>
      <w:r w:rsidR="00D74DE1" w:rsidRPr="00FD5A67">
        <w:rPr>
          <w:rFonts w:ascii="Arial" w:hAnsi="Arial" w:cs="Arial"/>
          <w:sz w:val="24"/>
          <w:szCs w:val="24"/>
          <w:shd w:val="clear" w:color="auto" w:fill="FFFFFF"/>
        </w:rPr>
        <w:t xml:space="preserve"> breached it could lead to the police officer having a disciplinary action, depending on the circumstances. A breach of the codes could also mean that the court could deem the evidence unfair or inadmissible. The </w:t>
      </w:r>
      <w:r w:rsidR="009266D7" w:rsidRPr="00FD5A67">
        <w:rPr>
          <w:rFonts w:ascii="Arial" w:hAnsi="Arial" w:cs="Arial"/>
          <w:sz w:val="24"/>
          <w:szCs w:val="24"/>
          <w:shd w:val="clear" w:color="auto" w:fill="FFFFFF"/>
        </w:rPr>
        <w:t>last</w:t>
      </w:r>
      <w:r w:rsidR="00D74DE1" w:rsidRPr="00FD5A67">
        <w:rPr>
          <w:rFonts w:ascii="Arial" w:hAnsi="Arial" w:cs="Arial"/>
          <w:sz w:val="24"/>
          <w:szCs w:val="24"/>
          <w:shd w:val="clear" w:color="auto" w:fill="FFFFFF"/>
        </w:rPr>
        <w:t xml:space="preserve"> result of breaching the codes of practice is criminal proceedings or liability for civil (</w:t>
      </w:r>
      <w:proofErr w:type="spellStart"/>
      <w:r w:rsidR="00D74DE1" w:rsidRPr="00FD5A67">
        <w:rPr>
          <w:rFonts w:ascii="Arial" w:hAnsi="Arial" w:cs="Arial"/>
          <w:sz w:val="24"/>
          <w:szCs w:val="24"/>
          <w:shd w:val="clear" w:color="auto" w:fill="FFFFFF"/>
        </w:rPr>
        <w:t>Blackstones</w:t>
      </w:r>
      <w:proofErr w:type="spellEnd"/>
      <w:r w:rsidR="00D74DE1" w:rsidRPr="00FD5A67">
        <w:rPr>
          <w:rFonts w:ascii="Arial" w:hAnsi="Arial" w:cs="Arial"/>
          <w:sz w:val="24"/>
          <w:szCs w:val="24"/>
          <w:shd w:val="clear" w:color="auto" w:fill="FFFFFF"/>
        </w:rPr>
        <w:t xml:space="preserve">, 2021). </w:t>
      </w:r>
    </w:p>
    <w:p w14:paraId="5EDAE1C7" w14:textId="77777777" w:rsidR="009266D7" w:rsidRPr="00FD5A67" w:rsidRDefault="009266D7" w:rsidP="00F14DD8">
      <w:pPr>
        <w:spacing w:line="360" w:lineRule="auto"/>
        <w:rPr>
          <w:rFonts w:ascii="Arial" w:hAnsi="Arial" w:cs="Arial"/>
          <w:sz w:val="24"/>
          <w:szCs w:val="24"/>
          <w:shd w:val="clear" w:color="auto" w:fill="FFFFFF"/>
        </w:rPr>
      </w:pPr>
    </w:p>
    <w:p w14:paraId="53C98A38" w14:textId="131486BD" w:rsidR="00023F26" w:rsidRPr="00023F26" w:rsidRDefault="009266D7" w:rsidP="00B35812">
      <w:pPr>
        <w:spacing w:line="360" w:lineRule="auto"/>
        <w:rPr>
          <w:rFonts w:ascii="Arial" w:eastAsia="Times New Roman" w:hAnsi="Arial" w:cs="Arial"/>
          <w:sz w:val="24"/>
          <w:szCs w:val="24"/>
          <w:lang w:eastAsia="en-GB"/>
        </w:rPr>
      </w:pPr>
      <w:r w:rsidRPr="00FD5A67">
        <w:rPr>
          <w:rFonts w:ascii="Arial" w:hAnsi="Arial" w:cs="Arial"/>
          <w:sz w:val="24"/>
          <w:szCs w:val="24"/>
        </w:rPr>
        <w:t xml:space="preserve">  When comparing miscarriages of justice before the PACE act was introduced and after the act, they are not as big as for example the </w:t>
      </w:r>
      <w:r w:rsidR="00023F26" w:rsidRPr="00FD5A67">
        <w:rPr>
          <w:rFonts w:ascii="Arial" w:hAnsi="Arial" w:cs="Arial"/>
          <w:sz w:val="24"/>
          <w:szCs w:val="24"/>
        </w:rPr>
        <w:t>Bridgewater four</w:t>
      </w:r>
      <w:r w:rsidRPr="00FD5A67">
        <w:rPr>
          <w:rFonts w:ascii="Arial" w:hAnsi="Arial" w:cs="Arial"/>
          <w:sz w:val="24"/>
          <w:szCs w:val="24"/>
        </w:rPr>
        <w:t>.</w:t>
      </w:r>
      <w:r w:rsidR="00023F26" w:rsidRPr="00023F26">
        <w:rPr>
          <w:rFonts w:ascii="Verdana" w:hAnsi="Verdana"/>
          <w:color w:val="000000"/>
          <w:shd w:val="clear" w:color="auto" w:fill="FFFFFF"/>
        </w:rPr>
        <w:t xml:space="preserve"> </w:t>
      </w:r>
      <w:r w:rsidR="00023F26">
        <w:rPr>
          <w:rFonts w:ascii="Verdana" w:hAnsi="Verdana"/>
          <w:color w:val="000000"/>
          <w:shd w:val="clear" w:color="auto" w:fill="FFFFFF"/>
        </w:rPr>
        <w:t xml:space="preserve">The </w:t>
      </w:r>
      <w:r w:rsidR="00023F26" w:rsidRPr="00FD5A67">
        <w:rPr>
          <w:rFonts w:ascii="Arial" w:hAnsi="Arial" w:cs="Arial"/>
          <w:sz w:val="24"/>
          <w:szCs w:val="24"/>
        </w:rPr>
        <w:t>Bridgewater four</w:t>
      </w:r>
      <w:r w:rsidR="00023F26" w:rsidRPr="00023F26">
        <w:rPr>
          <w:rFonts w:ascii="Arial" w:eastAsia="Times New Roman" w:hAnsi="Arial" w:cs="Arial"/>
          <w:color w:val="000000"/>
          <w:sz w:val="24"/>
          <w:szCs w:val="24"/>
          <w:shd w:val="clear" w:color="auto" w:fill="FFFFFF"/>
          <w:lang w:eastAsia="en-GB"/>
        </w:rPr>
        <w:t xml:space="preserve"> </w:t>
      </w:r>
      <w:r w:rsidR="00023F26">
        <w:rPr>
          <w:rFonts w:ascii="Arial" w:eastAsia="Times New Roman" w:hAnsi="Arial" w:cs="Arial"/>
          <w:color w:val="000000"/>
          <w:sz w:val="24"/>
          <w:szCs w:val="24"/>
          <w:shd w:val="clear" w:color="auto" w:fill="FFFFFF"/>
          <w:lang w:eastAsia="en-GB"/>
        </w:rPr>
        <w:t>were t</w:t>
      </w:r>
      <w:r w:rsidR="00023F26" w:rsidRPr="00023F26">
        <w:rPr>
          <w:rFonts w:ascii="Arial" w:eastAsia="Times New Roman" w:hAnsi="Arial" w:cs="Arial"/>
          <w:color w:val="000000"/>
          <w:sz w:val="24"/>
          <w:szCs w:val="24"/>
          <w:shd w:val="clear" w:color="auto" w:fill="FFFFFF"/>
          <w:lang w:eastAsia="en-GB"/>
        </w:rPr>
        <w:t xml:space="preserve">hree men </w:t>
      </w:r>
      <w:r w:rsidR="00B35812">
        <w:rPr>
          <w:rFonts w:ascii="Arial" w:eastAsia="Times New Roman" w:hAnsi="Arial" w:cs="Arial"/>
          <w:color w:val="000000"/>
          <w:sz w:val="24"/>
          <w:szCs w:val="24"/>
          <w:shd w:val="clear" w:color="auto" w:fill="FFFFFF"/>
          <w:lang w:eastAsia="en-GB"/>
        </w:rPr>
        <w:t>that were sent to</w:t>
      </w:r>
      <w:r w:rsidR="00023F26" w:rsidRPr="00023F26">
        <w:rPr>
          <w:rFonts w:ascii="Arial" w:eastAsia="Times New Roman" w:hAnsi="Arial" w:cs="Arial"/>
          <w:color w:val="000000"/>
          <w:sz w:val="24"/>
          <w:szCs w:val="24"/>
          <w:shd w:val="clear" w:color="auto" w:fill="FFFFFF"/>
          <w:lang w:eastAsia="en-GB"/>
        </w:rPr>
        <w:t xml:space="preserve"> jail</w:t>
      </w:r>
      <w:r w:rsidR="00B35812">
        <w:rPr>
          <w:rFonts w:ascii="Arial" w:eastAsia="Times New Roman" w:hAnsi="Arial" w:cs="Arial"/>
          <w:color w:val="000000"/>
          <w:sz w:val="24"/>
          <w:szCs w:val="24"/>
          <w:shd w:val="clear" w:color="auto" w:fill="FFFFFF"/>
          <w:lang w:eastAsia="en-GB"/>
        </w:rPr>
        <w:t xml:space="preserve"> for</w:t>
      </w:r>
      <w:r w:rsidR="00023F26" w:rsidRPr="00023F26">
        <w:rPr>
          <w:rFonts w:ascii="Arial" w:eastAsia="Times New Roman" w:hAnsi="Arial" w:cs="Arial"/>
          <w:color w:val="000000"/>
          <w:sz w:val="24"/>
          <w:szCs w:val="24"/>
          <w:shd w:val="clear" w:color="auto" w:fill="FFFFFF"/>
          <w:lang w:eastAsia="en-GB"/>
        </w:rPr>
        <w:t xml:space="preserve"> 18 years</w:t>
      </w:r>
      <w:r w:rsidR="00B35812">
        <w:rPr>
          <w:rFonts w:ascii="Arial" w:eastAsia="Times New Roman" w:hAnsi="Arial" w:cs="Arial"/>
          <w:color w:val="000000"/>
          <w:sz w:val="24"/>
          <w:szCs w:val="24"/>
          <w:shd w:val="clear" w:color="auto" w:fill="FFFFFF"/>
          <w:lang w:eastAsia="en-GB"/>
        </w:rPr>
        <w:t xml:space="preserve">, </w:t>
      </w:r>
      <w:r w:rsidR="00023F26" w:rsidRPr="00023F26">
        <w:rPr>
          <w:rFonts w:ascii="Arial" w:eastAsia="Times New Roman" w:hAnsi="Arial" w:cs="Arial"/>
          <w:color w:val="000000"/>
          <w:sz w:val="24"/>
          <w:szCs w:val="24"/>
          <w:shd w:val="clear" w:color="auto" w:fill="FFFFFF"/>
          <w:lang w:eastAsia="en-GB"/>
        </w:rPr>
        <w:t>for the murder of 13-year-old paper boy Carl Bridgewater</w:t>
      </w:r>
      <w:r w:rsidR="00B35812">
        <w:rPr>
          <w:rFonts w:ascii="Arial" w:eastAsia="Times New Roman" w:hAnsi="Arial" w:cs="Arial"/>
          <w:color w:val="000000"/>
          <w:sz w:val="24"/>
          <w:szCs w:val="24"/>
          <w:shd w:val="clear" w:color="auto" w:fill="FFFFFF"/>
          <w:lang w:eastAsia="en-GB"/>
        </w:rPr>
        <w:t xml:space="preserve">. The men were later </w:t>
      </w:r>
      <w:r w:rsidR="00023F26" w:rsidRPr="00023F26">
        <w:rPr>
          <w:rFonts w:ascii="Arial" w:eastAsia="Times New Roman" w:hAnsi="Arial" w:cs="Arial"/>
          <w:color w:val="000000"/>
          <w:sz w:val="24"/>
          <w:szCs w:val="24"/>
          <w:shd w:val="clear" w:color="auto" w:fill="FFFFFF"/>
          <w:lang w:eastAsia="en-GB"/>
        </w:rPr>
        <w:t xml:space="preserve">released after the Court of Appeal ruled their convictions </w:t>
      </w:r>
      <w:r w:rsidR="00B35812" w:rsidRPr="00023F26">
        <w:rPr>
          <w:rFonts w:ascii="Arial" w:eastAsia="Times New Roman" w:hAnsi="Arial" w:cs="Arial"/>
          <w:color w:val="000000"/>
          <w:sz w:val="24"/>
          <w:szCs w:val="24"/>
          <w:shd w:val="clear" w:color="auto" w:fill="FFFFFF"/>
          <w:lang w:eastAsia="en-GB"/>
        </w:rPr>
        <w:t>unsafe.</w:t>
      </w:r>
      <w:r w:rsidR="00B35812">
        <w:rPr>
          <w:rFonts w:ascii="Arial" w:eastAsia="Times New Roman" w:hAnsi="Arial" w:cs="Arial"/>
          <w:color w:val="000000"/>
          <w:sz w:val="24"/>
          <w:szCs w:val="24"/>
          <w:shd w:val="clear" w:color="auto" w:fill="FFFFFF"/>
          <w:lang w:eastAsia="en-GB"/>
        </w:rPr>
        <w:t xml:space="preserve"> The Three men were jailed in 1979</w:t>
      </w:r>
      <w:r w:rsidR="00B35812">
        <w:rPr>
          <w:rFonts w:ascii="Arial" w:eastAsia="Times New Roman" w:hAnsi="Arial" w:cs="Arial"/>
          <w:sz w:val="24"/>
          <w:szCs w:val="24"/>
          <w:lang w:eastAsia="en-GB"/>
        </w:rPr>
        <w:t xml:space="preserve"> and since then they</w:t>
      </w:r>
      <w:r w:rsidR="00023F26" w:rsidRPr="00023F26">
        <w:rPr>
          <w:rFonts w:ascii="Arial" w:eastAsia="Times New Roman" w:hAnsi="Arial" w:cs="Arial"/>
          <w:color w:val="000000"/>
          <w:sz w:val="24"/>
          <w:szCs w:val="24"/>
          <w:lang w:eastAsia="en-GB"/>
        </w:rPr>
        <w:t xml:space="preserve"> the men have always protested their innocence </w:t>
      </w:r>
      <w:r w:rsidR="00B35812">
        <w:rPr>
          <w:rFonts w:ascii="Arial" w:eastAsia="Times New Roman" w:hAnsi="Arial" w:cs="Arial"/>
          <w:color w:val="000000"/>
          <w:sz w:val="24"/>
          <w:szCs w:val="24"/>
          <w:lang w:eastAsia="en-GB"/>
        </w:rPr>
        <w:t>however,</w:t>
      </w:r>
      <w:r w:rsidR="00023F26" w:rsidRPr="00023F26">
        <w:rPr>
          <w:rFonts w:ascii="Arial" w:eastAsia="Times New Roman" w:hAnsi="Arial" w:cs="Arial"/>
          <w:color w:val="000000"/>
          <w:sz w:val="24"/>
          <w:szCs w:val="24"/>
          <w:lang w:eastAsia="en-GB"/>
        </w:rPr>
        <w:t xml:space="preserve"> it </w:t>
      </w:r>
      <w:r w:rsidR="00B35812">
        <w:rPr>
          <w:rFonts w:ascii="Arial" w:eastAsia="Times New Roman" w:hAnsi="Arial" w:cs="Arial"/>
          <w:color w:val="000000"/>
          <w:sz w:val="24"/>
          <w:szCs w:val="24"/>
          <w:lang w:eastAsia="en-GB"/>
        </w:rPr>
        <w:t>had taken</w:t>
      </w:r>
      <w:r w:rsidR="00023F26" w:rsidRPr="00023F26">
        <w:rPr>
          <w:rFonts w:ascii="Arial" w:eastAsia="Times New Roman" w:hAnsi="Arial" w:cs="Arial"/>
          <w:color w:val="000000"/>
          <w:sz w:val="24"/>
          <w:szCs w:val="24"/>
          <w:lang w:eastAsia="en-GB"/>
        </w:rPr>
        <w:t xml:space="preserve"> six separate police inquiries and three full appeals for them to </w:t>
      </w:r>
      <w:r w:rsidR="00B35812">
        <w:rPr>
          <w:rFonts w:ascii="Arial" w:eastAsia="Times New Roman" w:hAnsi="Arial" w:cs="Arial"/>
          <w:color w:val="000000"/>
          <w:sz w:val="24"/>
          <w:szCs w:val="24"/>
          <w:lang w:eastAsia="en-GB"/>
        </w:rPr>
        <w:t xml:space="preserve">be let go (BBC,1997). </w:t>
      </w:r>
    </w:p>
    <w:p w14:paraId="3FDA9F2E" w14:textId="75C85E3B" w:rsidR="00023F26" w:rsidRDefault="009266D7" w:rsidP="00C6792B">
      <w:pPr>
        <w:pStyle w:val="NormalWeb"/>
        <w:shd w:val="clear" w:color="auto" w:fill="FFFFFF"/>
        <w:spacing w:before="0" w:beforeAutospacing="0" w:after="0" w:afterAutospacing="0" w:line="360" w:lineRule="auto"/>
        <w:jc w:val="both"/>
        <w:textAlignment w:val="baseline"/>
        <w:rPr>
          <w:rFonts w:ascii="Arial" w:hAnsi="Arial" w:cs="Arial"/>
        </w:rPr>
      </w:pPr>
      <w:r w:rsidRPr="00FD5A67">
        <w:rPr>
          <w:rFonts w:ascii="Arial" w:hAnsi="Arial" w:cs="Arial"/>
        </w:rPr>
        <w:t xml:space="preserve"> There will always be Miscarriages of justice as they occur every day. As the government looks into criminal justice, the question needs to be asked why so many unsafe convictions are turned by a blind </w:t>
      </w:r>
      <w:r w:rsidRPr="00023F26">
        <w:rPr>
          <w:rFonts w:ascii="Arial" w:hAnsi="Arial" w:cs="Arial"/>
        </w:rPr>
        <w:t>eye</w:t>
      </w:r>
      <w:r w:rsidR="00FA7727" w:rsidRPr="00023F26">
        <w:rPr>
          <w:rFonts w:ascii="Arial" w:hAnsi="Arial" w:cs="Arial"/>
        </w:rPr>
        <w:t xml:space="preserve"> (</w:t>
      </w:r>
      <w:hyperlink r:id="rId8" w:history="1">
        <w:r w:rsidR="00FA7727" w:rsidRPr="00023F26">
          <w:rPr>
            <w:rStyle w:val="Hyperlink"/>
            <w:rFonts w:ascii="Arial" w:hAnsi="Arial" w:cs="Arial"/>
            <w:color w:val="auto"/>
            <w:u w:val="none"/>
          </w:rPr>
          <w:t>Naughton</w:t>
        </w:r>
      </w:hyperlink>
      <w:r w:rsidR="00FA7727" w:rsidRPr="00023F26">
        <w:rPr>
          <w:rFonts w:ascii="Arial" w:hAnsi="Arial" w:cs="Arial"/>
          <w:u w:val="single"/>
        </w:rPr>
        <w:t>,</w:t>
      </w:r>
      <w:r w:rsidR="00FA7727" w:rsidRPr="00FD5A67">
        <w:rPr>
          <w:rFonts w:ascii="Arial" w:hAnsi="Arial" w:cs="Arial"/>
        </w:rPr>
        <w:t>2002)</w:t>
      </w:r>
      <w:r w:rsidRPr="00FD5A67">
        <w:rPr>
          <w:rFonts w:ascii="Arial" w:hAnsi="Arial" w:cs="Arial"/>
        </w:rPr>
        <w:t xml:space="preserve">. People who are wrongly convicted are also victims. The Birmingham six was one of the biggest </w:t>
      </w:r>
      <w:r w:rsidR="00FA7727" w:rsidRPr="00FD5A67">
        <w:rPr>
          <w:rFonts w:ascii="Arial" w:hAnsi="Arial" w:cs="Arial"/>
        </w:rPr>
        <w:t>miscarriages</w:t>
      </w:r>
      <w:r w:rsidRPr="00FD5A67">
        <w:rPr>
          <w:rFonts w:ascii="Arial" w:hAnsi="Arial" w:cs="Arial"/>
        </w:rPr>
        <w:t xml:space="preserve"> of justice of all time, since that happened, the PACE act was introduced and there hasn’t been a bigger miscarriage</w:t>
      </w:r>
      <w:r w:rsidR="00FA7727" w:rsidRPr="00FD5A67">
        <w:rPr>
          <w:rFonts w:ascii="Arial" w:hAnsi="Arial" w:cs="Arial"/>
        </w:rPr>
        <w:t xml:space="preserve"> of justice since.</w:t>
      </w:r>
      <w:r w:rsidRPr="00FD5A67">
        <w:rPr>
          <w:rFonts w:ascii="Arial" w:hAnsi="Arial" w:cs="Arial"/>
        </w:rPr>
        <w:t xml:space="preserve"> </w:t>
      </w:r>
      <w:r w:rsidR="00FA7727" w:rsidRPr="00FD5A67">
        <w:rPr>
          <w:rFonts w:ascii="Arial" w:hAnsi="Arial" w:cs="Arial"/>
        </w:rPr>
        <w:t xml:space="preserve">Birmingham six, Guildford Four, Bridgewater four, M25 three, Cardiff three, Stephen Downing have been huge stories in the media for miscarriages of justice, and they were all before the PACE act was passed </w:t>
      </w:r>
      <w:bookmarkStart w:id="1" w:name="_Hlk65333789"/>
      <w:r w:rsidR="00FA7727" w:rsidRPr="00FD5A67">
        <w:rPr>
          <w:rFonts w:ascii="Arial" w:hAnsi="Arial" w:cs="Arial"/>
        </w:rPr>
        <w:t>(</w:t>
      </w:r>
      <w:hyperlink r:id="rId9" w:history="1">
        <w:r w:rsidR="00FA7727" w:rsidRPr="00FD5A67">
          <w:rPr>
            <w:rStyle w:val="Hyperlink"/>
            <w:rFonts w:ascii="Arial" w:hAnsi="Arial" w:cs="Arial"/>
            <w:color w:val="auto"/>
          </w:rPr>
          <w:t>Naughton</w:t>
        </w:r>
      </w:hyperlink>
      <w:r w:rsidR="00FA7727" w:rsidRPr="00FD5A67">
        <w:rPr>
          <w:rFonts w:ascii="Arial" w:hAnsi="Arial" w:cs="Arial"/>
        </w:rPr>
        <w:t>,2002).</w:t>
      </w:r>
      <w:bookmarkEnd w:id="1"/>
      <w:r w:rsidR="00FD5A67" w:rsidRPr="00FD5A67">
        <w:rPr>
          <w:rFonts w:ascii="Arial" w:hAnsi="Arial" w:cs="Arial"/>
        </w:rPr>
        <w:t xml:space="preserve"> </w:t>
      </w:r>
      <w:r w:rsidR="00FD5A67" w:rsidRPr="00FD5A67">
        <w:rPr>
          <w:rFonts w:ascii="Arial" w:hAnsi="Arial" w:cs="Arial"/>
          <w:shd w:val="clear" w:color="auto" w:fill="FFFFFF"/>
        </w:rPr>
        <w:t> </w:t>
      </w:r>
      <w:r w:rsidR="00FD5A67" w:rsidRPr="00FD5A67">
        <w:rPr>
          <w:rFonts w:ascii="Arial" w:hAnsi="Arial" w:cs="Arial"/>
          <w:shd w:val="clear" w:color="auto" w:fill="FFFFFF"/>
        </w:rPr>
        <w:t>Due to the PACE act when an individual is</w:t>
      </w:r>
      <w:r w:rsidR="00FD5A67" w:rsidRPr="00FD5A67">
        <w:rPr>
          <w:rFonts w:ascii="Arial" w:hAnsi="Arial" w:cs="Arial"/>
          <w:shd w:val="clear" w:color="auto" w:fill="FFFFFF"/>
        </w:rPr>
        <w:t xml:space="preserve"> arrested for an offence</w:t>
      </w:r>
      <w:r w:rsidR="00FD5A67" w:rsidRPr="00FD5A67">
        <w:rPr>
          <w:rFonts w:ascii="Arial" w:hAnsi="Arial" w:cs="Arial"/>
          <w:shd w:val="clear" w:color="auto" w:fill="FFFFFF"/>
        </w:rPr>
        <w:t xml:space="preserve">, they </w:t>
      </w:r>
      <w:proofErr w:type="spellStart"/>
      <w:r w:rsidR="00FD5A67" w:rsidRPr="00FD5A67">
        <w:rPr>
          <w:rFonts w:ascii="Arial" w:hAnsi="Arial" w:cs="Arial"/>
          <w:shd w:val="clear" w:color="auto" w:fill="FFFFFF"/>
        </w:rPr>
        <w:t>can</w:t>
      </w:r>
      <w:r w:rsidR="00FD5A67" w:rsidRPr="00FD5A67">
        <w:rPr>
          <w:rFonts w:ascii="Arial" w:hAnsi="Arial" w:cs="Arial"/>
          <w:shd w:val="clear" w:color="auto" w:fill="FFFFFF"/>
        </w:rPr>
        <w:t xml:space="preserve"> not</w:t>
      </w:r>
      <w:proofErr w:type="spellEnd"/>
      <w:r w:rsidR="00FD5A67" w:rsidRPr="00FD5A67">
        <w:rPr>
          <w:rFonts w:ascii="Arial" w:hAnsi="Arial" w:cs="Arial"/>
          <w:shd w:val="clear" w:color="auto" w:fill="FFFFFF"/>
        </w:rPr>
        <w:t xml:space="preserve"> be kept in police detention except in accordance with the provisions of this Part of this Act</w:t>
      </w:r>
      <w:r w:rsidR="00FD5A67" w:rsidRPr="00FD5A67">
        <w:rPr>
          <w:rFonts w:ascii="Arial" w:hAnsi="Arial" w:cs="Arial"/>
          <w:shd w:val="clear" w:color="auto" w:fill="FFFFFF"/>
        </w:rPr>
        <w:t xml:space="preserve"> (</w:t>
      </w:r>
      <w:proofErr w:type="spellStart"/>
      <w:r w:rsidR="00FD5A67" w:rsidRPr="00FD5A67">
        <w:rPr>
          <w:rFonts w:ascii="Arial" w:hAnsi="Arial" w:cs="Arial"/>
          <w:shd w:val="clear" w:color="auto" w:fill="FFFFFF"/>
        </w:rPr>
        <w:t>Lexisnexis</w:t>
      </w:r>
      <w:proofErr w:type="spellEnd"/>
      <w:r w:rsidR="00FD5A67" w:rsidRPr="00FD5A67">
        <w:rPr>
          <w:rFonts w:ascii="Arial" w:hAnsi="Arial" w:cs="Arial"/>
          <w:shd w:val="clear" w:color="auto" w:fill="FFFFFF"/>
        </w:rPr>
        <w:t xml:space="preserve">, 2021). However, before the act an induvial was kept in </w:t>
      </w:r>
      <w:r w:rsidR="00FD5A67" w:rsidRPr="00C6792B">
        <w:rPr>
          <w:rFonts w:ascii="Arial" w:hAnsi="Arial" w:cs="Arial"/>
          <w:shd w:val="clear" w:color="auto" w:fill="FFFFFF"/>
        </w:rPr>
        <w:t xml:space="preserve">detention until the police officer had a confession out of them </w:t>
      </w:r>
      <w:r w:rsidR="00FD5A67" w:rsidRPr="00C6792B">
        <w:rPr>
          <w:rFonts w:ascii="Arial" w:hAnsi="Arial" w:cs="Arial"/>
        </w:rPr>
        <w:t>(Rajani, 2019)</w:t>
      </w:r>
      <w:r w:rsidR="00C6792B" w:rsidRPr="00C6792B">
        <w:rPr>
          <w:rFonts w:ascii="Arial" w:hAnsi="Arial" w:cs="Arial"/>
        </w:rPr>
        <w:t xml:space="preserve"> </w:t>
      </w:r>
    </w:p>
    <w:p w14:paraId="0769D3FB" w14:textId="77777777" w:rsidR="00023F26" w:rsidRDefault="00023F26" w:rsidP="00C6792B">
      <w:pPr>
        <w:pStyle w:val="NormalWeb"/>
        <w:shd w:val="clear" w:color="auto" w:fill="FFFFFF"/>
        <w:spacing w:before="0" w:beforeAutospacing="0" w:after="0" w:afterAutospacing="0" w:line="360" w:lineRule="auto"/>
        <w:jc w:val="both"/>
        <w:textAlignment w:val="baseline"/>
        <w:rPr>
          <w:rFonts w:ascii="Arial" w:hAnsi="Arial" w:cs="Arial"/>
        </w:rPr>
      </w:pPr>
    </w:p>
    <w:p w14:paraId="6C574E6F" w14:textId="53EE82C8" w:rsidR="00C6792B" w:rsidRPr="00C6792B" w:rsidRDefault="00023F26" w:rsidP="00C6792B">
      <w:pPr>
        <w:pStyle w:val="NormalWeb"/>
        <w:shd w:val="clear" w:color="auto" w:fill="FFFFFF"/>
        <w:spacing w:before="0" w:beforeAutospacing="0" w:after="0" w:afterAutospacing="0" w:line="360" w:lineRule="auto"/>
        <w:jc w:val="both"/>
        <w:textAlignment w:val="baseline"/>
        <w:rPr>
          <w:rFonts w:ascii="Arial" w:hAnsi="Arial" w:cs="Arial"/>
        </w:rPr>
      </w:pPr>
      <w:r>
        <w:rPr>
          <w:rFonts w:ascii="Arial" w:hAnsi="Arial" w:cs="Arial"/>
        </w:rPr>
        <w:t xml:space="preserve">  </w:t>
      </w:r>
      <w:r w:rsidR="00C6792B" w:rsidRPr="00C6792B">
        <w:rPr>
          <w:rFonts w:ascii="Arial" w:hAnsi="Arial" w:cs="Arial"/>
        </w:rPr>
        <w:t xml:space="preserve">The difference </w:t>
      </w:r>
      <w:r w:rsidR="00C6792B">
        <w:rPr>
          <w:rFonts w:ascii="Arial" w:hAnsi="Arial" w:cs="Arial"/>
        </w:rPr>
        <w:t xml:space="preserve">between now and </w:t>
      </w:r>
      <w:r w:rsidR="00C6792B" w:rsidRPr="00C6792B">
        <w:rPr>
          <w:rFonts w:ascii="Arial" w:hAnsi="Arial" w:cs="Arial"/>
        </w:rPr>
        <w:t xml:space="preserve">in the early 20th century </w:t>
      </w:r>
      <w:r w:rsidR="00C6792B">
        <w:rPr>
          <w:rFonts w:ascii="Arial" w:hAnsi="Arial" w:cs="Arial"/>
        </w:rPr>
        <w:t xml:space="preserve">is that </w:t>
      </w:r>
      <w:r w:rsidR="00C6792B" w:rsidRPr="00C6792B">
        <w:rPr>
          <w:rFonts w:ascii="Arial" w:hAnsi="Arial" w:cs="Arial"/>
        </w:rPr>
        <w:t xml:space="preserve">when </w:t>
      </w:r>
      <w:r w:rsidR="00C6792B">
        <w:rPr>
          <w:rFonts w:ascii="Arial" w:hAnsi="Arial" w:cs="Arial"/>
        </w:rPr>
        <w:t>people were</w:t>
      </w:r>
      <w:r w:rsidR="00C6792B" w:rsidRPr="00C6792B">
        <w:rPr>
          <w:rFonts w:ascii="Arial" w:hAnsi="Arial" w:cs="Arial"/>
        </w:rPr>
        <w:t xml:space="preserve"> convicted in a court of law, </w:t>
      </w:r>
      <w:r w:rsidR="00C6792B">
        <w:rPr>
          <w:rFonts w:ascii="Arial" w:hAnsi="Arial" w:cs="Arial"/>
        </w:rPr>
        <w:t>they</w:t>
      </w:r>
      <w:r w:rsidR="00C6792B" w:rsidRPr="00C6792B">
        <w:rPr>
          <w:rFonts w:ascii="Arial" w:hAnsi="Arial" w:cs="Arial"/>
        </w:rPr>
        <w:t xml:space="preserve"> were sent to the gallows to hang.</w:t>
      </w:r>
      <w:r w:rsidR="00C6792B">
        <w:rPr>
          <w:rFonts w:ascii="Arial" w:hAnsi="Arial" w:cs="Arial"/>
        </w:rPr>
        <w:t xml:space="preserve"> </w:t>
      </w:r>
      <w:r w:rsidR="00C6792B" w:rsidRPr="00C6792B">
        <w:rPr>
          <w:rFonts w:ascii="Arial" w:hAnsi="Arial" w:cs="Arial"/>
        </w:rPr>
        <w:t>In Britain</w:t>
      </w:r>
      <w:r w:rsidR="00C6792B">
        <w:rPr>
          <w:rFonts w:ascii="Arial" w:hAnsi="Arial" w:cs="Arial"/>
        </w:rPr>
        <w:t xml:space="preserve"> in the 20</w:t>
      </w:r>
      <w:r w:rsidR="00C6792B" w:rsidRPr="00C6792B">
        <w:rPr>
          <w:rFonts w:ascii="Arial" w:hAnsi="Arial" w:cs="Arial"/>
          <w:vertAlign w:val="superscript"/>
        </w:rPr>
        <w:t>th</w:t>
      </w:r>
      <w:r w:rsidR="00C6792B">
        <w:rPr>
          <w:rFonts w:ascii="Arial" w:hAnsi="Arial" w:cs="Arial"/>
        </w:rPr>
        <w:t xml:space="preserve"> century</w:t>
      </w:r>
      <w:r w:rsidR="00C6792B" w:rsidRPr="00C6792B">
        <w:rPr>
          <w:rFonts w:ascii="Arial" w:hAnsi="Arial" w:cs="Arial"/>
        </w:rPr>
        <w:t xml:space="preserve">, 865 people </w:t>
      </w:r>
      <w:r w:rsidR="00C6792B">
        <w:rPr>
          <w:rFonts w:ascii="Arial" w:hAnsi="Arial" w:cs="Arial"/>
        </w:rPr>
        <w:t>were sent to be</w:t>
      </w:r>
      <w:r w:rsidR="00C6792B" w:rsidRPr="00C6792B">
        <w:rPr>
          <w:rFonts w:ascii="Arial" w:hAnsi="Arial" w:cs="Arial"/>
        </w:rPr>
        <w:t xml:space="preserve"> executed</w:t>
      </w:r>
      <w:r w:rsidR="00C6792B">
        <w:rPr>
          <w:rFonts w:ascii="Arial" w:hAnsi="Arial" w:cs="Arial"/>
        </w:rPr>
        <w:t xml:space="preserve">. That was done as a punishment due to the crimes that were said to have committed, </w:t>
      </w:r>
      <w:r w:rsidR="00C6792B" w:rsidRPr="00C6792B">
        <w:rPr>
          <w:rFonts w:ascii="Arial" w:hAnsi="Arial" w:cs="Arial"/>
        </w:rPr>
        <w:t>their lives were taken</w:t>
      </w:r>
      <w:r w:rsidR="00C6792B">
        <w:rPr>
          <w:rFonts w:ascii="Arial" w:hAnsi="Arial" w:cs="Arial"/>
        </w:rPr>
        <w:t>.</w:t>
      </w:r>
      <w:r w:rsidR="00C6792B" w:rsidRPr="00C6792B">
        <w:rPr>
          <w:rFonts w:ascii="Arial" w:hAnsi="Arial" w:cs="Arial"/>
        </w:rPr>
        <w:t xml:space="preserve"> Four of </w:t>
      </w:r>
      <w:r w:rsidR="00C6792B">
        <w:rPr>
          <w:rFonts w:ascii="Arial" w:hAnsi="Arial" w:cs="Arial"/>
        </w:rPr>
        <w:t>those</w:t>
      </w:r>
      <w:r w:rsidR="00C6792B" w:rsidRPr="00C6792B">
        <w:rPr>
          <w:rFonts w:ascii="Arial" w:hAnsi="Arial" w:cs="Arial"/>
        </w:rPr>
        <w:t xml:space="preserve"> individuals, however, have since been officially pardoned (Guy, 2016).</w:t>
      </w:r>
    </w:p>
    <w:p w14:paraId="49F756F0" w14:textId="6C68F899" w:rsidR="0056695D" w:rsidRPr="00FD5A67" w:rsidRDefault="0056695D" w:rsidP="00A72598">
      <w:pPr>
        <w:spacing w:line="360" w:lineRule="auto"/>
        <w:rPr>
          <w:rFonts w:ascii="Arial" w:hAnsi="Arial" w:cs="Arial"/>
          <w:sz w:val="24"/>
          <w:szCs w:val="24"/>
          <w:shd w:val="clear" w:color="auto" w:fill="FFFFFF"/>
        </w:rPr>
      </w:pPr>
    </w:p>
    <w:p w14:paraId="421D022B" w14:textId="77777777" w:rsidR="00C6792B" w:rsidRDefault="00C6792B" w:rsidP="00C6792B">
      <w:pPr>
        <w:pStyle w:val="NormalWeb"/>
        <w:shd w:val="clear" w:color="auto" w:fill="FFFFFF"/>
        <w:spacing w:before="0" w:beforeAutospacing="0" w:after="0" w:afterAutospacing="0" w:line="276" w:lineRule="auto"/>
        <w:jc w:val="both"/>
        <w:textAlignment w:val="baseline"/>
        <w:rPr>
          <w:rFonts w:ascii="Arial" w:hAnsi="Arial" w:cs="Arial"/>
        </w:rPr>
      </w:pPr>
    </w:p>
    <w:p w14:paraId="1F413484" w14:textId="77777777" w:rsidR="00C6792B" w:rsidRDefault="00C6792B" w:rsidP="00C6792B">
      <w:pPr>
        <w:pStyle w:val="NormalWeb"/>
        <w:shd w:val="clear" w:color="auto" w:fill="FFFFFF"/>
        <w:spacing w:before="0" w:beforeAutospacing="0" w:after="0" w:afterAutospacing="0" w:line="276" w:lineRule="auto"/>
        <w:jc w:val="both"/>
        <w:textAlignment w:val="baseline"/>
        <w:rPr>
          <w:rFonts w:ascii="Arial" w:hAnsi="Arial" w:cs="Arial"/>
        </w:rPr>
      </w:pPr>
    </w:p>
    <w:p w14:paraId="3AC9E278" w14:textId="3682F1DC" w:rsidR="006F33DB" w:rsidRDefault="00FD5A67" w:rsidP="007F7909">
      <w:pPr>
        <w:pStyle w:val="NormalWeb"/>
        <w:shd w:val="clear" w:color="auto" w:fill="FFFFFF"/>
        <w:spacing w:before="0" w:beforeAutospacing="0" w:after="0" w:afterAutospacing="0" w:line="360" w:lineRule="auto"/>
        <w:jc w:val="both"/>
        <w:textAlignment w:val="baseline"/>
        <w:rPr>
          <w:rFonts w:ascii="Segoe UI" w:hAnsi="Segoe UI" w:cs="Segoe UI"/>
          <w:color w:val="212529"/>
          <w:shd w:val="clear" w:color="auto" w:fill="FFFFFF"/>
        </w:rPr>
      </w:pPr>
      <w:r w:rsidRPr="007F7909">
        <w:rPr>
          <w:rFonts w:ascii="Arial" w:hAnsi="Arial" w:cs="Arial"/>
        </w:rPr>
        <w:t>To conclude, when looking back in the history of miscarriages of justice and the success and limitations that the Police and criminal evidence act 1984 has had on them</w:t>
      </w:r>
      <w:r w:rsidR="00C6792B" w:rsidRPr="007F7909">
        <w:rPr>
          <w:rFonts w:ascii="Arial" w:hAnsi="Arial" w:cs="Arial"/>
        </w:rPr>
        <w:t xml:space="preserve">, </w:t>
      </w:r>
      <w:hyperlink r:id="rId10" w:tgtFrame="_blank" w:history="1">
        <w:r w:rsidRPr="007F7909">
          <w:rPr>
            <w:rStyle w:val="Hyperlink"/>
            <w:rFonts w:ascii="Arial" w:hAnsi="Arial" w:cs="Arial"/>
            <w:color w:val="auto"/>
            <w:u w:val="none"/>
            <w:bdr w:val="none" w:sz="0" w:space="0" w:color="auto" w:frame="1"/>
          </w:rPr>
          <w:t>miscarriages of justice</w:t>
        </w:r>
      </w:hyperlink>
      <w:r w:rsidRPr="007F7909">
        <w:rPr>
          <w:rFonts w:ascii="Arial" w:hAnsi="Arial" w:cs="Arial"/>
        </w:rPr>
        <w:t> </w:t>
      </w:r>
      <w:r w:rsidR="00C6792B" w:rsidRPr="007F7909">
        <w:rPr>
          <w:rFonts w:ascii="Arial" w:hAnsi="Arial" w:cs="Arial"/>
        </w:rPr>
        <w:t>has a significant impact on o</w:t>
      </w:r>
      <w:r w:rsidRPr="007F7909">
        <w:rPr>
          <w:rFonts w:ascii="Arial" w:hAnsi="Arial" w:cs="Arial"/>
        </w:rPr>
        <w:t>ur Criminal Justice System.</w:t>
      </w:r>
      <w:r w:rsidR="007F7909" w:rsidRPr="007F7909">
        <w:rPr>
          <w:rFonts w:ascii="Arial" w:hAnsi="Arial" w:cs="Arial"/>
        </w:rPr>
        <w:t xml:space="preserve"> </w:t>
      </w:r>
      <w:r w:rsidR="007F7909" w:rsidRPr="007F7909">
        <w:rPr>
          <w:rFonts w:ascii="Arial" w:hAnsi="Arial" w:cs="Arial"/>
          <w:bdr w:val="none" w:sz="0" w:space="0" w:color="auto" w:frame="1"/>
        </w:rPr>
        <w:t xml:space="preserve">It is evident to see the importance of the </w:t>
      </w:r>
      <w:r w:rsidR="007F7909" w:rsidRPr="007F7909">
        <w:rPr>
          <w:rFonts w:ascii="Arial" w:hAnsi="Arial" w:cs="Arial"/>
        </w:rPr>
        <w:t xml:space="preserve">Police and Criminal Evidence Act 1984 </w:t>
      </w:r>
      <w:r w:rsidR="007F7909" w:rsidRPr="007F7909">
        <w:rPr>
          <w:rFonts w:ascii="Arial" w:hAnsi="Arial" w:cs="Arial"/>
        </w:rPr>
        <w:t>in today’s world</w:t>
      </w:r>
      <w:r w:rsidR="007F7909" w:rsidRPr="007F7909">
        <w:rPr>
          <w:rFonts w:ascii="Arial" w:hAnsi="Arial" w:cs="Arial"/>
        </w:rPr>
        <w:t xml:space="preserve">. The main duties and principles underlying the code ensures that police officers fulfil their duty and serve to protect those that require their help. Cases ranging from minor to major are required to follow the codes, not only to protect the police but </w:t>
      </w:r>
      <w:proofErr w:type="gramStart"/>
      <w:r w:rsidR="007F7909" w:rsidRPr="007F7909">
        <w:rPr>
          <w:rFonts w:ascii="Arial" w:hAnsi="Arial" w:cs="Arial"/>
        </w:rPr>
        <w:t>in order to</w:t>
      </w:r>
      <w:proofErr w:type="gramEnd"/>
      <w:r w:rsidR="007F7909" w:rsidRPr="007F7909">
        <w:rPr>
          <w:rFonts w:ascii="Arial" w:hAnsi="Arial" w:cs="Arial"/>
        </w:rPr>
        <w:t xml:space="preserve"> protect the public and their rights. It ensures that police officers have boundaries and rules to follow with every case that they have to deal with, failure to do so may result in a breach in the code of practice and therefore disciplinary action could be taken against them. Although police officers have power and control over the public, they need to ensure they follow these codes </w:t>
      </w:r>
      <w:proofErr w:type="gramStart"/>
      <w:r w:rsidR="007F7909" w:rsidRPr="007F7909">
        <w:rPr>
          <w:rFonts w:ascii="Arial" w:hAnsi="Arial" w:cs="Arial"/>
        </w:rPr>
        <w:t>in order to</w:t>
      </w:r>
      <w:proofErr w:type="gramEnd"/>
      <w:r w:rsidR="007F7909" w:rsidRPr="007F7909">
        <w:rPr>
          <w:rFonts w:ascii="Arial" w:hAnsi="Arial" w:cs="Arial"/>
        </w:rPr>
        <w:t xml:space="preserve"> protect themselves along with others. PACE</w:t>
      </w:r>
      <w:r w:rsidR="006640CF">
        <w:rPr>
          <w:rFonts w:ascii="Arial" w:hAnsi="Arial" w:cs="Arial"/>
        </w:rPr>
        <w:t xml:space="preserve"> act</w:t>
      </w:r>
      <w:r w:rsidR="007F7909" w:rsidRPr="007F7909">
        <w:rPr>
          <w:rFonts w:ascii="Arial" w:hAnsi="Arial" w:cs="Arial"/>
        </w:rPr>
        <w:t xml:space="preserve"> is about fairness, it is about having the right balance between the power that the police have and the rights and freedom that the public have. </w:t>
      </w:r>
      <w:r w:rsidR="007F7909">
        <w:rPr>
          <w:rFonts w:ascii="Arial" w:hAnsi="Arial" w:cs="Arial"/>
        </w:rPr>
        <w:t>Gov.uk</w:t>
      </w:r>
      <w:r w:rsidR="007F7909" w:rsidRPr="007F7909">
        <w:rPr>
          <w:rFonts w:ascii="Arial" w:hAnsi="Arial" w:cs="Arial"/>
        </w:rPr>
        <w:t xml:space="preserve"> (2019) describes this act as a “fundamental part of our legal system”</w:t>
      </w:r>
      <w:r w:rsidR="007F7909">
        <w:rPr>
          <w:rFonts w:ascii="Arial" w:hAnsi="Arial" w:cs="Arial"/>
        </w:rPr>
        <w:t xml:space="preserve">. Miscarriages of justice were a lot </w:t>
      </w:r>
      <w:proofErr w:type="gramStart"/>
      <w:r w:rsidR="007F7909">
        <w:rPr>
          <w:rFonts w:ascii="Arial" w:hAnsi="Arial" w:cs="Arial"/>
        </w:rPr>
        <w:t>more bigger</w:t>
      </w:r>
      <w:proofErr w:type="gramEnd"/>
      <w:r w:rsidR="007F7909">
        <w:rPr>
          <w:rFonts w:ascii="Arial" w:hAnsi="Arial" w:cs="Arial"/>
        </w:rPr>
        <w:t xml:space="preserve"> case than there are today. There will always be miscarriages of justice however, due to the codes of conduct that the police officers are required to follow, they are not as common and codes aren’t breached, due to the possible consequences. </w:t>
      </w:r>
      <w:r w:rsidR="00B35812">
        <w:rPr>
          <w:rFonts w:ascii="Arial" w:hAnsi="Arial" w:cs="Arial"/>
        </w:rPr>
        <w:t xml:space="preserve">There are many different reasons for </w:t>
      </w:r>
      <w:r w:rsidR="006F33DB">
        <w:rPr>
          <w:rFonts w:ascii="Arial" w:hAnsi="Arial" w:cs="Arial"/>
        </w:rPr>
        <w:t>miscarriages</w:t>
      </w:r>
      <w:r w:rsidR="00B35812">
        <w:rPr>
          <w:rFonts w:ascii="Arial" w:hAnsi="Arial" w:cs="Arial"/>
        </w:rPr>
        <w:t xml:space="preserve"> of justice</w:t>
      </w:r>
      <w:r w:rsidR="006F33DB">
        <w:rPr>
          <w:rFonts w:ascii="Arial" w:hAnsi="Arial" w:cs="Arial"/>
        </w:rPr>
        <w:t>, for example poor investigation, poor interviewing practices, custodial practises, court processes. Things that will never completely change however, each miscarriage of justice is a lesson to be learnt from the past.</w:t>
      </w:r>
      <w:r w:rsidR="006F33DB" w:rsidRPr="006F33DB">
        <w:rPr>
          <w:rFonts w:ascii="Segoe UI" w:hAnsi="Segoe UI" w:cs="Segoe UI"/>
          <w:color w:val="212529"/>
          <w:shd w:val="clear" w:color="auto" w:fill="FFFFFF"/>
        </w:rPr>
        <w:t xml:space="preserve"> </w:t>
      </w:r>
      <w:r w:rsidR="006F33DB" w:rsidRPr="006F33DB">
        <w:rPr>
          <w:rFonts w:ascii="Arial" w:hAnsi="Arial" w:cs="Arial"/>
          <w:shd w:val="clear" w:color="auto" w:fill="FFFFFF"/>
        </w:rPr>
        <w:t xml:space="preserve">The most rated cause of injustices </w:t>
      </w:r>
      <w:r w:rsidR="006640CF" w:rsidRPr="006F33DB">
        <w:rPr>
          <w:rFonts w:ascii="Arial" w:hAnsi="Arial" w:cs="Arial"/>
          <w:shd w:val="clear" w:color="auto" w:fill="FFFFFF"/>
        </w:rPr>
        <w:t>is</w:t>
      </w:r>
      <w:r w:rsidR="006F33DB" w:rsidRPr="006F33DB">
        <w:rPr>
          <w:rFonts w:ascii="Arial" w:hAnsi="Arial" w:cs="Arial"/>
          <w:shd w:val="clear" w:color="auto" w:fill="FFFFFF"/>
        </w:rPr>
        <w:t xml:space="preserve"> interviewing practices</w:t>
      </w:r>
      <w:r w:rsidR="006F33DB">
        <w:rPr>
          <w:rFonts w:ascii="Arial" w:hAnsi="Arial" w:cs="Arial"/>
          <w:shd w:val="clear" w:color="auto" w:fill="FFFFFF"/>
        </w:rPr>
        <w:t xml:space="preserve"> (</w:t>
      </w:r>
      <w:r w:rsidR="006F33DB" w:rsidRPr="00D06989">
        <w:rPr>
          <w:rFonts w:ascii="Arial" w:hAnsi="Arial" w:cs="Arial"/>
          <w:color w:val="000000"/>
          <w:shd w:val="clear" w:color="auto" w:fill="FFFFFF"/>
        </w:rPr>
        <w:t>Naughton,</w:t>
      </w:r>
      <w:r w:rsidR="006F33DB">
        <w:rPr>
          <w:rFonts w:ascii="Arial" w:hAnsi="Arial" w:cs="Arial"/>
          <w:color w:val="000000"/>
          <w:shd w:val="clear" w:color="auto" w:fill="FFFFFF"/>
        </w:rPr>
        <w:t xml:space="preserve"> </w:t>
      </w:r>
      <w:r w:rsidR="006F33DB" w:rsidRPr="00D06989">
        <w:rPr>
          <w:rFonts w:ascii="Arial" w:hAnsi="Arial" w:cs="Arial"/>
          <w:color w:val="000000"/>
          <w:shd w:val="clear" w:color="auto" w:fill="FFFFFF"/>
        </w:rPr>
        <w:t>2007)</w:t>
      </w:r>
    </w:p>
    <w:p w14:paraId="582C2AF3" w14:textId="77777777" w:rsidR="006F33DB" w:rsidRDefault="006F33DB" w:rsidP="007F7909">
      <w:pPr>
        <w:pStyle w:val="NormalWeb"/>
        <w:shd w:val="clear" w:color="auto" w:fill="FFFFFF"/>
        <w:spacing w:before="0" w:beforeAutospacing="0" w:after="0" w:afterAutospacing="0" w:line="360" w:lineRule="auto"/>
        <w:jc w:val="both"/>
        <w:textAlignment w:val="baseline"/>
        <w:rPr>
          <w:rFonts w:ascii="Segoe UI" w:hAnsi="Segoe UI" w:cs="Segoe UI"/>
          <w:color w:val="212529"/>
          <w:shd w:val="clear" w:color="auto" w:fill="FFFFFF"/>
        </w:rPr>
      </w:pPr>
    </w:p>
    <w:p w14:paraId="1ADBD1EB" w14:textId="77777777" w:rsidR="006640CF" w:rsidRPr="00D06989" w:rsidRDefault="006640CF" w:rsidP="006640CF">
      <w:pPr>
        <w:rPr>
          <w:rFonts w:ascii="Arial" w:hAnsi="Arial" w:cs="Arial"/>
          <w:sz w:val="24"/>
          <w:szCs w:val="24"/>
          <w:u w:val="single"/>
        </w:rPr>
      </w:pPr>
      <w:r w:rsidRPr="00D06989">
        <w:rPr>
          <w:rFonts w:ascii="Arial" w:hAnsi="Arial" w:cs="Arial"/>
          <w:sz w:val="24"/>
          <w:szCs w:val="24"/>
          <w:u w:val="single"/>
        </w:rPr>
        <w:lastRenderedPageBreak/>
        <w:t xml:space="preserve">Bibliography </w:t>
      </w:r>
    </w:p>
    <w:p w14:paraId="7E10E601" w14:textId="77777777" w:rsidR="006640CF" w:rsidRPr="003041F9" w:rsidRDefault="006640CF" w:rsidP="006640CF">
      <w:pPr>
        <w:rPr>
          <w:rFonts w:ascii="Arial" w:hAnsi="Arial" w:cs="Arial"/>
          <w:sz w:val="24"/>
          <w:szCs w:val="24"/>
        </w:rPr>
      </w:pPr>
    </w:p>
    <w:p w14:paraId="6954B90F"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BBC NEWS, (2001), </w:t>
      </w:r>
      <w:r w:rsidRPr="003041F9">
        <w:rPr>
          <w:rFonts w:ascii="Arial" w:hAnsi="Arial" w:cs="Arial"/>
          <w:sz w:val="24"/>
          <w:szCs w:val="24"/>
          <w:u w:val="single"/>
        </w:rPr>
        <w:t>Examining in justice in the UK</w:t>
      </w:r>
      <w:r w:rsidRPr="003041F9">
        <w:rPr>
          <w:rFonts w:ascii="Arial" w:hAnsi="Arial" w:cs="Arial"/>
          <w:sz w:val="24"/>
          <w:szCs w:val="24"/>
        </w:rPr>
        <w:t xml:space="preserve"> (online) Available at: </w:t>
      </w:r>
      <w:hyperlink r:id="rId11" w:history="1">
        <w:r w:rsidRPr="003041F9">
          <w:rPr>
            <w:rStyle w:val="Hyperlink"/>
            <w:rFonts w:ascii="Arial" w:hAnsi="Arial" w:cs="Arial"/>
            <w:sz w:val="24"/>
            <w:szCs w:val="24"/>
          </w:rPr>
          <w:t>BBC News | UK | Life of Crime | Miscarriages of Justice</w:t>
        </w:r>
      </w:hyperlink>
      <w:r w:rsidRPr="003041F9">
        <w:rPr>
          <w:rFonts w:ascii="Arial" w:hAnsi="Arial" w:cs="Arial"/>
          <w:sz w:val="24"/>
          <w:szCs w:val="24"/>
        </w:rPr>
        <w:t xml:space="preserve"> [Accessed: 22</w:t>
      </w:r>
      <w:r w:rsidRPr="003041F9">
        <w:rPr>
          <w:rFonts w:ascii="Arial" w:hAnsi="Arial" w:cs="Arial"/>
          <w:sz w:val="24"/>
          <w:szCs w:val="24"/>
          <w:vertAlign w:val="superscript"/>
        </w:rPr>
        <w:t>nd</w:t>
      </w:r>
      <w:r w:rsidRPr="003041F9">
        <w:rPr>
          <w:rFonts w:ascii="Arial" w:hAnsi="Arial" w:cs="Arial"/>
          <w:sz w:val="24"/>
          <w:szCs w:val="24"/>
        </w:rPr>
        <w:t xml:space="preserve"> January 2021].</w:t>
      </w:r>
    </w:p>
    <w:p w14:paraId="724C68A9"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BBC NEWS, (2004), </w:t>
      </w:r>
      <w:r w:rsidRPr="003041F9">
        <w:rPr>
          <w:rFonts w:ascii="Arial" w:hAnsi="Arial" w:cs="Arial"/>
          <w:sz w:val="24"/>
          <w:szCs w:val="24"/>
          <w:u w:val="single"/>
        </w:rPr>
        <w:t>The Scarman report</w:t>
      </w:r>
      <w:r w:rsidRPr="003041F9">
        <w:rPr>
          <w:rFonts w:ascii="Arial" w:hAnsi="Arial" w:cs="Arial"/>
          <w:sz w:val="24"/>
          <w:szCs w:val="24"/>
        </w:rPr>
        <w:t xml:space="preserve"> (online) Available at: </w:t>
      </w:r>
      <w:hyperlink r:id="rId12" w:history="1">
        <w:r w:rsidRPr="003041F9">
          <w:rPr>
            <w:rStyle w:val="Hyperlink"/>
            <w:rFonts w:ascii="Arial" w:hAnsi="Arial" w:cs="Arial"/>
            <w:sz w:val="24"/>
            <w:szCs w:val="24"/>
          </w:rPr>
          <w:t>BBC NEWS | Programmes | BBC Parliament | Q&amp;A: The Scarman Report</w:t>
        </w:r>
      </w:hyperlink>
      <w:r w:rsidRPr="003041F9">
        <w:rPr>
          <w:rFonts w:ascii="Arial" w:hAnsi="Arial" w:cs="Arial"/>
          <w:sz w:val="24"/>
          <w:szCs w:val="24"/>
        </w:rPr>
        <w:t xml:space="preserve"> [Accessed: 24</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78581107" w14:textId="77777777" w:rsidR="006640CF" w:rsidRPr="003041F9" w:rsidRDefault="006640CF" w:rsidP="006640CF">
      <w:pPr>
        <w:rPr>
          <w:rFonts w:ascii="Arial" w:hAnsi="Arial" w:cs="Arial"/>
          <w:sz w:val="24"/>
          <w:szCs w:val="24"/>
        </w:rPr>
      </w:pPr>
      <w:r w:rsidRPr="003041F9">
        <w:rPr>
          <w:rFonts w:ascii="Arial" w:hAnsi="Arial" w:cs="Arial"/>
          <w:sz w:val="24"/>
          <w:szCs w:val="24"/>
        </w:rPr>
        <w:t>BBC, (1997)</w:t>
      </w:r>
      <w:r w:rsidRPr="003041F9">
        <w:rPr>
          <w:rFonts w:ascii="Arial" w:hAnsi="Arial" w:cs="Arial"/>
          <w:b/>
          <w:bCs/>
          <w:color w:val="000000"/>
          <w:sz w:val="24"/>
          <w:szCs w:val="24"/>
          <w:shd w:val="clear" w:color="auto" w:fill="FFFFFF"/>
        </w:rPr>
        <w:t xml:space="preserve"> </w:t>
      </w:r>
      <w:r w:rsidRPr="003041F9">
        <w:rPr>
          <w:rFonts w:ascii="Arial" w:hAnsi="Arial" w:cs="Arial"/>
          <w:color w:val="000000"/>
          <w:sz w:val="24"/>
          <w:szCs w:val="24"/>
          <w:u w:val="single"/>
          <w:shd w:val="clear" w:color="auto" w:fill="FFFFFF"/>
        </w:rPr>
        <w:t xml:space="preserve">1997: 'Bridgewater Three' freed </w:t>
      </w:r>
      <w:r w:rsidRPr="003041F9">
        <w:rPr>
          <w:rFonts w:ascii="Arial" w:hAnsi="Arial" w:cs="Arial"/>
          <w:color w:val="000000"/>
          <w:sz w:val="24"/>
          <w:szCs w:val="24"/>
          <w:shd w:val="clear" w:color="auto" w:fill="FFFFFF"/>
        </w:rPr>
        <w:t xml:space="preserve">(online) Available at: </w:t>
      </w:r>
      <w:hyperlink r:id="rId13" w:history="1">
        <w:r w:rsidRPr="003041F9">
          <w:rPr>
            <w:rStyle w:val="Hyperlink"/>
            <w:rFonts w:ascii="Arial" w:hAnsi="Arial" w:cs="Arial"/>
            <w:sz w:val="24"/>
            <w:szCs w:val="24"/>
          </w:rPr>
          <w:t>BBC ON THIS DAY | 21 | 1997: 'Bridgewater Three' freed</w:t>
        </w:r>
      </w:hyperlink>
      <w:r w:rsidRPr="003041F9">
        <w:rPr>
          <w:rFonts w:ascii="Arial" w:hAnsi="Arial" w:cs="Arial"/>
          <w:sz w:val="24"/>
          <w:szCs w:val="24"/>
        </w:rPr>
        <w:t xml:space="preserve"> [Accessed: 27</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659240A3" w14:textId="77777777" w:rsidR="006640CF" w:rsidRPr="003041F9" w:rsidRDefault="006640CF" w:rsidP="006640CF">
      <w:pPr>
        <w:rPr>
          <w:rFonts w:ascii="Arial" w:hAnsi="Arial" w:cs="Arial"/>
          <w:sz w:val="24"/>
          <w:szCs w:val="24"/>
        </w:rPr>
      </w:pPr>
      <w:proofErr w:type="spellStart"/>
      <w:r w:rsidRPr="003041F9">
        <w:rPr>
          <w:rFonts w:ascii="Arial" w:hAnsi="Arial" w:cs="Arial"/>
          <w:sz w:val="24"/>
          <w:szCs w:val="24"/>
        </w:rPr>
        <w:t>Blackstones</w:t>
      </w:r>
      <w:proofErr w:type="spellEnd"/>
      <w:r w:rsidRPr="003041F9">
        <w:rPr>
          <w:rFonts w:ascii="Arial" w:hAnsi="Arial" w:cs="Arial"/>
          <w:sz w:val="24"/>
          <w:szCs w:val="24"/>
        </w:rPr>
        <w:t xml:space="preserve">, (2021), </w:t>
      </w:r>
      <w:proofErr w:type="spellStart"/>
      <w:r w:rsidRPr="003041F9">
        <w:rPr>
          <w:rFonts w:ascii="Arial" w:hAnsi="Arial" w:cs="Arial"/>
          <w:sz w:val="24"/>
          <w:szCs w:val="24"/>
          <w:u w:val="single"/>
        </w:rPr>
        <w:t>Blackstones</w:t>
      </w:r>
      <w:proofErr w:type="spellEnd"/>
      <w:r w:rsidRPr="003041F9">
        <w:rPr>
          <w:rFonts w:ascii="Arial" w:hAnsi="Arial" w:cs="Arial"/>
          <w:sz w:val="24"/>
          <w:szCs w:val="24"/>
          <w:u w:val="single"/>
        </w:rPr>
        <w:t xml:space="preserve"> handbook for policing students</w:t>
      </w:r>
      <w:r w:rsidRPr="003041F9">
        <w:rPr>
          <w:rFonts w:ascii="Arial" w:hAnsi="Arial" w:cs="Arial"/>
          <w:sz w:val="24"/>
          <w:szCs w:val="24"/>
        </w:rPr>
        <w:t xml:space="preserve"> fifteenth edition </w:t>
      </w:r>
      <w:r w:rsidRPr="003041F9">
        <w:rPr>
          <w:rFonts w:ascii="Arial" w:hAnsi="Arial" w:cs="Arial"/>
          <w:color w:val="0B0C0C"/>
          <w:sz w:val="24"/>
          <w:szCs w:val="24"/>
        </w:rPr>
        <w:t>Oxford University Press, Oxford, United Kingdom.</w:t>
      </w:r>
    </w:p>
    <w:p w14:paraId="36C69A3D" w14:textId="77777777" w:rsidR="006640CF" w:rsidRPr="003041F9" w:rsidRDefault="006640CF" w:rsidP="006640CF">
      <w:pPr>
        <w:rPr>
          <w:rFonts w:ascii="Arial" w:hAnsi="Arial" w:cs="Arial"/>
          <w:sz w:val="24"/>
          <w:szCs w:val="24"/>
        </w:rPr>
      </w:pPr>
      <w:proofErr w:type="spellStart"/>
      <w:r w:rsidRPr="003041F9">
        <w:rPr>
          <w:rFonts w:ascii="Arial" w:hAnsi="Arial" w:cs="Arial"/>
          <w:sz w:val="24"/>
          <w:szCs w:val="24"/>
        </w:rPr>
        <w:t>Bowcott</w:t>
      </w:r>
      <w:proofErr w:type="spellEnd"/>
      <w:r w:rsidRPr="003041F9">
        <w:rPr>
          <w:rFonts w:ascii="Arial" w:hAnsi="Arial" w:cs="Arial"/>
          <w:sz w:val="24"/>
          <w:szCs w:val="24"/>
        </w:rPr>
        <w:t xml:space="preserve">, O, (2019), </w:t>
      </w:r>
      <w:r w:rsidRPr="003041F9">
        <w:rPr>
          <w:rFonts w:ascii="Arial" w:hAnsi="Arial" w:cs="Arial"/>
          <w:color w:val="121212"/>
          <w:sz w:val="24"/>
          <w:szCs w:val="24"/>
          <w:u w:val="single"/>
        </w:rPr>
        <w:t>Miscarriage of justice victims lose compensation claim</w:t>
      </w:r>
      <w:r w:rsidRPr="003041F9">
        <w:rPr>
          <w:rFonts w:ascii="Arial" w:hAnsi="Arial" w:cs="Arial"/>
          <w:color w:val="121212"/>
          <w:sz w:val="24"/>
          <w:szCs w:val="24"/>
        </w:rPr>
        <w:t xml:space="preserve"> </w:t>
      </w:r>
      <w:r w:rsidRPr="003041F9">
        <w:rPr>
          <w:rFonts w:ascii="Arial" w:hAnsi="Arial" w:cs="Arial"/>
          <w:i/>
          <w:iCs/>
          <w:color w:val="121212"/>
          <w:sz w:val="24"/>
          <w:szCs w:val="24"/>
        </w:rPr>
        <w:t>The Guardian</w:t>
      </w:r>
      <w:r w:rsidRPr="003041F9">
        <w:rPr>
          <w:rFonts w:ascii="Arial" w:hAnsi="Arial" w:cs="Arial"/>
          <w:color w:val="121212"/>
          <w:sz w:val="24"/>
          <w:szCs w:val="24"/>
        </w:rPr>
        <w:t>. Wednesday 20</w:t>
      </w:r>
      <w:r w:rsidRPr="003041F9">
        <w:rPr>
          <w:rFonts w:ascii="Arial" w:hAnsi="Arial" w:cs="Arial"/>
          <w:color w:val="121212"/>
          <w:sz w:val="24"/>
          <w:szCs w:val="24"/>
          <w:vertAlign w:val="superscript"/>
        </w:rPr>
        <w:t>th</w:t>
      </w:r>
      <w:r w:rsidRPr="003041F9">
        <w:rPr>
          <w:rFonts w:ascii="Arial" w:hAnsi="Arial" w:cs="Arial"/>
          <w:color w:val="121212"/>
          <w:sz w:val="24"/>
          <w:szCs w:val="24"/>
        </w:rPr>
        <w:t xml:space="preserve"> January. Available at: </w:t>
      </w:r>
      <w:hyperlink r:id="rId14" w:history="1">
        <w:r w:rsidRPr="003041F9">
          <w:rPr>
            <w:rStyle w:val="Hyperlink"/>
            <w:rFonts w:ascii="Arial" w:hAnsi="Arial" w:cs="Arial"/>
            <w:sz w:val="24"/>
            <w:szCs w:val="24"/>
          </w:rPr>
          <w:t>Miscarriage of justice victims lose compensation claim | UK supreme court | The Guardian</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7C17D4A6"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Brenton, F, (2010), BRIXTON RIOTS (APRIL 10-12, 1981) (online) Available at: </w:t>
      </w:r>
      <w:hyperlink r:id="rId15" w:history="1">
        <w:r w:rsidRPr="003041F9">
          <w:rPr>
            <w:rStyle w:val="Hyperlink"/>
            <w:rFonts w:ascii="Arial" w:hAnsi="Arial" w:cs="Arial"/>
            <w:sz w:val="24"/>
            <w:szCs w:val="24"/>
          </w:rPr>
          <w:t>Brixton Riots (April 10-12, 1981) • (blackpast.org)</w:t>
        </w:r>
      </w:hyperlink>
      <w:r w:rsidRPr="003041F9">
        <w:rPr>
          <w:rFonts w:ascii="Arial" w:hAnsi="Arial" w:cs="Arial"/>
          <w:sz w:val="24"/>
          <w:szCs w:val="24"/>
        </w:rPr>
        <w:t xml:space="preserve"> [Accessed:24</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3945D0E0" w14:textId="77777777" w:rsidR="006640CF" w:rsidRPr="003041F9" w:rsidRDefault="006640CF" w:rsidP="006640CF">
      <w:pPr>
        <w:rPr>
          <w:rFonts w:ascii="Arial" w:hAnsi="Arial" w:cs="Arial"/>
          <w:sz w:val="24"/>
          <w:szCs w:val="24"/>
        </w:rPr>
      </w:pPr>
      <w:r w:rsidRPr="003041F9">
        <w:rPr>
          <w:rStyle w:val="subtitle"/>
          <w:rFonts w:ascii="Arial" w:hAnsi="Arial" w:cs="Arial"/>
          <w:sz w:val="24"/>
          <w:szCs w:val="24"/>
        </w:rPr>
        <w:t xml:space="preserve">Brenton, J (2019), </w:t>
      </w:r>
      <w:r w:rsidRPr="003041F9">
        <w:rPr>
          <w:rStyle w:val="subtitle"/>
          <w:rFonts w:ascii="Arial" w:hAnsi="Arial" w:cs="Arial"/>
          <w:sz w:val="24"/>
          <w:szCs w:val="24"/>
          <w:u w:val="single"/>
        </w:rPr>
        <w:t>The police and criminal evidence act 1984</w:t>
      </w:r>
      <w:r w:rsidRPr="003041F9">
        <w:rPr>
          <w:rStyle w:val="subtitle"/>
          <w:rFonts w:ascii="Arial" w:hAnsi="Arial" w:cs="Arial"/>
          <w:sz w:val="24"/>
          <w:szCs w:val="24"/>
        </w:rPr>
        <w:t xml:space="preserve"> (online) Available at: </w:t>
      </w:r>
      <w:hyperlink r:id="rId16" w:anchor=":~:text=The%20Act%20created%20a%20Code%20of%20Practice%20for,Metropolitan%20Police%20and%20protestors%20in%20Brixton,%20South%20London." w:history="1">
        <w:r w:rsidRPr="003041F9">
          <w:rPr>
            <w:rStyle w:val="Hyperlink"/>
            <w:rFonts w:ascii="Arial" w:hAnsi="Arial" w:cs="Arial"/>
            <w:sz w:val="24"/>
            <w:szCs w:val="24"/>
          </w:rPr>
          <w:t>The Police and Criminal Evidence Act 1984 (PACE) - Geoffrey Miller Solicitors (motoroffence.co.uk)</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466B02DB" w14:textId="77777777" w:rsidR="006640CF" w:rsidRPr="003041F9" w:rsidRDefault="006640CF" w:rsidP="006640CF">
      <w:pPr>
        <w:rPr>
          <w:rFonts w:ascii="Arial" w:hAnsi="Arial" w:cs="Arial"/>
          <w:color w:val="0B0C0C"/>
          <w:sz w:val="24"/>
          <w:szCs w:val="24"/>
        </w:rPr>
      </w:pPr>
      <w:r w:rsidRPr="003041F9">
        <w:rPr>
          <w:rFonts w:ascii="Arial" w:hAnsi="Arial" w:cs="Arial"/>
          <w:color w:val="0B0C0C"/>
          <w:sz w:val="24"/>
          <w:szCs w:val="24"/>
        </w:rPr>
        <w:t xml:space="preserve">Cane, P and </w:t>
      </w:r>
      <w:proofErr w:type="spellStart"/>
      <w:r w:rsidRPr="003041F9">
        <w:rPr>
          <w:rFonts w:ascii="Arial" w:hAnsi="Arial" w:cs="Arial"/>
          <w:color w:val="0B0C0C"/>
          <w:sz w:val="24"/>
          <w:szCs w:val="24"/>
        </w:rPr>
        <w:t>Conaghan</w:t>
      </w:r>
      <w:proofErr w:type="spellEnd"/>
      <w:r w:rsidRPr="003041F9">
        <w:rPr>
          <w:rFonts w:ascii="Arial" w:hAnsi="Arial" w:cs="Arial"/>
          <w:color w:val="0B0C0C"/>
          <w:sz w:val="24"/>
          <w:szCs w:val="24"/>
        </w:rPr>
        <w:t xml:space="preserve">, J, (2009), </w:t>
      </w:r>
      <w:r w:rsidRPr="003041F9">
        <w:rPr>
          <w:rFonts w:ascii="Arial" w:hAnsi="Arial" w:cs="Arial"/>
          <w:color w:val="0B0C0C"/>
          <w:sz w:val="24"/>
          <w:szCs w:val="24"/>
          <w:u w:val="single"/>
        </w:rPr>
        <w:t xml:space="preserve">The New Oxford Companion </w:t>
      </w:r>
      <w:proofErr w:type="gramStart"/>
      <w:r w:rsidRPr="003041F9">
        <w:rPr>
          <w:rFonts w:ascii="Arial" w:hAnsi="Arial" w:cs="Arial"/>
          <w:color w:val="0B0C0C"/>
          <w:sz w:val="24"/>
          <w:szCs w:val="24"/>
          <w:u w:val="single"/>
        </w:rPr>
        <w:t>To</w:t>
      </w:r>
      <w:proofErr w:type="gramEnd"/>
      <w:r w:rsidRPr="003041F9">
        <w:rPr>
          <w:rFonts w:ascii="Arial" w:hAnsi="Arial" w:cs="Arial"/>
          <w:color w:val="0B0C0C"/>
          <w:sz w:val="24"/>
          <w:szCs w:val="24"/>
          <w:u w:val="single"/>
        </w:rPr>
        <w:t xml:space="preserve"> Law, </w:t>
      </w:r>
      <w:r w:rsidRPr="003041F9">
        <w:rPr>
          <w:rFonts w:ascii="Arial" w:hAnsi="Arial" w:cs="Arial"/>
          <w:color w:val="0B0C0C"/>
          <w:sz w:val="24"/>
          <w:szCs w:val="24"/>
        </w:rPr>
        <w:t xml:space="preserve">First addition, Oxford University Press, Oxford, United Kingdom.  </w:t>
      </w:r>
    </w:p>
    <w:p w14:paraId="12597177" w14:textId="77777777" w:rsidR="006640CF" w:rsidRPr="003041F9" w:rsidRDefault="006640CF" w:rsidP="006640CF">
      <w:pPr>
        <w:rPr>
          <w:rStyle w:val="subtitle"/>
          <w:rFonts w:ascii="Arial" w:hAnsi="Arial" w:cs="Arial"/>
          <w:sz w:val="24"/>
          <w:szCs w:val="24"/>
        </w:rPr>
      </w:pPr>
      <w:r w:rsidRPr="003041F9">
        <w:rPr>
          <w:rFonts w:ascii="Arial" w:hAnsi="Arial" w:cs="Arial"/>
          <w:sz w:val="24"/>
          <w:szCs w:val="24"/>
        </w:rPr>
        <w:t xml:space="preserve">Cape et al, (2008), </w:t>
      </w:r>
      <w:r w:rsidRPr="003041F9">
        <w:rPr>
          <w:rStyle w:val="subtitle"/>
          <w:rFonts w:ascii="Arial" w:hAnsi="Arial" w:cs="Arial"/>
          <w:sz w:val="24"/>
          <w:szCs w:val="24"/>
          <w:u w:val="single"/>
        </w:rPr>
        <w:t xml:space="preserve">The Police and Criminal Evidence Act 1984 Past, Present and Future, </w:t>
      </w:r>
      <w:r w:rsidRPr="003041F9">
        <w:rPr>
          <w:rStyle w:val="subtitle"/>
          <w:rFonts w:ascii="Arial" w:hAnsi="Arial" w:cs="Arial"/>
          <w:sz w:val="24"/>
          <w:szCs w:val="24"/>
        </w:rPr>
        <w:t xml:space="preserve">first addition, Hart publishing, North America. </w:t>
      </w:r>
    </w:p>
    <w:p w14:paraId="0C6296E9" w14:textId="77777777" w:rsidR="006640CF" w:rsidRPr="003041F9" w:rsidRDefault="006640CF" w:rsidP="006640CF">
      <w:pPr>
        <w:rPr>
          <w:rFonts w:ascii="Arial" w:hAnsi="Arial" w:cs="Arial"/>
          <w:color w:val="0B0C0C"/>
          <w:sz w:val="24"/>
          <w:szCs w:val="24"/>
        </w:rPr>
      </w:pPr>
      <w:r w:rsidRPr="003041F9">
        <w:rPr>
          <w:rFonts w:ascii="Arial" w:hAnsi="Arial" w:cs="Arial"/>
          <w:iCs/>
          <w:color w:val="222222"/>
          <w:sz w:val="24"/>
          <w:szCs w:val="24"/>
        </w:rPr>
        <w:t>Gov.UK</w:t>
      </w:r>
      <w:r w:rsidRPr="003041F9">
        <w:rPr>
          <w:rFonts w:ascii="Arial" w:hAnsi="Arial" w:cs="Arial"/>
          <w:color w:val="222222"/>
          <w:sz w:val="24"/>
          <w:szCs w:val="24"/>
        </w:rPr>
        <w:t xml:space="preserve">, (2013), </w:t>
      </w:r>
      <w:r w:rsidRPr="003041F9">
        <w:rPr>
          <w:rFonts w:ascii="Arial" w:hAnsi="Arial" w:cs="Arial"/>
          <w:color w:val="000000"/>
          <w:sz w:val="24"/>
          <w:szCs w:val="24"/>
          <w:u w:val="single"/>
        </w:rPr>
        <w:t xml:space="preserve">Police and Criminal Evidence Act 1984 </w:t>
      </w:r>
      <w:r w:rsidRPr="003041F9">
        <w:rPr>
          <w:rFonts w:ascii="Arial" w:hAnsi="Arial" w:cs="Arial"/>
          <w:color w:val="0B0C0C"/>
          <w:sz w:val="24"/>
          <w:szCs w:val="24"/>
        </w:rPr>
        <w:t xml:space="preserve">, (online) </w:t>
      </w:r>
      <w:hyperlink r:id="rId17" w:history="1">
        <w:r w:rsidRPr="003041F9">
          <w:rPr>
            <w:rStyle w:val="Hyperlink"/>
            <w:rFonts w:ascii="Arial" w:hAnsi="Arial" w:cs="Arial"/>
            <w:sz w:val="24"/>
            <w:szCs w:val="24"/>
          </w:rPr>
          <w:t>2016 PACE Code D (Revised) (publishing.service.gov.uk)</w:t>
        </w:r>
      </w:hyperlink>
      <w:r w:rsidRPr="003041F9">
        <w:rPr>
          <w:rFonts w:ascii="Arial" w:hAnsi="Arial" w:cs="Arial"/>
          <w:color w:val="0B0C0C"/>
          <w:sz w:val="24"/>
          <w:szCs w:val="24"/>
        </w:rPr>
        <w:t xml:space="preserve">Available at: </w:t>
      </w:r>
      <w:hyperlink r:id="rId18" w:history="1">
        <w:r w:rsidRPr="003041F9">
          <w:rPr>
            <w:rStyle w:val="Hyperlink"/>
            <w:rFonts w:ascii="Arial" w:hAnsi="Arial" w:cs="Arial"/>
            <w:sz w:val="24"/>
            <w:szCs w:val="24"/>
          </w:rPr>
          <w:t>http://www.legislation.gov.uk/ukpga/1984/60/part/VI</w:t>
        </w:r>
      </w:hyperlink>
      <w:r w:rsidRPr="003041F9">
        <w:rPr>
          <w:rFonts w:ascii="Arial" w:hAnsi="Arial" w:cs="Arial"/>
          <w:color w:val="0B0C0C"/>
          <w:sz w:val="24"/>
          <w:szCs w:val="24"/>
        </w:rPr>
        <w:t xml:space="preserve">  [Assessed: 19</w:t>
      </w:r>
      <w:r w:rsidRPr="003041F9">
        <w:rPr>
          <w:rFonts w:ascii="Arial" w:hAnsi="Arial" w:cs="Arial"/>
          <w:color w:val="0B0C0C"/>
          <w:sz w:val="24"/>
          <w:szCs w:val="24"/>
          <w:vertAlign w:val="superscript"/>
        </w:rPr>
        <w:t>th</w:t>
      </w:r>
      <w:r w:rsidRPr="003041F9">
        <w:rPr>
          <w:rFonts w:ascii="Arial" w:hAnsi="Arial" w:cs="Arial"/>
          <w:color w:val="0B0C0C"/>
          <w:sz w:val="24"/>
          <w:szCs w:val="24"/>
        </w:rPr>
        <w:t xml:space="preserve"> February 2021]</w:t>
      </w:r>
    </w:p>
    <w:p w14:paraId="3D44105B"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Gov.UK, (2016), </w:t>
      </w:r>
      <w:r w:rsidRPr="003041F9">
        <w:rPr>
          <w:rFonts w:ascii="Arial" w:hAnsi="Arial" w:cs="Arial"/>
          <w:sz w:val="24"/>
          <w:szCs w:val="24"/>
          <w:u w:val="single"/>
        </w:rPr>
        <w:t>POLICE AND CRIMINAL EVIDENCE ACT 1984</w:t>
      </w:r>
      <w:r w:rsidRPr="003041F9">
        <w:rPr>
          <w:rFonts w:ascii="Arial" w:hAnsi="Arial" w:cs="Arial"/>
          <w:sz w:val="24"/>
          <w:szCs w:val="24"/>
        </w:rPr>
        <w:t xml:space="preserve"> (online) Available at: </w:t>
      </w:r>
      <w:hyperlink r:id="rId19" w:history="1">
        <w:r w:rsidRPr="003041F9">
          <w:rPr>
            <w:rStyle w:val="Hyperlink"/>
            <w:rFonts w:ascii="Arial" w:hAnsi="Arial" w:cs="Arial"/>
            <w:sz w:val="24"/>
            <w:szCs w:val="24"/>
          </w:rPr>
          <w:t>2016 PACE Code D (Revised) (publishing.service.gov.uk)</w:t>
        </w:r>
      </w:hyperlink>
      <w:r w:rsidRPr="003041F9">
        <w:rPr>
          <w:rFonts w:ascii="Arial" w:hAnsi="Arial" w:cs="Arial"/>
          <w:sz w:val="24"/>
          <w:szCs w:val="24"/>
        </w:rPr>
        <w:t xml:space="preserve"> [Accessed: 22</w:t>
      </w:r>
      <w:r w:rsidRPr="003041F9">
        <w:rPr>
          <w:rFonts w:ascii="Arial" w:hAnsi="Arial" w:cs="Arial"/>
          <w:sz w:val="24"/>
          <w:szCs w:val="24"/>
          <w:vertAlign w:val="superscript"/>
        </w:rPr>
        <w:t>nd</w:t>
      </w:r>
      <w:r w:rsidRPr="003041F9">
        <w:rPr>
          <w:rFonts w:ascii="Arial" w:hAnsi="Arial" w:cs="Arial"/>
          <w:sz w:val="24"/>
          <w:szCs w:val="24"/>
        </w:rPr>
        <w:t xml:space="preserve"> February 2021].</w:t>
      </w:r>
    </w:p>
    <w:p w14:paraId="7734573C"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Guy, F, (2016) </w:t>
      </w:r>
      <w:r w:rsidRPr="003041F9">
        <w:rPr>
          <w:rFonts w:ascii="Arial" w:hAnsi="Arial" w:cs="Arial"/>
          <w:color w:val="212121"/>
          <w:spacing w:val="-10"/>
          <w:sz w:val="24"/>
          <w:szCs w:val="24"/>
          <w:u w:val="single"/>
        </w:rPr>
        <w:t>20th Century British Miscarriages of Justice: Famous London Cases</w:t>
      </w:r>
      <w:r w:rsidRPr="003041F9">
        <w:rPr>
          <w:rFonts w:ascii="Arial" w:hAnsi="Arial" w:cs="Arial"/>
          <w:color w:val="212121"/>
          <w:spacing w:val="-10"/>
          <w:sz w:val="24"/>
          <w:szCs w:val="24"/>
        </w:rPr>
        <w:t xml:space="preserve"> (online) Available at: </w:t>
      </w:r>
      <w:hyperlink r:id="rId20" w:history="1">
        <w:r w:rsidRPr="003041F9">
          <w:rPr>
            <w:rStyle w:val="Hyperlink"/>
            <w:rFonts w:ascii="Arial" w:hAnsi="Arial" w:cs="Arial"/>
            <w:sz w:val="24"/>
            <w:szCs w:val="24"/>
          </w:rPr>
          <w:t>20th Century British Miscarriages of Justice: Famous London Cases | Crime Traveller</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2E039362"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Jukes, K, (2016) </w:t>
      </w:r>
      <w:r w:rsidRPr="003041F9">
        <w:rPr>
          <w:rFonts w:ascii="Arial" w:hAnsi="Arial" w:cs="Arial"/>
          <w:color w:val="212529"/>
          <w:sz w:val="24"/>
          <w:szCs w:val="24"/>
          <w:u w:val="single"/>
        </w:rPr>
        <w:t>How To Prevent Miscarriages Of Justice: Let Journalists Speak To Prisoners</w:t>
      </w:r>
      <w:r w:rsidRPr="003041F9">
        <w:rPr>
          <w:rFonts w:ascii="Arial" w:hAnsi="Arial" w:cs="Arial"/>
          <w:color w:val="212529"/>
          <w:sz w:val="24"/>
          <w:szCs w:val="24"/>
        </w:rPr>
        <w:t xml:space="preserve"> (online) Available at: </w:t>
      </w:r>
      <w:hyperlink r:id="rId21" w:anchor=":~:text=The%20court%20said%20that%20the%20risk%20of%20a,as%20a%20result%20of%20painstaking%20investigation%20by%20journalists." w:history="1">
        <w:r w:rsidRPr="003041F9">
          <w:rPr>
            <w:rStyle w:val="Hyperlink"/>
            <w:rFonts w:ascii="Arial" w:hAnsi="Arial" w:cs="Arial"/>
            <w:sz w:val="24"/>
            <w:szCs w:val="24"/>
          </w:rPr>
          <w:t xml:space="preserve">How To Prevent Miscarriages Of Justice: Let Journalists Speak To Prisoners | </w:t>
        </w:r>
        <w:proofErr w:type="spellStart"/>
        <w:r w:rsidRPr="003041F9">
          <w:rPr>
            <w:rStyle w:val="Hyperlink"/>
            <w:rFonts w:ascii="Arial" w:hAnsi="Arial" w:cs="Arial"/>
            <w:sz w:val="24"/>
            <w:szCs w:val="24"/>
          </w:rPr>
          <w:t>EachOther</w:t>
        </w:r>
        <w:proofErr w:type="spellEnd"/>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5A39D05F" w14:textId="77777777" w:rsidR="006640CF" w:rsidRPr="003041F9" w:rsidRDefault="006640CF" w:rsidP="006640CF">
      <w:pPr>
        <w:rPr>
          <w:rFonts w:ascii="Arial" w:hAnsi="Arial" w:cs="Arial"/>
          <w:sz w:val="24"/>
          <w:szCs w:val="24"/>
        </w:rPr>
      </w:pPr>
      <w:proofErr w:type="spellStart"/>
      <w:r w:rsidRPr="003041F9">
        <w:rPr>
          <w:rStyle w:val="Strong"/>
          <w:rFonts w:ascii="Arial" w:hAnsi="Arial" w:cs="Arial"/>
          <w:b w:val="0"/>
          <w:bCs w:val="0"/>
          <w:color w:val="3F3F42"/>
          <w:sz w:val="24"/>
          <w:szCs w:val="24"/>
          <w:bdr w:val="none" w:sz="0" w:space="0" w:color="auto" w:frame="1"/>
          <w:shd w:val="clear" w:color="auto" w:fill="FFFFFF"/>
        </w:rPr>
        <w:lastRenderedPageBreak/>
        <w:t>Lissaman</w:t>
      </w:r>
      <w:proofErr w:type="spellEnd"/>
      <w:r w:rsidRPr="003041F9">
        <w:rPr>
          <w:rStyle w:val="Strong"/>
          <w:rFonts w:ascii="Arial" w:hAnsi="Arial" w:cs="Arial"/>
          <w:b w:val="0"/>
          <w:bCs w:val="0"/>
          <w:color w:val="3F3F42"/>
          <w:sz w:val="24"/>
          <w:szCs w:val="24"/>
          <w:bdr w:val="none" w:sz="0" w:space="0" w:color="auto" w:frame="1"/>
          <w:shd w:val="clear" w:color="auto" w:fill="FFFFFF"/>
        </w:rPr>
        <w:t xml:space="preserve">, C, (2011) </w:t>
      </w:r>
      <w:r w:rsidRPr="003041F9">
        <w:rPr>
          <w:rFonts w:ascii="Arial" w:hAnsi="Arial" w:cs="Arial"/>
          <w:color w:val="3F3F42"/>
          <w:sz w:val="24"/>
          <w:szCs w:val="24"/>
          <w:u w:val="single"/>
        </w:rPr>
        <w:t>Birmingham Six 'were in the wrong place at the wrong time'</w:t>
      </w:r>
      <w:r w:rsidRPr="003041F9">
        <w:rPr>
          <w:rFonts w:ascii="Arial" w:hAnsi="Arial" w:cs="Arial"/>
          <w:color w:val="3F3F42"/>
          <w:sz w:val="24"/>
          <w:szCs w:val="24"/>
        </w:rPr>
        <w:t xml:space="preserve"> (online) Available at: </w:t>
      </w:r>
      <w:hyperlink r:id="rId22" w:history="1">
        <w:r w:rsidRPr="003041F9">
          <w:rPr>
            <w:rStyle w:val="Hyperlink"/>
            <w:rFonts w:ascii="Arial" w:hAnsi="Arial" w:cs="Arial"/>
            <w:sz w:val="24"/>
            <w:szCs w:val="24"/>
          </w:rPr>
          <w:t>Birmingham Six 'were in the wrong place at the wrong time' - BBC News</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76FBA812" w14:textId="77777777" w:rsidR="006640CF" w:rsidRPr="003041F9" w:rsidRDefault="006640CF" w:rsidP="006640CF">
      <w:pPr>
        <w:rPr>
          <w:rFonts w:ascii="Arial" w:hAnsi="Arial" w:cs="Arial"/>
          <w:sz w:val="24"/>
          <w:szCs w:val="24"/>
        </w:rPr>
      </w:pPr>
      <w:hyperlink r:id="rId23" w:history="1">
        <w:r w:rsidRPr="003041F9">
          <w:rPr>
            <w:rStyle w:val="Hyperlink"/>
            <w:rFonts w:ascii="Arial" w:hAnsi="Arial" w:cs="Arial"/>
            <w:color w:val="auto"/>
            <w:sz w:val="24"/>
            <w:szCs w:val="24"/>
          </w:rPr>
          <w:t>Naughton</w:t>
        </w:r>
      </w:hyperlink>
      <w:r w:rsidRPr="003041F9">
        <w:rPr>
          <w:rFonts w:ascii="Arial" w:hAnsi="Arial" w:cs="Arial"/>
          <w:sz w:val="24"/>
          <w:szCs w:val="24"/>
        </w:rPr>
        <w:t xml:space="preserve">, J, (2002), </w:t>
      </w:r>
      <w:r w:rsidRPr="003041F9">
        <w:rPr>
          <w:rFonts w:ascii="Arial" w:hAnsi="Arial" w:cs="Arial"/>
          <w:sz w:val="24"/>
          <w:szCs w:val="24"/>
          <w:u w:val="single"/>
        </w:rPr>
        <w:t>The scales of injustice</w:t>
      </w:r>
      <w:r w:rsidRPr="003041F9">
        <w:rPr>
          <w:rFonts w:ascii="Arial" w:hAnsi="Arial" w:cs="Arial"/>
          <w:sz w:val="24"/>
          <w:szCs w:val="24"/>
        </w:rPr>
        <w:t xml:space="preserve"> </w:t>
      </w:r>
      <w:proofErr w:type="gramStart"/>
      <w:r w:rsidRPr="003041F9">
        <w:rPr>
          <w:rFonts w:ascii="Arial" w:hAnsi="Arial" w:cs="Arial"/>
          <w:i/>
          <w:iCs/>
          <w:sz w:val="24"/>
          <w:szCs w:val="24"/>
        </w:rPr>
        <w:t>The</w:t>
      </w:r>
      <w:proofErr w:type="gramEnd"/>
      <w:r w:rsidRPr="003041F9">
        <w:rPr>
          <w:rFonts w:ascii="Arial" w:hAnsi="Arial" w:cs="Arial"/>
          <w:i/>
          <w:iCs/>
          <w:sz w:val="24"/>
          <w:szCs w:val="24"/>
        </w:rPr>
        <w:t xml:space="preserve"> guardian</w:t>
      </w:r>
      <w:r w:rsidRPr="003041F9">
        <w:rPr>
          <w:rFonts w:ascii="Arial" w:hAnsi="Arial" w:cs="Arial"/>
          <w:sz w:val="24"/>
          <w:szCs w:val="24"/>
        </w:rPr>
        <w:t>, Sunday 28</w:t>
      </w:r>
      <w:r w:rsidRPr="003041F9">
        <w:rPr>
          <w:rFonts w:ascii="Arial" w:hAnsi="Arial" w:cs="Arial"/>
          <w:sz w:val="24"/>
          <w:szCs w:val="24"/>
          <w:vertAlign w:val="superscript"/>
        </w:rPr>
        <w:t>th</w:t>
      </w:r>
      <w:r w:rsidRPr="003041F9">
        <w:rPr>
          <w:rFonts w:ascii="Arial" w:hAnsi="Arial" w:cs="Arial"/>
          <w:sz w:val="24"/>
          <w:szCs w:val="24"/>
        </w:rPr>
        <w:t xml:space="preserve"> July. Available at: </w:t>
      </w:r>
      <w:hyperlink r:id="rId24" w:history="1">
        <w:r w:rsidRPr="003041F9">
          <w:rPr>
            <w:rStyle w:val="Hyperlink"/>
            <w:rFonts w:ascii="Arial" w:hAnsi="Arial" w:cs="Arial"/>
            <w:sz w:val="24"/>
            <w:szCs w:val="24"/>
          </w:rPr>
          <w:t>The scales of injustice | Crime | The Guardian</w:t>
        </w:r>
      </w:hyperlink>
      <w:r w:rsidRPr="003041F9">
        <w:rPr>
          <w:rFonts w:ascii="Arial" w:hAnsi="Arial" w:cs="Arial"/>
          <w:sz w:val="24"/>
          <w:szCs w:val="24"/>
        </w:rPr>
        <w:t xml:space="preserve"> [Accessed: 27</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2F6BB965" w14:textId="77777777" w:rsidR="006640CF" w:rsidRPr="003041F9" w:rsidRDefault="006640CF" w:rsidP="006640CF">
      <w:pPr>
        <w:rPr>
          <w:rFonts w:ascii="Arial" w:hAnsi="Arial" w:cs="Arial"/>
          <w:sz w:val="24"/>
          <w:szCs w:val="24"/>
        </w:rPr>
      </w:pPr>
      <w:r w:rsidRPr="003041F9">
        <w:rPr>
          <w:rFonts w:ascii="Arial" w:hAnsi="Arial" w:cs="Arial"/>
          <w:color w:val="000000"/>
          <w:sz w:val="24"/>
          <w:szCs w:val="24"/>
          <w:shd w:val="clear" w:color="auto" w:fill="FFFFFF"/>
        </w:rPr>
        <w:t xml:space="preserve">Naughton, M, (2007), </w:t>
      </w:r>
      <w:r w:rsidRPr="003041F9">
        <w:rPr>
          <w:rFonts w:ascii="Arial" w:hAnsi="Arial" w:cs="Arial"/>
          <w:color w:val="000000"/>
          <w:sz w:val="24"/>
          <w:szCs w:val="24"/>
          <w:u w:val="single"/>
          <w:shd w:val="clear" w:color="auto" w:fill="FFFFFF"/>
        </w:rPr>
        <w:t>Rethinking Miscarriages of Justice</w:t>
      </w:r>
      <w:r w:rsidRPr="003041F9">
        <w:rPr>
          <w:rFonts w:ascii="Arial" w:hAnsi="Arial" w:cs="Arial"/>
          <w:color w:val="0B0C0C"/>
          <w:sz w:val="24"/>
          <w:szCs w:val="24"/>
          <w:u w:val="single"/>
        </w:rPr>
        <w:t xml:space="preserve">, </w:t>
      </w:r>
      <w:r w:rsidRPr="003041F9">
        <w:rPr>
          <w:rFonts w:ascii="Arial" w:hAnsi="Arial" w:cs="Arial"/>
          <w:color w:val="0B0C0C"/>
          <w:sz w:val="24"/>
          <w:szCs w:val="24"/>
        </w:rPr>
        <w:t>First addition,</w:t>
      </w:r>
      <w:r w:rsidRPr="003041F9">
        <w:rPr>
          <w:rFonts w:ascii="Arial" w:hAnsi="Arial" w:cs="Arial"/>
          <w:sz w:val="24"/>
          <w:szCs w:val="24"/>
        </w:rPr>
        <w:t xml:space="preserve"> </w:t>
      </w:r>
      <w:hyperlink r:id="rId25" w:history="1">
        <w:r w:rsidRPr="003041F9">
          <w:rPr>
            <w:rStyle w:val="Hyperlink"/>
            <w:rFonts w:ascii="Arial" w:hAnsi="Arial" w:cs="Arial"/>
            <w:sz w:val="24"/>
            <w:szCs w:val="24"/>
            <w:shd w:val="clear" w:color="auto" w:fill="FFFFFF"/>
          </w:rPr>
          <w:t>Palgrave Macmillan UK</w:t>
        </w:r>
      </w:hyperlink>
      <w:r w:rsidRPr="003041F9">
        <w:rPr>
          <w:rFonts w:ascii="Arial" w:hAnsi="Arial" w:cs="Arial"/>
          <w:sz w:val="24"/>
          <w:szCs w:val="24"/>
        </w:rPr>
        <w:t xml:space="preserve">, Bristol, United Kingdom. </w:t>
      </w:r>
    </w:p>
    <w:p w14:paraId="52B41F19"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Payton, M, (2016), </w:t>
      </w:r>
      <w:r w:rsidRPr="003041F9">
        <w:rPr>
          <w:rFonts w:ascii="Arial" w:hAnsi="Arial" w:cs="Arial"/>
          <w:color w:val="222222"/>
          <w:sz w:val="24"/>
          <w:szCs w:val="24"/>
          <w:u w:val="single"/>
        </w:rPr>
        <w:t xml:space="preserve">Birmingham pub bombings: Who </w:t>
      </w:r>
      <w:proofErr w:type="gramStart"/>
      <w:r w:rsidRPr="003041F9">
        <w:rPr>
          <w:rFonts w:ascii="Arial" w:hAnsi="Arial" w:cs="Arial"/>
          <w:color w:val="222222"/>
          <w:sz w:val="24"/>
          <w:szCs w:val="24"/>
          <w:u w:val="single"/>
        </w:rPr>
        <w:t>are</w:t>
      </w:r>
      <w:proofErr w:type="gramEnd"/>
      <w:r w:rsidRPr="003041F9">
        <w:rPr>
          <w:rFonts w:ascii="Arial" w:hAnsi="Arial" w:cs="Arial"/>
          <w:color w:val="222222"/>
          <w:sz w:val="24"/>
          <w:szCs w:val="24"/>
          <w:u w:val="single"/>
        </w:rPr>
        <w:t xml:space="preserve"> the Birmingham Six? What happened in the IRA attack? Everything you need to know </w:t>
      </w:r>
      <w:r w:rsidRPr="003041F9">
        <w:rPr>
          <w:rFonts w:ascii="Arial" w:hAnsi="Arial" w:cs="Arial"/>
          <w:i/>
          <w:iCs/>
          <w:color w:val="222222"/>
          <w:sz w:val="24"/>
          <w:szCs w:val="24"/>
        </w:rPr>
        <w:t>Independent</w:t>
      </w:r>
      <w:r w:rsidRPr="003041F9">
        <w:rPr>
          <w:rFonts w:ascii="Arial" w:hAnsi="Arial" w:cs="Arial"/>
          <w:sz w:val="24"/>
          <w:szCs w:val="24"/>
        </w:rPr>
        <w:t xml:space="preserve">, </w:t>
      </w:r>
      <w:r w:rsidRPr="003041F9">
        <w:rPr>
          <w:rFonts w:ascii="Arial" w:hAnsi="Arial" w:cs="Arial"/>
          <w:sz w:val="24"/>
          <w:szCs w:val="24"/>
          <w:shd w:val="clear" w:color="auto" w:fill="FFFFFF"/>
        </w:rPr>
        <w:t>Wednesday 01 June</w:t>
      </w:r>
      <w:r w:rsidRPr="003041F9">
        <w:rPr>
          <w:rFonts w:ascii="Arial" w:hAnsi="Arial" w:cs="Arial"/>
          <w:color w:val="646464"/>
          <w:sz w:val="24"/>
          <w:szCs w:val="24"/>
          <w:shd w:val="clear" w:color="auto" w:fill="FFFFFF"/>
        </w:rPr>
        <w:t xml:space="preserve">. </w:t>
      </w:r>
      <w:r w:rsidRPr="003041F9">
        <w:rPr>
          <w:rFonts w:ascii="Arial" w:hAnsi="Arial" w:cs="Arial"/>
          <w:sz w:val="24"/>
          <w:szCs w:val="24"/>
          <w:shd w:val="clear" w:color="auto" w:fill="FFFFFF"/>
        </w:rPr>
        <w:t>Available at:</w:t>
      </w:r>
      <w:r w:rsidRPr="003041F9">
        <w:rPr>
          <w:rFonts w:ascii="Arial" w:hAnsi="Arial" w:cs="Arial"/>
          <w:sz w:val="24"/>
          <w:szCs w:val="24"/>
        </w:rPr>
        <w:t xml:space="preserve"> </w:t>
      </w:r>
      <w:hyperlink r:id="rId26" w:history="1">
        <w:r w:rsidRPr="003041F9">
          <w:rPr>
            <w:rStyle w:val="Hyperlink"/>
            <w:rFonts w:ascii="Arial" w:hAnsi="Arial" w:cs="Arial"/>
            <w:sz w:val="24"/>
            <w:szCs w:val="24"/>
          </w:rPr>
          <w:t>Birmingham pub bombings: Who are the Birmingham Six? What happened in the IRA attack? Everything you need to know | The Independent | The Independent</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6319DFE4"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Peirce, G, (2011), </w:t>
      </w:r>
      <w:r w:rsidRPr="003041F9">
        <w:rPr>
          <w:rFonts w:ascii="Arial" w:hAnsi="Arial" w:cs="Arial"/>
          <w:sz w:val="24"/>
          <w:szCs w:val="24"/>
          <w:u w:val="single"/>
        </w:rPr>
        <w:t>The Birmingham Six: Have we learned from our disgraceful past?</w:t>
      </w:r>
      <w:r w:rsidRPr="003041F9">
        <w:rPr>
          <w:rFonts w:ascii="Arial" w:hAnsi="Arial" w:cs="Arial"/>
          <w:sz w:val="24"/>
          <w:szCs w:val="24"/>
        </w:rPr>
        <w:t xml:space="preserve"> </w:t>
      </w:r>
      <w:r w:rsidRPr="003041F9">
        <w:rPr>
          <w:rFonts w:ascii="Arial" w:hAnsi="Arial" w:cs="Arial"/>
          <w:i/>
          <w:iCs/>
          <w:sz w:val="24"/>
          <w:szCs w:val="24"/>
        </w:rPr>
        <w:t>The Guardian</w:t>
      </w:r>
      <w:r w:rsidRPr="003041F9">
        <w:rPr>
          <w:rFonts w:ascii="Arial" w:hAnsi="Arial" w:cs="Arial"/>
          <w:sz w:val="24"/>
          <w:szCs w:val="24"/>
        </w:rPr>
        <w:t>. Saturday 12</w:t>
      </w:r>
      <w:r w:rsidRPr="003041F9">
        <w:rPr>
          <w:rFonts w:ascii="Arial" w:hAnsi="Arial" w:cs="Arial"/>
          <w:sz w:val="24"/>
          <w:szCs w:val="24"/>
          <w:vertAlign w:val="superscript"/>
        </w:rPr>
        <w:t>th</w:t>
      </w:r>
      <w:r w:rsidRPr="003041F9">
        <w:rPr>
          <w:rFonts w:ascii="Arial" w:hAnsi="Arial" w:cs="Arial"/>
          <w:sz w:val="24"/>
          <w:szCs w:val="24"/>
        </w:rPr>
        <w:t xml:space="preserve"> March. Available at: </w:t>
      </w:r>
      <w:hyperlink r:id="rId27" w:history="1">
        <w:r w:rsidRPr="003041F9">
          <w:rPr>
            <w:rStyle w:val="Hyperlink"/>
            <w:rFonts w:ascii="Arial" w:hAnsi="Arial" w:cs="Arial"/>
            <w:sz w:val="24"/>
            <w:szCs w:val="24"/>
          </w:rPr>
          <w:t>The Birmingham Six: Have we learned from our disgraceful past? | Birmingham Six | The Guardian</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72AF178D" w14:textId="77777777" w:rsidR="006640CF" w:rsidRPr="003041F9" w:rsidRDefault="006640CF" w:rsidP="006640CF">
      <w:pPr>
        <w:rPr>
          <w:rFonts w:ascii="Arial" w:hAnsi="Arial" w:cs="Arial"/>
          <w:sz w:val="24"/>
          <w:szCs w:val="24"/>
        </w:rPr>
      </w:pPr>
      <w:r w:rsidRPr="003041F9">
        <w:rPr>
          <w:rFonts w:ascii="Arial" w:eastAsiaTheme="minorEastAsia" w:hAnsi="Arial" w:cs="Arial"/>
          <w:sz w:val="24"/>
          <w:szCs w:val="24"/>
        </w:rPr>
        <w:t xml:space="preserve">Rajani, D, (2019), </w:t>
      </w:r>
      <w:r w:rsidRPr="003041F9">
        <w:rPr>
          <w:rFonts w:ascii="Arial" w:hAnsi="Arial" w:cs="Arial"/>
          <w:color w:val="000000"/>
          <w:spacing w:val="-2"/>
          <w:sz w:val="24"/>
          <w:szCs w:val="24"/>
          <w:u w:val="single"/>
        </w:rPr>
        <w:t>Viewers are left shocked by the case of three teenagers wrongly jailed for murder in the '70s</w:t>
      </w:r>
      <w:r w:rsidRPr="003041F9">
        <w:rPr>
          <w:rFonts w:ascii="Arial" w:hAnsi="Arial" w:cs="Arial"/>
          <w:color w:val="000000"/>
          <w:spacing w:val="-2"/>
          <w:sz w:val="24"/>
          <w:szCs w:val="24"/>
        </w:rPr>
        <w:t xml:space="preserve"> </w:t>
      </w:r>
      <w:r w:rsidRPr="003041F9">
        <w:rPr>
          <w:rFonts w:ascii="Arial" w:hAnsi="Arial" w:cs="Arial"/>
          <w:i/>
          <w:iCs/>
          <w:color w:val="000000"/>
          <w:spacing w:val="-2"/>
          <w:sz w:val="24"/>
          <w:szCs w:val="24"/>
        </w:rPr>
        <w:t>Daily mail</w:t>
      </w:r>
      <w:r w:rsidRPr="003041F9">
        <w:rPr>
          <w:rFonts w:ascii="Arial" w:hAnsi="Arial" w:cs="Arial"/>
          <w:color w:val="000000"/>
          <w:spacing w:val="-2"/>
          <w:sz w:val="24"/>
          <w:szCs w:val="24"/>
        </w:rPr>
        <w:t xml:space="preserve">. </w:t>
      </w:r>
      <w:r w:rsidRPr="003041F9">
        <w:rPr>
          <w:rFonts w:ascii="Arial" w:hAnsi="Arial" w:cs="Arial"/>
          <w:spacing w:val="-2"/>
          <w:sz w:val="24"/>
          <w:szCs w:val="24"/>
          <w:shd w:val="clear" w:color="auto" w:fill="FFFFFF"/>
        </w:rPr>
        <w:t xml:space="preserve">24 October 2019. </w:t>
      </w:r>
      <w:r w:rsidRPr="003041F9">
        <w:rPr>
          <w:rFonts w:ascii="Arial" w:hAnsi="Arial" w:cs="Arial"/>
          <w:spacing w:val="-2"/>
          <w:sz w:val="24"/>
          <w:szCs w:val="24"/>
        </w:rPr>
        <w:t xml:space="preserve">Available </w:t>
      </w:r>
      <w:r w:rsidRPr="003041F9">
        <w:rPr>
          <w:rFonts w:ascii="Arial" w:hAnsi="Arial" w:cs="Arial"/>
          <w:color w:val="000000"/>
          <w:spacing w:val="-2"/>
          <w:sz w:val="24"/>
          <w:szCs w:val="24"/>
        </w:rPr>
        <w:t>at:</w:t>
      </w:r>
      <w:r w:rsidRPr="003041F9">
        <w:rPr>
          <w:rFonts w:ascii="Arial" w:hAnsi="Arial" w:cs="Arial"/>
          <w:sz w:val="24"/>
          <w:szCs w:val="24"/>
        </w:rPr>
        <w:t xml:space="preserve"> </w:t>
      </w:r>
      <w:hyperlink r:id="rId28" w:history="1">
        <w:r w:rsidRPr="003041F9">
          <w:rPr>
            <w:rStyle w:val="Hyperlink"/>
            <w:rFonts w:ascii="Arial" w:hAnsi="Arial" w:cs="Arial"/>
            <w:sz w:val="24"/>
            <w:szCs w:val="24"/>
          </w:rPr>
          <w:t>Miscarriage of justice in the 70s led to 'biggest overhaul of police powers for centuries' | Daily Mail Online</w:t>
        </w:r>
      </w:hyperlink>
      <w:r w:rsidRPr="003041F9">
        <w:rPr>
          <w:rFonts w:ascii="Arial" w:hAnsi="Arial" w:cs="Arial"/>
          <w:sz w:val="24"/>
          <w:szCs w:val="24"/>
        </w:rPr>
        <w:t xml:space="preserve"> [Accessed: 22</w:t>
      </w:r>
      <w:r w:rsidRPr="003041F9">
        <w:rPr>
          <w:rFonts w:ascii="Arial" w:hAnsi="Arial" w:cs="Arial"/>
          <w:sz w:val="24"/>
          <w:szCs w:val="24"/>
          <w:vertAlign w:val="superscript"/>
        </w:rPr>
        <w:t>nd</w:t>
      </w:r>
      <w:r w:rsidRPr="003041F9">
        <w:rPr>
          <w:rFonts w:ascii="Arial" w:hAnsi="Arial" w:cs="Arial"/>
          <w:sz w:val="24"/>
          <w:szCs w:val="24"/>
        </w:rPr>
        <w:t xml:space="preserve"> February 2021].</w:t>
      </w:r>
    </w:p>
    <w:p w14:paraId="42276160"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 Robins, J, (2015) </w:t>
      </w:r>
      <w:r w:rsidRPr="003041F9">
        <w:rPr>
          <w:rFonts w:ascii="Arial" w:hAnsi="Arial" w:cs="Arial"/>
          <w:color w:val="222222"/>
          <w:sz w:val="24"/>
          <w:szCs w:val="24"/>
          <w:u w:val="single"/>
        </w:rPr>
        <w:t>Wrongly convicted men launch new case against the Justice Secretary</w:t>
      </w:r>
      <w:r w:rsidRPr="003041F9">
        <w:rPr>
          <w:rFonts w:ascii="Arial" w:hAnsi="Arial" w:cs="Arial"/>
          <w:color w:val="222222"/>
          <w:sz w:val="24"/>
          <w:szCs w:val="24"/>
        </w:rPr>
        <w:t xml:space="preserve"> </w:t>
      </w:r>
      <w:r w:rsidRPr="003041F9">
        <w:rPr>
          <w:rFonts w:ascii="Arial" w:hAnsi="Arial" w:cs="Arial"/>
          <w:i/>
          <w:iCs/>
          <w:color w:val="222222"/>
          <w:sz w:val="24"/>
          <w:szCs w:val="24"/>
        </w:rPr>
        <w:t>Independent</w:t>
      </w:r>
      <w:r w:rsidRPr="003041F9">
        <w:rPr>
          <w:rFonts w:ascii="Arial" w:hAnsi="Arial" w:cs="Arial"/>
          <w:color w:val="222222"/>
          <w:sz w:val="24"/>
          <w:szCs w:val="24"/>
        </w:rPr>
        <w:t>. Sunday 18</w:t>
      </w:r>
      <w:r w:rsidRPr="003041F9">
        <w:rPr>
          <w:rFonts w:ascii="Arial" w:hAnsi="Arial" w:cs="Arial"/>
          <w:color w:val="222222"/>
          <w:sz w:val="24"/>
          <w:szCs w:val="24"/>
          <w:vertAlign w:val="superscript"/>
        </w:rPr>
        <w:t>th</w:t>
      </w:r>
      <w:r w:rsidRPr="003041F9">
        <w:rPr>
          <w:rFonts w:ascii="Arial" w:hAnsi="Arial" w:cs="Arial"/>
          <w:color w:val="222222"/>
          <w:sz w:val="24"/>
          <w:szCs w:val="24"/>
        </w:rPr>
        <w:t xml:space="preserve"> January. Available at: </w:t>
      </w:r>
      <w:hyperlink r:id="rId29" w:history="1">
        <w:r w:rsidRPr="003041F9">
          <w:rPr>
            <w:rStyle w:val="Hyperlink"/>
            <w:rFonts w:ascii="Arial" w:hAnsi="Arial" w:cs="Arial"/>
            <w:sz w:val="24"/>
            <w:szCs w:val="24"/>
          </w:rPr>
          <w:t>Wrongly convicted men launch new case against the Justice Secretary | The Independent | The Independent</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7BCF821A"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Robins, J, (2019) </w:t>
      </w:r>
      <w:r w:rsidRPr="003041F9">
        <w:rPr>
          <w:rFonts w:ascii="Arial" w:hAnsi="Arial" w:cs="Arial"/>
          <w:color w:val="121212"/>
          <w:sz w:val="24"/>
          <w:szCs w:val="24"/>
          <w:u w:val="single"/>
        </w:rPr>
        <w:t>Innocent, jailed and uncompensated: these are the men our system fails</w:t>
      </w:r>
      <w:r w:rsidRPr="003041F9">
        <w:rPr>
          <w:rFonts w:ascii="Arial" w:hAnsi="Arial" w:cs="Arial"/>
          <w:color w:val="121212"/>
          <w:sz w:val="24"/>
          <w:szCs w:val="24"/>
        </w:rPr>
        <w:t xml:space="preserve"> </w:t>
      </w:r>
      <w:proofErr w:type="gramStart"/>
      <w:r w:rsidRPr="003041F9">
        <w:rPr>
          <w:rFonts w:ascii="Arial" w:hAnsi="Arial" w:cs="Arial"/>
          <w:i/>
          <w:iCs/>
          <w:color w:val="121212"/>
          <w:sz w:val="24"/>
          <w:szCs w:val="24"/>
        </w:rPr>
        <w:t>The</w:t>
      </w:r>
      <w:proofErr w:type="gramEnd"/>
      <w:r w:rsidRPr="003041F9">
        <w:rPr>
          <w:rFonts w:ascii="Arial" w:hAnsi="Arial" w:cs="Arial"/>
          <w:i/>
          <w:iCs/>
          <w:color w:val="121212"/>
          <w:sz w:val="24"/>
          <w:szCs w:val="24"/>
        </w:rPr>
        <w:t xml:space="preserve"> guardian</w:t>
      </w:r>
      <w:r w:rsidRPr="003041F9">
        <w:rPr>
          <w:rFonts w:ascii="Arial" w:hAnsi="Arial" w:cs="Arial"/>
          <w:color w:val="121212"/>
          <w:sz w:val="24"/>
          <w:szCs w:val="24"/>
        </w:rPr>
        <w:t>. Thursday 31</w:t>
      </w:r>
      <w:r w:rsidRPr="003041F9">
        <w:rPr>
          <w:rFonts w:ascii="Arial" w:hAnsi="Arial" w:cs="Arial"/>
          <w:color w:val="121212"/>
          <w:sz w:val="24"/>
          <w:szCs w:val="24"/>
          <w:vertAlign w:val="superscript"/>
        </w:rPr>
        <w:t>st</w:t>
      </w:r>
      <w:r w:rsidRPr="003041F9">
        <w:rPr>
          <w:rFonts w:ascii="Arial" w:hAnsi="Arial" w:cs="Arial"/>
          <w:color w:val="121212"/>
          <w:sz w:val="24"/>
          <w:szCs w:val="24"/>
        </w:rPr>
        <w:t xml:space="preserve"> January. Available at:</w:t>
      </w:r>
      <w:r w:rsidRPr="003041F9">
        <w:rPr>
          <w:rFonts w:ascii="Arial" w:hAnsi="Arial" w:cs="Arial"/>
          <w:sz w:val="24"/>
          <w:szCs w:val="24"/>
        </w:rPr>
        <w:t xml:space="preserve"> </w:t>
      </w:r>
      <w:hyperlink r:id="rId30" w:history="1">
        <w:r w:rsidRPr="003041F9">
          <w:rPr>
            <w:rStyle w:val="Hyperlink"/>
            <w:rFonts w:ascii="Arial" w:hAnsi="Arial" w:cs="Arial"/>
            <w:sz w:val="24"/>
            <w:szCs w:val="24"/>
          </w:rPr>
          <w:t>Innocent, jailed and uncompensated: these are the men our system fails | UK criminal justice | The Guardian</w:t>
        </w:r>
      </w:hyperlink>
      <w:r w:rsidRPr="003041F9">
        <w:rPr>
          <w:rFonts w:ascii="Arial" w:hAnsi="Arial" w:cs="Arial"/>
          <w:sz w:val="24"/>
          <w:szCs w:val="24"/>
        </w:rPr>
        <w:t xml:space="preserve"> [Accessed: 26</w:t>
      </w:r>
      <w:r w:rsidRPr="003041F9">
        <w:rPr>
          <w:rFonts w:ascii="Arial" w:hAnsi="Arial" w:cs="Arial"/>
          <w:sz w:val="24"/>
          <w:szCs w:val="24"/>
          <w:vertAlign w:val="superscript"/>
        </w:rPr>
        <w:t>th</w:t>
      </w:r>
      <w:r w:rsidRPr="003041F9">
        <w:rPr>
          <w:rFonts w:ascii="Arial" w:hAnsi="Arial" w:cs="Arial"/>
          <w:sz w:val="24"/>
          <w:szCs w:val="24"/>
        </w:rPr>
        <w:t xml:space="preserve"> February 2021].</w:t>
      </w:r>
    </w:p>
    <w:p w14:paraId="62BF24AB"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The Guardian, (2017) </w:t>
      </w:r>
      <w:r w:rsidRPr="003041F9">
        <w:rPr>
          <w:rFonts w:ascii="Arial" w:hAnsi="Arial" w:cs="Arial"/>
          <w:color w:val="121212"/>
          <w:sz w:val="24"/>
          <w:szCs w:val="24"/>
          <w:u w:val="single"/>
        </w:rPr>
        <w:t>The Observer view on miscarriages of justice</w:t>
      </w:r>
      <w:r w:rsidRPr="003041F9">
        <w:rPr>
          <w:rFonts w:ascii="Arial" w:hAnsi="Arial" w:cs="Arial"/>
          <w:color w:val="121212"/>
          <w:sz w:val="24"/>
          <w:szCs w:val="24"/>
        </w:rPr>
        <w:t xml:space="preserve"> (online) Available at: </w:t>
      </w:r>
      <w:hyperlink r:id="rId31" w:history="1">
        <w:r w:rsidRPr="003041F9">
          <w:rPr>
            <w:rStyle w:val="Hyperlink"/>
            <w:rFonts w:ascii="Arial" w:hAnsi="Arial" w:cs="Arial"/>
            <w:sz w:val="24"/>
            <w:szCs w:val="24"/>
          </w:rPr>
          <w:t>The Observer view on miscarriages of justice | UK criminal justice | The Guardian</w:t>
        </w:r>
      </w:hyperlink>
      <w:r w:rsidRPr="003041F9">
        <w:rPr>
          <w:rFonts w:ascii="Arial" w:hAnsi="Arial" w:cs="Arial"/>
          <w:sz w:val="24"/>
          <w:szCs w:val="24"/>
        </w:rPr>
        <w:t xml:space="preserve"> [Accessed: 25</w:t>
      </w:r>
      <w:r w:rsidRPr="003041F9">
        <w:rPr>
          <w:rFonts w:ascii="Arial" w:hAnsi="Arial" w:cs="Arial"/>
          <w:sz w:val="24"/>
          <w:szCs w:val="24"/>
          <w:vertAlign w:val="superscript"/>
        </w:rPr>
        <w:t>th</w:t>
      </w:r>
      <w:r w:rsidRPr="003041F9">
        <w:rPr>
          <w:rFonts w:ascii="Arial" w:hAnsi="Arial" w:cs="Arial"/>
          <w:sz w:val="24"/>
          <w:szCs w:val="24"/>
        </w:rPr>
        <w:t xml:space="preserve"> February 2021]. </w:t>
      </w:r>
    </w:p>
    <w:p w14:paraId="59EE8C76" w14:textId="77777777" w:rsidR="006640CF" w:rsidRPr="003041F9" w:rsidRDefault="006640CF" w:rsidP="006640CF">
      <w:pPr>
        <w:rPr>
          <w:rFonts w:ascii="Arial" w:hAnsi="Arial" w:cs="Arial"/>
          <w:sz w:val="24"/>
          <w:szCs w:val="24"/>
        </w:rPr>
      </w:pPr>
      <w:r w:rsidRPr="003041F9">
        <w:rPr>
          <w:rFonts w:ascii="Arial" w:hAnsi="Arial" w:cs="Arial"/>
          <w:bCs/>
          <w:color w:val="0B0C0C"/>
          <w:sz w:val="24"/>
          <w:szCs w:val="24"/>
        </w:rPr>
        <w:t xml:space="preserve">Trevelyan, L, </w:t>
      </w:r>
      <w:r w:rsidRPr="003041F9">
        <w:rPr>
          <w:rFonts w:ascii="Arial" w:hAnsi="Arial" w:cs="Arial"/>
          <w:sz w:val="24"/>
          <w:szCs w:val="24"/>
          <w:u w:val="single"/>
        </w:rPr>
        <w:t>PACE: The Police and Criminal Evidence Act 1984,</w:t>
      </w:r>
      <w:r w:rsidRPr="003041F9">
        <w:rPr>
          <w:rFonts w:ascii="Arial" w:hAnsi="Arial" w:cs="Arial"/>
          <w:sz w:val="24"/>
          <w:szCs w:val="24"/>
        </w:rPr>
        <w:t xml:space="preserve"> (online) Available at: </w:t>
      </w:r>
      <w:hyperlink r:id="rId32" w:history="1">
        <w:r w:rsidRPr="003041F9">
          <w:rPr>
            <w:rStyle w:val="Hyperlink"/>
            <w:rFonts w:ascii="Arial" w:hAnsi="Arial" w:cs="Arial"/>
            <w:sz w:val="24"/>
            <w:szCs w:val="24"/>
          </w:rPr>
          <w:t>https://www.inbrief.co.uk/police/pace/</w:t>
        </w:r>
      </w:hyperlink>
      <w:r w:rsidRPr="003041F9">
        <w:rPr>
          <w:rFonts w:ascii="Arial" w:hAnsi="Arial" w:cs="Arial"/>
          <w:sz w:val="24"/>
          <w:szCs w:val="24"/>
        </w:rPr>
        <w:t xml:space="preserve"> [Assessed: 16/10/2019]</w:t>
      </w:r>
    </w:p>
    <w:p w14:paraId="2F8F6AA0" w14:textId="77777777" w:rsidR="006640CF" w:rsidRPr="003041F9" w:rsidRDefault="006640CF" w:rsidP="006640CF">
      <w:pPr>
        <w:rPr>
          <w:rFonts w:ascii="Arial" w:hAnsi="Arial" w:cs="Arial"/>
          <w:color w:val="000000"/>
          <w:sz w:val="24"/>
          <w:szCs w:val="24"/>
          <w:shd w:val="clear" w:color="auto" w:fill="FFFFFF"/>
        </w:rPr>
      </w:pPr>
      <w:r w:rsidRPr="003041F9">
        <w:rPr>
          <w:rFonts w:ascii="Arial" w:hAnsi="Arial" w:cs="Arial"/>
          <w:sz w:val="24"/>
          <w:szCs w:val="24"/>
        </w:rPr>
        <w:t xml:space="preserve">Turvey, B et al, (2014), </w:t>
      </w:r>
      <w:r w:rsidRPr="003041F9">
        <w:rPr>
          <w:rFonts w:ascii="Arial" w:hAnsi="Arial" w:cs="Arial"/>
          <w:color w:val="000000"/>
          <w:sz w:val="24"/>
          <w:szCs w:val="24"/>
          <w:shd w:val="clear" w:color="auto" w:fill="FFFFFF"/>
        </w:rPr>
        <w:t>Miscarriages of Justice, Academic press, Oxford, United Kingdom.</w:t>
      </w:r>
    </w:p>
    <w:p w14:paraId="2BFA5B36" w14:textId="77777777" w:rsidR="006640CF" w:rsidRPr="003041F9" w:rsidRDefault="006640CF" w:rsidP="006640CF">
      <w:pPr>
        <w:rPr>
          <w:rFonts w:ascii="Arial" w:hAnsi="Arial" w:cs="Arial"/>
          <w:sz w:val="24"/>
          <w:szCs w:val="24"/>
        </w:rPr>
      </w:pPr>
      <w:r w:rsidRPr="003041F9">
        <w:rPr>
          <w:rFonts w:ascii="Arial" w:hAnsi="Arial" w:cs="Arial"/>
          <w:sz w:val="24"/>
          <w:szCs w:val="24"/>
        </w:rPr>
        <w:t xml:space="preserve">Zander, M, (2003) </w:t>
      </w:r>
      <w:r w:rsidRPr="003041F9">
        <w:rPr>
          <w:rFonts w:ascii="Arial" w:hAnsi="Arial" w:cs="Arial"/>
          <w:sz w:val="24"/>
          <w:szCs w:val="24"/>
          <w:u w:val="single"/>
        </w:rPr>
        <w:t xml:space="preserve">Police and Criminal evidence act 1984 </w:t>
      </w:r>
      <w:r w:rsidRPr="003041F9">
        <w:rPr>
          <w:rFonts w:ascii="Arial" w:hAnsi="Arial" w:cs="Arial"/>
          <w:sz w:val="24"/>
          <w:szCs w:val="24"/>
          <w:shd w:val="clear" w:color="auto" w:fill="FFFFFF"/>
        </w:rPr>
        <w:t xml:space="preserve">fourth edition, </w:t>
      </w:r>
      <w:hyperlink r:id="rId33" w:history="1">
        <w:r w:rsidRPr="003041F9">
          <w:rPr>
            <w:rStyle w:val="Hyperlink"/>
            <w:rFonts w:ascii="Arial" w:hAnsi="Arial" w:cs="Arial"/>
            <w:color w:val="auto"/>
            <w:sz w:val="24"/>
            <w:szCs w:val="24"/>
            <w:shd w:val="clear" w:color="auto" w:fill="FFFFFF"/>
          </w:rPr>
          <w:t>Sweet &amp; Maxwell</w:t>
        </w:r>
      </w:hyperlink>
      <w:r w:rsidRPr="003041F9">
        <w:rPr>
          <w:rFonts w:ascii="Arial" w:hAnsi="Arial" w:cs="Arial"/>
          <w:sz w:val="24"/>
          <w:szCs w:val="24"/>
        </w:rPr>
        <w:t xml:space="preserve">, England, United kingdom. </w:t>
      </w:r>
    </w:p>
    <w:p w14:paraId="5FB4F2B5" w14:textId="789D5AF8" w:rsidR="004A6AA0" w:rsidRDefault="004A6AA0" w:rsidP="00A72598">
      <w:pPr>
        <w:spacing w:line="360" w:lineRule="auto"/>
        <w:rPr>
          <w:rFonts w:ascii="Arial" w:hAnsi="Arial" w:cs="Arial"/>
          <w:spacing w:val="2"/>
          <w:sz w:val="24"/>
          <w:szCs w:val="24"/>
          <w:shd w:val="clear" w:color="auto" w:fill="FFFFFF"/>
        </w:rPr>
      </w:pPr>
    </w:p>
    <w:p w14:paraId="2C87672E" w14:textId="25F0F6FE" w:rsidR="00BC0B5C" w:rsidRPr="00BC0B5C" w:rsidRDefault="00BC0B5C" w:rsidP="00A72598">
      <w:pPr>
        <w:spacing w:line="360" w:lineRule="auto"/>
        <w:rPr>
          <w:rFonts w:ascii="Georgia" w:hAnsi="Georgia"/>
          <w:spacing w:val="2"/>
          <w:sz w:val="27"/>
          <w:szCs w:val="27"/>
          <w:shd w:val="clear" w:color="auto" w:fill="FFFFFF"/>
        </w:rPr>
      </w:pPr>
    </w:p>
    <w:p w14:paraId="4096AFD3" w14:textId="50E57693" w:rsidR="00A72598" w:rsidRDefault="00A72598" w:rsidP="00B72BDE">
      <w:pPr>
        <w:spacing w:line="360" w:lineRule="auto"/>
        <w:rPr>
          <w:rFonts w:ascii="Arial" w:hAnsi="Arial" w:cs="Arial"/>
          <w:sz w:val="24"/>
          <w:szCs w:val="24"/>
        </w:rPr>
      </w:pPr>
    </w:p>
    <w:p w14:paraId="1CF56E4B" w14:textId="77777777" w:rsidR="00A72598" w:rsidRDefault="00A72598" w:rsidP="00B72BDE">
      <w:pPr>
        <w:spacing w:line="360" w:lineRule="auto"/>
        <w:rPr>
          <w:rFonts w:ascii="Arial" w:hAnsi="Arial" w:cs="Arial"/>
          <w:sz w:val="24"/>
          <w:szCs w:val="24"/>
        </w:rPr>
      </w:pPr>
    </w:p>
    <w:p w14:paraId="02838BF3" w14:textId="77777777" w:rsidR="00A72598" w:rsidRDefault="00A72598" w:rsidP="00B72BDE">
      <w:pPr>
        <w:spacing w:line="360" w:lineRule="auto"/>
        <w:rPr>
          <w:rFonts w:ascii="Arial" w:hAnsi="Arial" w:cs="Arial"/>
          <w:sz w:val="24"/>
          <w:szCs w:val="24"/>
        </w:rPr>
      </w:pPr>
    </w:p>
    <w:p w14:paraId="77E469E4" w14:textId="0332EAE5" w:rsidR="00B65D4F" w:rsidRDefault="00B65D4F" w:rsidP="00B72BDE">
      <w:pPr>
        <w:spacing w:line="360" w:lineRule="auto"/>
        <w:rPr>
          <w:rFonts w:ascii="Arial" w:hAnsi="Arial" w:cs="Arial"/>
          <w:sz w:val="24"/>
          <w:szCs w:val="24"/>
        </w:rPr>
      </w:pPr>
    </w:p>
    <w:p w14:paraId="536A02C5" w14:textId="77777777" w:rsidR="00576DBF" w:rsidRPr="00747092" w:rsidRDefault="00576DBF" w:rsidP="00B72BDE">
      <w:pPr>
        <w:spacing w:line="360" w:lineRule="auto"/>
        <w:rPr>
          <w:rFonts w:ascii="Arial" w:hAnsi="Arial" w:cs="Arial"/>
          <w:sz w:val="24"/>
          <w:szCs w:val="24"/>
        </w:rPr>
      </w:pPr>
    </w:p>
    <w:p w14:paraId="77C5FB1C" w14:textId="77777777" w:rsidR="00816CE2" w:rsidRDefault="00816CE2">
      <w:pPr>
        <w:rPr>
          <w:rFonts w:cstheme="minorHAnsi"/>
          <w:color w:val="0B0C0C"/>
        </w:rPr>
      </w:pPr>
    </w:p>
    <w:p w14:paraId="4D1CAE81" w14:textId="740447C1" w:rsidR="004F65AC" w:rsidRPr="008065D3" w:rsidRDefault="004F65AC">
      <w:pPr>
        <w:rPr>
          <w:rFonts w:ascii="Arial" w:hAnsi="Arial" w:cs="Arial"/>
          <w:bCs/>
        </w:rPr>
      </w:pPr>
    </w:p>
    <w:sectPr w:rsidR="004F65AC" w:rsidRPr="008065D3">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010748" w14:textId="77777777" w:rsidR="00F14DD8" w:rsidRDefault="00F14DD8" w:rsidP="008065D3">
      <w:pPr>
        <w:spacing w:after="0" w:line="240" w:lineRule="auto"/>
      </w:pPr>
      <w:r>
        <w:separator/>
      </w:r>
    </w:p>
  </w:endnote>
  <w:endnote w:type="continuationSeparator" w:id="0">
    <w:p w14:paraId="3B41526F" w14:textId="77777777" w:rsidR="00F14DD8" w:rsidRDefault="00F14DD8" w:rsidP="00806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2A3F1F" w14:textId="77777777" w:rsidR="00F14DD8" w:rsidRDefault="00F14DD8" w:rsidP="008065D3">
      <w:pPr>
        <w:spacing w:after="0" w:line="240" w:lineRule="auto"/>
      </w:pPr>
      <w:r>
        <w:separator/>
      </w:r>
    </w:p>
  </w:footnote>
  <w:footnote w:type="continuationSeparator" w:id="0">
    <w:p w14:paraId="489CCBDE" w14:textId="77777777" w:rsidR="00F14DD8" w:rsidRDefault="00F14DD8" w:rsidP="008065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B38EDC" w14:textId="42EEC0A3" w:rsidR="00F14DD8" w:rsidRDefault="00F14DD8">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A24C2"/>
    <w:multiLevelType w:val="hybridMultilevel"/>
    <w:tmpl w:val="1494C1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5D3"/>
    <w:rsid w:val="00001093"/>
    <w:rsid w:val="00007EAC"/>
    <w:rsid w:val="00023F26"/>
    <w:rsid w:val="000F3638"/>
    <w:rsid w:val="000F6A8B"/>
    <w:rsid w:val="00135DFB"/>
    <w:rsid w:val="00147F74"/>
    <w:rsid w:val="001951BA"/>
    <w:rsid w:val="001B5D8E"/>
    <w:rsid w:val="002103A3"/>
    <w:rsid w:val="002476CD"/>
    <w:rsid w:val="0027127E"/>
    <w:rsid w:val="00306ECE"/>
    <w:rsid w:val="003906BA"/>
    <w:rsid w:val="00436FD1"/>
    <w:rsid w:val="00440650"/>
    <w:rsid w:val="004844F8"/>
    <w:rsid w:val="004A6AA0"/>
    <w:rsid w:val="004F64B4"/>
    <w:rsid w:val="004F65AC"/>
    <w:rsid w:val="00511659"/>
    <w:rsid w:val="005322D4"/>
    <w:rsid w:val="0056695D"/>
    <w:rsid w:val="00576DBF"/>
    <w:rsid w:val="005B2137"/>
    <w:rsid w:val="005B3938"/>
    <w:rsid w:val="005F5D19"/>
    <w:rsid w:val="006640CF"/>
    <w:rsid w:val="006A71A1"/>
    <w:rsid w:val="006E46C6"/>
    <w:rsid w:val="006F33DB"/>
    <w:rsid w:val="00731FB1"/>
    <w:rsid w:val="00747092"/>
    <w:rsid w:val="00751921"/>
    <w:rsid w:val="00755A1B"/>
    <w:rsid w:val="00763BEF"/>
    <w:rsid w:val="007E1123"/>
    <w:rsid w:val="007F7909"/>
    <w:rsid w:val="008065D3"/>
    <w:rsid w:val="00816CE2"/>
    <w:rsid w:val="008614AC"/>
    <w:rsid w:val="008722CE"/>
    <w:rsid w:val="0088631B"/>
    <w:rsid w:val="009160BF"/>
    <w:rsid w:val="009266D7"/>
    <w:rsid w:val="00970180"/>
    <w:rsid w:val="00972A12"/>
    <w:rsid w:val="009C6166"/>
    <w:rsid w:val="009C6A3E"/>
    <w:rsid w:val="00A37718"/>
    <w:rsid w:val="00A72598"/>
    <w:rsid w:val="00AA117C"/>
    <w:rsid w:val="00AB1E35"/>
    <w:rsid w:val="00AE04D4"/>
    <w:rsid w:val="00AE1E79"/>
    <w:rsid w:val="00AE6174"/>
    <w:rsid w:val="00B35812"/>
    <w:rsid w:val="00B617FA"/>
    <w:rsid w:val="00B65D4F"/>
    <w:rsid w:val="00B72BDE"/>
    <w:rsid w:val="00BC0B5C"/>
    <w:rsid w:val="00C03DBC"/>
    <w:rsid w:val="00C60909"/>
    <w:rsid w:val="00C6792B"/>
    <w:rsid w:val="00CE5ABE"/>
    <w:rsid w:val="00D14B3F"/>
    <w:rsid w:val="00D74DE1"/>
    <w:rsid w:val="00D805D4"/>
    <w:rsid w:val="00D90306"/>
    <w:rsid w:val="00DC6230"/>
    <w:rsid w:val="00DD265E"/>
    <w:rsid w:val="00F14DD8"/>
    <w:rsid w:val="00F32DE8"/>
    <w:rsid w:val="00F7060C"/>
    <w:rsid w:val="00F820AF"/>
    <w:rsid w:val="00FA7727"/>
    <w:rsid w:val="00FD3CAB"/>
    <w:rsid w:val="00FD5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01E44"/>
  <w15:chartTrackingRefBased/>
  <w15:docId w15:val="{CCF4C286-B99A-42FC-8F85-551456BAF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5D3"/>
  </w:style>
  <w:style w:type="paragraph" w:styleId="Footer">
    <w:name w:val="footer"/>
    <w:basedOn w:val="Normal"/>
    <w:link w:val="FooterChar"/>
    <w:uiPriority w:val="99"/>
    <w:unhideWhenUsed/>
    <w:rsid w:val="00806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5D3"/>
  </w:style>
  <w:style w:type="character" w:customStyle="1" w:styleId="essayfootnotecitation">
    <w:name w:val="essay_footnotecitation"/>
    <w:basedOn w:val="DefaultParagraphFont"/>
    <w:rsid w:val="00816CE2"/>
  </w:style>
  <w:style w:type="character" w:styleId="Hyperlink">
    <w:name w:val="Hyperlink"/>
    <w:basedOn w:val="DefaultParagraphFont"/>
    <w:uiPriority w:val="99"/>
    <w:unhideWhenUsed/>
    <w:rsid w:val="00816CE2"/>
    <w:rPr>
      <w:color w:val="0000FF"/>
      <w:u w:val="single"/>
    </w:rPr>
  </w:style>
  <w:style w:type="paragraph" w:styleId="NormalWeb">
    <w:name w:val="Normal (Web)"/>
    <w:basedOn w:val="Normal"/>
    <w:uiPriority w:val="99"/>
    <w:unhideWhenUsed/>
    <w:rsid w:val="00B65D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14B3F"/>
    <w:pPr>
      <w:spacing w:after="0" w:line="240" w:lineRule="auto"/>
    </w:pPr>
  </w:style>
  <w:style w:type="character" w:styleId="Strong">
    <w:name w:val="Strong"/>
    <w:basedOn w:val="DefaultParagraphFont"/>
    <w:uiPriority w:val="22"/>
    <w:qFormat/>
    <w:rsid w:val="005B3938"/>
    <w:rPr>
      <w:b/>
      <w:bCs/>
    </w:rPr>
  </w:style>
  <w:style w:type="paragraph" w:customStyle="1" w:styleId="css-38z03z">
    <w:name w:val="css-38z03z"/>
    <w:basedOn w:val="Normal"/>
    <w:rsid w:val="00440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btitle">
    <w:name w:val="subtitle"/>
    <w:basedOn w:val="DefaultParagraphFont"/>
    <w:rsid w:val="00664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6051098">
      <w:bodyDiv w:val="1"/>
      <w:marLeft w:val="0"/>
      <w:marRight w:val="0"/>
      <w:marTop w:val="0"/>
      <w:marBottom w:val="0"/>
      <w:divBdr>
        <w:top w:val="none" w:sz="0" w:space="0" w:color="auto"/>
        <w:left w:val="none" w:sz="0" w:space="0" w:color="auto"/>
        <w:bottom w:val="none" w:sz="0" w:space="0" w:color="auto"/>
        <w:right w:val="none" w:sz="0" w:space="0" w:color="auto"/>
      </w:divBdr>
    </w:div>
    <w:div w:id="913199568">
      <w:bodyDiv w:val="1"/>
      <w:marLeft w:val="0"/>
      <w:marRight w:val="0"/>
      <w:marTop w:val="0"/>
      <w:marBottom w:val="0"/>
      <w:divBdr>
        <w:top w:val="none" w:sz="0" w:space="0" w:color="auto"/>
        <w:left w:val="none" w:sz="0" w:space="0" w:color="auto"/>
        <w:bottom w:val="none" w:sz="0" w:space="0" w:color="auto"/>
        <w:right w:val="none" w:sz="0" w:space="0" w:color="auto"/>
      </w:divBdr>
      <w:divsChild>
        <w:div w:id="757402918">
          <w:marLeft w:val="0"/>
          <w:marRight w:val="0"/>
          <w:marTop w:val="0"/>
          <w:marBottom w:val="0"/>
          <w:divBdr>
            <w:top w:val="none" w:sz="0" w:space="0" w:color="auto"/>
            <w:left w:val="none" w:sz="0" w:space="0" w:color="auto"/>
            <w:bottom w:val="none" w:sz="0" w:space="0" w:color="auto"/>
            <w:right w:val="none" w:sz="0" w:space="0" w:color="auto"/>
          </w:divBdr>
          <w:divsChild>
            <w:div w:id="1248199164">
              <w:marLeft w:val="0"/>
              <w:marRight w:val="0"/>
              <w:marTop w:val="0"/>
              <w:marBottom w:val="0"/>
              <w:divBdr>
                <w:top w:val="none" w:sz="0" w:space="0" w:color="auto"/>
                <w:left w:val="none" w:sz="0" w:space="0" w:color="auto"/>
                <w:bottom w:val="none" w:sz="0" w:space="0" w:color="auto"/>
                <w:right w:val="none" w:sz="0" w:space="0" w:color="auto"/>
              </w:divBdr>
            </w:div>
          </w:divsChild>
        </w:div>
        <w:div w:id="287317148">
          <w:marLeft w:val="0"/>
          <w:marRight w:val="0"/>
          <w:marTop w:val="0"/>
          <w:marBottom w:val="0"/>
          <w:divBdr>
            <w:top w:val="none" w:sz="0" w:space="0" w:color="auto"/>
            <w:left w:val="none" w:sz="0" w:space="0" w:color="auto"/>
            <w:bottom w:val="none" w:sz="0" w:space="0" w:color="auto"/>
            <w:right w:val="none" w:sz="0" w:space="0" w:color="auto"/>
          </w:divBdr>
          <w:divsChild>
            <w:div w:id="1718704084">
              <w:marLeft w:val="0"/>
              <w:marRight w:val="0"/>
              <w:marTop w:val="0"/>
              <w:marBottom w:val="0"/>
              <w:divBdr>
                <w:top w:val="none" w:sz="0" w:space="0" w:color="auto"/>
                <w:left w:val="none" w:sz="0" w:space="0" w:color="auto"/>
                <w:bottom w:val="none" w:sz="0" w:space="0" w:color="auto"/>
                <w:right w:val="none" w:sz="0" w:space="0" w:color="auto"/>
              </w:divBdr>
            </w:div>
          </w:divsChild>
        </w:div>
        <w:div w:id="1754164223">
          <w:marLeft w:val="0"/>
          <w:marRight w:val="0"/>
          <w:marTop w:val="0"/>
          <w:marBottom w:val="0"/>
          <w:divBdr>
            <w:top w:val="none" w:sz="0" w:space="0" w:color="auto"/>
            <w:left w:val="none" w:sz="0" w:space="0" w:color="auto"/>
            <w:bottom w:val="none" w:sz="0" w:space="0" w:color="auto"/>
            <w:right w:val="none" w:sz="0" w:space="0" w:color="auto"/>
          </w:divBdr>
          <w:divsChild>
            <w:div w:id="43498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443868">
      <w:bodyDiv w:val="1"/>
      <w:marLeft w:val="0"/>
      <w:marRight w:val="0"/>
      <w:marTop w:val="0"/>
      <w:marBottom w:val="0"/>
      <w:divBdr>
        <w:top w:val="none" w:sz="0" w:space="0" w:color="auto"/>
        <w:left w:val="none" w:sz="0" w:space="0" w:color="auto"/>
        <w:bottom w:val="none" w:sz="0" w:space="0" w:color="auto"/>
        <w:right w:val="none" w:sz="0" w:space="0" w:color="auto"/>
      </w:divBdr>
      <w:divsChild>
        <w:div w:id="593782706">
          <w:marLeft w:val="0"/>
          <w:marRight w:val="0"/>
          <w:marTop w:val="0"/>
          <w:marBottom w:val="0"/>
          <w:divBdr>
            <w:top w:val="none" w:sz="0" w:space="0" w:color="auto"/>
            <w:left w:val="none" w:sz="0" w:space="0" w:color="auto"/>
            <w:bottom w:val="none" w:sz="0" w:space="0" w:color="auto"/>
            <w:right w:val="none" w:sz="0" w:space="0" w:color="auto"/>
          </w:divBdr>
          <w:divsChild>
            <w:div w:id="494414211">
              <w:marLeft w:val="-300"/>
              <w:marRight w:val="-300"/>
              <w:marTop w:val="0"/>
              <w:marBottom w:val="300"/>
              <w:divBdr>
                <w:top w:val="none" w:sz="0" w:space="0" w:color="auto"/>
                <w:left w:val="none" w:sz="0" w:space="0" w:color="auto"/>
                <w:bottom w:val="none" w:sz="0" w:space="0" w:color="auto"/>
                <w:right w:val="none" w:sz="0" w:space="0" w:color="auto"/>
              </w:divBdr>
              <w:divsChild>
                <w:div w:id="1997217924">
                  <w:marLeft w:val="-285"/>
                  <w:marRight w:val="-285"/>
                  <w:marTop w:val="0"/>
                  <w:marBottom w:val="0"/>
                  <w:divBdr>
                    <w:top w:val="none" w:sz="0" w:space="0" w:color="auto"/>
                    <w:left w:val="none" w:sz="0" w:space="0" w:color="auto"/>
                    <w:bottom w:val="none" w:sz="0" w:space="0" w:color="auto"/>
                    <w:right w:val="none" w:sz="0" w:space="0" w:color="auto"/>
                  </w:divBdr>
                  <w:divsChild>
                    <w:div w:id="1759255784">
                      <w:marLeft w:val="0"/>
                      <w:marRight w:val="0"/>
                      <w:marTop w:val="0"/>
                      <w:marBottom w:val="240"/>
                      <w:divBdr>
                        <w:top w:val="none" w:sz="0" w:space="0" w:color="auto"/>
                        <w:left w:val="none" w:sz="0" w:space="0" w:color="auto"/>
                        <w:bottom w:val="single" w:sz="6" w:space="0" w:color="ECECEC"/>
                        <w:right w:val="none" w:sz="0" w:space="0" w:color="auto"/>
                      </w:divBdr>
                      <w:divsChild>
                        <w:div w:id="105874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119465">
                  <w:marLeft w:val="-285"/>
                  <w:marRight w:val="-285"/>
                  <w:marTop w:val="0"/>
                  <w:marBottom w:val="0"/>
                  <w:divBdr>
                    <w:top w:val="none" w:sz="0" w:space="0" w:color="auto"/>
                    <w:left w:val="none" w:sz="0" w:space="0" w:color="auto"/>
                    <w:bottom w:val="none" w:sz="0" w:space="0" w:color="auto"/>
                    <w:right w:val="none" w:sz="0" w:space="0" w:color="auto"/>
                  </w:divBdr>
                  <w:divsChild>
                    <w:div w:id="536233264">
                      <w:marLeft w:val="0"/>
                      <w:marRight w:val="0"/>
                      <w:marTop w:val="0"/>
                      <w:marBottom w:val="240"/>
                      <w:divBdr>
                        <w:top w:val="none" w:sz="0" w:space="0" w:color="auto"/>
                        <w:left w:val="none" w:sz="0" w:space="0" w:color="auto"/>
                        <w:bottom w:val="single" w:sz="6" w:space="0" w:color="ECECEC"/>
                        <w:right w:val="none" w:sz="0" w:space="0" w:color="auto"/>
                      </w:divBdr>
                      <w:divsChild>
                        <w:div w:id="1918123523">
                          <w:marLeft w:val="0"/>
                          <w:marRight w:val="0"/>
                          <w:marTop w:val="0"/>
                          <w:marBottom w:val="0"/>
                          <w:divBdr>
                            <w:top w:val="none" w:sz="0" w:space="0" w:color="auto"/>
                            <w:left w:val="none" w:sz="0" w:space="0" w:color="auto"/>
                            <w:bottom w:val="none" w:sz="0" w:space="0" w:color="auto"/>
                            <w:right w:val="none" w:sz="0" w:space="0" w:color="auto"/>
                          </w:divBdr>
                          <w:divsChild>
                            <w:div w:id="1202286856">
                              <w:marLeft w:val="0"/>
                              <w:marRight w:val="0"/>
                              <w:marTop w:val="0"/>
                              <w:marBottom w:val="0"/>
                              <w:divBdr>
                                <w:top w:val="none" w:sz="0" w:space="0" w:color="auto"/>
                                <w:left w:val="none" w:sz="0" w:space="0" w:color="auto"/>
                                <w:bottom w:val="none" w:sz="0" w:space="0" w:color="auto"/>
                                <w:right w:val="none" w:sz="0" w:space="0" w:color="auto"/>
                              </w:divBdr>
                              <w:divsChild>
                                <w:div w:id="1124932665">
                                  <w:marLeft w:val="0"/>
                                  <w:marRight w:val="0"/>
                                  <w:marTop w:val="0"/>
                                  <w:marBottom w:val="0"/>
                                  <w:divBdr>
                                    <w:top w:val="none" w:sz="0" w:space="0" w:color="auto"/>
                                    <w:left w:val="none" w:sz="0" w:space="0" w:color="auto"/>
                                    <w:bottom w:val="none" w:sz="0" w:space="0" w:color="auto"/>
                                    <w:right w:val="none" w:sz="0" w:space="0" w:color="auto"/>
                                  </w:divBdr>
                                  <w:divsChild>
                                    <w:div w:id="2144300545">
                                      <w:marLeft w:val="0"/>
                                      <w:marRight w:val="0"/>
                                      <w:marTop w:val="0"/>
                                      <w:marBottom w:val="0"/>
                                      <w:divBdr>
                                        <w:top w:val="none" w:sz="0" w:space="0" w:color="auto"/>
                                        <w:left w:val="none" w:sz="0" w:space="0" w:color="auto"/>
                                        <w:bottom w:val="none" w:sz="0" w:space="0" w:color="auto"/>
                                        <w:right w:val="none" w:sz="0" w:space="0" w:color="auto"/>
                                      </w:divBdr>
                                    </w:div>
                                  </w:divsChild>
                                </w:div>
                                <w:div w:id="1464541395">
                                  <w:marLeft w:val="0"/>
                                  <w:marRight w:val="0"/>
                                  <w:marTop w:val="0"/>
                                  <w:marBottom w:val="0"/>
                                  <w:divBdr>
                                    <w:top w:val="none" w:sz="0" w:space="0" w:color="auto"/>
                                    <w:left w:val="none" w:sz="0" w:space="0" w:color="auto"/>
                                    <w:bottom w:val="none" w:sz="0" w:space="0" w:color="auto"/>
                                    <w:right w:val="none" w:sz="0" w:space="0" w:color="auto"/>
                                  </w:divBdr>
                                  <w:divsChild>
                                    <w:div w:id="129336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3776583">
                  <w:marLeft w:val="-285"/>
                  <w:marRight w:val="-285"/>
                  <w:marTop w:val="0"/>
                  <w:marBottom w:val="0"/>
                  <w:divBdr>
                    <w:top w:val="none" w:sz="0" w:space="0" w:color="auto"/>
                    <w:left w:val="none" w:sz="0" w:space="0" w:color="auto"/>
                    <w:bottom w:val="none" w:sz="0" w:space="0" w:color="auto"/>
                    <w:right w:val="none" w:sz="0" w:space="0" w:color="auto"/>
                  </w:divBdr>
                  <w:divsChild>
                    <w:div w:id="1133209579">
                      <w:marLeft w:val="0"/>
                      <w:marRight w:val="0"/>
                      <w:marTop w:val="0"/>
                      <w:marBottom w:val="240"/>
                      <w:divBdr>
                        <w:top w:val="none" w:sz="0" w:space="0" w:color="auto"/>
                        <w:left w:val="none" w:sz="0" w:space="0" w:color="auto"/>
                        <w:bottom w:val="single" w:sz="6" w:space="0" w:color="ECECEC"/>
                        <w:right w:val="none" w:sz="0" w:space="0" w:color="auto"/>
                      </w:divBdr>
                      <w:divsChild>
                        <w:div w:id="1009795693">
                          <w:marLeft w:val="0"/>
                          <w:marRight w:val="0"/>
                          <w:marTop w:val="0"/>
                          <w:marBottom w:val="0"/>
                          <w:divBdr>
                            <w:top w:val="none" w:sz="0" w:space="0" w:color="auto"/>
                            <w:left w:val="none" w:sz="0" w:space="0" w:color="auto"/>
                            <w:bottom w:val="none" w:sz="0" w:space="0" w:color="auto"/>
                            <w:right w:val="none" w:sz="0" w:space="0" w:color="auto"/>
                          </w:divBdr>
                        </w:div>
                        <w:div w:id="154055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199412">
                  <w:marLeft w:val="-285"/>
                  <w:marRight w:val="-285"/>
                  <w:marTop w:val="0"/>
                  <w:marBottom w:val="0"/>
                  <w:divBdr>
                    <w:top w:val="none" w:sz="0" w:space="0" w:color="auto"/>
                    <w:left w:val="none" w:sz="0" w:space="0" w:color="auto"/>
                    <w:bottom w:val="none" w:sz="0" w:space="0" w:color="auto"/>
                    <w:right w:val="none" w:sz="0" w:space="0" w:color="auto"/>
                  </w:divBdr>
                  <w:divsChild>
                    <w:div w:id="1261722314">
                      <w:marLeft w:val="0"/>
                      <w:marRight w:val="0"/>
                      <w:marTop w:val="0"/>
                      <w:marBottom w:val="240"/>
                      <w:divBdr>
                        <w:top w:val="none" w:sz="0" w:space="0" w:color="auto"/>
                        <w:left w:val="none" w:sz="0" w:space="0" w:color="auto"/>
                        <w:bottom w:val="single" w:sz="6" w:space="0" w:color="ECECEC"/>
                        <w:right w:val="none" w:sz="0" w:space="0" w:color="auto"/>
                      </w:divBdr>
                      <w:divsChild>
                        <w:div w:id="97718175">
                          <w:marLeft w:val="0"/>
                          <w:marRight w:val="0"/>
                          <w:marTop w:val="0"/>
                          <w:marBottom w:val="0"/>
                          <w:divBdr>
                            <w:top w:val="none" w:sz="0" w:space="0" w:color="auto"/>
                            <w:left w:val="none" w:sz="0" w:space="0" w:color="auto"/>
                            <w:bottom w:val="none" w:sz="0" w:space="0" w:color="auto"/>
                            <w:right w:val="none" w:sz="0" w:space="0" w:color="auto"/>
                          </w:divBdr>
                        </w:div>
                        <w:div w:id="142129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3362">
                  <w:marLeft w:val="-285"/>
                  <w:marRight w:val="-285"/>
                  <w:marTop w:val="0"/>
                  <w:marBottom w:val="0"/>
                  <w:divBdr>
                    <w:top w:val="none" w:sz="0" w:space="0" w:color="auto"/>
                    <w:left w:val="none" w:sz="0" w:space="0" w:color="auto"/>
                    <w:bottom w:val="none" w:sz="0" w:space="0" w:color="auto"/>
                    <w:right w:val="none" w:sz="0" w:space="0" w:color="auto"/>
                  </w:divBdr>
                  <w:divsChild>
                    <w:div w:id="1225263815">
                      <w:marLeft w:val="0"/>
                      <w:marRight w:val="0"/>
                      <w:marTop w:val="0"/>
                      <w:marBottom w:val="240"/>
                      <w:divBdr>
                        <w:top w:val="none" w:sz="0" w:space="0" w:color="auto"/>
                        <w:left w:val="none" w:sz="0" w:space="0" w:color="auto"/>
                        <w:bottom w:val="single" w:sz="6" w:space="0" w:color="ECECEC"/>
                        <w:right w:val="none" w:sz="0" w:space="0" w:color="auto"/>
                      </w:divBdr>
                      <w:divsChild>
                        <w:div w:id="1696542153">
                          <w:marLeft w:val="0"/>
                          <w:marRight w:val="0"/>
                          <w:marTop w:val="0"/>
                          <w:marBottom w:val="0"/>
                          <w:divBdr>
                            <w:top w:val="none" w:sz="0" w:space="0" w:color="auto"/>
                            <w:left w:val="none" w:sz="0" w:space="0" w:color="auto"/>
                            <w:bottom w:val="none" w:sz="0" w:space="0" w:color="auto"/>
                            <w:right w:val="none" w:sz="0" w:space="0" w:color="auto"/>
                          </w:divBdr>
                        </w:div>
                        <w:div w:id="513038691">
                          <w:marLeft w:val="0"/>
                          <w:marRight w:val="0"/>
                          <w:marTop w:val="0"/>
                          <w:marBottom w:val="0"/>
                          <w:divBdr>
                            <w:top w:val="none" w:sz="0" w:space="0" w:color="auto"/>
                            <w:left w:val="none" w:sz="0" w:space="0" w:color="auto"/>
                            <w:bottom w:val="none" w:sz="0" w:space="0" w:color="auto"/>
                            <w:right w:val="none" w:sz="0" w:space="0" w:color="auto"/>
                          </w:divBdr>
                          <w:divsChild>
                            <w:div w:id="509757310">
                              <w:marLeft w:val="0"/>
                              <w:marRight w:val="0"/>
                              <w:marTop w:val="0"/>
                              <w:marBottom w:val="60"/>
                              <w:divBdr>
                                <w:top w:val="none" w:sz="0" w:space="0" w:color="auto"/>
                                <w:left w:val="none" w:sz="0" w:space="0" w:color="auto"/>
                                <w:bottom w:val="none" w:sz="0" w:space="0" w:color="auto"/>
                                <w:right w:val="none" w:sz="0" w:space="0" w:color="auto"/>
                              </w:divBdr>
                            </w:div>
                            <w:div w:id="1110247189">
                              <w:marLeft w:val="0"/>
                              <w:marRight w:val="0"/>
                              <w:marTop w:val="0"/>
                              <w:marBottom w:val="0"/>
                              <w:divBdr>
                                <w:top w:val="none" w:sz="0" w:space="0" w:color="auto"/>
                                <w:left w:val="none" w:sz="0" w:space="0" w:color="auto"/>
                                <w:bottom w:val="none" w:sz="0" w:space="0" w:color="auto"/>
                                <w:right w:val="none" w:sz="0" w:space="0" w:color="auto"/>
                              </w:divBdr>
                            </w:div>
                            <w:div w:id="997342997">
                              <w:marLeft w:val="0"/>
                              <w:marRight w:val="0"/>
                              <w:marTop w:val="0"/>
                              <w:marBottom w:val="60"/>
                              <w:divBdr>
                                <w:top w:val="none" w:sz="0" w:space="0" w:color="auto"/>
                                <w:left w:val="none" w:sz="0" w:space="0" w:color="auto"/>
                                <w:bottom w:val="none" w:sz="0" w:space="0" w:color="auto"/>
                                <w:right w:val="none" w:sz="0" w:space="0" w:color="auto"/>
                              </w:divBdr>
                            </w:div>
                            <w:div w:id="390661829">
                              <w:marLeft w:val="0"/>
                              <w:marRight w:val="0"/>
                              <w:marTop w:val="0"/>
                              <w:marBottom w:val="0"/>
                              <w:divBdr>
                                <w:top w:val="none" w:sz="0" w:space="0" w:color="auto"/>
                                <w:left w:val="none" w:sz="0" w:space="0" w:color="auto"/>
                                <w:bottom w:val="none" w:sz="0" w:space="0" w:color="auto"/>
                                <w:right w:val="none" w:sz="0" w:space="0" w:color="auto"/>
                              </w:divBdr>
                            </w:div>
                            <w:div w:id="1156341362">
                              <w:marLeft w:val="0"/>
                              <w:marRight w:val="0"/>
                              <w:marTop w:val="0"/>
                              <w:marBottom w:val="60"/>
                              <w:divBdr>
                                <w:top w:val="none" w:sz="0" w:space="0" w:color="auto"/>
                                <w:left w:val="none" w:sz="0" w:space="0" w:color="auto"/>
                                <w:bottom w:val="none" w:sz="0" w:space="0" w:color="auto"/>
                                <w:right w:val="none" w:sz="0" w:space="0" w:color="auto"/>
                              </w:divBdr>
                            </w:div>
                            <w:div w:id="1482116987">
                              <w:marLeft w:val="0"/>
                              <w:marRight w:val="0"/>
                              <w:marTop w:val="0"/>
                              <w:marBottom w:val="0"/>
                              <w:divBdr>
                                <w:top w:val="none" w:sz="0" w:space="0" w:color="auto"/>
                                <w:left w:val="none" w:sz="0" w:space="0" w:color="auto"/>
                                <w:bottom w:val="none" w:sz="0" w:space="0" w:color="auto"/>
                                <w:right w:val="none" w:sz="0" w:space="0" w:color="auto"/>
                              </w:divBdr>
                            </w:div>
                            <w:div w:id="1243179675">
                              <w:marLeft w:val="0"/>
                              <w:marRight w:val="0"/>
                              <w:marTop w:val="0"/>
                              <w:marBottom w:val="60"/>
                              <w:divBdr>
                                <w:top w:val="none" w:sz="0" w:space="0" w:color="auto"/>
                                <w:left w:val="none" w:sz="0" w:space="0" w:color="auto"/>
                                <w:bottom w:val="none" w:sz="0" w:space="0" w:color="auto"/>
                                <w:right w:val="none" w:sz="0" w:space="0" w:color="auto"/>
                              </w:divBdr>
                            </w:div>
                            <w:div w:id="1557008175">
                              <w:marLeft w:val="0"/>
                              <w:marRight w:val="0"/>
                              <w:marTop w:val="0"/>
                              <w:marBottom w:val="0"/>
                              <w:divBdr>
                                <w:top w:val="none" w:sz="0" w:space="0" w:color="auto"/>
                                <w:left w:val="none" w:sz="0" w:space="0" w:color="auto"/>
                                <w:bottom w:val="none" w:sz="0" w:space="0" w:color="auto"/>
                                <w:right w:val="none" w:sz="0" w:space="0" w:color="auto"/>
                              </w:divBdr>
                            </w:div>
                            <w:div w:id="239678686">
                              <w:marLeft w:val="0"/>
                              <w:marRight w:val="0"/>
                              <w:marTop w:val="0"/>
                              <w:marBottom w:val="60"/>
                              <w:divBdr>
                                <w:top w:val="none" w:sz="0" w:space="0" w:color="auto"/>
                                <w:left w:val="none" w:sz="0" w:space="0" w:color="auto"/>
                                <w:bottom w:val="none" w:sz="0" w:space="0" w:color="auto"/>
                                <w:right w:val="none" w:sz="0" w:space="0" w:color="auto"/>
                              </w:divBdr>
                            </w:div>
                            <w:div w:id="122048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363144">
                  <w:marLeft w:val="0"/>
                  <w:marRight w:val="0"/>
                  <w:marTop w:val="0"/>
                  <w:marBottom w:val="0"/>
                  <w:divBdr>
                    <w:top w:val="none" w:sz="0" w:space="0" w:color="auto"/>
                    <w:left w:val="none" w:sz="0" w:space="0" w:color="auto"/>
                    <w:bottom w:val="none" w:sz="0" w:space="0" w:color="auto"/>
                    <w:right w:val="none" w:sz="0" w:space="0" w:color="auto"/>
                  </w:divBdr>
                  <w:divsChild>
                    <w:div w:id="23865591">
                      <w:marLeft w:val="0"/>
                      <w:marRight w:val="0"/>
                      <w:marTop w:val="0"/>
                      <w:marBottom w:val="0"/>
                      <w:divBdr>
                        <w:top w:val="none" w:sz="0" w:space="0" w:color="auto"/>
                        <w:left w:val="none" w:sz="0" w:space="0" w:color="auto"/>
                        <w:bottom w:val="none" w:sz="0" w:space="0" w:color="auto"/>
                        <w:right w:val="none" w:sz="0" w:space="0" w:color="auto"/>
                      </w:divBdr>
                    </w:div>
                  </w:divsChild>
                </w:div>
                <w:div w:id="1274357944">
                  <w:marLeft w:val="0"/>
                  <w:marRight w:val="0"/>
                  <w:marTop w:val="0"/>
                  <w:marBottom w:val="0"/>
                  <w:divBdr>
                    <w:top w:val="none" w:sz="0" w:space="0" w:color="auto"/>
                    <w:left w:val="none" w:sz="0" w:space="0" w:color="auto"/>
                    <w:bottom w:val="none" w:sz="0" w:space="0" w:color="auto"/>
                    <w:right w:val="none" w:sz="0" w:space="0" w:color="auto"/>
                  </w:divBdr>
                  <w:divsChild>
                    <w:div w:id="133904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022129">
              <w:marLeft w:val="-300"/>
              <w:marRight w:val="-300"/>
              <w:marTop w:val="75"/>
              <w:marBottom w:val="300"/>
              <w:divBdr>
                <w:top w:val="none" w:sz="0" w:space="0" w:color="auto"/>
                <w:left w:val="none" w:sz="0" w:space="0" w:color="auto"/>
                <w:bottom w:val="none" w:sz="0" w:space="0" w:color="auto"/>
                <w:right w:val="none" w:sz="0" w:space="0" w:color="auto"/>
              </w:divBdr>
              <w:divsChild>
                <w:div w:id="824010108">
                  <w:marLeft w:val="0"/>
                  <w:marRight w:val="0"/>
                  <w:marTop w:val="0"/>
                  <w:marBottom w:val="0"/>
                  <w:divBdr>
                    <w:top w:val="none" w:sz="0" w:space="0" w:color="auto"/>
                    <w:left w:val="none" w:sz="0" w:space="0" w:color="auto"/>
                    <w:bottom w:val="none" w:sz="0" w:space="0" w:color="auto"/>
                    <w:right w:val="none" w:sz="0" w:space="0" w:color="auto"/>
                  </w:divBdr>
                </w:div>
                <w:div w:id="103823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239895">
          <w:marLeft w:val="0"/>
          <w:marRight w:val="0"/>
          <w:marTop w:val="0"/>
          <w:marBottom w:val="0"/>
          <w:divBdr>
            <w:top w:val="none" w:sz="0" w:space="0" w:color="auto"/>
            <w:left w:val="none" w:sz="0" w:space="0" w:color="auto"/>
            <w:bottom w:val="none" w:sz="0" w:space="0" w:color="auto"/>
            <w:right w:val="none" w:sz="0" w:space="0" w:color="auto"/>
          </w:divBdr>
          <w:divsChild>
            <w:div w:id="91874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547550">
      <w:bodyDiv w:val="1"/>
      <w:marLeft w:val="0"/>
      <w:marRight w:val="0"/>
      <w:marTop w:val="0"/>
      <w:marBottom w:val="0"/>
      <w:divBdr>
        <w:top w:val="none" w:sz="0" w:space="0" w:color="auto"/>
        <w:left w:val="none" w:sz="0" w:space="0" w:color="auto"/>
        <w:bottom w:val="none" w:sz="0" w:space="0" w:color="auto"/>
        <w:right w:val="none" w:sz="0" w:space="0" w:color="auto"/>
      </w:divBdr>
    </w:div>
    <w:div w:id="1395082594">
      <w:bodyDiv w:val="1"/>
      <w:marLeft w:val="0"/>
      <w:marRight w:val="0"/>
      <w:marTop w:val="0"/>
      <w:marBottom w:val="0"/>
      <w:divBdr>
        <w:top w:val="none" w:sz="0" w:space="0" w:color="auto"/>
        <w:left w:val="none" w:sz="0" w:space="0" w:color="auto"/>
        <w:bottom w:val="none" w:sz="0" w:space="0" w:color="auto"/>
        <w:right w:val="none" w:sz="0" w:space="0" w:color="auto"/>
      </w:divBdr>
    </w:div>
    <w:div w:id="1459109681">
      <w:bodyDiv w:val="1"/>
      <w:marLeft w:val="0"/>
      <w:marRight w:val="0"/>
      <w:marTop w:val="0"/>
      <w:marBottom w:val="0"/>
      <w:divBdr>
        <w:top w:val="none" w:sz="0" w:space="0" w:color="auto"/>
        <w:left w:val="none" w:sz="0" w:space="0" w:color="auto"/>
        <w:bottom w:val="none" w:sz="0" w:space="0" w:color="auto"/>
        <w:right w:val="none" w:sz="0" w:space="0" w:color="auto"/>
      </w:divBdr>
    </w:div>
    <w:div w:id="1459377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michaelnaughton" TargetMode="External"/><Relationship Id="rId13" Type="http://schemas.openxmlformats.org/officeDocument/2006/relationships/hyperlink" Target="http://news.bbc.co.uk/onthisday/hi/dates/stories/february/21/newsid_2565000/2565269.stm" TargetMode="External"/><Relationship Id="rId18" Type="http://schemas.openxmlformats.org/officeDocument/2006/relationships/hyperlink" Target="http://www.legislation.gov.uk/ukpga/1984/60/part/VI" TargetMode="External"/><Relationship Id="rId26" Type="http://schemas.openxmlformats.org/officeDocument/2006/relationships/hyperlink" Target="https://www.independent.co.uk/news/uk/home-news/birmingham-pub-bombings-1974-ira-who-are-birmingham-six-what-happened-attack-everything-you-need-know-a7059876.html" TargetMode="External"/><Relationship Id="rId3" Type="http://schemas.openxmlformats.org/officeDocument/2006/relationships/settings" Target="settings.xml"/><Relationship Id="rId21" Type="http://schemas.openxmlformats.org/officeDocument/2006/relationships/hyperlink" Target="https://eachother.org.uk/prevent-miscarriage-justice/" TargetMode="External"/><Relationship Id="rId34" Type="http://schemas.openxmlformats.org/officeDocument/2006/relationships/header" Target="header1.xml"/><Relationship Id="rId7" Type="http://schemas.openxmlformats.org/officeDocument/2006/relationships/hyperlink" Target="https://www.inbrief.co.uk/court-judgements/criminal-records/" TargetMode="External"/><Relationship Id="rId12" Type="http://schemas.openxmlformats.org/officeDocument/2006/relationships/hyperlink" Target="http://news.bbc.co.uk/1/hi/programmes/bbc_parliament/3631579.stm" TargetMode="External"/><Relationship Id="rId17" Type="http://schemas.openxmlformats.org/officeDocument/2006/relationships/hyperlink" Target="https://assets.publishing.service.gov.uk/government/uploads/system/uploads/attachment_data/file/571726/57603_PACE_Code_D_2016_amended_221116.pdf" TargetMode="External"/><Relationship Id="rId25" Type="http://schemas.openxmlformats.org/officeDocument/2006/relationships/hyperlink" Target="https://www.google.co.uk/search?hl=en&amp;gbpv=1&amp;dq=naughton+2008+miscarriage+of+justice&amp;printsec=frontcover&amp;q=inpublisher:%22Palgrave+Macmillan+UK%22&amp;tbm=bks&amp;sa=X&amp;ved=2ahUKEwi1_azfwv3uAhWkyYUKHQD6DR4QmxMoADAIegQIHRAC" TargetMode="External"/><Relationship Id="rId33" Type="http://schemas.openxmlformats.org/officeDocument/2006/relationships/hyperlink" Target="https://www.google.co.uk/search?hl=en&amp;q=inpublisher:%22Sweet+%26+Maxwell%22&amp;tbm=bks&amp;sa=X&amp;ved=2ahUKEwj-psGIuorvAhUT6OAKHQGrCFMQmxMoADAIegQIFhAC" TargetMode="External"/><Relationship Id="rId2" Type="http://schemas.openxmlformats.org/officeDocument/2006/relationships/styles" Target="styles.xml"/><Relationship Id="rId16" Type="http://schemas.openxmlformats.org/officeDocument/2006/relationships/hyperlink" Target="https://www.motoroffence.co.uk/the-police-and-criminal-evidence-act-1984-pace/" TargetMode="External"/><Relationship Id="rId20" Type="http://schemas.openxmlformats.org/officeDocument/2006/relationships/hyperlink" Target="https://www.crimetraveller.org/2016/03/miscarriages-justice-famous-london-cases/" TargetMode="External"/><Relationship Id="rId29" Type="http://schemas.openxmlformats.org/officeDocument/2006/relationships/hyperlink" Target="https://www.independent.co.uk/news/uk/home-news/wrongly-convicted-men-launch-new-case-against-justice-secretary-9985773.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ews.bbc.co.uk/hi/english/static/in_depth/uk/2001/life_of_crime/miscarriages.stm" TargetMode="External"/><Relationship Id="rId24" Type="http://schemas.openxmlformats.org/officeDocument/2006/relationships/hyperlink" Target="https://www.theguardian.com/uk/2002/jul/28/ukcrime.prisonsandprobation" TargetMode="External"/><Relationship Id="rId32" Type="http://schemas.openxmlformats.org/officeDocument/2006/relationships/hyperlink" Target="https://www.inbrief.co.uk/police/pace/" TargetMode="External"/><Relationship Id="rId5" Type="http://schemas.openxmlformats.org/officeDocument/2006/relationships/footnotes" Target="footnotes.xml"/><Relationship Id="rId15" Type="http://schemas.openxmlformats.org/officeDocument/2006/relationships/hyperlink" Target="https://www.blackpast.org/global-african-history/brixton-riots-april-10-12-1981/" TargetMode="External"/><Relationship Id="rId23" Type="http://schemas.openxmlformats.org/officeDocument/2006/relationships/hyperlink" Target="https://www.theguardian.com/profile/michaelnaughton" TargetMode="External"/><Relationship Id="rId28" Type="http://schemas.openxmlformats.org/officeDocument/2006/relationships/hyperlink" Target="https://www.dailymail.co.uk/femail/article-7605751/Miscarriage-justice-70s-led-biggest-overhaul-police-powers-centuries.html" TargetMode="External"/><Relationship Id="rId36" Type="http://schemas.openxmlformats.org/officeDocument/2006/relationships/theme" Target="theme/theme1.xml"/><Relationship Id="rId10" Type="http://schemas.openxmlformats.org/officeDocument/2006/relationships/hyperlink" Target="https://www.crimetraveller.org/2015/08/wrongful-imprisonment/" TargetMode="External"/><Relationship Id="rId19" Type="http://schemas.openxmlformats.org/officeDocument/2006/relationships/hyperlink" Target="https://assets.publishing.service.gov.uk/government/uploads/system/uploads/attachment_data/file/571726/57603_PACE_Code_D_2016_amended_221116.pdf" TargetMode="External"/><Relationship Id="rId31" Type="http://schemas.openxmlformats.org/officeDocument/2006/relationships/hyperlink" Target="https://www.theguardian.com/commentisfree/2017/dec/29/the-observer-view-on-miscarriages-of-justice" TargetMode="External"/><Relationship Id="rId4" Type="http://schemas.openxmlformats.org/officeDocument/2006/relationships/webSettings" Target="webSettings.xml"/><Relationship Id="rId9" Type="http://schemas.openxmlformats.org/officeDocument/2006/relationships/hyperlink" Target="https://www.theguardian.com/profile/michaelnaughton" TargetMode="External"/><Relationship Id="rId14" Type="http://schemas.openxmlformats.org/officeDocument/2006/relationships/hyperlink" Target="https://www.theguardian.com/law/2019/jan/30/miscarriage-of-justice-victims-lose-compensation-claim" TargetMode="External"/><Relationship Id="rId22" Type="http://schemas.openxmlformats.org/officeDocument/2006/relationships/hyperlink" Target="https://www.bbc.co.uk/news/uk-england-12664938" TargetMode="External"/><Relationship Id="rId27" Type="http://schemas.openxmlformats.org/officeDocument/2006/relationships/hyperlink" Target="https://www.theguardian.com/theguardian/2011/mar/12/gareth-peirce-birmingham-six" TargetMode="External"/><Relationship Id="rId30" Type="http://schemas.openxmlformats.org/officeDocument/2006/relationships/hyperlink" Target="https://www.theguardian.com/commentisfree/2019/jan/31/supreme-court-miscarriages-justice-appeal-sam-hallam-victor-nealon"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3228</Words>
  <Characters>18403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daniella fewings</cp:lastModifiedBy>
  <cp:revision>2</cp:revision>
  <dcterms:created xsi:type="dcterms:W3CDTF">2021-02-27T17:26:00Z</dcterms:created>
  <dcterms:modified xsi:type="dcterms:W3CDTF">2021-02-27T17:26:00Z</dcterms:modified>
</cp:coreProperties>
</file>