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6B788" w14:textId="01C99B46" w:rsidR="00297CDB" w:rsidRDefault="004D541B" w:rsidP="004D541B">
      <w:pPr>
        <w:jc w:val="center"/>
        <w:rPr>
          <w:rFonts w:ascii="Arial" w:hAnsi="Arial" w:cs="Arial"/>
        </w:rPr>
      </w:pPr>
      <w:r>
        <w:rPr>
          <w:rFonts w:ascii="Arial" w:hAnsi="Arial" w:cs="Arial"/>
        </w:rPr>
        <w:t>REFLECTIVE REPORT</w:t>
      </w:r>
    </w:p>
    <w:p w14:paraId="2E56739E" w14:textId="0492122E" w:rsidR="004D541B" w:rsidRDefault="004D541B" w:rsidP="004D541B">
      <w:pPr>
        <w:jc w:val="center"/>
        <w:rPr>
          <w:rFonts w:ascii="Arial" w:hAnsi="Arial" w:cs="Arial"/>
        </w:rPr>
      </w:pPr>
    </w:p>
    <w:p w14:paraId="72D01705" w14:textId="34101061" w:rsidR="004D541B" w:rsidRDefault="004D541B" w:rsidP="004D541B">
      <w:pPr>
        <w:jc w:val="center"/>
        <w:rPr>
          <w:rFonts w:ascii="Arial" w:hAnsi="Arial" w:cs="Arial"/>
        </w:rPr>
      </w:pPr>
    </w:p>
    <w:p w14:paraId="675132ED" w14:textId="311B9833" w:rsidR="004D541B" w:rsidRDefault="004D541B" w:rsidP="004D541B">
      <w:pPr>
        <w:jc w:val="center"/>
        <w:rPr>
          <w:rFonts w:ascii="Arial" w:hAnsi="Arial" w:cs="Arial"/>
        </w:rPr>
      </w:pPr>
    </w:p>
    <w:p w14:paraId="0AAA97CD" w14:textId="4D8E3A96" w:rsidR="004D541B" w:rsidRDefault="004D541B" w:rsidP="004D541B">
      <w:pPr>
        <w:jc w:val="center"/>
        <w:rPr>
          <w:rFonts w:ascii="Arial" w:hAnsi="Arial" w:cs="Arial"/>
        </w:rPr>
      </w:pPr>
    </w:p>
    <w:p w14:paraId="646A5F49" w14:textId="5FD668B5" w:rsidR="004D541B" w:rsidRDefault="004D541B" w:rsidP="004D541B">
      <w:pPr>
        <w:jc w:val="center"/>
        <w:rPr>
          <w:rFonts w:ascii="Arial" w:hAnsi="Arial" w:cs="Arial"/>
        </w:rPr>
      </w:pPr>
    </w:p>
    <w:p w14:paraId="3F7BC4E4" w14:textId="0A3D3034" w:rsidR="004D541B" w:rsidRDefault="004D541B" w:rsidP="004D541B">
      <w:pPr>
        <w:jc w:val="center"/>
        <w:rPr>
          <w:rFonts w:ascii="Arial" w:hAnsi="Arial" w:cs="Arial"/>
        </w:rPr>
      </w:pPr>
    </w:p>
    <w:p w14:paraId="686EF868" w14:textId="043C8C7F" w:rsidR="004D541B" w:rsidRDefault="004D541B" w:rsidP="004D541B">
      <w:pPr>
        <w:jc w:val="center"/>
        <w:rPr>
          <w:rFonts w:ascii="Arial" w:hAnsi="Arial" w:cs="Arial"/>
        </w:rPr>
      </w:pPr>
    </w:p>
    <w:p w14:paraId="21E68808" w14:textId="299797B1" w:rsidR="004D541B" w:rsidRDefault="004D541B" w:rsidP="004D541B">
      <w:pPr>
        <w:jc w:val="center"/>
        <w:rPr>
          <w:rFonts w:ascii="Arial" w:hAnsi="Arial" w:cs="Arial"/>
        </w:rPr>
      </w:pPr>
    </w:p>
    <w:p w14:paraId="37A3390B" w14:textId="0BD02960" w:rsidR="004D541B" w:rsidRDefault="004D541B" w:rsidP="004D541B">
      <w:pPr>
        <w:jc w:val="center"/>
        <w:rPr>
          <w:rFonts w:ascii="Arial" w:hAnsi="Arial" w:cs="Arial"/>
        </w:rPr>
      </w:pPr>
    </w:p>
    <w:p w14:paraId="4BCFFB33" w14:textId="77777777" w:rsidR="004D541B" w:rsidRDefault="004D541B" w:rsidP="004D541B">
      <w:pPr>
        <w:jc w:val="center"/>
        <w:rPr>
          <w:rFonts w:ascii="Arial" w:hAnsi="Arial" w:cs="Arial"/>
        </w:rPr>
      </w:pPr>
    </w:p>
    <w:p w14:paraId="47BD76E3" w14:textId="7D80B4D1" w:rsidR="004D541B" w:rsidRDefault="004D541B" w:rsidP="004D541B">
      <w:pPr>
        <w:jc w:val="center"/>
        <w:rPr>
          <w:rFonts w:ascii="Arial" w:hAnsi="Arial" w:cs="Arial"/>
        </w:rPr>
      </w:pPr>
      <w:r>
        <w:rPr>
          <w:rFonts w:ascii="Arial" w:hAnsi="Arial" w:cs="Arial"/>
        </w:rPr>
        <w:t>By Julia Mansell</w:t>
      </w:r>
    </w:p>
    <w:p w14:paraId="4DA5AF9C" w14:textId="684ECCE9" w:rsidR="004D541B" w:rsidRDefault="004D541B" w:rsidP="004D541B">
      <w:pPr>
        <w:jc w:val="center"/>
        <w:rPr>
          <w:rFonts w:ascii="Arial" w:hAnsi="Arial" w:cs="Arial"/>
        </w:rPr>
      </w:pPr>
    </w:p>
    <w:p w14:paraId="3217ED4C" w14:textId="5AF7509A" w:rsidR="004D541B" w:rsidRDefault="004D541B" w:rsidP="004D541B">
      <w:pPr>
        <w:jc w:val="center"/>
        <w:rPr>
          <w:rFonts w:ascii="Arial" w:hAnsi="Arial" w:cs="Arial"/>
        </w:rPr>
      </w:pPr>
    </w:p>
    <w:p w14:paraId="5CDC1589" w14:textId="023310B3" w:rsidR="004D541B" w:rsidRDefault="004D541B" w:rsidP="004D541B">
      <w:pPr>
        <w:jc w:val="center"/>
        <w:rPr>
          <w:rFonts w:ascii="Arial" w:hAnsi="Arial" w:cs="Arial"/>
        </w:rPr>
      </w:pPr>
    </w:p>
    <w:p w14:paraId="7C145407" w14:textId="32E888CE" w:rsidR="004D541B" w:rsidRDefault="004D541B" w:rsidP="004D541B">
      <w:pPr>
        <w:jc w:val="center"/>
        <w:rPr>
          <w:rFonts w:ascii="Arial" w:hAnsi="Arial" w:cs="Arial"/>
        </w:rPr>
      </w:pPr>
    </w:p>
    <w:p w14:paraId="1DD525C6" w14:textId="1516D5BA" w:rsidR="004D541B" w:rsidRDefault="004D541B" w:rsidP="004D541B">
      <w:pPr>
        <w:jc w:val="center"/>
        <w:rPr>
          <w:rFonts w:ascii="Arial" w:hAnsi="Arial" w:cs="Arial"/>
        </w:rPr>
      </w:pPr>
    </w:p>
    <w:p w14:paraId="28120E46" w14:textId="57BA54C4" w:rsidR="004D541B" w:rsidRDefault="004D541B" w:rsidP="004D541B">
      <w:pPr>
        <w:jc w:val="center"/>
        <w:rPr>
          <w:rFonts w:ascii="Arial" w:hAnsi="Arial" w:cs="Arial"/>
        </w:rPr>
      </w:pPr>
    </w:p>
    <w:p w14:paraId="2252CC08" w14:textId="5D6A06CD" w:rsidR="004D541B" w:rsidRDefault="004D541B" w:rsidP="004D541B">
      <w:pPr>
        <w:jc w:val="center"/>
        <w:rPr>
          <w:rFonts w:ascii="Arial" w:hAnsi="Arial" w:cs="Arial"/>
        </w:rPr>
      </w:pPr>
    </w:p>
    <w:p w14:paraId="4793D3A5" w14:textId="61886D04" w:rsidR="004D541B" w:rsidRDefault="004D541B" w:rsidP="004D541B">
      <w:pPr>
        <w:jc w:val="center"/>
        <w:rPr>
          <w:rFonts w:ascii="Arial" w:hAnsi="Arial" w:cs="Arial"/>
        </w:rPr>
      </w:pPr>
    </w:p>
    <w:p w14:paraId="49CB13A3" w14:textId="0EBD3540" w:rsidR="004D541B" w:rsidRDefault="004D541B" w:rsidP="004D541B">
      <w:pPr>
        <w:jc w:val="center"/>
        <w:rPr>
          <w:rFonts w:ascii="Arial" w:hAnsi="Arial" w:cs="Arial"/>
        </w:rPr>
      </w:pPr>
    </w:p>
    <w:p w14:paraId="0BB09459" w14:textId="1037C15F" w:rsidR="004D541B" w:rsidRDefault="004D541B" w:rsidP="004D541B">
      <w:pPr>
        <w:jc w:val="center"/>
        <w:rPr>
          <w:rFonts w:ascii="Arial" w:hAnsi="Arial" w:cs="Arial"/>
        </w:rPr>
      </w:pPr>
    </w:p>
    <w:p w14:paraId="46022557" w14:textId="5B5F4D8D" w:rsidR="004D541B" w:rsidRDefault="004D541B" w:rsidP="004D541B">
      <w:pPr>
        <w:jc w:val="center"/>
        <w:rPr>
          <w:rFonts w:ascii="Arial" w:hAnsi="Arial" w:cs="Arial"/>
        </w:rPr>
      </w:pPr>
    </w:p>
    <w:p w14:paraId="722EF6FB" w14:textId="0EC5F672" w:rsidR="004D541B" w:rsidRDefault="004D541B" w:rsidP="004D541B">
      <w:pPr>
        <w:jc w:val="center"/>
        <w:rPr>
          <w:rFonts w:ascii="Arial" w:hAnsi="Arial" w:cs="Arial"/>
        </w:rPr>
      </w:pPr>
    </w:p>
    <w:p w14:paraId="5B8C1F3F" w14:textId="77777777" w:rsidR="004D541B" w:rsidRDefault="004D541B" w:rsidP="004D541B">
      <w:pPr>
        <w:jc w:val="center"/>
        <w:rPr>
          <w:rFonts w:ascii="Arial" w:hAnsi="Arial" w:cs="Arial"/>
        </w:rPr>
      </w:pPr>
    </w:p>
    <w:p w14:paraId="4C78537A" w14:textId="77B50794" w:rsidR="004D541B" w:rsidRDefault="004D541B" w:rsidP="004D541B">
      <w:pPr>
        <w:spacing w:line="360" w:lineRule="auto"/>
        <w:rPr>
          <w:rFonts w:ascii="Arial" w:hAnsi="Arial" w:cs="Arial"/>
        </w:rPr>
      </w:pPr>
      <w:r>
        <w:rPr>
          <w:rFonts w:ascii="Arial" w:hAnsi="Arial" w:cs="Arial"/>
        </w:rPr>
        <w:t>Student number: 2110746</w:t>
      </w:r>
    </w:p>
    <w:p w14:paraId="76F0A6AF" w14:textId="6BD9FCF2" w:rsidR="004D541B" w:rsidRDefault="004D541B" w:rsidP="004D541B">
      <w:pPr>
        <w:spacing w:line="360" w:lineRule="auto"/>
        <w:rPr>
          <w:rFonts w:ascii="Arial" w:hAnsi="Arial" w:cs="Arial"/>
        </w:rPr>
      </w:pPr>
      <w:r>
        <w:rPr>
          <w:rFonts w:ascii="Arial" w:hAnsi="Arial" w:cs="Arial"/>
        </w:rPr>
        <w:t>Module name: Developing workplace critical thinking</w:t>
      </w:r>
    </w:p>
    <w:p w14:paraId="24C9BEA9" w14:textId="0E650A55" w:rsidR="004D541B" w:rsidRDefault="004D541B" w:rsidP="004D541B">
      <w:pPr>
        <w:spacing w:line="360" w:lineRule="auto"/>
        <w:rPr>
          <w:rFonts w:ascii="Arial" w:hAnsi="Arial" w:cs="Arial"/>
        </w:rPr>
      </w:pPr>
      <w:r>
        <w:rPr>
          <w:rFonts w:ascii="Arial" w:hAnsi="Arial" w:cs="Arial"/>
        </w:rPr>
        <w:t>Module Code: BMSW5101</w:t>
      </w:r>
    </w:p>
    <w:p w14:paraId="554A0C6F" w14:textId="04E4BDA1" w:rsidR="004D541B" w:rsidRDefault="004D541B" w:rsidP="004D541B">
      <w:pPr>
        <w:spacing w:line="360" w:lineRule="auto"/>
        <w:rPr>
          <w:rFonts w:ascii="Arial" w:hAnsi="Arial" w:cs="Arial"/>
        </w:rPr>
      </w:pPr>
      <w:r>
        <w:rPr>
          <w:rFonts w:ascii="Arial" w:hAnsi="Arial" w:cs="Arial"/>
        </w:rPr>
        <w:t xml:space="preserve">Lecturer: Zahra </w:t>
      </w:r>
      <w:proofErr w:type="spellStart"/>
      <w:r>
        <w:rPr>
          <w:rFonts w:ascii="Arial" w:hAnsi="Arial" w:cs="Arial"/>
        </w:rPr>
        <w:t>Mohammadnazari</w:t>
      </w:r>
      <w:proofErr w:type="spellEnd"/>
    </w:p>
    <w:p w14:paraId="564B84C1" w14:textId="2A30D3F4" w:rsidR="004D541B" w:rsidRDefault="004D541B" w:rsidP="004D541B">
      <w:pPr>
        <w:spacing w:line="360" w:lineRule="auto"/>
        <w:rPr>
          <w:rFonts w:ascii="Arial" w:hAnsi="Arial" w:cs="Arial"/>
        </w:rPr>
      </w:pPr>
    </w:p>
    <w:p w14:paraId="2E400A70" w14:textId="69DD3983" w:rsidR="004D541B" w:rsidRDefault="004D541B" w:rsidP="004D541B">
      <w:pPr>
        <w:spacing w:line="360" w:lineRule="auto"/>
        <w:rPr>
          <w:rFonts w:ascii="Arial" w:hAnsi="Arial" w:cs="Arial"/>
        </w:rPr>
      </w:pPr>
    </w:p>
    <w:p w14:paraId="66F433B9" w14:textId="446A2D77" w:rsidR="004D541B" w:rsidRDefault="004D541B" w:rsidP="004D541B">
      <w:pPr>
        <w:spacing w:line="360" w:lineRule="auto"/>
        <w:rPr>
          <w:rFonts w:ascii="Arial" w:hAnsi="Arial" w:cs="Arial"/>
        </w:rPr>
      </w:pPr>
      <w:r>
        <w:rPr>
          <w:rFonts w:ascii="Arial" w:hAnsi="Arial" w:cs="Arial"/>
        </w:rPr>
        <w:lastRenderedPageBreak/>
        <w:t xml:space="preserve">The aim of this report is to provide </w:t>
      </w:r>
      <w:r w:rsidR="009F075C">
        <w:rPr>
          <w:rFonts w:ascii="Arial" w:hAnsi="Arial" w:cs="Arial"/>
        </w:rPr>
        <w:t>a</w:t>
      </w:r>
      <w:r>
        <w:rPr>
          <w:rFonts w:ascii="Arial" w:hAnsi="Arial" w:cs="Arial"/>
        </w:rPr>
        <w:t xml:space="preserve"> reflective report on how this module helped me to develop my critical thinking skills and understanding of management. I will be using a reflective model.</w:t>
      </w:r>
    </w:p>
    <w:p w14:paraId="476B2FFD" w14:textId="761CDB04" w:rsidR="004D541B" w:rsidRDefault="004D541B" w:rsidP="004D541B">
      <w:pPr>
        <w:spacing w:line="360" w:lineRule="auto"/>
        <w:rPr>
          <w:rFonts w:ascii="Arial" w:hAnsi="Arial" w:cs="Arial"/>
        </w:rPr>
      </w:pPr>
    </w:p>
    <w:p w14:paraId="4C0B2E0D" w14:textId="634BC392" w:rsidR="004D541B" w:rsidRDefault="004D541B" w:rsidP="004D541B">
      <w:pPr>
        <w:spacing w:line="360" w:lineRule="auto"/>
        <w:rPr>
          <w:rFonts w:ascii="Arial" w:hAnsi="Arial" w:cs="Arial"/>
        </w:rPr>
      </w:pPr>
      <w:r>
        <w:rPr>
          <w:rFonts w:ascii="Arial" w:hAnsi="Arial" w:cs="Arial"/>
        </w:rPr>
        <w:t>My chosen reflective model is Gibb’s Reflective cycle.</w:t>
      </w:r>
      <w:r>
        <w:rPr>
          <w:noProof/>
        </w:rPr>
        <w:drawing>
          <wp:inline distT="0" distB="0" distL="0" distR="0" wp14:anchorId="2949B8D0" wp14:editId="4302B174">
            <wp:extent cx="5731510" cy="5387340"/>
            <wp:effectExtent l="0" t="0" r="2540" b="3810"/>
            <wp:docPr id="1" name="Picture 1" descr="Gibb's Reflective Cycle | Sarah Stewart's E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Sarah Stewart's Eportfoli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387340"/>
                    </a:xfrm>
                    <a:prstGeom prst="rect">
                      <a:avLst/>
                    </a:prstGeom>
                    <a:noFill/>
                    <a:ln>
                      <a:noFill/>
                    </a:ln>
                  </pic:spPr>
                </pic:pic>
              </a:graphicData>
            </a:graphic>
          </wp:inline>
        </w:drawing>
      </w:r>
    </w:p>
    <w:p w14:paraId="73561506" w14:textId="1212BF50" w:rsidR="004D541B" w:rsidRDefault="004D541B" w:rsidP="004D541B">
      <w:pPr>
        <w:spacing w:line="360" w:lineRule="auto"/>
        <w:rPr>
          <w:rFonts w:ascii="Arial" w:hAnsi="Arial" w:cs="Arial"/>
        </w:rPr>
      </w:pPr>
      <w:r>
        <w:rPr>
          <w:rFonts w:ascii="Arial" w:hAnsi="Arial" w:cs="Arial"/>
        </w:rPr>
        <w:t xml:space="preserve">Source: </w:t>
      </w:r>
      <w:hyperlink r:id="rId8" w:history="1">
        <w:r w:rsidRPr="0070437A">
          <w:rPr>
            <w:rStyle w:val="Hyperlink"/>
            <w:rFonts w:ascii="Arial" w:hAnsi="Arial" w:cs="Arial"/>
          </w:rPr>
          <w:t>https://blogs.glowscotland.org.uk/glowblogs/uodsseportfolio/2015/10/25/gibbs-reflective-cycle/</w:t>
        </w:r>
      </w:hyperlink>
    </w:p>
    <w:p w14:paraId="6C66247B" w14:textId="57FA3227" w:rsidR="004D541B" w:rsidRDefault="004D541B" w:rsidP="004D541B">
      <w:pPr>
        <w:spacing w:line="360" w:lineRule="auto"/>
        <w:rPr>
          <w:rFonts w:ascii="Arial" w:hAnsi="Arial" w:cs="Arial"/>
        </w:rPr>
      </w:pPr>
      <w:r>
        <w:rPr>
          <w:rFonts w:ascii="Arial" w:hAnsi="Arial" w:cs="Arial"/>
        </w:rPr>
        <w:t xml:space="preserve">Starting from my feelings, I have never realised that I have been applying in </w:t>
      </w:r>
      <w:r w:rsidR="009F075C">
        <w:rPr>
          <w:rFonts w:ascii="Arial" w:hAnsi="Arial" w:cs="Arial"/>
        </w:rPr>
        <w:t xml:space="preserve">the </w:t>
      </w:r>
      <w:r>
        <w:rPr>
          <w:rFonts w:ascii="Arial" w:hAnsi="Arial" w:cs="Arial"/>
        </w:rPr>
        <w:t xml:space="preserve">past and </w:t>
      </w:r>
      <w:r w:rsidR="009F075C">
        <w:rPr>
          <w:rFonts w:ascii="Arial" w:hAnsi="Arial" w:cs="Arial"/>
        </w:rPr>
        <w:t xml:space="preserve">in the </w:t>
      </w:r>
      <w:r>
        <w:rPr>
          <w:rFonts w:ascii="Arial" w:hAnsi="Arial" w:cs="Arial"/>
        </w:rPr>
        <w:t xml:space="preserve">present critical thinking at my workplace. </w:t>
      </w:r>
      <w:r w:rsidR="009F075C">
        <w:rPr>
          <w:rFonts w:ascii="Arial" w:hAnsi="Arial" w:cs="Arial"/>
        </w:rPr>
        <w:t xml:space="preserve">Although this module made me realise, that I often practice critical thinking, </w:t>
      </w:r>
      <w:r w:rsidR="00D5057B">
        <w:rPr>
          <w:rFonts w:ascii="Arial" w:hAnsi="Arial" w:cs="Arial"/>
        </w:rPr>
        <w:t xml:space="preserve">it made me feel interested as I have been learning about more effective methods when thinking critically and resolving an issue. </w:t>
      </w:r>
      <w:r w:rsidR="009F075C">
        <w:rPr>
          <w:rFonts w:ascii="Arial" w:hAnsi="Arial" w:cs="Arial"/>
        </w:rPr>
        <w:t xml:space="preserve">I was worried about the completion of the tasks in the assignment brief. I missed the first two classes due to personal </w:t>
      </w:r>
      <w:r w:rsidR="009F075C">
        <w:rPr>
          <w:rFonts w:ascii="Arial" w:hAnsi="Arial" w:cs="Arial"/>
        </w:rPr>
        <w:lastRenderedPageBreak/>
        <w:t xml:space="preserve">circumstances, which resulted in me trying to catch up and prepare for the tasks, but I was empowered to do my best. </w:t>
      </w:r>
    </w:p>
    <w:p w14:paraId="31B987C0" w14:textId="647366EF" w:rsidR="009F075C" w:rsidRDefault="009F075C" w:rsidP="004D541B">
      <w:pPr>
        <w:spacing w:line="360" w:lineRule="auto"/>
        <w:rPr>
          <w:rFonts w:ascii="Arial" w:hAnsi="Arial" w:cs="Arial"/>
        </w:rPr>
      </w:pPr>
      <w:r>
        <w:rPr>
          <w:rFonts w:ascii="Arial" w:hAnsi="Arial" w:cs="Arial"/>
        </w:rPr>
        <w:t xml:space="preserve">To evaluate this experience, I felt confident to start working on my tasks and working through them I felt gradually less worried and relieved as I was slowly completing each of them. </w:t>
      </w:r>
      <w:r w:rsidR="009B5D47">
        <w:rPr>
          <w:rFonts w:ascii="Arial" w:hAnsi="Arial" w:cs="Arial"/>
        </w:rPr>
        <w:t>Unfortunately,</w:t>
      </w:r>
      <w:r>
        <w:rPr>
          <w:rFonts w:ascii="Arial" w:hAnsi="Arial" w:cs="Arial"/>
        </w:rPr>
        <w:t xml:space="preserve"> sometimes when we think, we </w:t>
      </w:r>
      <w:r w:rsidR="009B5D47">
        <w:rPr>
          <w:rFonts w:ascii="Arial" w:hAnsi="Arial" w:cs="Arial"/>
        </w:rPr>
        <w:t>are doing</w:t>
      </w:r>
      <w:r>
        <w:rPr>
          <w:rFonts w:ascii="Arial" w:hAnsi="Arial" w:cs="Arial"/>
        </w:rPr>
        <w:t xml:space="preserve"> something right, we are experiencing </w:t>
      </w:r>
      <w:r w:rsidR="009B5D47">
        <w:rPr>
          <w:rFonts w:ascii="Arial" w:hAnsi="Arial" w:cs="Arial"/>
        </w:rPr>
        <w:t>a deadline</w:t>
      </w:r>
      <w:r>
        <w:rPr>
          <w:rFonts w:ascii="Arial" w:hAnsi="Arial" w:cs="Arial"/>
        </w:rPr>
        <w:t xml:space="preserve"> and this in my case resulted in not completing each task per </w:t>
      </w:r>
      <w:r w:rsidR="009B5D47">
        <w:rPr>
          <w:rFonts w:ascii="Arial" w:hAnsi="Arial" w:cs="Arial"/>
        </w:rPr>
        <w:t>general submission guidelines. In my case, I have not used the correct font in Task 2 and Task 3 helped me in my reflection to realise this.</w:t>
      </w:r>
    </w:p>
    <w:p w14:paraId="3A40D8A9" w14:textId="599DB831" w:rsidR="009B5D47" w:rsidRDefault="009B5D47" w:rsidP="004D541B">
      <w:pPr>
        <w:spacing w:line="360" w:lineRule="auto"/>
        <w:rPr>
          <w:rFonts w:ascii="Arial" w:hAnsi="Arial" w:cs="Arial"/>
        </w:rPr>
      </w:pPr>
      <w:r>
        <w:rPr>
          <w:rFonts w:ascii="Arial" w:hAnsi="Arial" w:cs="Arial"/>
        </w:rPr>
        <w:t>If I analyse this, things went well as I prefer being given individual tasks rather than group tasks as I know I can rely on myself, and do not need to stress if others will get their part of the work done on time using relevant information, however, I might avoid some mistakes if working in the group, as a team member might notice details that I have not seen in my work prior to reflection. Therefore, I need to be more vigilant and check my work more precisely before submission.</w:t>
      </w:r>
    </w:p>
    <w:p w14:paraId="51B18116" w14:textId="1DF57A89" w:rsidR="0064738C" w:rsidRDefault="00F155CE" w:rsidP="004D541B">
      <w:pPr>
        <w:spacing w:line="360" w:lineRule="auto"/>
        <w:rPr>
          <w:rFonts w:ascii="Arial" w:hAnsi="Arial" w:cs="Arial"/>
        </w:rPr>
      </w:pPr>
      <w:r>
        <w:rPr>
          <w:rFonts w:ascii="Arial" w:hAnsi="Arial" w:cs="Arial"/>
        </w:rPr>
        <w:t xml:space="preserve">In conclusion, my empowerment and confidence made it easier to complete the tasks, however, I need to pay more attention to detail. This module helped me to identify </w:t>
      </w:r>
      <w:r w:rsidR="00FF1826">
        <w:rPr>
          <w:rFonts w:ascii="Arial" w:hAnsi="Arial" w:cs="Arial"/>
        </w:rPr>
        <w:t xml:space="preserve">the </w:t>
      </w:r>
      <w:r>
        <w:rPr>
          <w:rFonts w:ascii="Arial" w:hAnsi="Arial" w:cs="Arial"/>
        </w:rPr>
        <w:t xml:space="preserve">root causes of the problem, by applying </w:t>
      </w:r>
      <w:r w:rsidR="00FF1826">
        <w:rPr>
          <w:rFonts w:ascii="Arial" w:hAnsi="Arial" w:cs="Arial"/>
        </w:rPr>
        <w:t xml:space="preserve">The Five Whys, where we think backwards, define the problem and ask why that is happening. </w:t>
      </w:r>
      <w:r w:rsidR="00FF1826" w:rsidRPr="00FF1826">
        <w:rPr>
          <w:rFonts w:ascii="Arial" w:hAnsi="Arial" w:cs="Arial"/>
        </w:rPr>
        <w:t>T</w:t>
      </w:r>
      <w:r w:rsidR="00FF1826">
        <w:rPr>
          <w:rFonts w:ascii="Arial" w:hAnsi="Arial" w:cs="Arial"/>
        </w:rPr>
        <w:t xml:space="preserve">his </w:t>
      </w:r>
      <w:r w:rsidR="00FF1826" w:rsidRPr="00FF1826">
        <w:rPr>
          <w:rFonts w:ascii="Arial" w:hAnsi="Arial" w:cs="Arial"/>
        </w:rPr>
        <w:t xml:space="preserve">technique was </w:t>
      </w:r>
      <w:r w:rsidR="00FF1826">
        <w:rPr>
          <w:rFonts w:ascii="Arial" w:hAnsi="Arial" w:cs="Arial"/>
        </w:rPr>
        <w:t>created</w:t>
      </w:r>
      <w:r w:rsidR="00FF1826" w:rsidRPr="00FF1826">
        <w:rPr>
          <w:rFonts w:ascii="Arial" w:hAnsi="Arial" w:cs="Arial"/>
        </w:rPr>
        <w:t xml:space="preserve"> by </w:t>
      </w:r>
      <w:proofErr w:type="spellStart"/>
      <w:r w:rsidR="00FF1826" w:rsidRPr="00FF1826">
        <w:rPr>
          <w:rFonts w:ascii="Arial" w:hAnsi="Arial" w:cs="Arial"/>
        </w:rPr>
        <w:t>Sakichi</w:t>
      </w:r>
      <w:proofErr w:type="spellEnd"/>
      <w:r w:rsidR="00FF1826" w:rsidRPr="00FF1826">
        <w:rPr>
          <w:rFonts w:ascii="Arial" w:hAnsi="Arial" w:cs="Arial"/>
        </w:rPr>
        <w:t xml:space="preserve"> Toyoda for the Toyota Industries Corporation</w:t>
      </w:r>
      <w:r w:rsidR="00FF1826">
        <w:rPr>
          <w:rFonts w:ascii="Arial" w:hAnsi="Arial" w:cs="Arial"/>
        </w:rPr>
        <w:t xml:space="preserve"> (Serrat,2009). This is very important when thinking critically as well. This module also helped me to understand different management theories, such as Taylorism</w:t>
      </w:r>
      <w:r w:rsidR="0064738C">
        <w:rPr>
          <w:rFonts w:ascii="Arial" w:hAnsi="Arial" w:cs="Arial"/>
        </w:rPr>
        <w:t xml:space="preserve">, where the key was to allocate work and maximise effectiveness and pay incentives to motivate staff (Gordon,2021). This theory is often used by businesses with amendments to suit these days’ cultures. </w:t>
      </w:r>
      <w:r w:rsidR="00B016B5">
        <w:rPr>
          <w:rFonts w:ascii="Arial" w:hAnsi="Arial" w:cs="Arial"/>
        </w:rPr>
        <w:t>I have also learned about different theories of human resource management. Mayo’s theory focused on workers rather than work</w:t>
      </w:r>
      <w:r w:rsidR="006C7DF6">
        <w:rPr>
          <w:rFonts w:ascii="Arial" w:hAnsi="Arial" w:cs="Arial"/>
        </w:rPr>
        <w:t xml:space="preserve"> as he believed that social relationships at work are important for workers’ productivity (Bruce,2006).</w:t>
      </w:r>
    </w:p>
    <w:p w14:paraId="4B7436DB" w14:textId="15CF027F" w:rsidR="006C7DF6" w:rsidRDefault="006C7DF6" w:rsidP="004D541B">
      <w:pPr>
        <w:spacing w:line="360" w:lineRule="auto"/>
        <w:rPr>
          <w:rFonts w:ascii="Arial" w:hAnsi="Arial" w:cs="Arial"/>
        </w:rPr>
      </w:pPr>
      <w:r>
        <w:rPr>
          <w:rFonts w:ascii="Arial" w:hAnsi="Arial" w:cs="Arial"/>
        </w:rPr>
        <w:t>My action plan therefore would be to work with more precision</w:t>
      </w:r>
      <w:r w:rsidR="00D5057B">
        <w:rPr>
          <w:rFonts w:ascii="Arial" w:hAnsi="Arial" w:cs="Arial"/>
        </w:rPr>
        <w:t xml:space="preserve"> when given tasks at university or my workplace. </w:t>
      </w:r>
      <w:r>
        <w:rPr>
          <w:rFonts w:ascii="Arial" w:hAnsi="Arial" w:cs="Arial"/>
        </w:rPr>
        <w:t xml:space="preserve">Management theories and human relation theories as well as methods of critical thinking will help me in future to understand how businesses work. Understanding of management theory of the company I work for will help me to meet their expectations and </w:t>
      </w:r>
      <w:r w:rsidR="00D5057B">
        <w:rPr>
          <w:rFonts w:ascii="Arial" w:hAnsi="Arial" w:cs="Arial"/>
        </w:rPr>
        <w:t xml:space="preserve">applying </w:t>
      </w:r>
      <w:r>
        <w:rPr>
          <w:rFonts w:ascii="Arial" w:hAnsi="Arial" w:cs="Arial"/>
        </w:rPr>
        <w:t xml:space="preserve">critical thinking methods will possibly </w:t>
      </w:r>
      <w:r w:rsidR="00D5057B">
        <w:rPr>
          <w:rFonts w:ascii="Arial" w:hAnsi="Arial" w:cs="Arial"/>
        </w:rPr>
        <w:t xml:space="preserve">enable me to resolve problems and share these techniques with other team members will contribute to a successful business. </w:t>
      </w:r>
    </w:p>
    <w:p w14:paraId="6C8CFFCC" w14:textId="783E23C6" w:rsidR="006C7DF6" w:rsidRDefault="006C7DF6" w:rsidP="004D541B">
      <w:pPr>
        <w:spacing w:line="360" w:lineRule="auto"/>
        <w:rPr>
          <w:rFonts w:ascii="Arial" w:hAnsi="Arial" w:cs="Arial"/>
        </w:rPr>
      </w:pPr>
    </w:p>
    <w:p w14:paraId="02EF6E13" w14:textId="365E8E38" w:rsidR="006C7DF6" w:rsidRDefault="006C7DF6" w:rsidP="004D541B">
      <w:pPr>
        <w:spacing w:line="360" w:lineRule="auto"/>
        <w:rPr>
          <w:rFonts w:ascii="Arial" w:hAnsi="Arial" w:cs="Arial"/>
        </w:rPr>
      </w:pPr>
    </w:p>
    <w:p w14:paraId="6482C07A" w14:textId="071EF9C4" w:rsidR="006C7DF6" w:rsidRDefault="006C7DF6" w:rsidP="004D541B">
      <w:pPr>
        <w:spacing w:line="360" w:lineRule="auto"/>
        <w:rPr>
          <w:rFonts w:ascii="Arial" w:hAnsi="Arial" w:cs="Arial"/>
        </w:rPr>
      </w:pPr>
    </w:p>
    <w:p w14:paraId="4A6087D4" w14:textId="77777777" w:rsidR="006C7DF6" w:rsidRDefault="006C7DF6" w:rsidP="004D541B">
      <w:pPr>
        <w:spacing w:line="360" w:lineRule="auto"/>
        <w:rPr>
          <w:rFonts w:ascii="Arial" w:hAnsi="Arial" w:cs="Arial"/>
        </w:rPr>
      </w:pPr>
    </w:p>
    <w:p w14:paraId="6FC181EF" w14:textId="6D6A92DD" w:rsidR="0064738C" w:rsidRDefault="0064738C" w:rsidP="004D541B">
      <w:pPr>
        <w:spacing w:line="360" w:lineRule="auto"/>
        <w:rPr>
          <w:rFonts w:ascii="Arial" w:hAnsi="Arial" w:cs="Arial"/>
        </w:rPr>
      </w:pPr>
      <w:r>
        <w:rPr>
          <w:rFonts w:ascii="Arial" w:hAnsi="Arial" w:cs="Arial"/>
        </w:rPr>
        <w:t>Reference list:</w:t>
      </w:r>
    </w:p>
    <w:p w14:paraId="2C911F7F" w14:textId="64421424" w:rsidR="006C7DF6" w:rsidRDefault="006C7DF6" w:rsidP="006C7DF6">
      <w:pPr>
        <w:pStyle w:val="NormalWeb"/>
        <w:spacing w:before="0" w:beforeAutospacing="0" w:after="0" w:afterAutospacing="0" w:line="360" w:lineRule="atLeast"/>
        <w:rPr>
          <w:rFonts w:ascii="Arial" w:hAnsi="Arial" w:cs="Arial"/>
          <w:color w:val="000000"/>
          <w:sz w:val="22"/>
          <w:szCs w:val="22"/>
        </w:rPr>
      </w:pPr>
      <w:r w:rsidRPr="006C7DF6">
        <w:rPr>
          <w:rFonts w:ascii="Arial" w:hAnsi="Arial" w:cs="Arial"/>
          <w:color w:val="000000"/>
          <w:sz w:val="22"/>
          <w:szCs w:val="22"/>
        </w:rPr>
        <w:t>Bruce, K. (2006). Henry S. Dennison, Elton Mayo, and Human Relations historiography. </w:t>
      </w:r>
      <w:r w:rsidRPr="006C7DF6">
        <w:rPr>
          <w:rFonts w:ascii="Arial" w:hAnsi="Arial" w:cs="Arial"/>
          <w:i/>
          <w:iCs/>
          <w:color w:val="000000"/>
          <w:sz w:val="22"/>
          <w:szCs w:val="22"/>
        </w:rPr>
        <w:t>Management &amp; Organizational History</w:t>
      </w:r>
      <w:r w:rsidRPr="006C7DF6">
        <w:rPr>
          <w:rFonts w:ascii="Arial" w:hAnsi="Arial" w:cs="Arial"/>
          <w:color w:val="000000"/>
          <w:sz w:val="22"/>
          <w:szCs w:val="22"/>
        </w:rPr>
        <w:t>, [online] 1(2), pp.177–199. doi:10.1177/1744935906064095.</w:t>
      </w:r>
    </w:p>
    <w:p w14:paraId="560BA4DC" w14:textId="77777777" w:rsidR="006C7DF6" w:rsidRPr="006C7DF6" w:rsidRDefault="006C7DF6" w:rsidP="006C7DF6">
      <w:pPr>
        <w:pStyle w:val="NormalWeb"/>
        <w:spacing w:before="0" w:beforeAutospacing="0" w:after="0" w:afterAutospacing="0" w:line="360" w:lineRule="atLeast"/>
        <w:rPr>
          <w:rFonts w:ascii="Arial" w:hAnsi="Arial" w:cs="Arial"/>
          <w:color w:val="000000"/>
          <w:sz w:val="22"/>
          <w:szCs w:val="22"/>
        </w:rPr>
      </w:pPr>
    </w:p>
    <w:p w14:paraId="559B8FFD" w14:textId="08198825" w:rsidR="0064738C" w:rsidRDefault="0064738C" w:rsidP="0064738C">
      <w:pPr>
        <w:spacing w:line="360" w:lineRule="auto"/>
        <w:rPr>
          <w:rFonts w:ascii="Arial" w:hAnsi="Arial" w:cs="Arial"/>
          <w:color w:val="000000"/>
        </w:rPr>
      </w:pPr>
      <w:r w:rsidRPr="0064738C">
        <w:rPr>
          <w:rFonts w:ascii="Arial" w:hAnsi="Arial" w:cs="Arial"/>
          <w:color w:val="000000"/>
        </w:rPr>
        <w:t>Gordon, J. (2021). </w:t>
      </w:r>
      <w:r w:rsidRPr="0064738C">
        <w:rPr>
          <w:rFonts w:ascii="Arial" w:hAnsi="Arial" w:cs="Arial"/>
          <w:i/>
          <w:iCs/>
          <w:color w:val="000000"/>
        </w:rPr>
        <w:t>Scientific Management Theory - Explained</w:t>
      </w:r>
      <w:r w:rsidRPr="0064738C">
        <w:rPr>
          <w:rFonts w:ascii="Arial" w:hAnsi="Arial" w:cs="Arial"/>
          <w:color w:val="000000"/>
        </w:rPr>
        <w:t xml:space="preserve">. [online] The Business Professor, LLC. Available at: </w:t>
      </w:r>
      <w:hyperlink r:id="rId9" w:history="1">
        <w:r w:rsidRPr="0070437A">
          <w:rPr>
            <w:rStyle w:val="Hyperlink"/>
            <w:rFonts w:ascii="Arial" w:hAnsi="Arial" w:cs="Arial"/>
          </w:rPr>
          <w:t>https://thebusinessprofessor.com/en_US/management-leadership-organizational-behavior/what-is-scientific-management-theory</w:t>
        </w:r>
      </w:hyperlink>
      <w:r w:rsidRPr="0064738C">
        <w:rPr>
          <w:rFonts w:ascii="Arial" w:hAnsi="Arial" w:cs="Arial"/>
          <w:color w:val="000000"/>
        </w:rPr>
        <w:t>.</w:t>
      </w:r>
    </w:p>
    <w:p w14:paraId="46DEA2E0" w14:textId="77777777" w:rsidR="0064738C" w:rsidRDefault="0064738C" w:rsidP="0064738C">
      <w:pPr>
        <w:spacing w:line="360" w:lineRule="auto"/>
        <w:rPr>
          <w:rFonts w:ascii="Arial" w:hAnsi="Arial" w:cs="Arial"/>
        </w:rPr>
      </w:pPr>
      <w:proofErr w:type="spellStart"/>
      <w:r w:rsidRPr="0064738C">
        <w:rPr>
          <w:rFonts w:ascii="Arial" w:hAnsi="Arial" w:cs="Arial"/>
        </w:rPr>
        <w:t>Serrat</w:t>
      </w:r>
      <w:proofErr w:type="spellEnd"/>
      <w:r w:rsidRPr="0064738C">
        <w:rPr>
          <w:rFonts w:ascii="Arial" w:hAnsi="Arial" w:cs="Arial"/>
        </w:rPr>
        <w:t xml:space="preserve">, O., (2009) </w:t>
      </w:r>
      <w:r w:rsidRPr="0064738C">
        <w:rPr>
          <w:rFonts w:ascii="Arial" w:hAnsi="Arial" w:cs="Arial"/>
          <w:i/>
          <w:iCs/>
        </w:rPr>
        <w:t>The Five Whys Technique</w:t>
      </w:r>
      <w:r w:rsidRPr="0064738C">
        <w:rPr>
          <w:rFonts w:ascii="Arial" w:hAnsi="Arial" w:cs="Arial"/>
        </w:rPr>
        <w:t xml:space="preserve">, Knowledge </w:t>
      </w:r>
      <w:r>
        <w:rPr>
          <w:rFonts w:ascii="Arial" w:hAnsi="Arial" w:cs="Arial"/>
        </w:rPr>
        <w:t>Solutions</w:t>
      </w:r>
      <w:r w:rsidRPr="0064738C">
        <w:rPr>
          <w:rFonts w:ascii="Arial" w:hAnsi="Arial" w:cs="Arial"/>
        </w:rPr>
        <w:t xml:space="preserve">, Asian Development Bank: </w:t>
      </w:r>
      <w:proofErr w:type="spellStart"/>
      <w:r w:rsidRPr="0064738C">
        <w:rPr>
          <w:rFonts w:ascii="Arial" w:hAnsi="Arial" w:cs="Arial"/>
        </w:rPr>
        <w:t>Manile</w:t>
      </w:r>
      <w:proofErr w:type="spellEnd"/>
    </w:p>
    <w:p w14:paraId="525E6411" w14:textId="77777777" w:rsidR="0064738C" w:rsidRPr="0064738C" w:rsidRDefault="0064738C" w:rsidP="0064738C">
      <w:pPr>
        <w:spacing w:line="360" w:lineRule="auto"/>
        <w:rPr>
          <w:rFonts w:ascii="Arial" w:hAnsi="Arial" w:cs="Arial"/>
        </w:rPr>
      </w:pPr>
    </w:p>
    <w:p w14:paraId="4BEFB34D" w14:textId="77777777" w:rsidR="0064738C" w:rsidRPr="0064738C" w:rsidRDefault="0064738C" w:rsidP="0064738C">
      <w:pPr>
        <w:pStyle w:val="NormalWeb"/>
        <w:rPr>
          <w:rFonts w:ascii="Arial" w:hAnsi="Arial" w:cs="Arial"/>
          <w:color w:val="000000"/>
          <w:sz w:val="22"/>
          <w:szCs w:val="22"/>
        </w:rPr>
      </w:pPr>
      <w:r w:rsidRPr="0064738C">
        <w:rPr>
          <w:rFonts w:ascii="Arial" w:hAnsi="Arial" w:cs="Arial"/>
          <w:color w:val="000000"/>
          <w:sz w:val="22"/>
          <w:szCs w:val="22"/>
        </w:rPr>
        <w:t>‌</w:t>
      </w:r>
    </w:p>
    <w:p w14:paraId="269EB3B8" w14:textId="77777777" w:rsidR="0064738C" w:rsidRPr="0064738C" w:rsidRDefault="0064738C" w:rsidP="0064738C">
      <w:pPr>
        <w:spacing w:line="360" w:lineRule="auto"/>
        <w:rPr>
          <w:rFonts w:ascii="Arial" w:hAnsi="Arial" w:cs="Arial"/>
        </w:rPr>
      </w:pPr>
    </w:p>
    <w:p w14:paraId="12B01D20" w14:textId="540C1D01" w:rsidR="009B5D47" w:rsidRPr="004D541B" w:rsidRDefault="00FF1826" w:rsidP="004D541B">
      <w:pPr>
        <w:spacing w:line="360" w:lineRule="auto"/>
        <w:rPr>
          <w:rFonts w:ascii="Arial" w:hAnsi="Arial" w:cs="Arial"/>
        </w:rPr>
      </w:pPr>
      <w:r>
        <w:rPr>
          <w:rFonts w:ascii="Arial" w:hAnsi="Arial" w:cs="Arial"/>
        </w:rPr>
        <w:t xml:space="preserve"> </w:t>
      </w:r>
    </w:p>
    <w:sectPr w:rsidR="009B5D47" w:rsidRPr="004D541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33D28" w14:textId="77777777" w:rsidR="004D541B" w:rsidRDefault="004D541B" w:rsidP="004D541B">
      <w:pPr>
        <w:spacing w:after="0" w:line="240" w:lineRule="auto"/>
      </w:pPr>
      <w:r>
        <w:separator/>
      </w:r>
    </w:p>
  </w:endnote>
  <w:endnote w:type="continuationSeparator" w:id="0">
    <w:p w14:paraId="650070A6" w14:textId="77777777" w:rsidR="004D541B" w:rsidRDefault="004D541B" w:rsidP="004D5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4295A" w14:textId="77777777" w:rsidR="004D541B" w:rsidRDefault="004D54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238724"/>
      <w:docPartObj>
        <w:docPartGallery w:val="Page Numbers (Bottom of Page)"/>
        <w:docPartUnique/>
      </w:docPartObj>
    </w:sdtPr>
    <w:sdtContent>
      <w:sdt>
        <w:sdtPr>
          <w:id w:val="1728636285"/>
          <w:docPartObj>
            <w:docPartGallery w:val="Page Numbers (Top of Page)"/>
            <w:docPartUnique/>
          </w:docPartObj>
        </w:sdtPr>
        <w:sdtContent>
          <w:p w14:paraId="76E93B85" w14:textId="6A08A0DB" w:rsidR="004D541B" w:rsidRDefault="004D541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37EED7D" w14:textId="77777777" w:rsidR="004D541B" w:rsidRDefault="004D54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50B27" w14:textId="77777777" w:rsidR="004D541B" w:rsidRDefault="004D5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34728" w14:textId="77777777" w:rsidR="004D541B" w:rsidRDefault="004D541B" w:rsidP="004D541B">
      <w:pPr>
        <w:spacing w:after="0" w:line="240" w:lineRule="auto"/>
      </w:pPr>
      <w:r>
        <w:separator/>
      </w:r>
    </w:p>
  </w:footnote>
  <w:footnote w:type="continuationSeparator" w:id="0">
    <w:p w14:paraId="0038E7D6" w14:textId="77777777" w:rsidR="004D541B" w:rsidRDefault="004D541B" w:rsidP="004D54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C1881" w14:textId="1693C3E2" w:rsidR="004D541B" w:rsidRDefault="004D541B">
    <w:pPr>
      <w:pStyle w:val="Header"/>
    </w:pPr>
    <w:r>
      <w:rPr>
        <w:noProof/>
      </w:rPr>
      <w:pict w14:anchorId="3DCE76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81793922" o:spid="_x0000_s1026" type="#_x0000_t75" style="position:absolute;margin-left:0;margin-top:0;width:450.8pt;height:226.7pt;z-index:-251657216;mso-position-horizontal:center;mso-position-horizontal-relative:margin;mso-position-vertical:center;mso-position-vertical-relative:margin" o:allowincell="f">
          <v:imagedata r:id="rId1" o:title="48445803437_726b61e3d1_b"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C2870" w14:textId="34B0EEDE" w:rsidR="004D541B" w:rsidRDefault="004D541B">
    <w:pPr>
      <w:pStyle w:val="Header"/>
    </w:pPr>
    <w:r>
      <w:rPr>
        <w:noProof/>
      </w:rPr>
      <w:pict w14:anchorId="02C884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81793923" o:spid="_x0000_s1027" type="#_x0000_t75" style="position:absolute;margin-left:0;margin-top:0;width:450.8pt;height:226.7pt;z-index:-251656192;mso-position-horizontal:center;mso-position-horizontal-relative:margin;mso-position-vertical:center;mso-position-vertical-relative:margin" o:allowincell="f">
          <v:imagedata r:id="rId1" o:title="48445803437_726b61e3d1_b"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BFE8C" w14:textId="1C598FD1" w:rsidR="004D541B" w:rsidRDefault="004D541B">
    <w:pPr>
      <w:pStyle w:val="Header"/>
    </w:pPr>
    <w:r>
      <w:rPr>
        <w:noProof/>
      </w:rPr>
      <w:pict w14:anchorId="32EF04B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81793921" o:spid="_x0000_s1025" type="#_x0000_t75" style="position:absolute;margin-left:0;margin-top:0;width:450.8pt;height:226.7pt;z-index:-251658240;mso-position-horizontal:center;mso-position-horizontal-relative:margin;mso-position-vertical:center;mso-position-vertical-relative:margin" o:allowincell="f">
          <v:imagedata r:id="rId1" o:title="48445803437_726b61e3d1_b"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194760"/>
    <w:multiLevelType w:val="hybridMultilevel"/>
    <w:tmpl w:val="D8E8E88E"/>
    <w:lvl w:ilvl="0" w:tplc="147A13CE">
      <w:start w:val="1"/>
      <w:numFmt w:val="bullet"/>
      <w:lvlText w:val=" "/>
      <w:lvlJc w:val="left"/>
      <w:pPr>
        <w:tabs>
          <w:tab w:val="num" w:pos="720"/>
        </w:tabs>
        <w:ind w:left="720" w:hanging="360"/>
      </w:pPr>
      <w:rPr>
        <w:rFonts w:ascii="Calibri" w:hAnsi="Calibri" w:hint="default"/>
      </w:rPr>
    </w:lvl>
    <w:lvl w:ilvl="1" w:tplc="2B7811EE" w:tentative="1">
      <w:start w:val="1"/>
      <w:numFmt w:val="bullet"/>
      <w:lvlText w:val=" "/>
      <w:lvlJc w:val="left"/>
      <w:pPr>
        <w:tabs>
          <w:tab w:val="num" w:pos="1440"/>
        </w:tabs>
        <w:ind w:left="1440" w:hanging="360"/>
      </w:pPr>
      <w:rPr>
        <w:rFonts w:ascii="Calibri" w:hAnsi="Calibri" w:hint="default"/>
      </w:rPr>
    </w:lvl>
    <w:lvl w:ilvl="2" w:tplc="4C12C95A" w:tentative="1">
      <w:start w:val="1"/>
      <w:numFmt w:val="bullet"/>
      <w:lvlText w:val=" "/>
      <w:lvlJc w:val="left"/>
      <w:pPr>
        <w:tabs>
          <w:tab w:val="num" w:pos="2160"/>
        </w:tabs>
        <w:ind w:left="2160" w:hanging="360"/>
      </w:pPr>
      <w:rPr>
        <w:rFonts w:ascii="Calibri" w:hAnsi="Calibri" w:hint="default"/>
      </w:rPr>
    </w:lvl>
    <w:lvl w:ilvl="3" w:tplc="3E524F5E" w:tentative="1">
      <w:start w:val="1"/>
      <w:numFmt w:val="bullet"/>
      <w:lvlText w:val=" "/>
      <w:lvlJc w:val="left"/>
      <w:pPr>
        <w:tabs>
          <w:tab w:val="num" w:pos="2880"/>
        </w:tabs>
        <w:ind w:left="2880" w:hanging="360"/>
      </w:pPr>
      <w:rPr>
        <w:rFonts w:ascii="Calibri" w:hAnsi="Calibri" w:hint="default"/>
      </w:rPr>
    </w:lvl>
    <w:lvl w:ilvl="4" w:tplc="59209852" w:tentative="1">
      <w:start w:val="1"/>
      <w:numFmt w:val="bullet"/>
      <w:lvlText w:val=" "/>
      <w:lvlJc w:val="left"/>
      <w:pPr>
        <w:tabs>
          <w:tab w:val="num" w:pos="3600"/>
        </w:tabs>
        <w:ind w:left="3600" w:hanging="360"/>
      </w:pPr>
      <w:rPr>
        <w:rFonts w:ascii="Calibri" w:hAnsi="Calibri" w:hint="default"/>
      </w:rPr>
    </w:lvl>
    <w:lvl w:ilvl="5" w:tplc="110C3B02" w:tentative="1">
      <w:start w:val="1"/>
      <w:numFmt w:val="bullet"/>
      <w:lvlText w:val=" "/>
      <w:lvlJc w:val="left"/>
      <w:pPr>
        <w:tabs>
          <w:tab w:val="num" w:pos="4320"/>
        </w:tabs>
        <w:ind w:left="4320" w:hanging="360"/>
      </w:pPr>
      <w:rPr>
        <w:rFonts w:ascii="Calibri" w:hAnsi="Calibri" w:hint="default"/>
      </w:rPr>
    </w:lvl>
    <w:lvl w:ilvl="6" w:tplc="385EDE28" w:tentative="1">
      <w:start w:val="1"/>
      <w:numFmt w:val="bullet"/>
      <w:lvlText w:val=" "/>
      <w:lvlJc w:val="left"/>
      <w:pPr>
        <w:tabs>
          <w:tab w:val="num" w:pos="5040"/>
        </w:tabs>
        <w:ind w:left="5040" w:hanging="360"/>
      </w:pPr>
      <w:rPr>
        <w:rFonts w:ascii="Calibri" w:hAnsi="Calibri" w:hint="default"/>
      </w:rPr>
    </w:lvl>
    <w:lvl w:ilvl="7" w:tplc="5B02E9DE" w:tentative="1">
      <w:start w:val="1"/>
      <w:numFmt w:val="bullet"/>
      <w:lvlText w:val=" "/>
      <w:lvlJc w:val="left"/>
      <w:pPr>
        <w:tabs>
          <w:tab w:val="num" w:pos="5760"/>
        </w:tabs>
        <w:ind w:left="5760" w:hanging="360"/>
      </w:pPr>
      <w:rPr>
        <w:rFonts w:ascii="Calibri" w:hAnsi="Calibri" w:hint="default"/>
      </w:rPr>
    </w:lvl>
    <w:lvl w:ilvl="8" w:tplc="7C068BB0" w:tentative="1">
      <w:start w:val="1"/>
      <w:numFmt w:val="bullet"/>
      <w:lvlText w:val=" "/>
      <w:lvlJc w:val="left"/>
      <w:pPr>
        <w:tabs>
          <w:tab w:val="num" w:pos="6480"/>
        </w:tabs>
        <w:ind w:left="6480" w:hanging="360"/>
      </w:pPr>
      <w:rPr>
        <w:rFonts w:ascii="Calibri" w:hAnsi="Calibri" w:hint="default"/>
      </w:rPr>
    </w:lvl>
  </w:abstractNum>
  <w:num w:numId="1" w16cid:durableId="545216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41B"/>
    <w:rsid w:val="00297CDB"/>
    <w:rsid w:val="004D541B"/>
    <w:rsid w:val="0064738C"/>
    <w:rsid w:val="006C7DF6"/>
    <w:rsid w:val="00926AA5"/>
    <w:rsid w:val="009B5D47"/>
    <w:rsid w:val="009F075C"/>
    <w:rsid w:val="00AA30BC"/>
    <w:rsid w:val="00B016B5"/>
    <w:rsid w:val="00D5057B"/>
    <w:rsid w:val="00F155CE"/>
    <w:rsid w:val="00FF1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349DA8"/>
  <w15:chartTrackingRefBased/>
  <w15:docId w15:val="{EBED9644-4330-4129-AD29-6B6F6198C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5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41B"/>
  </w:style>
  <w:style w:type="paragraph" w:styleId="Footer">
    <w:name w:val="footer"/>
    <w:basedOn w:val="Normal"/>
    <w:link w:val="FooterChar"/>
    <w:uiPriority w:val="99"/>
    <w:unhideWhenUsed/>
    <w:rsid w:val="004D5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41B"/>
  </w:style>
  <w:style w:type="character" w:styleId="Hyperlink">
    <w:name w:val="Hyperlink"/>
    <w:basedOn w:val="DefaultParagraphFont"/>
    <w:uiPriority w:val="99"/>
    <w:unhideWhenUsed/>
    <w:rsid w:val="004D541B"/>
    <w:rPr>
      <w:color w:val="0563C1" w:themeColor="hyperlink"/>
      <w:u w:val="single"/>
    </w:rPr>
  </w:style>
  <w:style w:type="character" w:styleId="UnresolvedMention">
    <w:name w:val="Unresolved Mention"/>
    <w:basedOn w:val="DefaultParagraphFont"/>
    <w:uiPriority w:val="99"/>
    <w:semiHidden/>
    <w:unhideWhenUsed/>
    <w:rsid w:val="004D541B"/>
    <w:rPr>
      <w:color w:val="605E5C"/>
      <w:shd w:val="clear" w:color="auto" w:fill="E1DFDD"/>
    </w:rPr>
  </w:style>
  <w:style w:type="paragraph" w:styleId="NormalWeb">
    <w:name w:val="Normal (Web)"/>
    <w:basedOn w:val="Normal"/>
    <w:uiPriority w:val="99"/>
    <w:unhideWhenUsed/>
    <w:rsid w:val="0064738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79199">
      <w:bodyDiv w:val="1"/>
      <w:marLeft w:val="0"/>
      <w:marRight w:val="0"/>
      <w:marTop w:val="0"/>
      <w:marBottom w:val="0"/>
      <w:divBdr>
        <w:top w:val="none" w:sz="0" w:space="0" w:color="auto"/>
        <w:left w:val="none" w:sz="0" w:space="0" w:color="auto"/>
        <w:bottom w:val="none" w:sz="0" w:space="0" w:color="auto"/>
        <w:right w:val="none" w:sz="0" w:space="0" w:color="auto"/>
      </w:divBdr>
      <w:divsChild>
        <w:div w:id="887959489">
          <w:marLeft w:val="144"/>
          <w:marRight w:val="0"/>
          <w:marTop w:val="240"/>
          <w:marBottom w:val="40"/>
          <w:divBdr>
            <w:top w:val="none" w:sz="0" w:space="0" w:color="auto"/>
            <w:left w:val="none" w:sz="0" w:space="0" w:color="auto"/>
            <w:bottom w:val="none" w:sz="0" w:space="0" w:color="auto"/>
            <w:right w:val="none" w:sz="0" w:space="0" w:color="auto"/>
          </w:divBdr>
        </w:div>
      </w:divsChild>
    </w:div>
    <w:div w:id="975984680">
      <w:bodyDiv w:val="1"/>
      <w:marLeft w:val="0"/>
      <w:marRight w:val="0"/>
      <w:marTop w:val="0"/>
      <w:marBottom w:val="0"/>
      <w:divBdr>
        <w:top w:val="none" w:sz="0" w:space="0" w:color="auto"/>
        <w:left w:val="none" w:sz="0" w:space="0" w:color="auto"/>
        <w:bottom w:val="none" w:sz="0" w:space="0" w:color="auto"/>
        <w:right w:val="none" w:sz="0" w:space="0" w:color="auto"/>
      </w:divBdr>
    </w:div>
    <w:div w:id="1450860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glowscotland.org.uk/glowblogs/uodsseportfolio/2015/10/25/gibbs-reflective-cycle/"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businessprofessor.com/en_US/management-leadership-organizational-behavior/what-is-scientific-management-theory" TargetMode="Externa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4</Pages>
  <Words>656</Words>
  <Characters>3742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LKQ Euro Car Parts</Company>
  <LinksUpToDate>false</LinksUpToDate>
  <CharactersWithSpaces>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Mansell</dc:creator>
  <cp:keywords/>
  <dc:description/>
  <cp:lastModifiedBy>Julia Mansell</cp:lastModifiedBy>
  <cp:revision>1</cp:revision>
  <dcterms:created xsi:type="dcterms:W3CDTF">2022-11-26T10:58:00Z</dcterms:created>
  <dcterms:modified xsi:type="dcterms:W3CDTF">2022-11-26T12:35:00Z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1e8a14d1-49e9-480f-891e-acc10236692f</vt:lpwstr>
  </property>
</Properties>
</file>