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BA044" w14:textId="77777777" w:rsidR="008C513D" w:rsidRDefault="008C513D" w:rsidP="008C513D">
      <w:pPr>
        <w:jc w:val="center"/>
        <w:rPr>
          <w:sz w:val="40"/>
          <w:szCs w:val="40"/>
        </w:rPr>
      </w:pPr>
    </w:p>
    <w:p w14:paraId="1EB04748" w14:textId="0299CF29" w:rsidR="008C513D" w:rsidRPr="008C513D" w:rsidRDefault="00547CF1" w:rsidP="008C513D">
      <w:pPr>
        <w:jc w:val="center"/>
        <w:rPr>
          <w:sz w:val="40"/>
          <w:szCs w:val="40"/>
        </w:rPr>
      </w:pPr>
      <w:r>
        <w:rPr>
          <w:sz w:val="40"/>
          <w:szCs w:val="40"/>
        </w:rPr>
        <w:t>Case Study Report</w:t>
      </w:r>
    </w:p>
    <w:p w14:paraId="5BC8063A" w14:textId="0196946A" w:rsidR="008C513D" w:rsidRDefault="008C513D" w:rsidP="008C513D">
      <w:pPr>
        <w:jc w:val="center"/>
        <w:rPr>
          <w:sz w:val="40"/>
          <w:szCs w:val="40"/>
        </w:rPr>
      </w:pPr>
      <w:r>
        <w:rPr>
          <w:sz w:val="40"/>
          <w:szCs w:val="40"/>
        </w:rPr>
        <w:t>Student Name:</w:t>
      </w:r>
      <w:r w:rsidR="00877B9A">
        <w:rPr>
          <w:sz w:val="40"/>
          <w:szCs w:val="40"/>
        </w:rPr>
        <w:t xml:space="preserve"> Marius Lupoae</w:t>
      </w:r>
    </w:p>
    <w:p w14:paraId="232AFADA" w14:textId="0437EB95" w:rsidR="008C513D" w:rsidRDefault="008C513D" w:rsidP="008C513D">
      <w:pPr>
        <w:jc w:val="center"/>
        <w:rPr>
          <w:sz w:val="40"/>
          <w:szCs w:val="40"/>
        </w:rPr>
      </w:pPr>
      <w:r>
        <w:rPr>
          <w:sz w:val="40"/>
          <w:szCs w:val="40"/>
        </w:rPr>
        <w:t>Student ID:</w:t>
      </w:r>
      <w:r w:rsidR="00877B9A">
        <w:rPr>
          <w:sz w:val="40"/>
          <w:szCs w:val="40"/>
        </w:rPr>
        <w:t xml:space="preserve"> 2127268</w:t>
      </w:r>
    </w:p>
    <w:p w14:paraId="17B87533" w14:textId="35A1EAE4" w:rsidR="00877B9A" w:rsidRDefault="00877B9A" w:rsidP="008C513D">
      <w:pPr>
        <w:jc w:val="center"/>
        <w:rPr>
          <w:sz w:val="40"/>
          <w:szCs w:val="40"/>
        </w:rPr>
      </w:pPr>
      <w:r>
        <w:rPr>
          <w:sz w:val="40"/>
          <w:szCs w:val="40"/>
        </w:rPr>
        <w:t>Lecturer: Tristan Hawkins</w:t>
      </w:r>
    </w:p>
    <w:p w14:paraId="319EA0D4" w14:textId="7FF9F7F6" w:rsidR="00877B9A" w:rsidRDefault="00877B9A" w:rsidP="008C513D">
      <w:pPr>
        <w:jc w:val="center"/>
        <w:rPr>
          <w:sz w:val="40"/>
          <w:szCs w:val="40"/>
        </w:rPr>
      </w:pPr>
      <w:r>
        <w:rPr>
          <w:sz w:val="40"/>
          <w:szCs w:val="40"/>
        </w:rPr>
        <w:t>Module: Financial Management for the Hotel Industry (BMIH5007)</w:t>
      </w:r>
    </w:p>
    <w:p w14:paraId="0E88118C" w14:textId="29D51D93" w:rsidR="008C513D" w:rsidRPr="008C513D" w:rsidRDefault="008C513D" w:rsidP="008C513D">
      <w:pPr>
        <w:jc w:val="center"/>
        <w:rPr>
          <w:sz w:val="40"/>
          <w:szCs w:val="40"/>
        </w:rPr>
      </w:pPr>
      <w:r>
        <w:rPr>
          <w:sz w:val="40"/>
          <w:szCs w:val="40"/>
        </w:rPr>
        <w:t>Word Counts:</w:t>
      </w:r>
      <w:r w:rsidR="00E34169">
        <w:rPr>
          <w:sz w:val="40"/>
          <w:szCs w:val="40"/>
        </w:rPr>
        <w:t xml:space="preserve"> 2004</w:t>
      </w:r>
    </w:p>
    <w:p w14:paraId="22F00383" w14:textId="77777777" w:rsidR="008C513D" w:rsidRDefault="008C513D" w:rsidP="008C513D"/>
    <w:p w14:paraId="22A21C7E" w14:textId="77777777" w:rsidR="008C513D" w:rsidRDefault="008C513D" w:rsidP="008C513D"/>
    <w:p w14:paraId="6D1C9DD4" w14:textId="77777777" w:rsidR="008C513D" w:rsidRDefault="008C513D">
      <w:pPr>
        <w:spacing w:line="259" w:lineRule="auto"/>
        <w:jc w:val="left"/>
        <w:rPr>
          <w:rFonts w:eastAsiaTheme="majorEastAsia" w:cstheme="majorBidi"/>
          <w:b/>
          <w:color w:val="44546A" w:themeColor="text2"/>
          <w:sz w:val="32"/>
          <w:szCs w:val="32"/>
        </w:rPr>
      </w:pPr>
      <w:r>
        <w:br w:type="page"/>
      </w:r>
    </w:p>
    <w:sdt>
      <w:sdtPr>
        <w:rPr>
          <w:rFonts w:ascii="Times New Roman" w:eastAsiaTheme="minorHAnsi" w:hAnsi="Times New Roman" w:cstheme="minorBidi"/>
          <w:color w:val="auto"/>
          <w:sz w:val="24"/>
          <w:szCs w:val="22"/>
        </w:rPr>
        <w:id w:val="-1199155207"/>
        <w:docPartObj>
          <w:docPartGallery w:val="Table of Contents"/>
          <w:docPartUnique/>
        </w:docPartObj>
      </w:sdtPr>
      <w:sdtEndPr>
        <w:rPr>
          <w:b/>
          <w:bCs/>
          <w:noProof/>
        </w:rPr>
      </w:sdtEndPr>
      <w:sdtContent>
        <w:p w14:paraId="5C236C76" w14:textId="5D033151" w:rsidR="008C513D" w:rsidRDefault="008C513D">
          <w:pPr>
            <w:pStyle w:val="TOCHeading"/>
          </w:pPr>
          <w:r>
            <w:t>Table of Contents</w:t>
          </w:r>
        </w:p>
        <w:p w14:paraId="4DDFB88D" w14:textId="30C0DF94" w:rsidR="008C513D" w:rsidRDefault="008C513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8907786" w:history="1">
            <w:r w:rsidRPr="003E4127">
              <w:rPr>
                <w:rStyle w:val="Hyperlink"/>
                <w:noProof/>
              </w:rPr>
              <w:t>Introduction</w:t>
            </w:r>
            <w:r>
              <w:rPr>
                <w:noProof/>
                <w:webHidden/>
              </w:rPr>
              <w:tab/>
            </w:r>
            <w:r>
              <w:rPr>
                <w:noProof/>
                <w:webHidden/>
              </w:rPr>
              <w:fldChar w:fldCharType="begin"/>
            </w:r>
            <w:r>
              <w:rPr>
                <w:noProof/>
                <w:webHidden/>
              </w:rPr>
              <w:instrText xml:space="preserve"> PAGEREF _Toc148907786 \h </w:instrText>
            </w:r>
            <w:r>
              <w:rPr>
                <w:noProof/>
                <w:webHidden/>
              </w:rPr>
            </w:r>
            <w:r>
              <w:rPr>
                <w:noProof/>
                <w:webHidden/>
              </w:rPr>
              <w:fldChar w:fldCharType="separate"/>
            </w:r>
            <w:r>
              <w:rPr>
                <w:noProof/>
                <w:webHidden/>
              </w:rPr>
              <w:t>3</w:t>
            </w:r>
            <w:r>
              <w:rPr>
                <w:noProof/>
                <w:webHidden/>
              </w:rPr>
              <w:fldChar w:fldCharType="end"/>
            </w:r>
          </w:hyperlink>
        </w:p>
        <w:p w14:paraId="1AB7C7C0" w14:textId="1218F3C1" w:rsidR="008C513D" w:rsidRDefault="00000000">
          <w:pPr>
            <w:pStyle w:val="TOC1"/>
            <w:tabs>
              <w:tab w:val="right" w:leader="dot" w:pos="9350"/>
            </w:tabs>
            <w:rPr>
              <w:rFonts w:asciiTheme="minorHAnsi" w:eastAsiaTheme="minorEastAsia" w:hAnsiTheme="minorHAnsi"/>
              <w:noProof/>
              <w:sz w:val="22"/>
            </w:rPr>
          </w:pPr>
          <w:hyperlink w:anchor="_Toc148907787" w:history="1">
            <w:r w:rsidR="008C513D" w:rsidRPr="003E4127">
              <w:rPr>
                <w:rStyle w:val="Hyperlink"/>
                <w:noProof/>
              </w:rPr>
              <w:t>Analyse The Seaview Resort's financial performance over the past three years.</w:t>
            </w:r>
            <w:r w:rsidR="008C513D">
              <w:rPr>
                <w:noProof/>
                <w:webHidden/>
              </w:rPr>
              <w:tab/>
            </w:r>
            <w:r w:rsidR="008C513D">
              <w:rPr>
                <w:noProof/>
                <w:webHidden/>
              </w:rPr>
              <w:fldChar w:fldCharType="begin"/>
            </w:r>
            <w:r w:rsidR="008C513D">
              <w:rPr>
                <w:noProof/>
                <w:webHidden/>
              </w:rPr>
              <w:instrText xml:space="preserve"> PAGEREF _Toc148907787 \h </w:instrText>
            </w:r>
            <w:r w:rsidR="008C513D">
              <w:rPr>
                <w:noProof/>
                <w:webHidden/>
              </w:rPr>
            </w:r>
            <w:r w:rsidR="008C513D">
              <w:rPr>
                <w:noProof/>
                <w:webHidden/>
              </w:rPr>
              <w:fldChar w:fldCharType="separate"/>
            </w:r>
            <w:r w:rsidR="008C513D">
              <w:rPr>
                <w:noProof/>
                <w:webHidden/>
              </w:rPr>
              <w:t>4</w:t>
            </w:r>
            <w:r w:rsidR="008C513D">
              <w:rPr>
                <w:noProof/>
                <w:webHidden/>
              </w:rPr>
              <w:fldChar w:fldCharType="end"/>
            </w:r>
          </w:hyperlink>
        </w:p>
        <w:p w14:paraId="1776D204" w14:textId="178433C7" w:rsidR="008C513D" w:rsidRDefault="00000000">
          <w:pPr>
            <w:pStyle w:val="TOC1"/>
            <w:tabs>
              <w:tab w:val="right" w:leader="dot" w:pos="9350"/>
            </w:tabs>
            <w:rPr>
              <w:rFonts w:asciiTheme="minorHAnsi" w:eastAsiaTheme="minorEastAsia" w:hAnsiTheme="minorHAnsi"/>
              <w:noProof/>
              <w:sz w:val="22"/>
            </w:rPr>
          </w:pPr>
          <w:hyperlink w:anchor="_Toc148907788" w:history="1">
            <w:r w:rsidR="008C513D" w:rsidRPr="003E4127">
              <w:rPr>
                <w:rStyle w:val="Hyperlink"/>
                <w:noProof/>
              </w:rPr>
              <w:t>Identify the key reasons behind the decline in profitability.</w:t>
            </w:r>
            <w:r w:rsidR="008C513D">
              <w:rPr>
                <w:noProof/>
                <w:webHidden/>
              </w:rPr>
              <w:tab/>
            </w:r>
            <w:r w:rsidR="008C513D">
              <w:rPr>
                <w:noProof/>
                <w:webHidden/>
              </w:rPr>
              <w:fldChar w:fldCharType="begin"/>
            </w:r>
            <w:r w:rsidR="008C513D">
              <w:rPr>
                <w:noProof/>
                <w:webHidden/>
              </w:rPr>
              <w:instrText xml:space="preserve"> PAGEREF _Toc148907788 \h </w:instrText>
            </w:r>
            <w:r w:rsidR="008C513D">
              <w:rPr>
                <w:noProof/>
                <w:webHidden/>
              </w:rPr>
            </w:r>
            <w:r w:rsidR="008C513D">
              <w:rPr>
                <w:noProof/>
                <w:webHidden/>
              </w:rPr>
              <w:fldChar w:fldCharType="separate"/>
            </w:r>
            <w:r w:rsidR="008C513D">
              <w:rPr>
                <w:noProof/>
                <w:webHidden/>
              </w:rPr>
              <w:t>6</w:t>
            </w:r>
            <w:r w:rsidR="008C513D">
              <w:rPr>
                <w:noProof/>
                <w:webHidden/>
              </w:rPr>
              <w:fldChar w:fldCharType="end"/>
            </w:r>
          </w:hyperlink>
        </w:p>
        <w:p w14:paraId="44639EF2" w14:textId="533A2C23" w:rsidR="008C513D" w:rsidRDefault="00000000">
          <w:pPr>
            <w:pStyle w:val="TOC1"/>
            <w:tabs>
              <w:tab w:val="right" w:leader="dot" w:pos="9350"/>
            </w:tabs>
            <w:rPr>
              <w:rFonts w:asciiTheme="minorHAnsi" w:eastAsiaTheme="minorEastAsia" w:hAnsiTheme="minorHAnsi"/>
              <w:noProof/>
              <w:sz w:val="22"/>
            </w:rPr>
          </w:pPr>
          <w:hyperlink w:anchor="_Toc148907789" w:history="1">
            <w:r w:rsidR="008C513D" w:rsidRPr="003E4127">
              <w:rPr>
                <w:rStyle w:val="Hyperlink"/>
                <w:noProof/>
              </w:rPr>
              <w:t>A comprehensive turnaround strategy to revitalize The Seaview Resort’s financial health and reputation</w:t>
            </w:r>
            <w:r w:rsidR="008C513D">
              <w:rPr>
                <w:noProof/>
                <w:webHidden/>
              </w:rPr>
              <w:tab/>
            </w:r>
            <w:r w:rsidR="008C513D">
              <w:rPr>
                <w:noProof/>
                <w:webHidden/>
              </w:rPr>
              <w:fldChar w:fldCharType="begin"/>
            </w:r>
            <w:r w:rsidR="008C513D">
              <w:rPr>
                <w:noProof/>
                <w:webHidden/>
              </w:rPr>
              <w:instrText xml:space="preserve"> PAGEREF _Toc148907789 \h </w:instrText>
            </w:r>
            <w:r w:rsidR="008C513D">
              <w:rPr>
                <w:noProof/>
                <w:webHidden/>
              </w:rPr>
            </w:r>
            <w:r w:rsidR="008C513D">
              <w:rPr>
                <w:noProof/>
                <w:webHidden/>
              </w:rPr>
              <w:fldChar w:fldCharType="separate"/>
            </w:r>
            <w:r w:rsidR="008C513D">
              <w:rPr>
                <w:noProof/>
                <w:webHidden/>
              </w:rPr>
              <w:t>9</w:t>
            </w:r>
            <w:r w:rsidR="008C513D">
              <w:rPr>
                <w:noProof/>
                <w:webHidden/>
              </w:rPr>
              <w:fldChar w:fldCharType="end"/>
            </w:r>
          </w:hyperlink>
        </w:p>
        <w:p w14:paraId="3CD58C4C" w14:textId="68DDBF60" w:rsidR="008C513D" w:rsidRDefault="00000000">
          <w:pPr>
            <w:pStyle w:val="TOC1"/>
            <w:tabs>
              <w:tab w:val="right" w:leader="dot" w:pos="9350"/>
            </w:tabs>
            <w:rPr>
              <w:rFonts w:asciiTheme="minorHAnsi" w:eastAsiaTheme="minorEastAsia" w:hAnsiTheme="minorHAnsi"/>
              <w:noProof/>
              <w:sz w:val="22"/>
            </w:rPr>
          </w:pPr>
          <w:hyperlink w:anchor="_Toc148907790" w:history="1">
            <w:r w:rsidR="008C513D" w:rsidRPr="003E4127">
              <w:rPr>
                <w:rStyle w:val="Hyperlink"/>
                <w:noProof/>
              </w:rPr>
              <w:t>Conclusion</w:t>
            </w:r>
            <w:r w:rsidR="008C513D">
              <w:rPr>
                <w:noProof/>
                <w:webHidden/>
              </w:rPr>
              <w:tab/>
            </w:r>
            <w:r w:rsidR="008C513D">
              <w:rPr>
                <w:noProof/>
                <w:webHidden/>
              </w:rPr>
              <w:fldChar w:fldCharType="begin"/>
            </w:r>
            <w:r w:rsidR="008C513D">
              <w:rPr>
                <w:noProof/>
                <w:webHidden/>
              </w:rPr>
              <w:instrText xml:space="preserve"> PAGEREF _Toc148907790 \h </w:instrText>
            </w:r>
            <w:r w:rsidR="008C513D">
              <w:rPr>
                <w:noProof/>
                <w:webHidden/>
              </w:rPr>
            </w:r>
            <w:r w:rsidR="008C513D">
              <w:rPr>
                <w:noProof/>
                <w:webHidden/>
              </w:rPr>
              <w:fldChar w:fldCharType="separate"/>
            </w:r>
            <w:r w:rsidR="008C513D">
              <w:rPr>
                <w:noProof/>
                <w:webHidden/>
              </w:rPr>
              <w:t>12</w:t>
            </w:r>
            <w:r w:rsidR="008C513D">
              <w:rPr>
                <w:noProof/>
                <w:webHidden/>
              </w:rPr>
              <w:fldChar w:fldCharType="end"/>
            </w:r>
          </w:hyperlink>
        </w:p>
        <w:p w14:paraId="6774060A" w14:textId="18CE2DF4" w:rsidR="008C513D" w:rsidRDefault="00000000">
          <w:pPr>
            <w:pStyle w:val="TOC1"/>
            <w:tabs>
              <w:tab w:val="right" w:leader="dot" w:pos="9350"/>
            </w:tabs>
            <w:rPr>
              <w:rFonts w:asciiTheme="minorHAnsi" w:eastAsiaTheme="minorEastAsia" w:hAnsiTheme="minorHAnsi"/>
              <w:noProof/>
              <w:sz w:val="22"/>
            </w:rPr>
          </w:pPr>
          <w:hyperlink w:anchor="_Toc148907791" w:history="1">
            <w:r w:rsidR="008C513D" w:rsidRPr="003E4127">
              <w:rPr>
                <w:rStyle w:val="Hyperlink"/>
                <w:noProof/>
              </w:rPr>
              <w:t>References</w:t>
            </w:r>
            <w:r w:rsidR="008C513D">
              <w:rPr>
                <w:noProof/>
                <w:webHidden/>
              </w:rPr>
              <w:tab/>
            </w:r>
            <w:r w:rsidR="008C513D">
              <w:rPr>
                <w:noProof/>
                <w:webHidden/>
              </w:rPr>
              <w:fldChar w:fldCharType="begin"/>
            </w:r>
            <w:r w:rsidR="008C513D">
              <w:rPr>
                <w:noProof/>
                <w:webHidden/>
              </w:rPr>
              <w:instrText xml:space="preserve"> PAGEREF _Toc148907791 \h </w:instrText>
            </w:r>
            <w:r w:rsidR="008C513D">
              <w:rPr>
                <w:noProof/>
                <w:webHidden/>
              </w:rPr>
            </w:r>
            <w:r w:rsidR="008C513D">
              <w:rPr>
                <w:noProof/>
                <w:webHidden/>
              </w:rPr>
              <w:fldChar w:fldCharType="separate"/>
            </w:r>
            <w:r w:rsidR="008C513D">
              <w:rPr>
                <w:noProof/>
                <w:webHidden/>
              </w:rPr>
              <w:t>13</w:t>
            </w:r>
            <w:r w:rsidR="008C513D">
              <w:rPr>
                <w:noProof/>
                <w:webHidden/>
              </w:rPr>
              <w:fldChar w:fldCharType="end"/>
            </w:r>
          </w:hyperlink>
        </w:p>
        <w:p w14:paraId="5604D33E" w14:textId="6918A3F1" w:rsidR="008C513D" w:rsidRDefault="008C513D">
          <w:r>
            <w:rPr>
              <w:b/>
              <w:bCs/>
              <w:noProof/>
            </w:rPr>
            <w:fldChar w:fldCharType="end"/>
          </w:r>
        </w:p>
      </w:sdtContent>
    </w:sdt>
    <w:p w14:paraId="0C2B20C9" w14:textId="77777777" w:rsidR="008C513D" w:rsidRDefault="008C513D" w:rsidP="008C513D"/>
    <w:p w14:paraId="1B672C04" w14:textId="77777777" w:rsidR="008C513D" w:rsidRDefault="008C513D">
      <w:pPr>
        <w:spacing w:line="259" w:lineRule="auto"/>
        <w:jc w:val="left"/>
        <w:rPr>
          <w:rFonts w:eastAsiaTheme="majorEastAsia" w:cstheme="majorBidi"/>
          <w:b/>
          <w:color w:val="44546A" w:themeColor="text2"/>
          <w:sz w:val="32"/>
          <w:szCs w:val="32"/>
        </w:rPr>
      </w:pPr>
      <w:r>
        <w:br w:type="page"/>
      </w:r>
    </w:p>
    <w:p w14:paraId="36406C10" w14:textId="6D958048" w:rsidR="00122C7D" w:rsidRDefault="00122C7D" w:rsidP="00122C7D">
      <w:pPr>
        <w:pStyle w:val="Heading1"/>
      </w:pPr>
      <w:bookmarkStart w:id="0" w:name="_Toc148907786"/>
      <w:r>
        <w:lastRenderedPageBreak/>
        <w:t>Introduction</w:t>
      </w:r>
      <w:bookmarkEnd w:id="0"/>
    </w:p>
    <w:p w14:paraId="6D8BBC29" w14:textId="05F5DE0A" w:rsidR="00122C7D" w:rsidRDefault="00201C9F" w:rsidP="00201C9F">
      <w:r w:rsidRPr="00201C9F">
        <w:t>This report presents a strategic analysis and turnaround plan for The Seaview Resort, which has experienced declining revenues, customer satisfaction issues, and increasing competition over recent years. After conducting an intensive analysis of financial performance, market positioning, operational effectiveness and operational challenges at The Seaview, key challenges and areas for improvement have been identified along with suggested turnaround solutions such as enhanced customer experience enhancement initiatives modernization initiatives robust marketing approaches cost optimization debt management etc. The implementation of our comprehensive plan intends to restore financial health at The Seaview while simultaneously reinvigorating it as an iconic vacation destination.</w:t>
      </w:r>
    </w:p>
    <w:p w14:paraId="34E6AD38" w14:textId="77777777" w:rsidR="00122C7D" w:rsidRDefault="00122C7D" w:rsidP="006059A9">
      <w:pPr>
        <w:rPr>
          <w:b/>
          <w:bCs/>
        </w:rPr>
      </w:pPr>
    </w:p>
    <w:p w14:paraId="22598101" w14:textId="77777777" w:rsidR="008C513D" w:rsidRDefault="008C513D">
      <w:pPr>
        <w:spacing w:line="259" w:lineRule="auto"/>
        <w:jc w:val="left"/>
        <w:rPr>
          <w:rFonts w:eastAsiaTheme="majorEastAsia" w:cstheme="majorBidi"/>
          <w:b/>
          <w:color w:val="44546A" w:themeColor="text2"/>
          <w:sz w:val="32"/>
          <w:szCs w:val="32"/>
        </w:rPr>
      </w:pPr>
      <w:r>
        <w:br w:type="page"/>
      </w:r>
    </w:p>
    <w:p w14:paraId="7F74FEAB" w14:textId="5FF703CC" w:rsidR="00122C7D" w:rsidRDefault="00423E98" w:rsidP="00423E98">
      <w:pPr>
        <w:pStyle w:val="Heading1"/>
      </w:pPr>
      <w:bookmarkStart w:id="1" w:name="_Toc148907787"/>
      <w:proofErr w:type="spellStart"/>
      <w:r w:rsidRPr="00423E98">
        <w:lastRenderedPageBreak/>
        <w:t>Analyse</w:t>
      </w:r>
      <w:proofErr w:type="spellEnd"/>
      <w:r w:rsidRPr="00423E98">
        <w:t xml:space="preserve"> The Seaview Resort's financial performance over the past three years.</w:t>
      </w:r>
      <w:bookmarkEnd w:id="1"/>
    </w:p>
    <w:p w14:paraId="3FC9490E" w14:textId="109000A2" w:rsidR="006059A9" w:rsidRPr="006059A9" w:rsidRDefault="006059A9" w:rsidP="006059A9">
      <w:pPr>
        <w:rPr>
          <w:b/>
          <w:bCs/>
        </w:rPr>
      </w:pPr>
      <w:r w:rsidRPr="006059A9">
        <w:rPr>
          <w:b/>
          <w:bCs/>
        </w:rPr>
        <w:t>1. Income Statement Analysis</w:t>
      </w:r>
    </w:p>
    <w:p w14:paraId="28046CB0" w14:textId="77777777" w:rsidR="006059A9" w:rsidRPr="006059A9" w:rsidRDefault="006059A9" w:rsidP="006059A9">
      <w:pPr>
        <w:numPr>
          <w:ilvl w:val="0"/>
          <w:numId w:val="1"/>
        </w:numPr>
      </w:pPr>
      <w:r w:rsidRPr="006059A9">
        <w:rPr>
          <w:b/>
          <w:bCs/>
        </w:rPr>
        <w:t>Revenue Trend:</w:t>
      </w:r>
    </w:p>
    <w:p w14:paraId="4CCA642B" w14:textId="77777777" w:rsidR="006059A9" w:rsidRPr="006059A9" w:rsidRDefault="006059A9" w:rsidP="006059A9">
      <w:pPr>
        <w:numPr>
          <w:ilvl w:val="1"/>
          <w:numId w:val="1"/>
        </w:numPr>
      </w:pPr>
      <w:r w:rsidRPr="006059A9">
        <w:t xml:space="preserve">The revenue has been declining year </w:t>
      </w:r>
      <w:proofErr w:type="gramStart"/>
      <w:r w:rsidRPr="006059A9">
        <w:t>over</w:t>
      </w:r>
      <w:proofErr w:type="gramEnd"/>
      <w:r w:rsidRPr="006059A9">
        <w:t xml:space="preserve"> year. It decreased from £520,000 in 2020 to £430,000 in 2022.</w:t>
      </w:r>
    </w:p>
    <w:p w14:paraId="0B71A35C" w14:textId="77777777" w:rsidR="006059A9" w:rsidRPr="006059A9" w:rsidRDefault="006059A9" w:rsidP="006059A9">
      <w:pPr>
        <w:numPr>
          <w:ilvl w:val="0"/>
          <w:numId w:val="1"/>
        </w:numPr>
      </w:pPr>
      <w:r w:rsidRPr="006059A9">
        <w:rPr>
          <w:b/>
          <w:bCs/>
        </w:rPr>
        <w:t>Operating Expenses:</w:t>
      </w:r>
    </w:p>
    <w:p w14:paraId="2194BCD1" w14:textId="77777777" w:rsidR="006059A9" w:rsidRPr="006059A9" w:rsidRDefault="006059A9" w:rsidP="006059A9">
      <w:pPr>
        <w:numPr>
          <w:ilvl w:val="1"/>
          <w:numId w:val="1"/>
        </w:numPr>
      </w:pPr>
      <w:r w:rsidRPr="006059A9">
        <w:t>Operating expenses have been increasing, reaching £450,000 in 2022, despite the falling revenues.</w:t>
      </w:r>
    </w:p>
    <w:p w14:paraId="621C60D6" w14:textId="77777777" w:rsidR="006059A9" w:rsidRPr="006059A9" w:rsidRDefault="006059A9" w:rsidP="006059A9">
      <w:pPr>
        <w:numPr>
          <w:ilvl w:val="0"/>
          <w:numId w:val="1"/>
        </w:numPr>
      </w:pPr>
      <w:r w:rsidRPr="006059A9">
        <w:rPr>
          <w:b/>
          <w:bCs/>
        </w:rPr>
        <w:t>Net Profit and Margin:</w:t>
      </w:r>
    </w:p>
    <w:p w14:paraId="75BBD372" w14:textId="77777777" w:rsidR="006059A9" w:rsidRPr="006059A9" w:rsidRDefault="006059A9" w:rsidP="006059A9">
      <w:pPr>
        <w:numPr>
          <w:ilvl w:val="1"/>
          <w:numId w:val="1"/>
        </w:numPr>
      </w:pPr>
      <w:r w:rsidRPr="006059A9">
        <w:t>Net profit has been decreasing significantly, and so has the net profit margin. The net profit margin decreased from 15% in 2020 to 4% in 2022.</w:t>
      </w:r>
    </w:p>
    <w:p w14:paraId="41ABB739" w14:textId="77777777" w:rsidR="006059A9" w:rsidRPr="006059A9" w:rsidRDefault="006059A9" w:rsidP="006059A9">
      <w:pPr>
        <w:rPr>
          <w:b/>
          <w:bCs/>
        </w:rPr>
      </w:pPr>
      <w:r w:rsidRPr="006059A9">
        <w:rPr>
          <w:b/>
          <w:bCs/>
        </w:rPr>
        <w:t>2. Balance Sheet Analysis</w:t>
      </w:r>
    </w:p>
    <w:p w14:paraId="73A0D474" w14:textId="77777777" w:rsidR="006059A9" w:rsidRPr="006059A9" w:rsidRDefault="006059A9" w:rsidP="006059A9">
      <w:pPr>
        <w:numPr>
          <w:ilvl w:val="0"/>
          <w:numId w:val="2"/>
        </w:numPr>
      </w:pPr>
      <w:r w:rsidRPr="006059A9">
        <w:rPr>
          <w:b/>
          <w:bCs/>
        </w:rPr>
        <w:t>Assets:</w:t>
      </w:r>
    </w:p>
    <w:p w14:paraId="7C0362AB" w14:textId="77777777" w:rsidR="006059A9" w:rsidRPr="006059A9" w:rsidRDefault="006059A9" w:rsidP="006059A9">
      <w:pPr>
        <w:numPr>
          <w:ilvl w:val="1"/>
          <w:numId w:val="2"/>
        </w:numPr>
      </w:pPr>
      <w:r w:rsidRPr="006059A9">
        <w:rPr>
          <w:b/>
          <w:bCs/>
        </w:rPr>
        <w:t>Current Assets:</w:t>
      </w:r>
      <w:r w:rsidRPr="006059A9">
        <w:t xml:space="preserve"> Stand at £250,000 at the end of 2022.</w:t>
      </w:r>
    </w:p>
    <w:p w14:paraId="28ED3621" w14:textId="77777777" w:rsidR="006059A9" w:rsidRPr="006059A9" w:rsidRDefault="006059A9" w:rsidP="006059A9">
      <w:pPr>
        <w:numPr>
          <w:ilvl w:val="1"/>
          <w:numId w:val="2"/>
        </w:numPr>
      </w:pPr>
      <w:r w:rsidRPr="006059A9">
        <w:rPr>
          <w:b/>
          <w:bCs/>
        </w:rPr>
        <w:t>Property &amp; Equipment:</w:t>
      </w:r>
      <w:r w:rsidRPr="006059A9">
        <w:t xml:space="preserve"> Valued at £800,000, with £100,000 categorized as inventory.</w:t>
      </w:r>
    </w:p>
    <w:p w14:paraId="2F425B25" w14:textId="77777777" w:rsidR="006059A9" w:rsidRPr="006059A9" w:rsidRDefault="006059A9" w:rsidP="006059A9">
      <w:pPr>
        <w:numPr>
          <w:ilvl w:val="1"/>
          <w:numId w:val="2"/>
        </w:numPr>
      </w:pPr>
      <w:r w:rsidRPr="006059A9">
        <w:rPr>
          <w:b/>
          <w:bCs/>
        </w:rPr>
        <w:t>Other Assets:</w:t>
      </w:r>
      <w:r w:rsidRPr="006059A9">
        <w:t xml:space="preserve"> Stand at £150,000.</w:t>
      </w:r>
    </w:p>
    <w:p w14:paraId="1FAF550A" w14:textId="77777777" w:rsidR="006059A9" w:rsidRPr="006059A9" w:rsidRDefault="006059A9" w:rsidP="006059A9">
      <w:pPr>
        <w:numPr>
          <w:ilvl w:val="0"/>
          <w:numId w:val="2"/>
        </w:numPr>
      </w:pPr>
      <w:r w:rsidRPr="006059A9">
        <w:rPr>
          <w:b/>
          <w:bCs/>
        </w:rPr>
        <w:t>Liabilities:</w:t>
      </w:r>
    </w:p>
    <w:p w14:paraId="245E15C2" w14:textId="77777777" w:rsidR="006059A9" w:rsidRPr="006059A9" w:rsidRDefault="006059A9" w:rsidP="006059A9">
      <w:pPr>
        <w:numPr>
          <w:ilvl w:val="1"/>
          <w:numId w:val="2"/>
        </w:numPr>
      </w:pPr>
      <w:r w:rsidRPr="006059A9">
        <w:rPr>
          <w:b/>
          <w:bCs/>
        </w:rPr>
        <w:t>Current Liabilities:</w:t>
      </w:r>
      <w:r w:rsidRPr="006059A9">
        <w:t xml:space="preserve"> </w:t>
      </w:r>
      <w:proofErr w:type="gramStart"/>
      <w:r w:rsidRPr="006059A9">
        <w:t>Total to</w:t>
      </w:r>
      <w:proofErr w:type="gramEnd"/>
      <w:r w:rsidRPr="006059A9">
        <w:t xml:space="preserve"> £180,000.</w:t>
      </w:r>
    </w:p>
    <w:p w14:paraId="48758500" w14:textId="77777777" w:rsidR="006059A9" w:rsidRPr="006059A9" w:rsidRDefault="006059A9" w:rsidP="006059A9">
      <w:pPr>
        <w:numPr>
          <w:ilvl w:val="1"/>
          <w:numId w:val="2"/>
        </w:numPr>
      </w:pPr>
      <w:r w:rsidRPr="006059A9">
        <w:rPr>
          <w:b/>
          <w:bCs/>
        </w:rPr>
        <w:t>Long-term Debt:</w:t>
      </w:r>
      <w:r w:rsidRPr="006059A9">
        <w:t xml:space="preserve"> The resort has a significant long-term debt of £500,000.</w:t>
      </w:r>
    </w:p>
    <w:p w14:paraId="5F7C1C74" w14:textId="77777777" w:rsidR="006059A9" w:rsidRPr="006059A9" w:rsidRDefault="006059A9" w:rsidP="006059A9">
      <w:pPr>
        <w:numPr>
          <w:ilvl w:val="0"/>
          <w:numId w:val="2"/>
        </w:numPr>
      </w:pPr>
      <w:r w:rsidRPr="006059A9">
        <w:rPr>
          <w:b/>
          <w:bCs/>
        </w:rPr>
        <w:t>Equity:</w:t>
      </w:r>
    </w:p>
    <w:p w14:paraId="375C649C" w14:textId="77777777" w:rsidR="006059A9" w:rsidRPr="006059A9" w:rsidRDefault="006059A9" w:rsidP="006059A9">
      <w:pPr>
        <w:numPr>
          <w:ilvl w:val="1"/>
          <w:numId w:val="2"/>
        </w:numPr>
      </w:pPr>
      <w:r w:rsidRPr="006059A9">
        <w:t xml:space="preserve">Equity </w:t>
      </w:r>
      <w:proofErr w:type="gramStart"/>
      <w:r w:rsidRPr="006059A9">
        <w:t>is at</w:t>
      </w:r>
      <w:proofErr w:type="gramEnd"/>
      <w:r w:rsidRPr="006059A9">
        <w:t xml:space="preserve"> £450,000, which is less than the long-term debt.</w:t>
      </w:r>
    </w:p>
    <w:p w14:paraId="00EE3877" w14:textId="54F42281" w:rsidR="00B96E4E" w:rsidRDefault="00B96E4E" w:rsidP="006059A9"/>
    <w:p w14:paraId="0E5D2A3E" w14:textId="175493AB" w:rsidR="006059A9" w:rsidRDefault="00D136E2" w:rsidP="00423E98">
      <w:pPr>
        <w:rPr>
          <w:b/>
          <w:bCs/>
        </w:rPr>
      </w:pPr>
      <w:r w:rsidRPr="00423E98">
        <w:rPr>
          <w:b/>
          <w:bCs/>
        </w:rPr>
        <w:lastRenderedPageBreak/>
        <w:t>Ratio Analysis</w:t>
      </w:r>
    </w:p>
    <w:p w14:paraId="22B1B2CE" w14:textId="6CFFAF9E" w:rsidR="00423E98" w:rsidRPr="00423E98" w:rsidRDefault="00541F72" w:rsidP="00423E98">
      <w:pPr>
        <w:jc w:val="center"/>
      </w:pPr>
      <w:r w:rsidRPr="00541F72">
        <w:drawing>
          <wp:inline distT="0" distB="0" distL="0" distR="0" wp14:anchorId="280120C2" wp14:editId="202B1702">
            <wp:extent cx="5943600" cy="2860040"/>
            <wp:effectExtent l="0" t="0" r="0" b="0"/>
            <wp:docPr id="12349694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69451" name="Picture 1" descr="A screenshot of a computer&#10;&#10;Description automatically generated"/>
                    <pic:cNvPicPr/>
                  </pic:nvPicPr>
                  <pic:blipFill>
                    <a:blip r:embed="rId8"/>
                    <a:stretch>
                      <a:fillRect/>
                    </a:stretch>
                  </pic:blipFill>
                  <pic:spPr>
                    <a:xfrm>
                      <a:off x="0" y="0"/>
                      <a:ext cx="5943600" cy="2860040"/>
                    </a:xfrm>
                    <a:prstGeom prst="rect">
                      <a:avLst/>
                    </a:prstGeom>
                  </pic:spPr>
                </pic:pic>
              </a:graphicData>
            </a:graphic>
          </wp:inline>
        </w:drawing>
      </w:r>
    </w:p>
    <w:p w14:paraId="369A0BA6" w14:textId="589F78A9" w:rsidR="00D136E2" w:rsidRPr="00D136E2" w:rsidRDefault="00D136E2" w:rsidP="00D136E2">
      <w:pPr>
        <w:rPr>
          <w:b/>
          <w:bCs/>
        </w:rPr>
      </w:pPr>
      <w:r w:rsidRPr="00D136E2">
        <w:rPr>
          <w:b/>
          <w:bCs/>
        </w:rPr>
        <w:t>1. Current Ratio (1.38):</w:t>
      </w:r>
    </w:p>
    <w:p w14:paraId="53518F13" w14:textId="2930CDDA" w:rsidR="00201C9F" w:rsidRDefault="00201C9F" w:rsidP="00D136E2">
      <w:r w:rsidRPr="00201C9F">
        <w:t>A company's current ratio measures their ability to meet short-term obligations</w:t>
      </w:r>
      <w:r w:rsidR="00E7355C">
        <w:t xml:space="preserve"> (</w:t>
      </w:r>
      <w:proofErr w:type="spellStart"/>
      <w:r w:rsidR="00E7355C" w:rsidRPr="00E7355C">
        <w:t>Atrill</w:t>
      </w:r>
      <w:proofErr w:type="spellEnd"/>
      <w:r w:rsidR="00E7355C">
        <w:t xml:space="preserve"> and</w:t>
      </w:r>
      <w:r w:rsidR="00E7355C" w:rsidRPr="00E7355C">
        <w:t xml:space="preserve"> McLaney</w:t>
      </w:r>
      <w:r w:rsidR="00E7355C">
        <w:t>,</w:t>
      </w:r>
      <w:r w:rsidR="00E7355C" w:rsidRPr="00E7355C">
        <w:t xml:space="preserve"> 2021</w:t>
      </w:r>
      <w:r w:rsidR="00E7355C">
        <w:t>).</w:t>
      </w:r>
      <w:r w:rsidRPr="00201C9F">
        <w:t xml:space="preserve"> A ratio of 1.38 indicates relatively stable liquidity positions while anything greater than 1 indicates they can cover their liabilities with their short-term assets. Ensuring financial flexibility and resilience against unanticipated needs are paramount, which means maintaining or increasing this ratio remains key in business operations.</w:t>
      </w:r>
    </w:p>
    <w:p w14:paraId="5FD1FDDF" w14:textId="630EC7E3" w:rsidR="00D136E2" w:rsidRPr="00D136E2" w:rsidRDefault="00D136E2" w:rsidP="00D136E2">
      <w:pPr>
        <w:rPr>
          <w:b/>
          <w:bCs/>
        </w:rPr>
      </w:pPr>
      <w:r w:rsidRPr="00D136E2">
        <w:rPr>
          <w:b/>
          <w:bCs/>
        </w:rPr>
        <w:t>2. Return on Assets (ROA) (0.01</w:t>
      </w:r>
      <w:r w:rsidR="00541F72">
        <w:rPr>
          <w:b/>
          <w:bCs/>
        </w:rPr>
        <w:t>46</w:t>
      </w:r>
      <w:r w:rsidRPr="00D136E2">
        <w:rPr>
          <w:b/>
          <w:bCs/>
        </w:rPr>
        <w:t xml:space="preserve"> or </w:t>
      </w:r>
      <w:r w:rsidR="00541F72">
        <w:rPr>
          <w:b/>
          <w:bCs/>
        </w:rPr>
        <w:t>1</w:t>
      </w:r>
      <w:r w:rsidRPr="00D136E2">
        <w:rPr>
          <w:b/>
          <w:bCs/>
        </w:rPr>
        <w:t>.</w:t>
      </w:r>
      <w:r w:rsidR="00541F72">
        <w:rPr>
          <w:b/>
          <w:bCs/>
        </w:rPr>
        <w:t>46</w:t>
      </w:r>
      <w:r w:rsidRPr="00D136E2">
        <w:rPr>
          <w:b/>
          <w:bCs/>
        </w:rPr>
        <w:t>%):</w:t>
      </w:r>
    </w:p>
    <w:p w14:paraId="058E34D4" w14:textId="72BDF845" w:rsidR="00201C9F" w:rsidRDefault="00201C9F" w:rsidP="00D136E2">
      <w:r w:rsidRPr="00201C9F">
        <w:t xml:space="preserve">The Return </w:t>
      </w:r>
      <w:proofErr w:type="gramStart"/>
      <w:r w:rsidRPr="00201C9F">
        <w:t>On</w:t>
      </w:r>
      <w:proofErr w:type="gramEnd"/>
      <w:r w:rsidRPr="00201C9F">
        <w:t xml:space="preserve"> Assets ratio of this resort is relatively low, which suggests its assets aren't being utilized effectively to generate profits. Improved operational efficiencies, cost management strategies and revenue strategies could result in improved asset utilization and profit potential resulting in an increased ROA ratio reflecting improved asset utilization and greater returns for everyone involved in its operation</w:t>
      </w:r>
      <w:r w:rsidR="008D42A3">
        <w:t xml:space="preserve"> </w:t>
      </w:r>
      <w:r w:rsidR="002F04DA">
        <w:t>(</w:t>
      </w:r>
      <w:r w:rsidR="008D42A3">
        <w:t>B</w:t>
      </w:r>
      <w:r w:rsidR="00E7355C" w:rsidRPr="00E7355C">
        <w:t>himani</w:t>
      </w:r>
      <w:r w:rsidR="00E7355C">
        <w:t>,</w:t>
      </w:r>
      <w:r w:rsidR="008D42A3">
        <w:t xml:space="preserve"> </w:t>
      </w:r>
      <w:r w:rsidR="00E7355C" w:rsidRPr="00E7355C">
        <w:t>2006</w:t>
      </w:r>
      <w:r w:rsidR="00E7355C">
        <w:t>).</w:t>
      </w:r>
    </w:p>
    <w:p w14:paraId="6212BAF7" w14:textId="0C8280A7" w:rsidR="00D136E2" w:rsidRPr="00D136E2" w:rsidRDefault="00D136E2" w:rsidP="00D136E2">
      <w:pPr>
        <w:rPr>
          <w:b/>
          <w:bCs/>
        </w:rPr>
      </w:pPr>
      <w:r w:rsidRPr="00D136E2">
        <w:rPr>
          <w:b/>
          <w:bCs/>
        </w:rPr>
        <w:t>3. Return on Equity (ROE) (0.038 or 3.8%):</w:t>
      </w:r>
    </w:p>
    <w:p w14:paraId="29FA65F7" w14:textId="79B02408" w:rsidR="00201C9F" w:rsidRDefault="00201C9F" w:rsidP="00D136E2">
      <w:r w:rsidRPr="00201C9F">
        <w:t xml:space="preserve">Return of Equity Ratio (ROE) is an essential indicator of financial performance that measures resort profitability relative to shareholder investments. An ROE of 3.8% indicates limited returns on equity capital. Enhancing operational performance, profitability, and effective use of </w:t>
      </w:r>
      <w:r w:rsidRPr="00201C9F">
        <w:lastRenderedPageBreak/>
        <w:t>investments are necessary elements in increasing this ratio and building shareholder trust in resort operations</w:t>
      </w:r>
      <w:r w:rsidR="00E7355C">
        <w:t xml:space="preserve"> (</w:t>
      </w:r>
      <w:r w:rsidR="00E7355C" w:rsidRPr="00E7355C">
        <w:t>Block, Hirt</w:t>
      </w:r>
      <w:r w:rsidR="00E7355C">
        <w:t xml:space="preserve"> and Other, 2019).</w:t>
      </w:r>
    </w:p>
    <w:p w14:paraId="00C89B0A" w14:textId="03F9804A" w:rsidR="00D136E2" w:rsidRPr="00D136E2" w:rsidRDefault="00D136E2" w:rsidP="00D136E2">
      <w:pPr>
        <w:rPr>
          <w:b/>
          <w:bCs/>
        </w:rPr>
      </w:pPr>
      <w:r w:rsidRPr="00D136E2">
        <w:rPr>
          <w:b/>
          <w:bCs/>
        </w:rPr>
        <w:t>4. Debt to Equity (1.</w:t>
      </w:r>
      <w:r w:rsidR="000F7D35">
        <w:rPr>
          <w:b/>
          <w:bCs/>
        </w:rPr>
        <w:t>11</w:t>
      </w:r>
      <w:r w:rsidRPr="00D136E2">
        <w:rPr>
          <w:b/>
          <w:bCs/>
        </w:rPr>
        <w:t>):</w:t>
      </w:r>
    </w:p>
    <w:p w14:paraId="0C418CA8" w14:textId="7637AB72" w:rsidR="00201C9F" w:rsidRDefault="00201C9F" w:rsidP="00D136E2">
      <w:r w:rsidRPr="00201C9F">
        <w:t>An increased debt-equity ratio indicates increased financial risks, leading to greater dependence on debt financing for operating expenses and debt servicing costs. A debt/equity ratio greater than 1 suggests heavily leveraged resorts may limit financial flexibility while increasing market fluctuations and interest rate risks.</w:t>
      </w:r>
    </w:p>
    <w:p w14:paraId="6515DC5D" w14:textId="65D9F028" w:rsidR="00D136E2" w:rsidRPr="00D136E2" w:rsidRDefault="00D136E2" w:rsidP="00D136E2">
      <w:pPr>
        <w:rPr>
          <w:b/>
          <w:bCs/>
        </w:rPr>
      </w:pPr>
      <w:r w:rsidRPr="00D136E2">
        <w:rPr>
          <w:b/>
          <w:bCs/>
        </w:rPr>
        <w:t>5. Debt to Assets (0.</w:t>
      </w:r>
      <w:r w:rsidR="000F7D35">
        <w:rPr>
          <w:b/>
          <w:bCs/>
        </w:rPr>
        <w:t>4167</w:t>
      </w:r>
      <w:r w:rsidRPr="00D136E2">
        <w:rPr>
          <w:b/>
          <w:bCs/>
        </w:rPr>
        <w:t xml:space="preserve"> or </w:t>
      </w:r>
      <w:r w:rsidR="000F7D35">
        <w:rPr>
          <w:b/>
          <w:bCs/>
        </w:rPr>
        <w:t>41</w:t>
      </w:r>
      <w:r w:rsidRPr="00D136E2">
        <w:rPr>
          <w:b/>
          <w:bCs/>
        </w:rPr>
        <w:t>.</w:t>
      </w:r>
      <w:r w:rsidR="000F7D35">
        <w:rPr>
          <w:b/>
          <w:bCs/>
        </w:rPr>
        <w:t>67</w:t>
      </w:r>
      <w:r w:rsidRPr="00D136E2">
        <w:rPr>
          <w:b/>
          <w:bCs/>
        </w:rPr>
        <w:t>%):</w:t>
      </w:r>
    </w:p>
    <w:p w14:paraId="329F8A38" w14:textId="6568BCBB" w:rsidR="00201C9F" w:rsidRDefault="00201C9F" w:rsidP="00D136E2">
      <w:r w:rsidRPr="00201C9F">
        <w:t xml:space="preserve">A high ratio, such as </w:t>
      </w:r>
      <w:r w:rsidR="000F7D35">
        <w:t>4</w:t>
      </w:r>
      <w:r w:rsidRPr="00201C9F">
        <w:t xml:space="preserve">2 percent, indicates that much of a resort's assets are funded with debt financing. A greater reliance on external funding indicates </w:t>
      </w:r>
      <w:proofErr w:type="gramStart"/>
      <w:r w:rsidRPr="00201C9F">
        <w:t>a greater</w:t>
      </w:r>
      <w:proofErr w:type="gramEnd"/>
      <w:r w:rsidRPr="00201C9F">
        <w:t xml:space="preserve"> financial risk and dependence.</w:t>
      </w:r>
    </w:p>
    <w:p w14:paraId="677B2EA0" w14:textId="77777777" w:rsidR="00D136E2" w:rsidRPr="00D136E2" w:rsidRDefault="00D136E2" w:rsidP="00D136E2">
      <w:r w:rsidRPr="00D136E2">
        <w:t>The Seaview Resort’s financial ratios depict a scenario of moderate liquidity but lower profitability, efficiency, and a higher leverage position. Emphasis should be placed on improving operational efficiencies, optimizing costs, and revisiting the financial structure to reduce dependence on debt. Strategic initiatives to enhance revenue, coupled with prudent financial management, will be instrumental in improving the resort's financial health and sustainability.</w:t>
      </w:r>
    </w:p>
    <w:p w14:paraId="261641FB" w14:textId="3EEE1094" w:rsidR="00D136E2" w:rsidRDefault="00D136E2" w:rsidP="006059A9"/>
    <w:p w14:paraId="4DFEC1CD" w14:textId="2CBC97E8" w:rsidR="00D136E2" w:rsidRDefault="00423E98" w:rsidP="00423E98">
      <w:pPr>
        <w:pStyle w:val="Heading1"/>
      </w:pPr>
      <w:bookmarkStart w:id="2" w:name="_Toc148907788"/>
      <w:r w:rsidRPr="00423E98">
        <w:t>Identify the key reasons behind the decline in profitability.</w:t>
      </w:r>
      <w:bookmarkEnd w:id="2"/>
    </w:p>
    <w:p w14:paraId="4B44A04B" w14:textId="77777777" w:rsidR="002C3803" w:rsidRPr="002C3803" w:rsidRDefault="002C3803" w:rsidP="002C3803">
      <w:r w:rsidRPr="002C3803">
        <w:t>Let’s delve into the key factors contributing to the decline in profitability at The Seaview Resort.</w:t>
      </w:r>
    </w:p>
    <w:p w14:paraId="2F5A56E1" w14:textId="7C04C40C" w:rsidR="00201C9F" w:rsidRDefault="00201C9F" w:rsidP="00201C9F">
      <w:r w:rsidRPr="00423E98">
        <w:rPr>
          <w:b/>
          <w:bCs/>
        </w:rPr>
        <w:t>Increased Competition:</w:t>
      </w:r>
      <w:r w:rsidR="00423E98">
        <w:t xml:space="preserve"> </w:t>
      </w:r>
      <w:r>
        <w:t xml:space="preserve">Competition among coastal resort markets has grown increasingly intense since the emergence of contemporary resorts nearby with upgraded amenities and services, chipping away at The Seaview Resort's market share over time. Occupancy rates and revenue have suffered as The Seaview Resort attempts to maintain customer relations amid an ever-evolving marketplace, forcing adaptation and innovation on them as key solutions </w:t>
      </w:r>
      <w:proofErr w:type="gramStart"/>
      <w:r>
        <w:t>in order to</w:t>
      </w:r>
      <w:proofErr w:type="gramEnd"/>
      <w:r>
        <w:t xml:space="preserve"> regain ground in this changing marketplace</w:t>
      </w:r>
      <w:r w:rsidR="00E7355C">
        <w:t xml:space="preserve"> (</w:t>
      </w:r>
      <w:r w:rsidR="00E7355C" w:rsidRPr="00E7355C">
        <w:t>Brigham and Daves, 2019</w:t>
      </w:r>
      <w:r w:rsidR="00E7355C">
        <w:t>).</w:t>
      </w:r>
    </w:p>
    <w:p w14:paraId="6AF4357C" w14:textId="3A79E0AE" w:rsidR="00201C9F" w:rsidRDefault="00201C9F" w:rsidP="00201C9F">
      <w:r w:rsidRPr="00423E98">
        <w:rPr>
          <w:b/>
          <w:bCs/>
        </w:rPr>
        <w:t>Shifting Customer Preferences:</w:t>
      </w:r>
      <w:r w:rsidR="00423E98">
        <w:t xml:space="preserve"> </w:t>
      </w:r>
      <w:r>
        <w:t xml:space="preserve">There has been an apparent shift towards eco-friendly and experiential tourism among consumer preferences, yet The Seaview Resort seems slow in adapting to these evolving trends, creating a mismatch between customer expectations and experiences </w:t>
      </w:r>
      <w:r>
        <w:lastRenderedPageBreak/>
        <w:t>offered at their resort resulting in lower customer satisfaction levels and decreased repeat business as guests seek environmentally responsible or immersive travel experiences that the resort may no longer provide. Adapting their offerings accordingly could prove essential to its long-term success and success of future endeavors for this family-run resort</w:t>
      </w:r>
      <w:r w:rsidR="00E7355C">
        <w:t xml:space="preserve"> (</w:t>
      </w:r>
      <w:r w:rsidR="00E7355C" w:rsidRPr="00E7355C">
        <w:t>Drury</w:t>
      </w:r>
      <w:r w:rsidR="00E7355C">
        <w:t>, 2021).</w:t>
      </w:r>
    </w:p>
    <w:p w14:paraId="36415247" w14:textId="2259B3C6" w:rsidR="00201C9F" w:rsidRPr="00201C9F" w:rsidRDefault="00201C9F" w:rsidP="00201C9F">
      <w:r w:rsidRPr="00423E98">
        <w:rPr>
          <w:b/>
          <w:bCs/>
        </w:rPr>
        <w:t>Decreasing Service Quality:</w:t>
      </w:r>
      <w:r w:rsidR="00423E98">
        <w:t xml:space="preserve"> </w:t>
      </w:r>
      <w:r>
        <w:t xml:space="preserve">Customer reviews indicating a decrease in service quality at The Seaview Resort </w:t>
      </w:r>
      <w:proofErr w:type="gramStart"/>
      <w:r>
        <w:t>is</w:t>
      </w:r>
      <w:proofErr w:type="gramEnd"/>
      <w:r>
        <w:t xml:space="preserve"> cause for grave concern and could have far-reaching repercussions for its reputation and bottom line. In hospitality industry where customer experience plays such a prominent role, maintaining consistently high service standards are of the utmost importance - any time service quality falls off it can directly reduce customer satisfaction, loyalty and possibly drive away new guests altogether through word-of-mouth or social media sharing their negative experiences; potential new guests can even share these negative experiences through word of mouth sharing or reviews which could put off prospective new ones coming through and deterring future potential future guests away altogether.</w:t>
      </w:r>
      <w:r w:rsidRPr="00201C9F">
        <w:rPr>
          <w:vanish/>
        </w:rPr>
        <w:t>Top of Form</w:t>
      </w:r>
    </w:p>
    <w:p w14:paraId="5BDFF7B5" w14:textId="77777777" w:rsidR="00201C9F" w:rsidRDefault="00201C9F" w:rsidP="002C3803"/>
    <w:p w14:paraId="723F160F" w14:textId="2EEDDCAF" w:rsidR="00423E98" w:rsidRDefault="00423E98" w:rsidP="00423E98">
      <w:r w:rsidRPr="00423E98">
        <w:rPr>
          <w:b/>
          <w:bCs/>
        </w:rPr>
        <w:t>Outdated Amenities:</w:t>
      </w:r>
      <w:r>
        <w:t xml:space="preserve"> The Seaview Resort faces an uphill struggle when it comes to meeting modern travelers' standards in terms of amenities; their offerings appear outdated compared to what modern tourists anticipate from them, which has contributed significantly to its falling appeal and occupancy rate. Travelers today want more from their lodging experiences and amenities; they seek memorable encounters that cater specifically to their preferences and interests. A lack of modern and desirable amenities may put off potential guests, leading them to seek accommodations offering </w:t>
      </w:r>
      <w:proofErr w:type="gramStart"/>
      <w:r>
        <w:t>wider</w:t>
      </w:r>
      <w:proofErr w:type="gramEnd"/>
      <w:r>
        <w:t xml:space="preserve"> variety. As part of its effort to regain market competitiveness and increase occupancy rates, The Seaview Resort should consider renovating or upgrading its amenities </w:t>
      </w:r>
      <w:proofErr w:type="gramStart"/>
      <w:r>
        <w:t>so as to</w:t>
      </w:r>
      <w:proofErr w:type="gramEnd"/>
      <w:r>
        <w:t xml:space="preserve"> meet travelers' evolving expectations. This may involve adding eco-friendly features, wellness amenities, unique dining experiences or technology-driven conveniences </w:t>
      </w:r>
      <w:proofErr w:type="gramStart"/>
      <w:r>
        <w:t>so as to</w:t>
      </w:r>
      <w:proofErr w:type="gramEnd"/>
      <w:r>
        <w:t xml:space="preserve"> satisfy contemporary traveler's diverse needs and desires - ultimately improving guest experiences across its property</w:t>
      </w:r>
      <w:r w:rsidR="00E7355C">
        <w:t xml:space="preserve"> (</w:t>
      </w:r>
      <w:r w:rsidR="00E7355C" w:rsidRPr="00E7355C">
        <w:t>Eun, Resnick</w:t>
      </w:r>
      <w:r w:rsidR="00E7355C">
        <w:t xml:space="preserve"> and Other, 2021).</w:t>
      </w:r>
    </w:p>
    <w:p w14:paraId="6310F2FC" w14:textId="45A7DF40" w:rsidR="00423E98" w:rsidRDefault="00423E98" w:rsidP="00423E98">
      <w:r w:rsidRPr="00423E98">
        <w:rPr>
          <w:b/>
          <w:bCs/>
        </w:rPr>
        <w:t>Inefficient Cost Management:</w:t>
      </w:r>
      <w:r>
        <w:t xml:space="preserve"> At The Seaview Resort, its increased operating expenses coupled with decreasing revenues raise concerns of potential inefficiencies in cost management</w:t>
      </w:r>
      <w:r w:rsidR="00E7355C">
        <w:t xml:space="preserve"> (</w:t>
      </w:r>
      <w:proofErr w:type="spellStart"/>
      <w:r w:rsidR="00E7355C" w:rsidRPr="00E7355C">
        <w:t>Guilding</w:t>
      </w:r>
      <w:proofErr w:type="spellEnd"/>
      <w:r w:rsidR="00E7355C">
        <w:t>, 2014).</w:t>
      </w:r>
      <w:r>
        <w:t xml:space="preserve"> Multiple factors could contribute to this potential financial hurdle. First and foremost, higher maintenance costs due to an aging infrastructure could be to blame. With resort facilities </w:t>
      </w:r>
      <w:r>
        <w:lastRenderedPageBreak/>
        <w:t xml:space="preserve">ageing they require more repairs and renovations that lead to higher expenditures; additional staffing expenses might also play a factor here. If a resort fails to adjust staff levels accordingly with declining occupancy levels, additional labor expenses and supply costs may arise as a result. If the resort hasn't optimized their procurement process or negotiated supplier contracts for cheaper prices, this could lead to higher expenses - something which needs to be addressed if profitability is to be restored. Resorts should conduct an in-depth cost analysis </w:t>
      </w:r>
      <w:proofErr w:type="gramStart"/>
      <w:r>
        <w:t>in order to</w:t>
      </w:r>
      <w:proofErr w:type="gramEnd"/>
      <w:r>
        <w:t xml:space="preserve"> identify areas in which expenses can be cut without impacting guest satisfaction or safety. Implementing cost-cutting maintenance strategies, optimizing staff levels and negotiating advantageous supply contracts all help contribute to bettering a resort's financial health when revenues decrease</w:t>
      </w:r>
      <w:r w:rsidR="00180BFE">
        <w:t xml:space="preserve"> </w:t>
      </w:r>
      <w:r w:rsidR="008D42A3">
        <w:t>(</w:t>
      </w:r>
      <w:proofErr w:type="gramStart"/>
      <w:r w:rsidR="00180BFE" w:rsidRPr="00180BFE">
        <w:t>Walker</w:t>
      </w:r>
      <w:r w:rsidR="00180BFE">
        <w:t xml:space="preserve">, </w:t>
      </w:r>
      <w:r w:rsidR="00180BFE" w:rsidRPr="00180BFE">
        <w:t xml:space="preserve"> 2021</w:t>
      </w:r>
      <w:proofErr w:type="gramEnd"/>
      <w:r w:rsidR="00180BFE">
        <w:t>)</w:t>
      </w:r>
    </w:p>
    <w:p w14:paraId="5C6528DD" w14:textId="518F1C4D" w:rsidR="00423E98" w:rsidRDefault="00423E98" w:rsidP="00423E98">
      <w:r w:rsidRPr="00423E98">
        <w:rPr>
          <w:b/>
          <w:bCs/>
        </w:rPr>
        <w:t>Lack of Effective Marketing Strategies:</w:t>
      </w:r>
      <w:r>
        <w:t xml:space="preserve"> One key challenge facing The Seaview Resort is an insufficient marketing efforts strategy to showcase its offerings and draw new customers in. In an increasingly competitive market, successful marketing is crucial in maintaining visibility, communicating unique value propositions, securing market </w:t>
      </w:r>
      <w:proofErr w:type="gramStart"/>
      <w:r>
        <w:t>share</w:t>
      </w:r>
      <w:proofErr w:type="gramEnd"/>
      <w:r>
        <w:t xml:space="preserve"> and differentiating among rivals - without compelling marketing campaigns online presence and targeted promotions to drive bookings for coastal retreats the resort may struggle to distinguish itself. To reverse declining occupancy rates and revenue trends by investing strategically into targeted promotions campaigns can rekindle interest and drive bookings by investing strategically into targeted promotions campaigns or targeted promotions which can reverse declining occupancy rates/revenue trends by investing strategically into targeted campaigns/online presence/promotions investments can rekindling interest rekindling interest and driving bookings back</w:t>
      </w:r>
      <w:r w:rsidR="00E7355C">
        <w:t xml:space="preserve"> (</w:t>
      </w:r>
      <w:r w:rsidR="00E7355C" w:rsidRPr="00E7355C">
        <w:t>Jagels</w:t>
      </w:r>
      <w:r w:rsidR="00E7355C">
        <w:t xml:space="preserve">, </w:t>
      </w:r>
      <w:r w:rsidR="00E7355C" w:rsidRPr="00E7355C">
        <w:t>2007</w:t>
      </w:r>
      <w:r w:rsidR="00E7355C">
        <w:t>).</w:t>
      </w:r>
    </w:p>
    <w:p w14:paraId="0FEE0ACB" w14:textId="48033BB2" w:rsidR="006059A9" w:rsidRPr="00423E98" w:rsidRDefault="00423E98" w:rsidP="00423E98">
      <w:pPr>
        <w:rPr>
          <w:b/>
          <w:bCs/>
        </w:rPr>
      </w:pPr>
      <w:r w:rsidRPr="00423E98">
        <w:rPr>
          <w:b/>
          <w:bCs/>
        </w:rPr>
        <w:t>High Debt Levels:</w:t>
      </w:r>
      <w:r>
        <w:rPr>
          <w:b/>
          <w:bCs/>
        </w:rPr>
        <w:t xml:space="preserve"> </w:t>
      </w:r>
      <w:r>
        <w:t xml:space="preserve">Seaview Resort faces several hurdles due to its considerable long-term debt, evident in its financial statements. High levels translate to substantial interest expenses which eat into net profitability significantly and increase risk while restricting capacity for upgrades and marketing initiatives that might otherwise help differentiate its offering against others in its market segment. Furthermore, debt burden can limit cash flow flexibility which in turn limits competition effectively in an already </w:t>
      </w:r>
      <w:proofErr w:type="gramStart"/>
      <w:r>
        <w:t>highly-competitive</w:t>
      </w:r>
      <w:proofErr w:type="gramEnd"/>
      <w:r>
        <w:t xml:space="preserve"> marketplace, making debt reduction and management of high levels an imperative for long-term sustainability and growth of its financial assets and growth strategies.</w:t>
      </w:r>
    </w:p>
    <w:p w14:paraId="227F5748" w14:textId="0A443376" w:rsidR="00BF2E44" w:rsidRDefault="00BF2E44" w:rsidP="006059A9"/>
    <w:p w14:paraId="0C4981F0" w14:textId="273D9503" w:rsidR="00BF2E44" w:rsidRPr="00BF2E44" w:rsidRDefault="00201C9F" w:rsidP="00201C9F">
      <w:pPr>
        <w:pStyle w:val="Heading1"/>
      </w:pPr>
      <w:bookmarkStart w:id="3" w:name="_Toc148907789"/>
      <w:r>
        <w:lastRenderedPageBreak/>
        <w:t>A</w:t>
      </w:r>
      <w:r w:rsidR="00BF2E44" w:rsidRPr="00BF2E44">
        <w:t xml:space="preserve"> comprehensive turnaround strategy to revitalize The Seaview Resort’s financial health and </w:t>
      </w:r>
      <w:proofErr w:type="gramStart"/>
      <w:r w:rsidR="00BF2E44" w:rsidRPr="00BF2E44">
        <w:t>reputation</w:t>
      </w:r>
      <w:bookmarkEnd w:id="3"/>
      <w:proofErr w:type="gramEnd"/>
    </w:p>
    <w:p w14:paraId="7B0A87F6" w14:textId="46B92A79" w:rsidR="00BF2E44" w:rsidRPr="00BF2E44" w:rsidRDefault="00BF2E44" w:rsidP="00BF2E44">
      <w:pPr>
        <w:rPr>
          <w:b/>
          <w:bCs/>
        </w:rPr>
      </w:pPr>
      <w:r w:rsidRPr="00BF2E44">
        <w:rPr>
          <w:b/>
          <w:bCs/>
        </w:rPr>
        <w:t>1. Customer Experience and Service Quality:</w:t>
      </w:r>
    </w:p>
    <w:p w14:paraId="7BBEF7E3" w14:textId="1FE7E883" w:rsidR="00423E98" w:rsidRDefault="00BF2E44" w:rsidP="00423E98">
      <w:r w:rsidRPr="00BF2E44">
        <w:rPr>
          <w:b/>
          <w:bCs/>
        </w:rPr>
        <w:t>Objective:</w:t>
      </w:r>
      <w:r w:rsidRPr="00BF2E44">
        <w:t xml:space="preserve"> </w:t>
      </w:r>
      <w:r w:rsidR="00423E98">
        <w:t>Enhance customer satisfaction and loyalty by elevating guest experiences and service quality</w:t>
      </w:r>
      <w:r w:rsidR="00E7355C">
        <w:t xml:space="preserve"> (</w:t>
      </w:r>
      <w:r w:rsidR="00E7355C" w:rsidRPr="00E7355C">
        <w:t>Nazah, Ningsih</w:t>
      </w:r>
      <w:r w:rsidR="00E7355C">
        <w:t xml:space="preserve"> and Others, 2022).</w:t>
      </w:r>
    </w:p>
    <w:p w14:paraId="6838ABCF" w14:textId="42505832" w:rsidR="00423E98" w:rsidRDefault="00423E98" w:rsidP="00423E98">
      <w:r w:rsidRPr="00423E98">
        <w:rPr>
          <w:b/>
          <w:bCs/>
        </w:rPr>
        <w:t>Service Training:</w:t>
      </w:r>
      <w:r>
        <w:t xml:space="preserve"> Launch regular staff training programs designed to develop excellent customer service skills </w:t>
      </w:r>
      <w:proofErr w:type="gramStart"/>
      <w:r>
        <w:t>so as to</w:t>
      </w:r>
      <w:proofErr w:type="gramEnd"/>
      <w:r>
        <w:t xml:space="preserve"> provide guests with outstanding and consistent experiences.</w:t>
      </w:r>
    </w:p>
    <w:p w14:paraId="4DB3B279" w14:textId="1F543F5F" w:rsidR="00BF2E44" w:rsidRPr="00BF2E44" w:rsidRDefault="00423E98" w:rsidP="00423E98">
      <w:r w:rsidRPr="00423E98">
        <w:rPr>
          <w:b/>
          <w:bCs/>
        </w:rPr>
        <w:t>Tailored Services and Experiences:</w:t>
      </w:r>
      <w:r>
        <w:t xml:space="preserve"> For an enhanced guest experience, offer tailored services and experiences customized specifically to their preferences, such as custom room settings or local tours with expert guides.</w:t>
      </w:r>
    </w:p>
    <w:p w14:paraId="01D2A7E6" w14:textId="77777777" w:rsidR="00BF2E44" w:rsidRPr="00BF2E44" w:rsidRDefault="00BF2E44" w:rsidP="00BF2E44">
      <w:pPr>
        <w:rPr>
          <w:b/>
          <w:bCs/>
        </w:rPr>
      </w:pPr>
      <w:r w:rsidRPr="00BF2E44">
        <w:rPr>
          <w:b/>
          <w:bCs/>
        </w:rPr>
        <w:t>2. Modernization and Eco-Friendly Initiatives:</w:t>
      </w:r>
    </w:p>
    <w:p w14:paraId="3CF55325" w14:textId="77777777" w:rsidR="00423E98" w:rsidRDefault="00BF2E44" w:rsidP="00423E98">
      <w:r w:rsidRPr="00423E98">
        <w:rPr>
          <w:b/>
          <w:bCs/>
        </w:rPr>
        <w:t>Objective</w:t>
      </w:r>
      <w:r w:rsidR="00423E98" w:rsidRPr="00423E98">
        <w:rPr>
          <w:b/>
          <w:bCs/>
        </w:rPr>
        <w:t>:</w:t>
      </w:r>
      <w:r w:rsidR="00423E98">
        <w:t xml:space="preserve"> Bring the resort into line with current trends and customer preferences by modernizing amenities and adopting eco-friendly practices.</w:t>
      </w:r>
    </w:p>
    <w:p w14:paraId="2A8375BB" w14:textId="3E9C5851" w:rsidR="00423E98" w:rsidRDefault="00423E98" w:rsidP="00423E98">
      <w:r w:rsidRPr="00423E98">
        <w:rPr>
          <w:b/>
          <w:bCs/>
        </w:rPr>
        <w:t>Infrastructure Upgrades:</w:t>
      </w:r>
      <w:r>
        <w:t xml:space="preserve"> Renovate rooms and common areas so they comply with modern luxury standards, taking steps such as adding local cultural and natural aesthetic elements into design plans.</w:t>
      </w:r>
    </w:p>
    <w:p w14:paraId="044EB542" w14:textId="4F24CE01" w:rsidR="00BF2E44" w:rsidRPr="00BF2E44" w:rsidRDefault="00423E98" w:rsidP="00423E98">
      <w:r w:rsidRPr="00423E98">
        <w:rPr>
          <w:b/>
          <w:bCs/>
        </w:rPr>
        <w:t>Sustainable Practices:</w:t>
      </w:r>
      <w:r>
        <w:t xml:space="preserve"> Incorporate sustainable practices such as waste reduction, energy conservation measures and purchasing local, organic foods when providing dining services</w:t>
      </w:r>
      <w:r w:rsidR="00E7355C">
        <w:t xml:space="preserve"> (</w:t>
      </w:r>
      <w:r w:rsidR="00E7355C" w:rsidRPr="00E7355C">
        <w:t>Seal</w:t>
      </w:r>
      <w:r w:rsidR="00E7355C">
        <w:t xml:space="preserve">, </w:t>
      </w:r>
      <w:r w:rsidR="00E7355C" w:rsidRPr="00E7355C">
        <w:t>2019</w:t>
      </w:r>
      <w:r w:rsidR="00E7355C">
        <w:t>).</w:t>
      </w:r>
    </w:p>
    <w:p w14:paraId="5A8C68E3" w14:textId="77777777" w:rsidR="00BF2E44" w:rsidRPr="00BF2E44" w:rsidRDefault="00BF2E44" w:rsidP="00BF2E44">
      <w:pPr>
        <w:rPr>
          <w:b/>
          <w:bCs/>
        </w:rPr>
      </w:pPr>
      <w:r w:rsidRPr="00BF2E44">
        <w:rPr>
          <w:b/>
          <w:bCs/>
        </w:rPr>
        <w:t>3. Marketing and Brand Positioning:</w:t>
      </w:r>
    </w:p>
    <w:p w14:paraId="35DF44C1" w14:textId="77777777" w:rsidR="00423E98" w:rsidRDefault="00BF2E44" w:rsidP="00423E98">
      <w:r w:rsidRPr="00BF2E44">
        <w:rPr>
          <w:b/>
          <w:bCs/>
        </w:rPr>
        <w:t>Objective:</w:t>
      </w:r>
      <w:r w:rsidRPr="00BF2E44">
        <w:t xml:space="preserve"> </w:t>
      </w:r>
      <w:r w:rsidR="00423E98">
        <w:t xml:space="preserve">Increase market visibility, attract new customers, and reposition the resort as a premier destination. </w:t>
      </w:r>
    </w:p>
    <w:p w14:paraId="5C124E48" w14:textId="3119625D" w:rsidR="00423E98" w:rsidRDefault="00423E98" w:rsidP="00423E98">
      <w:r w:rsidRPr="00423E98">
        <w:rPr>
          <w:b/>
          <w:bCs/>
        </w:rPr>
        <w:t>Digital Marketing:</w:t>
      </w:r>
      <w:r>
        <w:t xml:space="preserve"> Elevate online presence by building user-friendly websites optimized with SEO elements as well as engaging social media posts about resort offerings and distinctive experiences.</w:t>
      </w:r>
    </w:p>
    <w:p w14:paraId="5B25BC65" w14:textId="62117177" w:rsidR="00BF2E44" w:rsidRPr="00BF2E44" w:rsidRDefault="00423E98" w:rsidP="00423E98">
      <w:r w:rsidRPr="00423E98">
        <w:rPr>
          <w:b/>
          <w:bCs/>
        </w:rPr>
        <w:lastRenderedPageBreak/>
        <w:t>Partnerships and Collaborations:</w:t>
      </w:r>
      <w:r>
        <w:t xml:space="preserve"> Join forces with travel agencies, </w:t>
      </w:r>
      <w:proofErr w:type="gramStart"/>
      <w:r>
        <w:t>influencers</w:t>
      </w:r>
      <w:proofErr w:type="gramEnd"/>
      <w:r>
        <w:t xml:space="preserve"> and local businesses to expand reach and enhance appeal of </w:t>
      </w:r>
      <w:r w:rsidR="008C513D">
        <w:t xml:space="preserve">the </w:t>
      </w:r>
      <w:r>
        <w:t>resort</w:t>
      </w:r>
      <w:r w:rsidR="00E7355C">
        <w:t xml:space="preserve"> (</w:t>
      </w:r>
      <w:r w:rsidR="00E7355C" w:rsidRPr="00E7355C">
        <w:t>Shapiro</w:t>
      </w:r>
      <w:r w:rsidR="00180BFE">
        <w:t xml:space="preserve"> </w:t>
      </w:r>
      <w:r w:rsidR="00E7355C" w:rsidRPr="00E7355C">
        <w:t xml:space="preserve">and </w:t>
      </w:r>
      <w:proofErr w:type="spellStart"/>
      <w:r w:rsidR="00E7355C" w:rsidRPr="00E7355C">
        <w:t>Hanouna</w:t>
      </w:r>
      <w:proofErr w:type="spellEnd"/>
      <w:r w:rsidR="00180BFE">
        <w:t>, 2019).</w:t>
      </w:r>
    </w:p>
    <w:p w14:paraId="51B95844" w14:textId="77777777" w:rsidR="00BF2E44" w:rsidRPr="00BF2E44" w:rsidRDefault="00BF2E44" w:rsidP="00BF2E44">
      <w:pPr>
        <w:rPr>
          <w:b/>
          <w:bCs/>
        </w:rPr>
      </w:pPr>
      <w:r w:rsidRPr="00BF2E44">
        <w:rPr>
          <w:b/>
          <w:bCs/>
        </w:rPr>
        <w:t>4. Cost Optimization and Revenue Diversification:</w:t>
      </w:r>
    </w:p>
    <w:p w14:paraId="600FDBBB" w14:textId="77777777" w:rsidR="00423E98" w:rsidRDefault="00BF2E44" w:rsidP="00423E98">
      <w:r w:rsidRPr="00BF2E44">
        <w:rPr>
          <w:b/>
          <w:bCs/>
        </w:rPr>
        <w:t>Objective:</w:t>
      </w:r>
      <w:r w:rsidRPr="00BF2E44">
        <w:t xml:space="preserve"> </w:t>
      </w:r>
      <w:r w:rsidR="00423E98">
        <w:t xml:space="preserve">Improve financial health by optimizing costs and finding new revenue sources. </w:t>
      </w:r>
    </w:p>
    <w:p w14:paraId="247DF3B9" w14:textId="55EC29E3" w:rsidR="00423E98" w:rsidRDefault="00423E98" w:rsidP="00423E98">
      <w:r w:rsidRPr="00423E98">
        <w:rPr>
          <w:b/>
          <w:bCs/>
        </w:rPr>
        <w:t>Operational Efficiency:</w:t>
      </w:r>
      <w:r>
        <w:t xml:space="preserve"> Review operational processes </w:t>
      </w:r>
      <w:proofErr w:type="gramStart"/>
      <w:r>
        <w:t>in order to</w:t>
      </w:r>
      <w:proofErr w:type="gramEnd"/>
      <w:r>
        <w:t xml:space="preserve"> identify cost savings opportunities without impacting service quality.</w:t>
      </w:r>
    </w:p>
    <w:p w14:paraId="0C27B0D7" w14:textId="1EA25D90" w:rsidR="00BF2E44" w:rsidRPr="00BF2E44" w:rsidRDefault="00423E98" w:rsidP="00423E98">
      <w:r w:rsidRPr="00423E98">
        <w:rPr>
          <w:b/>
          <w:bCs/>
        </w:rPr>
        <w:t>Investigate Additional Revenue Streams:</w:t>
      </w:r>
      <w:r>
        <w:t xml:space="preserve"> Discover additional sources of revenue such as hosting events, providing wellness </w:t>
      </w:r>
      <w:proofErr w:type="gramStart"/>
      <w:r>
        <w:t>retreats</w:t>
      </w:r>
      <w:proofErr w:type="gramEnd"/>
      <w:r>
        <w:t xml:space="preserve"> or creating unique dining experiences.</w:t>
      </w:r>
    </w:p>
    <w:p w14:paraId="69B7E937" w14:textId="77777777" w:rsidR="00BF2E44" w:rsidRPr="00BF2E44" w:rsidRDefault="00BF2E44" w:rsidP="00BF2E44">
      <w:pPr>
        <w:rPr>
          <w:b/>
          <w:bCs/>
        </w:rPr>
      </w:pPr>
      <w:r w:rsidRPr="00BF2E44">
        <w:rPr>
          <w:b/>
          <w:bCs/>
        </w:rPr>
        <w:t>5. Debt Management:</w:t>
      </w:r>
    </w:p>
    <w:p w14:paraId="0A5F344B" w14:textId="2BC480B2" w:rsidR="00423E98" w:rsidRDefault="00BF2E44" w:rsidP="00423E98">
      <w:r w:rsidRPr="00BF2E44">
        <w:rPr>
          <w:b/>
          <w:bCs/>
        </w:rPr>
        <w:t>Objective:</w:t>
      </w:r>
      <w:r w:rsidRPr="00BF2E44">
        <w:t xml:space="preserve"> </w:t>
      </w:r>
      <w:r w:rsidR="00423E98">
        <w:t xml:space="preserve">Reduce financial risk by controlling and decreasing debt levels at </w:t>
      </w:r>
      <w:r w:rsidR="008C513D">
        <w:t xml:space="preserve">the </w:t>
      </w:r>
      <w:r w:rsidR="00423E98">
        <w:t>resort.</w:t>
      </w:r>
    </w:p>
    <w:p w14:paraId="0165CB0F" w14:textId="26FEECF0" w:rsidR="00423E98" w:rsidRDefault="00423E98" w:rsidP="00423E98">
      <w:r w:rsidRPr="00423E98">
        <w:rPr>
          <w:b/>
          <w:bCs/>
        </w:rPr>
        <w:t>Refinancing Options:</w:t>
      </w:r>
      <w:r>
        <w:t xml:space="preserve"> Explore refinancing existing debts to secure lower interest rates and improve cash flow</w:t>
      </w:r>
      <w:r w:rsidR="00180BFE">
        <w:t xml:space="preserve"> (</w:t>
      </w:r>
      <w:proofErr w:type="gramStart"/>
      <w:r w:rsidR="00180BFE" w:rsidRPr="00180BFE">
        <w:t>Tranter,.</w:t>
      </w:r>
      <w:proofErr w:type="gramEnd"/>
      <w:r w:rsidR="00180BFE" w:rsidRPr="00180BFE">
        <w:t xml:space="preserve"> </w:t>
      </w:r>
      <w:proofErr w:type="gramStart"/>
      <w:r w:rsidR="00180BFE" w:rsidRPr="00180BFE">
        <w:t>Stuart</w:t>
      </w:r>
      <w:r w:rsidR="00370D27">
        <w:t xml:space="preserve"> </w:t>
      </w:r>
      <w:r w:rsidR="00180BFE">
        <w:t xml:space="preserve"> and</w:t>
      </w:r>
      <w:proofErr w:type="gramEnd"/>
      <w:r w:rsidR="00180BFE">
        <w:t xml:space="preserve"> Other, 2014).</w:t>
      </w:r>
    </w:p>
    <w:p w14:paraId="5A60F26A" w14:textId="42618C85" w:rsidR="00BF2E44" w:rsidRPr="00BF2E44" w:rsidRDefault="00423E98" w:rsidP="00423E98">
      <w:r w:rsidRPr="00423E98">
        <w:rPr>
          <w:b/>
          <w:bCs/>
        </w:rPr>
        <w:t>Budgeting and Financial Planning:</w:t>
      </w:r>
      <w:r>
        <w:t xml:space="preserve"> Create an efficient budgeting and financial plan </w:t>
      </w:r>
      <w:proofErr w:type="gramStart"/>
      <w:r>
        <w:t>in order to</w:t>
      </w:r>
      <w:proofErr w:type="gramEnd"/>
      <w:r>
        <w:t xml:space="preserve"> effectively allocate funds towards debt reduction.</w:t>
      </w:r>
    </w:p>
    <w:p w14:paraId="5440A380" w14:textId="77777777" w:rsidR="00BF2E44" w:rsidRPr="00BF2E44" w:rsidRDefault="00BF2E44" w:rsidP="00BF2E44">
      <w:pPr>
        <w:rPr>
          <w:b/>
          <w:bCs/>
        </w:rPr>
      </w:pPr>
      <w:r w:rsidRPr="00BF2E44">
        <w:rPr>
          <w:b/>
          <w:bCs/>
        </w:rPr>
        <w:t>6. Continuous Improvement and Innovation:</w:t>
      </w:r>
    </w:p>
    <w:p w14:paraId="68699D22" w14:textId="77777777" w:rsidR="00423E98" w:rsidRDefault="00BF2E44" w:rsidP="00423E98">
      <w:r w:rsidRPr="00BF2E44">
        <w:rPr>
          <w:b/>
          <w:bCs/>
        </w:rPr>
        <w:t>Objective:</w:t>
      </w:r>
      <w:r w:rsidRPr="00BF2E44">
        <w:t xml:space="preserve"> </w:t>
      </w:r>
      <w:r w:rsidR="00423E98">
        <w:t xml:space="preserve">Foster an environment that supports continuous improvement and innovation to stay competitive and adapt to </w:t>
      </w:r>
      <w:proofErr w:type="gramStart"/>
      <w:r w:rsidR="00423E98">
        <w:t>rapidly-evolving</w:t>
      </w:r>
      <w:proofErr w:type="gramEnd"/>
      <w:r w:rsidR="00423E98">
        <w:t xml:space="preserve"> market trends. </w:t>
      </w:r>
    </w:p>
    <w:p w14:paraId="5DF3EAC1" w14:textId="7A85570E" w:rsidR="00423E98" w:rsidRDefault="00423E98" w:rsidP="00423E98">
      <w:r w:rsidRPr="00423E98">
        <w:rPr>
          <w:b/>
          <w:bCs/>
        </w:rPr>
        <w:t>Feedback Mechanisms:</w:t>
      </w:r>
      <w:r>
        <w:t xml:space="preserve"> Establish mechanisms to regularly gather customer feedback for analysis; use this insight to inform service improvements or innovations.</w:t>
      </w:r>
    </w:p>
    <w:p w14:paraId="476D1BA2" w14:textId="2406F3FF" w:rsidR="00BF2E44" w:rsidRPr="00BF2E44" w:rsidRDefault="00423E98" w:rsidP="00423E98">
      <w:r w:rsidRPr="00423E98">
        <w:rPr>
          <w:b/>
          <w:bCs/>
        </w:rPr>
        <w:t>Market Research:</w:t>
      </w:r>
      <w:r>
        <w:t xml:space="preserve"> Conduct regular market research to keep abreast of industry trends, competitor offerings and customer preferences in </w:t>
      </w:r>
      <w:r w:rsidR="008C513D">
        <w:t xml:space="preserve">the </w:t>
      </w:r>
      <w:r>
        <w:t>sector or niche market</w:t>
      </w:r>
      <w:r w:rsidR="00180BFE">
        <w:t xml:space="preserve"> (</w:t>
      </w:r>
      <w:r w:rsidR="00180BFE" w:rsidRPr="00180BFE">
        <w:t>Shim,</w:t>
      </w:r>
      <w:r w:rsidR="00180BFE">
        <w:t xml:space="preserve"> 2022).</w:t>
      </w:r>
    </w:p>
    <w:p w14:paraId="7576E239" w14:textId="01168E83" w:rsidR="00BF2E44" w:rsidRDefault="00423E98" w:rsidP="006059A9">
      <w:r w:rsidRPr="00423E98">
        <w:t xml:space="preserve">Revamping The Seaview Resort requires a multifaceted strategy focused on optimizing customer experiences, modernizing offerings, strategic marketing efforts, cost optimization and effective debt management. By following through with such plans, The Seaview Resort can improve its financial health while strengthening market presence and reinstating itself as an iconic vacation destination. By staying committed to continuous improvement and excellence throughout their </w:t>
      </w:r>
      <w:r w:rsidRPr="00423E98">
        <w:lastRenderedPageBreak/>
        <w:t>operations journey ahead, The Seaview Resort can overcome future hurdles while continuing down a sustainable success journey</w:t>
      </w:r>
      <w:r w:rsidR="00180BFE">
        <w:t xml:space="preserve"> </w:t>
      </w:r>
      <w:r w:rsidR="00370D27">
        <w:t>(</w:t>
      </w:r>
      <w:r w:rsidR="00180BFE" w:rsidRPr="00180BFE">
        <w:t>Wild</w:t>
      </w:r>
      <w:r w:rsidR="00370D27">
        <w:t xml:space="preserve">, </w:t>
      </w:r>
      <w:r w:rsidR="00180BFE" w:rsidRPr="00180BFE">
        <w:t>2018</w:t>
      </w:r>
      <w:r w:rsidR="00180BFE">
        <w:t>).</w:t>
      </w:r>
    </w:p>
    <w:p w14:paraId="182B1C27" w14:textId="48E3D2EB" w:rsidR="006059A9" w:rsidRDefault="006059A9" w:rsidP="006059A9"/>
    <w:p w14:paraId="671F5789" w14:textId="386E1EA0" w:rsidR="006059A9" w:rsidRDefault="006059A9" w:rsidP="006059A9"/>
    <w:p w14:paraId="5B942E85" w14:textId="77777777" w:rsidR="00423E98" w:rsidRDefault="00423E98">
      <w:pPr>
        <w:spacing w:line="259" w:lineRule="auto"/>
        <w:jc w:val="left"/>
        <w:rPr>
          <w:rFonts w:eastAsiaTheme="majorEastAsia" w:cstheme="majorBidi"/>
          <w:b/>
          <w:color w:val="44546A" w:themeColor="text2"/>
          <w:sz w:val="32"/>
          <w:szCs w:val="32"/>
        </w:rPr>
      </w:pPr>
      <w:r>
        <w:br w:type="page"/>
      </w:r>
    </w:p>
    <w:p w14:paraId="7399C3A0" w14:textId="15398AF2" w:rsidR="006059A9" w:rsidRDefault="00122C7D" w:rsidP="00122C7D">
      <w:pPr>
        <w:pStyle w:val="Heading1"/>
      </w:pPr>
      <w:bookmarkStart w:id="4" w:name="_Toc148907790"/>
      <w:r>
        <w:lastRenderedPageBreak/>
        <w:t>Conclusion</w:t>
      </w:r>
      <w:bookmarkEnd w:id="4"/>
    </w:p>
    <w:p w14:paraId="17FE36EF" w14:textId="7432484D" w:rsidR="00122C7D" w:rsidRDefault="00423E98" w:rsidP="00122C7D">
      <w:r w:rsidRPr="00423E98">
        <w:t xml:space="preserve">This report details a comprehensive turnaround strategy designed to revitalize The Seaview Resort. With an emphasis on customer experience enhancement, modernization, strategic </w:t>
      </w:r>
      <w:proofErr w:type="gramStart"/>
      <w:r w:rsidRPr="00423E98">
        <w:t>marketing</w:t>
      </w:r>
      <w:proofErr w:type="gramEnd"/>
      <w:r w:rsidRPr="00423E98">
        <w:t xml:space="preserve"> and financial discipline; this plan seeks to navigate The Seaview Resort through current challenges towards sustainable success. Implementation and continuous improvement are integral </w:t>
      </w:r>
      <w:proofErr w:type="gramStart"/>
      <w:r w:rsidRPr="00423E98">
        <w:t>in order for</w:t>
      </w:r>
      <w:proofErr w:type="gramEnd"/>
      <w:r w:rsidRPr="00423E98">
        <w:t xml:space="preserve"> The Seaview Resort to enjoy a prosperous future marked by enhanced customer satisfaction as well as strong financial performance.</w:t>
      </w:r>
    </w:p>
    <w:p w14:paraId="480CB64C" w14:textId="2ABA530F" w:rsidR="00EC53A4" w:rsidRPr="00EC53A4" w:rsidRDefault="00EC53A4" w:rsidP="00EC53A4"/>
    <w:p w14:paraId="49112AEF" w14:textId="32A8ED6A" w:rsidR="00EC53A4" w:rsidRDefault="00EC53A4" w:rsidP="00EC53A4"/>
    <w:p w14:paraId="5040C5F4" w14:textId="77777777" w:rsidR="008C513D" w:rsidRDefault="008C513D">
      <w:pPr>
        <w:spacing w:line="259" w:lineRule="auto"/>
        <w:jc w:val="left"/>
        <w:rPr>
          <w:rFonts w:eastAsiaTheme="majorEastAsia" w:cstheme="majorBidi"/>
          <w:b/>
          <w:color w:val="44546A" w:themeColor="text2"/>
          <w:sz w:val="32"/>
          <w:szCs w:val="32"/>
        </w:rPr>
      </w:pPr>
      <w:r>
        <w:br w:type="page"/>
      </w:r>
    </w:p>
    <w:p w14:paraId="15A8C624" w14:textId="620E0E20" w:rsidR="00EC53A4" w:rsidRDefault="00EC53A4" w:rsidP="00EC53A4">
      <w:pPr>
        <w:pStyle w:val="Heading1"/>
      </w:pPr>
      <w:bookmarkStart w:id="5" w:name="_Toc148907791"/>
      <w:r>
        <w:lastRenderedPageBreak/>
        <w:t>References</w:t>
      </w:r>
      <w:bookmarkEnd w:id="5"/>
    </w:p>
    <w:p w14:paraId="0357B73A" w14:textId="77777777" w:rsidR="00A57F68" w:rsidRDefault="00A57F68" w:rsidP="00A57F68">
      <w:proofErr w:type="spellStart"/>
      <w:r>
        <w:t>Atrill</w:t>
      </w:r>
      <w:proofErr w:type="spellEnd"/>
      <w:r>
        <w:t xml:space="preserve"> P, McLaney E (2021) Management Accounting for Decision Makers, FT Prentice Hall</w:t>
      </w:r>
    </w:p>
    <w:p w14:paraId="571CEAC9" w14:textId="77777777" w:rsidR="00A57F68" w:rsidRDefault="00A57F68" w:rsidP="00A57F68">
      <w:r>
        <w:t xml:space="preserve">Bhimani A, (Ed) (2006) Contemporary Issues in Management </w:t>
      </w:r>
      <w:proofErr w:type="gramStart"/>
      <w:r>
        <w:t>Accounting ,</w:t>
      </w:r>
      <w:proofErr w:type="gramEnd"/>
      <w:r>
        <w:t xml:space="preserve"> Oxford</w:t>
      </w:r>
    </w:p>
    <w:p w14:paraId="0B67FC23" w14:textId="77777777" w:rsidR="00A57F68" w:rsidRPr="00EC53A4" w:rsidRDefault="00A57F68" w:rsidP="00A57F68">
      <w:bookmarkStart w:id="6" w:name="_Hlk148908350"/>
      <w:r w:rsidRPr="00A57F68">
        <w:t xml:space="preserve">Block, S.B., Hirt, </w:t>
      </w:r>
      <w:bookmarkEnd w:id="6"/>
      <w:r w:rsidRPr="00A57F68">
        <w:t>G.A. and Danielsen, B.R., 2019. </w:t>
      </w:r>
      <w:r w:rsidRPr="00A57F68">
        <w:rPr>
          <w:i/>
          <w:iCs/>
        </w:rPr>
        <w:t>Foundations of financial management</w:t>
      </w:r>
      <w:r w:rsidRPr="00A57F68">
        <w:t>. McGraw-Hill.</w:t>
      </w:r>
    </w:p>
    <w:p w14:paraId="2F407966" w14:textId="77777777" w:rsidR="00A57F68" w:rsidRDefault="00A57F68" w:rsidP="00A57F68">
      <w:r w:rsidRPr="00A57F68">
        <w:t>Brigham, E.F. and Daves, P.R., 2019. </w:t>
      </w:r>
      <w:r w:rsidRPr="00A57F68">
        <w:rPr>
          <w:i/>
          <w:iCs/>
        </w:rPr>
        <w:t>Intermediate financial management</w:t>
      </w:r>
      <w:r w:rsidRPr="00A57F68">
        <w:t>. Cengage Learning.</w:t>
      </w:r>
    </w:p>
    <w:p w14:paraId="577DF7C0" w14:textId="77777777" w:rsidR="00A57F68" w:rsidRDefault="00A57F68" w:rsidP="00A57F68">
      <w:r>
        <w:t xml:space="preserve">Drury C (2021) (11th Ed) Management and Cost </w:t>
      </w:r>
      <w:proofErr w:type="gramStart"/>
      <w:r>
        <w:t>Accounting,  London</w:t>
      </w:r>
      <w:proofErr w:type="gramEnd"/>
      <w:r>
        <w:t>, Prentice Hall</w:t>
      </w:r>
    </w:p>
    <w:p w14:paraId="16965559" w14:textId="77777777" w:rsidR="00A57F68" w:rsidRDefault="00A57F68" w:rsidP="00A57F68">
      <w:bookmarkStart w:id="7" w:name="_Hlk148908536"/>
      <w:r w:rsidRPr="00A57F68">
        <w:t>Eun, C.S., Resnick</w:t>
      </w:r>
      <w:bookmarkEnd w:id="7"/>
      <w:r w:rsidRPr="00A57F68">
        <w:t>, B.G. and Chuluun, T., 2021. </w:t>
      </w:r>
      <w:r w:rsidRPr="00A57F68">
        <w:rPr>
          <w:i/>
          <w:iCs/>
        </w:rPr>
        <w:t>International financial management</w:t>
      </w:r>
      <w:r w:rsidRPr="00A57F68">
        <w:t>. McGraw-Hill.</w:t>
      </w:r>
    </w:p>
    <w:p w14:paraId="2054ED95" w14:textId="77777777" w:rsidR="00A57F68" w:rsidRDefault="00A57F68" w:rsidP="00A57F68">
      <w:proofErr w:type="spellStart"/>
      <w:proofErr w:type="gramStart"/>
      <w:r>
        <w:t>Guilding,C</w:t>
      </w:r>
      <w:proofErr w:type="spellEnd"/>
      <w:r>
        <w:t>.</w:t>
      </w:r>
      <w:proofErr w:type="gramEnd"/>
      <w:r>
        <w:t>(2014) (3rd Edition) Accounting Essentials for  Hospitality Managers, London, Routledge</w:t>
      </w:r>
    </w:p>
    <w:p w14:paraId="752B3415" w14:textId="77777777" w:rsidR="00A57F68" w:rsidRDefault="00A57F68" w:rsidP="00A57F68">
      <w:bookmarkStart w:id="8" w:name="_Hlk148908642"/>
      <w:proofErr w:type="spellStart"/>
      <w:proofErr w:type="gramStart"/>
      <w:r>
        <w:t>Jagels,M</w:t>
      </w:r>
      <w:proofErr w:type="spellEnd"/>
      <w:r>
        <w:t>.</w:t>
      </w:r>
      <w:proofErr w:type="gramEnd"/>
      <w:r>
        <w:t xml:space="preserve"> (2007</w:t>
      </w:r>
      <w:bookmarkEnd w:id="8"/>
      <w:r>
        <w:t>) Hospitality Management Accounting,  London, Wiley</w:t>
      </w:r>
    </w:p>
    <w:p w14:paraId="157A0A5C" w14:textId="77777777" w:rsidR="00A57F68" w:rsidRDefault="00A57F68" w:rsidP="00A57F68">
      <w:bookmarkStart w:id="9" w:name="_Hlk148908686"/>
      <w:r w:rsidRPr="00A57F68">
        <w:t>Nazah, K., Ningsih</w:t>
      </w:r>
      <w:bookmarkEnd w:id="9"/>
      <w:r w:rsidRPr="00A57F68">
        <w:t xml:space="preserve">, A.W., </w:t>
      </w:r>
      <w:proofErr w:type="spellStart"/>
      <w:r w:rsidRPr="00A57F68">
        <w:t>Irwansyah</w:t>
      </w:r>
      <w:proofErr w:type="spellEnd"/>
      <w:r w:rsidRPr="00A57F68">
        <w:t xml:space="preserve">, R., </w:t>
      </w:r>
      <w:proofErr w:type="spellStart"/>
      <w:r w:rsidRPr="00A57F68">
        <w:t>Pakpahan</w:t>
      </w:r>
      <w:proofErr w:type="spellEnd"/>
      <w:r w:rsidRPr="00A57F68">
        <w:t>, D.R. and Nabella, S.D., 2022. The Role of UKT Scholarships in Moderating Student Financial Attitudes and Financial Literacy on Finance Management Behavior. </w:t>
      </w:r>
      <w:proofErr w:type="spellStart"/>
      <w:r w:rsidRPr="00A57F68">
        <w:rPr>
          <w:i/>
          <w:iCs/>
        </w:rPr>
        <w:t>Jurnal</w:t>
      </w:r>
      <w:proofErr w:type="spellEnd"/>
      <w:r w:rsidRPr="00A57F68">
        <w:rPr>
          <w:i/>
          <w:iCs/>
        </w:rPr>
        <w:t xml:space="preserve"> Mantik</w:t>
      </w:r>
      <w:r w:rsidRPr="00A57F68">
        <w:t>, </w:t>
      </w:r>
      <w:r w:rsidRPr="00A57F68">
        <w:rPr>
          <w:i/>
          <w:iCs/>
        </w:rPr>
        <w:t>6</w:t>
      </w:r>
      <w:r w:rsidRPr="00A57F68">
        <w:t>(2), pp.2205-2212.</w:t>
      </w:r>
    </w:p>
    <w:p w14:paraId="05EC214D" w14:textId="77777777" w:rsidR="00A57F68" w:rsidRDefault="00A57F68" w:rsidP="00A57F68">
      <w:bookmarkStart w:id="10" w:name="_Hlk148908747"/>
      <w:r>
        <w:t>Seal W (2019</w:t>
      </w:r>
      <w:bookmarkEnd w:id="10"/>
      <w:r>
        <w:t xml:space="preserve">) (6th Ed) Management Accounting, </w:t>
      </w:r>
      <w:proofErr w:type="gramStart"/>
      <w:r>
        <w:t>London,  McGraw</w:t>
      </w:r>
      <w:proofErr w:type="gramEnd"/>
      <w:r>
        <w:t xml:space="preserve"> Hill</w:t>
      </w:r>
    </w:p>
    <w:p w14:paraId="4EC62B16" w14:textId="77777777" w:rsidR="00A57F68" w:rsidRDefault="00A57F68" w:rsidP="00A57F68">
      <w:r>
        <w:t xml:space="preserve">Seal W, Garrison RH, Noreen E (2008) </w:t>
      </w:r>
      <w:proofErr w:type="gramStart"/>
      <w:r>
        <w:t>Management  Accounting</w:t>
      </w:r>
      <w:proofErr w:type="gramEnd"/>
      <w:r>
        <w:t>, McGraw Hill</w:t>
      </w:r>
    </w:p>
    <w:p w14:paraId="236FD9F7" w14:textId="77777777" w:rsidR="00A57F68" w:rsidRDefault="00A57F68" w:rsidP="00A57F68">
      <w:bookmarkStart w:id="11" w:name="_Hlk148908784"/>
      <w:r w:rsidRPr="00A57F68">
        <w:t xml:space="preserve">Shapiro, A.C. and </w:t>
      </w:r>
      <w:proofErr w:type="spellStart"/>
      <w:r w:rsidRPr="00A57F68">
        <w:t>Hanouna</w:t>
      </w:r>
      <w:bookmarkEnd w:id="11"/>
      <w:proofErr w:type="spellEnd"/>
      <w:r w:rsidRPr="00A57F68">
        <w:t>, P., 2019. </w:t>
      </w:r>
      <w:r w:rsidRPr="00A57F68">
        <w:rPr>
          <w:i/>
          <w:iCs/>
        </w:rPr>
        <w:t>Multinational financial management</w:t>
      </w:r>
      <w:r w:rsidRPr="00A57F68">
        <w:t>. John Wiley &amp; Sons.</w:t>
      </w:r>
    </w:p>
    <w:p w14:paraId="15098C95" w14:textId="77777777" w:rsidR="00A57F68" w:rsidRDefault="00A57F68" w:rsidP="00A57F68">
      <w:r w:rsidRPr="00A57F68">
        <w:t>Shim, J.K., 2022. </w:t>
      </w:r>
      <w:r w:rsidRPr="00A57F68">
        <w:rPr>
          <w:i/>
          <w:iCs/>
        </w:rPr>
        <w:t>Financial management</w:t>
      </w:r>
      <w:r w:rsidRPr="00A57F68">
        <w:t>. Professor of Finance and Accounting Queens College City University of New York.</w:t>
      </w:r>
    </w:p>
    <w:p w14:paraId="2A62FE48" w14:textId="77777777" w:rsidR="00A57F68" w:rsidRDefault="00A57F68" w:rsidP="00A57F68">
      <w:proofErr w:type="spellStart"/>
      <w:proofErr w:type="gramStart"/>
      <w:r>
        <w:t>Tranter,K</w:t>
      </w:r>
      <w:proofErr w:type="spellEnd"/>
      <w:r>
        <w:t>.</w:t>
      </w:r>
      <w:proofErr w:type="gramEnd"/>
      <w:r>
        <w:t xml:space="preserve"> Stuart-</w:t>
      </w:r>
      <w:proofErr w:type="spellStart"/>
      <w:r>
        <w:t>Hill,T</w:t>
      </w:r>
      <w:proofErr w:type="spellEnd"/>
      <w:r>
        <w:t xml:space="preserve">. </w:t>
      </w:r>
      <w:proofErr w:type="spellStart"/>
      <w:r>
        <w:t>Parker,J</w:t>
      </w:r>
      <w:proofErr w:type="spellEnd"/>
      <w:r>
        <w:t>. (2014) Introduction to Revenue Management for the Hospitality Industry, London, Pearson</w:t>
      </w:r>
    </w:p>
    <w:p w14:paraId="32C1D4F1" w14:textId="77777777" w:rsidR="00A57F68" w:rsidRDefault="00A57F68" w:rsidP="00A57F68">
      <w:r w:rsidRPr="00A57F68">
        <w:t>Walker J (2021) Introduction to Hospitality, Harlow, Pearson</w:t>
      </w:r>
    </w:p>
    <w:p w14:paraId="5112F1A6" w14:textId="77777777" w:rsidR="00A57F68" w:rsidRDefault="00A57F68" w:rsidP="00A57F68">
      <w:r>
        <w:t xml:space="preserve">Wild J (2018) Fundamental Accounting Principles, </w:t>
      </w:r>
      <w:proofErr w:type="gramStart"/>
      <w:r>
        <w:t>New  York</w:t>
      </w:r>
      <w:proofErr w:type="gramEnd"/>
      <w:r>
        <w:t>, McGraw Hill</w:t>
      </w:r>
    </w:p>
    <w:sectPr w:rsidR="00A57F6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9EFA3" w14:textId="77777777" w:rsidR="00546D38" w:rsidRDefault="00546D38" w:rsidP="007A5607">
      <w:pPr>
        <w:spacing w:after="0" w:line="240" w:lineRule="auto"/>
      </w:pPr>
      <w:r>
        <w:separator/>
      </w:r>
    </w:p>
  </w:endnote>
  <w:endnote w:type="continuationSeparator" w:id="0">
    <w:p w14:paraId="7B22E060" w14:textId="77777777" w:rsidR="00546D38" w:rsidRDefault="00546D38" w:rsidP="007A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163813"/>
      <w:docPartObj>
        <w:docPartGallery w:val="Page Numbers (Bottom of Page)"/>
        <w:docPartUnique/>
      </w:docPartObj>
    </w:sdtPr>
    <w:sdtEndPr>
      <w:rPr>
        <w:noProof/>
      </w:rPr>
    </w:sdtEndPr>
    <w:sdtContent>
      <w:p w14:paraId="7B2C001C" w14:textId="217E7DC7" w:rsidR="007A5607" w:rsidRDefault="007A5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407A4F" w14:textId="77777777" w:rsidR="007A5607" w:rsidRDefault="007A5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F4255" w14:textId="77777777" w:rsidR="00546D38" w:rsidRDefault="00546D38" w:rsidP="007A5607">
      <w:pPr>
        <w:spacing w:after="0" w:line="240" w:lineRule="auto"/>
      </w:pPr>
      <w:r>
        <w:separator/>
      </w:r>
    </w:p>
  </w:footnote>
  <w:footnote w:type="continuationSeparator" w:id="0">
    <w:p w14:paraId="30889FD3" w14:textId="77777777" w:rsidR="00546D38" w:rsidRDefault="00546D38" w:rsidP="007A5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B6F94"/>
    <w:multiLevelType w:val="hybridMultilevel"/>
    <w:tmpl w:val="A1B051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D77947"/>
    <w:multiLevelType w:val="hybridMultilevel"/>
    <w:tmpl w:val="E834A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576944"/>
    <w:multiLevelType w:val="hybridMultilevel"/>
    <w:tmpl w:val="3956FC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A919DA"/>
    <w:multiLevelType w:val="hybridMultilevel"/>
    <w:tmpl w:val="E14EF6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C74ABE"/>
    <w:multiLevelType w:val="hybridMultilevel"/>
    <w:tmpl w:val="2D9C3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E3694D"/>
    <w:multiLevelType w:val="multilevel"/>
    <w:tmpl w:val="F9582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9A162C"/>
    <w:multiLevelType w:val="multilevel"/>
    <w:tmpl w:val="A574E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1F09B1"/>
    <w:multiLevelType w:val="hybridMultilevel"/>
    <w:tmpl w:val="EFF04F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BA5EAD"/>
    <w:multiLevelType w:val="multilevel"/>
    <w:tmpl w:val="9AA2DF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FC43DF"/>
    <w:multiLevelType w:val="multilevel"/>
    <w:tmpl w:val="EA5C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583B42"/>
    <w:multiLevelType w:val="multilevel"/>
    <w:tmpl w:val="16DC7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D749BD"/>
    <w:multiLevelType w:val="multilevel"/>
    <w:tmpl w:val="2D1A8A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6C4337"/>
    <w:multiLevelType w:val="hybridMultilevel"/>
    <w:tmpl w:val="9EFEE0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872FEF"/>
    <w:multiLevelType w:val="hybridMultilevel"/>
    <w:tmpl w:val="660C42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E5D36C2"/>
    <w:multiLevelType w:val="multilevel"/>
    <w:tmpl w:val="FEDA8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FAF5CB7"/>
    <w:multiLevelType w:val="hybridMultilevel"/>
    <w:tmpl w:val="E3864AB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ADF1B05"/>
    <w:multiLevelType w:val="multilevel"/>
    <w:tmpl w:val="8E247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A370C1"/>
    <w:multiLevelType w:val="multilevel"/>
    <w:tmpl w:val="C2189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E878FC"/>
    <w:multiLevelType w:val="multilevel"/>
    <w:tmpl w:val="74AEA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6A1001"/>
    <w:multiLevelType w:val="hybridMultilevel"/>
    <w:tmpl w:val="6B283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0B212C9"/>
    <w:multiLevelType w:val="hybridMultilevel"/>
    <w:tmpl w:val="B0286E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EC27AB"/>
    <w:multiLevelType w:val="hybridMultilevel"/>
    <w:tmpl w:val="FB6270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247914"/>
    <w:multiLevelType w:val="hybridMultilevel"/>
    <w:tmpl w:val="6C3CA9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86E3714"/>
    <w:multiLevelType w:val="hybridMultilevel"/>
    <w:tmpl w:val="70F01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FA118F"/>
    <w:multiLevelType w:val="multilevel"/>
    <w:tmpl w:val="A2D0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A577540"/>
    <w:multiLevelType w:val="multilevel"/>
    <w:tmpl w:val="F3BAC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B591D35"/>
    <w:multiLevelType w:val="hybridMultilevel"/>
    <w:tmpl w:val="70AE66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EB0442C"/>
    <w:multiLevelType w:val="hybridMultilevel"/>
    <w:tmpl w:val="FCAAB0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41B2E7F"/>
    <w:multiLevelType w:val="multilevel"/>
    <w:tmpl w:val="19B0D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D0125A"/>
    <w:multiLevelType w:val="hybridMultilevel"/>
    <w:tmpl w:val="772AF3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83344DC"/>
    <w:multiLevelType w:val="hybridMultilevel"/>
    <w:tmpl w:val="C4A0D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DE70C9F"/>
    <w:multiLevelType w:val="hybridMultilevel"/>
    <w:tmpl w:val="D506C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F5D0DB3"/>
    <w:multiLevelType w:val="hybridMultilevel"/>
    <w:tmpl w:val="5E2C54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1C737BB"/>
    <w:multiLevelType w:val="hybridMultilevel"/>
    <w:tmpl w:val="7C7C0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9881696"/>
    <w:multiLevelType w:val="multilevel"/>
    <w:tmpl w:val="4ABA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63246441">
    <w:abstractNumId w:val="11"/>
  </w:num>
  <w:num w:numId="2" w16cid:durableId="751124337">
    <w:abstractNumId w:val="8"/>
  </w:num>
  <w:num w:numId="3" w16cid:durableId="1465855069">
    <w:abstractNumId w:val="28"/>
  </w:num>
  <w:num w:numId="4" w16cid:durableId="11416983">
    <w:abstractNumId w:val="18"/>
  </w:num>
  <w:num w:numId="5" w16cid:durableId="1219899976">
    <w:abstractNumId w:val="10"/>
  </w:num>
  <w:num w:numId="6" w16cid:durableId="1317419217">
    <w:abstractNumId w:val="16"/>
  </w:num>
  <w:num w:numId="7" w16cid:durableId="2099478029">
    <w:abstractNumId w:val="5"/>
  </w:num>
  <w:num w:numId="8" w16cid:durableId="1777938587">
    <w:abstractNumId w:val="25"/>
  </w:num>
  <w:num w:numId="9" w16cid:durableId="1370643571">
    <w:abstractNumId w:val="24"/>
  </w:num>
  <w:num w:numId="10" w16cid:durableId="434592565">
    <w:abstractNumId w:val="6"/>
  </w:num>
  <w:num w:numId="11" w16cid:durableId="881819264">
    <w:abstractNumId w:val="17"/>
  </w:num>
  <w:num w:numId="12" w16cid:durableId="2098136977">
    <w:abstractNumId w:val="14"/>
  </w:num>
  <w:num w:numId="13" w16cid:durableId="398795331">
    <w:abstractNumId w:val="34"/>
  </w:num>
  <w:num w:numId="14" w16cid:durableId="262349251">
    <w:abstractNumId w:val="9"/>
  </w:num>
  <w:num w:numId="15" w16cid:durableId="130178641">
    <w:abstractNumId w:val="20"/>
  </w:num>
  <w:num w:numId="16" w16cid:durableId="1189561660">
    <w:abstractNumId w:val="22"/>
  </w:num>
  <w:num w:numId="17" w16cid:durableId="271590032">
    <w:abstractNumId w:val="32"/>
  </w:num>
  <w:num w:numId="18" w16cid:durableId="134223744">
    <w:abstractNumId w:val="2"/>
  </w:num>
  <w:num w:numId="19" w16cid:durableId="1535145399">
    <w:abstractNumId w:val="21"/>
  </w:num>
  <w:num w:numId="20" w16cid:durableId="1453552165">
    <w:abstractNumId w:val="3"/>
  </w:num>
  <w:num w:numId="21" w16cid:durableId="849101037">
    <w:abstractNumId w:val="27"/>
  </w:num>
  <w:num w:numId="22" w16cid:durableId="2031642005">
    <w:abstractNumId w:val="29"/>
  </w:num>
  <w:num w:numId="23" w16cid:durableId="1374159634">
    <w:abstractNumId w:val="15"/>
  </w:num>
  <w:num w:numId="24" w16cid:durableId="1972981607">
    <w:abstractNumId w:val="31"/>
  </w:num>
  <w:num w:numId="25" w16cid:durableId="1960139365">
    <w:abstractNumId w:val="1"/>
  </w:num>
  <w:num w:numId="26" w16cid:durableId="868492228">
    <w:abstractNumId w:val="33"/>
  </w:num>
  <w:num w:numId="27" w16cid:durableId="732003632">
    <w:abstractNumId w:val="30"/>
  </w:num>
  <w:num w:numId="28" w16cid:durableId="1997494590">
    <w:abstractNumId w:val="23"/>
  </w:num>
  <w:num w:numId="29" w16cid:durableId="1833566758">
    <w:abstractNumId w:val="12"/>
  </w:num>
  <w:num w:numId="30" w16cid:durableId="866866990">
    <w:abstractNumId w:val="4"/>
  </w:num>
  <w:num w:numId="31" w16cid:durableId="56755879">
    <w:abstractNumId w:val="19"/>
  </w:num>
  <w:num w:numId="32" w16cid:durableId="1087189707">
    <w:abstractNumId w:val="0"/>
  </w:num>
  <w:num w:numId="33" w16cid:durableId="337851297">
    <w:abstractNumId w:val="7"/>
  </w:num>
  <w:num w:numId="34" w16cid:durableId="33122198">
    <w:abstractNumId w:val="13"/>
  </w:num>
  <w:num w:numId="35" w16cid:durableId="104617633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00E"/>
    <w:rsid w:val="000D1302"/>
    <w:rsid w:val="000F7D35"/>
    <w:rsid w:val="00122C7D"/>
    <w:rsid w:val="00180BFE"/>
    <w:rsid w:val="00201C9F"/>
    <w:rsid w:val="002C3803"/>
    <w:rsid w:val="002F04DA"/>
    <w:rsid w:val="00370D27"/>
    <w:rsid w:val="00423E98"/>
    <w:rsid w:val="00453163"/>
    <w:rsid w:val="00472904"/>
    <w:rsid w:val="00541F72"/>
    <w:rsid w:val="00546D38"/>
    <w:rsid w:val="00547CF1"/>
    <w:rsid w:val="006059A9"/>
    <w:rsid w:val="00781390"/>
    <w:rsid w:val="007A5607"/>
    <w:rsid w:val="0086100E"/>
    <w:rsid w:val="0086338A"/>
    <w:rsid w:val="00877B9A"/>
    <w:rsid w:val="008C513D"/>
    <w:rsid w:val="008D42A3"/>
    <w:rsid w:val="00A57F68"/>
    <w:rsid w:val="00B96E4E"/>
    <w:rsid w:val="00BF2E44"/>
    <w:rsid w:val="00D136E2"/>
    <w:rsid w:val="00E04CBB"/>
    <w:rsid w:val="00E34169"/>
    <w:rsid w:val="00E7355C"/>
    <w:rsid w:val="00E82E9F"/>
    <w:rsid w:val="00EC53A4"/>
    <w:rsid w:val="00FC75E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7F95F"/>
  <w15:chartTrackingRefBased/>
  <w15:docId w15:val="{D9CB96DD-F6C4-43CE-B411-CDFEDE818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0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100E"/>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6100E"/>
    <w:pPr>
      <w:keepNext/>
      <w:keepLines/>
      <w:spacing w:before="40" w:after="0"/>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semiHidden/>
    <w:unhideWhenUsed/>
    <w:qFormat/>
    <w:rsid w:val="006059A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00E"/>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6100E"/>
    <w:rPr>
      <w:rFonts w:ascii="Times New Roman" w:eastAsiaTheme="majorEastAsia" w:hAnsi="Times New Roman" w:cstheme="majorBidi"/>
      <w:b/>
      <w:color w:val="ED7D31" w:themeColor="accent2"/>
      <w:sz w:val="28"/>
      <w:szCs w:val="26"/>
    </w:rPr>
  </w:style>
  <w:style w:type="character" w:customStyle="1" w:styleId="Heading3Char">
    <w:name w:val="Heading 3 Char"/>
    <w:basedOn w:val="DefaultParagraphFont"/>
    <w:link w:val="Heading3"/>
    <w:uiPriority w:val="9"/>
    <w:semiHidden/>
    <w:rsid w:val="006059A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57F68"/>
    <w:pPr>
      <w:ind w:left="720"/>
      <w:contextualSpacing/>
    </w:pPr>
  </w:style>
  <w:style w:type="paragraph" w:styleId="TOCHeading">
    <w:name w:val="TOC Heading"/>
    <w:basedOn w:val="Heading1"/>
    <w:next w:val="Normal"/>
    <w:uiPriority w:val="39"/>
    <w:unhideWhenUsed/>
    <w:qFormat/>
    <w:rsid w:val="008C513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C513D"/>
    <w:pPr>
      <w:spacing w:after="100"/>
    </w:pPr>
  </w:style>
  <w:style w:type="character" w:styleId="Hyperlink">
    <w:name w:val="Hyperlink"/>
    <w:basedOn w:val="DefaultParagraphFont"/>
    <w:uiPriority w:val="99"/>
    <w:unhideWhenUsed/>
    <w:rsid w:val="008C513D"/>
    <w:rPr>
      <w:color w:val="0563C1" w:themeColor="hyperlink"/>
      <w:u w:val="single"/>
    </w:rPr>
  </w:style>
  <w:style w:type="paragraph" w:styleId="Header">
    <w:name w:val="header"/>
    <w:basedOn w:val="Normal"/>
    <w:link w:val="HeaderChar"/>
    <w:uiPriority w:val="99"/>
    <w:unhideWhenUsed/>
    <w:rsid w:val="007A56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5607"/>
    <w:rPr>
      <w:rFonts w:ascii="Times New Roman" w:hAnsi="Times New Roman"/>
      <w:sz w:val="24"/>
    </w:rPr>
  </w:style>
  <w:style w:type="paragraph" w:styleId="Footer">
    <w:name w:val="footer"/>
    <w:basedOn w:val="Normal"/>
    <w:link w:val="FooterChar"/>
    <w:uiPriority w:val="99"/>
    <w:unhideWhenUsed/>
    <w:rsid w:val="007A56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560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89058">
      <w:bodyDiv w:val="1"/>
      <w:marLeft w:val="0"/>
      <w:marRight w:val="0"/>
      <w:marTop w:val="0"/>
      <w:marBottom w:val="0"/>
      <w:divBdr>
        <w:top w:val="none" w:sz="0" w:space="0" w:color="auto"/>
        <w:left w:val="none" w:sz="0" w:space="0" w:color="auto"/>
        <w:bottom w:val="none" w:sz="0" w:space="0" w:color="auto"/>
        <w:right w:val="none" w:sz="0" w:space="0" w:color="auto"/>
      </w:divBdr>
    </w:div>
    <w:div w:id="555121408">
      <w:bodyDiv w:val="1"/>
      <w:marLeft w:val="0"/>
      <w:marRight w:val="0"/>
      <w:marTop w:val="0"/>
      <w:marBottom w:val="0"/>
      <w:divBdr>
        <w:top w:val="none" w:sz="0" w:space="0" w:color="auto"/>
        <w:left w:val="none" w:sz="0" w:space="0" w:color="auto"/>
        <w:bottom w:val="none" w:sz="0" w:space="0" w:color="auto"/>
        <w:right w:val="none" w:sz="0" w:space="0" w:color="auto"/>
      </w:divBdr>
    </w:div>
    <w:div w:id="719475353">
      <w:bodyDiv w:val="1"/>
      <w:marLeft w:val="0"/>
      <w:marRight w:val="0"/>
      <w:marTop w:val="0"/>
      <w:marBottom w:val="0"/>
      <w:divBdr>
        <w:top w:val="none" w:sz="0" w:space="0" w:color="auto"/>
        <w:left w:val="none" w:sz="0" w:space="0" w:color="auto"/>
        <w:bottom w:val="none" w:sz="0" w:space="0" w:color="auto"/>
        <w:right w:val="none" w:sz="0" w:space="0" w:color="auto"/>
      </w:divBdr>
    </w:div>
    <w:div w:id="1611159739">
      <w:bodyDiv w:val="1"/>
      <w:marLeft w:val="0"/>
      <w:marRight w:val="0"/>
      <w:marTop w:val="0"/>
      <w:marBottom w:val="0"/>
      <w:divBdr>
        <w:top w:val="none" w:sz="0" w:space="0" w:color="auto"/>
        <w:left w:val="none" w:sz="0" w:space="0" w:color="auto"/>
        <w:bottom w:val="none" w:sz="0" w:space="0" w:color="auto"/>
        <w:right w:val="none" w:sz="0" w:space="0" w:color="auto"/>
      </w:divBdr>
    </w:div>
    <w:div w:id="1659572565">
      <w:bodyDiv w:val="1"/>
      <w:marLeft w:val="0"/>
      <w:marRight w:val="0"/>
      <w:marTop w:val="0"/>
      <w:marBottom w:val="0"/>
      <w:divBdr>
        <w:top w:val="none" w:sz="0" w:space="0" w:color="auto"/>
        <w:left w:val="none" w:sz="0" w:space="0" w:color="auto"/>
        <w:bottom w:val="none" w:sz="0" w:space="0" w:color="auto"/>
        <w:right w:val="none" w:sz="0" w:space="0" w:color="auto"/>
      </w:divBdr>
    </w:div>
    <w:div w:id="1735663141">
      <w:bodyDiv w:val="1"/>
      <w:marLeft w:val="0"/>
      <w:marRight w:val="0"/>
      <w:marTop w:val="0"/>
      <w:marBottom w:val="0"/>
      <w:divBdr>
        <w:top w:val="none" w:sz="0" w:space="0" w:color="auto"/>
        <w:left w:val="none" w:sz="0" w:space="0" w:color="auto"/>
        <w:bottom w:val="none" w:sz="0" w:space="0" w:color="auto"/>
        <w:right w:val="none" w:sz="0" w:space="0" w:color="auto"/>
      </w:divBdr>
      <w:divsChild>
        <w:div w:id="1782260720">
          <w:marLeft w:val="0"/>
          <w:marRight w:val="0"/>
          <w:marTop w:val="0"/>
          <w:marBottom w:val="0"/>
          <w:divBdr>
            <w:top w:val="single" w:sz="2" w:space="0" w:color="D9D9E3"/>
            <w:left w:val="single" w:sz="2" w:space="0" w:color="D9D9E3"/>
            <w:bottom w:val="single" w:sz="2" w:space="0" w:color="D9D9E3"/>
            <w:right w:val="single" w:sz="2" w:space="0" w:color="D9D9E3"/>
          </w:divBdr>
          <w:divsChild>
            <w:div w:id="1370372096">
              <w:marLeft w:val="0"/>
              <w:marRight w:val="0"/>
              <w:marTop w:val="0"/>
              <w:marBottom w:val="0"/>
              <w:divBdr>
                <w:top w:val="single" w:sz="2" w:space="0" w:color="D9D9E3"/>
                <w:left w:val="single" w:sz="2" w:space="0" w:color="D9D9E3"/>
                <w:bottom w:val="single" w:sz="2" w:space="0" w:color="D9D9E3"/>
                <w:right w:val="single" w:sz="2" w:space="0" w:color="D9D9E3"/>
              </w:divBdr>
              <w:divsChild>
                <w:div w:id="704141961">
                  <w:marLeft w:val="0"/>
                  <w:marRight w:val="0"/>
                  <w:marTop w:val="0"/>
                  <w:marBottom w:val="0"/>
                  <w:divBdr>
                    <w:top w:val="single" w:sz="2" w:space="0" w:color="D9D9E3"/>
                    <w:left w:val="single" w:sz="2" w:space="0" w:color="D9D9E3"/>
                    <w:bottom w:val="single" w:sz="2" w:space="0" w:color="D9D9E3"/>
                    <w:right w:val="single" w:sz="2" w:space="0" w:color="D9D9E3"/>
                  </w:divBdr>
                  <w:divsChild>
                    <w:div w:id="213664030">
                      <w:marLeft w:val="0"/>
                      <w:marRight w:val="0"/>
                      <w:marTop w:val="0"/>
                      <w:marBottom w:val="0"/>
                      <w:divBdr>
                        <w:top w:val="single" w:sz="2" w:space="0" w:color="D9D9E3"/>
                        <w:left w:val="single" w:sz="2" w:space="0" w:color="D9D9E3"/>
                        <w:bottom w:val="single" w:sz="2" w:space="0" w:color="D9D9E3"/>
                        <w:right w:val="single" w:sz="2" w:space="0" w:color="D9D9E3"/>
                      </w:divBdr>
                      <w:divsChild>
                        <w:div w:id="872692320">
                          <w:marLeft w:val="0"/>
                          <w:marRight w:val="0"/>
                          <w:marTop w:val="0"/>
                          <w:marBottom w:val="0"/>
                          <w:divBdr>
                            <w:top w:val="single" w:sz="2" w:space="0" w:color="auto"/>
                            <w:left w:val="single" w:sz="2" w:space="0" w:color="auto"/>
                            <w:bottom w:val="single" w:sz="6" w:space="0" w:color="auto"/>
                            <w:right w:val="single" w:sz="2" w:space="0" w:color="auto"/>
                          </w:divBdr>
                          <w:divsChild>
                            <w:div w:id="2145193252">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636431">
                                  <w:marLeft w:val="0"/>
                                  <w:marRight w:val="0"/>
                                  <w:marTop w:val="0"/>
                                  <w:marBottom w:val="0"/>
                                  <w:divBdr>
                                    <w:top w:val="single" w:sz="2" w:space="0" w:color="D9D9E3"/>
                                    <w:left w:val="single" w:sz="2" w:space="0" w:color="D9D9E3"/>
                                    <w:bottom w:val="single" w:sz="2" w:space="0" w:color="D9D9E3"/>
                                    <w:right w:val="single" w:sz="2" w:space="0" w:color="D9D9E3"/>
                                  </w:divBdr>
                                  <w:divsChild>
                                    <w:div w:id="1746143232">
                                      <w:marLeft w:val="0"/>
                                      <w:marRight w:val="0"/>
                                      <w:marTop w:val="0"/>
                                      <w:marBottom w:val="0"/>
                                      <w:divBdr>
                                        <w:top w:val="single" w:sz="2" w:space="0" w:color="D9D9E3"/>
                                        <w:left w:val="single" w:sz="2" w:space="0" w:color="D9D9E3"/>
                                        <w:bottom w:val="single" w:sz="2" w:space="0" w:color="D9D9E3"/>
                                        <w:right w:val="single" w:sz="2" w:space="0" w:color="D9D9E3"/>
                                      </w:divBdr>
                                      <w:divsChild>
                                        <w:div w:id="94403091">
                                          <w:marLeft w:val="0"/>
                                          <w:marRight w:val="0"/>
                                          <w:marTop w:val="0"/>
                                          <w:marBottom w:val="0"/>
                                          <w:divBdr>
                                            <w:top w:val="single" w:sz="2" w:space="0" w:color="D9D9E3"/>
                                            <w:left w:val="single" w:sz="2" w:space="0" w:color="D9D9E3"/>
                                            <w:bottom w:val="single" w:sz="2" w:space="0" w:color="D9D9E3"/>
                                            <w:right w:val="single" w:sz="2" w:space="0" w:color="D9D9E3"/>
                                          </w:divBdr>
                                          <w:divsChild>
                                            <w:div w:id="440221767">
                                              <w:marLeft w:val="0"/>
                                              <w:marRight w:val="0"/>
                                              <w:marTop w:val="0"/>
                                              <w:marBottom w:val="0"/>
                                              <w:divBdr>
                                                <w:top w:val="single" w:sz="2" w:space="0" w:color="D9D9E3"/>
                                                <w:left w:val="single" w:sz="2" w:space="0" w:color="D9D9E3"/>
                                                <w:bottom w:val="single" w:sz="2" w:space="0" w:color="D9D9E3"/>
                                                <w:right w:val="single" w:sz="2" w:space="0" w:color="D9D9E3"/>
                                              </w:divBdr>
                                              <w:divsChild>
                                                <w:div w:id="735515426">
                                                  <w:marLeft w:val="0"/>
                                                  <w:marRight w:val="0"/>
                                                  <w:marTop w:val="0"/>
                                                  <w:marBottom w:val="0"/>
                                                  <w:divBdr>
                                                    <w:top w:val="single" w:sz="2" w:space="0" w:color="D9D9E3"/>
                                                    <w:left w:val="single" w:sz="2" w:space="0" w:color="D9D9E3"/>
                                                    <w:bottom w:val="single" w:sz="2" w:space="0" w:color="D9D9E3"/>
                                                    <w:right w:val="single" w:sz="2" w:space="0" w:color="D9D9E3"/>
                                                  </w:divBdr>
                                                  <w:divsChild>
                                                    <w:div w:id="1938635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7070560">
          <w:marLeft w:val="0"/>
          <w:marRight w:val="0"/>
          <w:marTop w:val="0"/>
          <w:marBottom w:val="0"/>
          <w:divBdr>
            <w:top w:val="none" w:sz="0" w:space="0" w:color="auto"/>
            <w:left w:val="none" w:sz="0" w:space="0" w:color="auto"/>
            <w:bottom w:val="none" w:sz="0" w:space="0" w:color="auto"/>
            <w:right w:val="none" w:sz="0" w:space="0" w:color="auto"/>
          </w:divBdr>
        </w:div>
      </w:divsChild>
    </w:div>
    <w:div w:id="190744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F618E-E5B9-4F93-AEBA-A7C107C10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13</Pages>
  <Words>2571</Words>
  <Characters>14658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Marius-Aurelian Lupoae (2127268)</cp:lastModifiedBy>
  <cp:revision>4</cp:revision>
  <dcterms:created xsi:type="dcterms:W3CDTF">2023-10-22T17:33:00Z</dcterms:created>
  <dcterms:modified xsi:type="dcterms:W3CDTF">2023-11-14T13:55:00Z</dcterms:modified>
</cp:coreProperties>
</file>