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Costantino Toth</w:t>
        <w:br w:type="textWrapping"/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2430606@student.uwtsd.ac.uk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</w:t>
        <w:br w:type="textWrapping"/>
      </w:r>
      <w:hyperlink r:id="rId7">
        <w:r w:rsidDel="00000000" w:rsidR="00000000" w:rsidRPr="00000000">
          <w:rPr>
            <w:rFonts w:ascii="Times New Roman" w:cs="Times New Roman" w:eastAsia="Times New Roman" w:hAnsi="Times New Roman"/>
            <w:sz w:val="24"/>
            <w:szCs w:val="24"/>
            <w:rtl w:val="0"/>
          </w:rPr>
          <w:t xml:space="preserve">HPGR7014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br w:type="textWrapping"/>
        <w:t xml:space="preserve">04/13/2026</w:t>
        <w:br w:type="textWrapping"/>
        <w:br w:type="textWrapping"/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p.307 exercise D1 (sentences from English-Greek) and EITHER the D2 (prose composition) OR Test Exercise 14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br w:type="textWrapping"/>
        <w:t xml:space="preserve">D1.Translate into Greek</w:t>
        <w:br w:type="textWrapping"/>
        <w:t xml:space="preserve">1.When the dikasts go home, their wives greet them.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ὄταν οἱ δίκασται οἴκαδε ἴωσι, αἱ εαὔτων γυναίκες αὔτους ἀσπάζονται.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ab/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2.When a woman gets hold of money, she becomes difficult.</w:t>
      </w:r>
    </w:p>
    <w:p w:rsidR="00000000" w:rsidDel="00000000" w:rsidP="00000000" w:rsidRDefault="00000000" w:rsidRPr="00000000" w14:paraId="00000005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ὄταν ἡ γυνή τὸν ἄργυριον λαμβανῃ, ἀυτὴ χαλὲπην γὶγνεται.</w:t>
      </w:r>
    </w:p>
    <w:p w:rsidR="00000000" w:rsidDel="00000000" w:rsidP="00000000" w:rsidRDefault="00000000" w:rsidRPr="00000000" w14:paraId="0000000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3.If you pay attention to the defence speech, you will acquit the defendant.</w:t>
        <w:br w:type="textWrapping"/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ἔαν τῃ ἀπολογιᾳ προσὲχης τὸν νοῦν, τοὺ φεὺγοντος αποψηφιεῖς. </w:t>
      </w:r>
    </w:p>
    <w:p w:rsidR="00000000" w:rsidDel="00000000" w:rsidP="00000000" w:rsidRDefault="00000000" w:rsidRPr="00000000" w14:paraId="00000008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4.When prosecutors speak, they always say the same thing.</w:t>
      </w:r>
    </w:p>
    <w:p w:rsidR="00000000" w:rsidDel="00000000" w:rsidP="00000000" w:rsidRDefault="00000000" w:rsidRPr="00000000" w14:paraId="0000000A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ὄταν οἱ κατὴγοροι λὲγωσι, ἀεὶ τὸν αὐτὸν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shd w:fill="ff9900" w:val="clear"/>
          <w:rtl w:val="0"/>
        </w:rPr>
        <w:t xml:space="preserve">(or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shd w:fill="ff9900" w:val="clear"/>
          <w:rtl w:val="0"/>
        </w:rPr>
        <w:t xml:space="preserve">τὰ αὐτὰ?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shd w:fill="ff9900" w:val="clear"/>
          <w:rtl w:val="0"/>
        </w:rPr>
        <w:t xml:space="preserve">)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 λέγουσι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.</w:t>
      </w:r>
    </w:p>
    <w:p w:rsidR="00000000" w:rsidDel="00000000" w:rsidP="00000000" w:rsidRDefault="00000000" w:rsidRPr="00000000" w14:paraId="0000000B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5.If you are loved by your daughters, they will give you whatever you want.</w:t>
      </w:r>
    </w:p>
    <w:p w:rsidR="00000000" w:rsidDel="00000000" w:rsidP="00000000" w:rsidRDefault="00000000" w:rsidRPr="00000000" w14:paraId="0000000D">
      <w:pPr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ἔαν σὺ ὑπὸ τῶν θυγατὲρῶν φιλῇ, ὄ τι βοὺλῃ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δώσουσι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d2125"/>
          <w:sz w:val="24"/>
          <w:szCs w:val="24"/>
          <w:highlight w:val="white"/>
          <w:rtl w:val="0"/>
        </w:rPr>
        <w:t xml:space="preserve">. </w:t>
      </w:r>
    </w:p>
    <w:p w:rsidR="00000000" w:rsidDel="00000000" w:rsidP="00000000" w:rsidRDefault="00000000" w:rsidRPr="00000000" w14:paraId="0000000E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D2.</w:t>
        <w:br w:type="textWrapping"/>
        <w:t xml:space="preserve">When Stephanos makes his defence speech, what will he say? Obviously he</w:t>
      </w:r>
    </w:p>
    <w:p w:rsidR="00000000" w:rsidDel="00000000" w:rsidP="00000000" w:rsidRDefault="00000000" w:rsidRPr="00000000" w14:paraId="00000010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will claim that he has been a good governor and has performed many noble</w:t>
      </w:r>
    </w:p>
    <w:p w:rsidR="00000000" w:rsidDel="00000000" w:rsidP="00000000" w:rsidRDefault="00000000" w:rsidRPr="00000000" w14:paraId="00000011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deeds. And yet we all know that nothing noble or good has ever been done by</w:t>
      </w:r>
    </w:p>
    <w:p w:rsidR="00000000" w:rsidDel="00000000" w:rsidP="00000000" w:rsidRDefault="00000000" w:rsidRPr="00000000" w14:paraId="00000012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him. Or have you ever heard of any such thing at all? You have not; for neither</w:t>
      </w:r>
    </w:p>
    <w:p w:rsidR="00000000" w:rsidDel="00000000" w:rsidP="00000000" w:rsidRDefault="00000000" w:rsidRPr="00000000" w14:paraId="00000013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he nor his forefathers are naturally inclined to piety, but to impiety.</w:t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ἄρα ὄταν Στἐφανος τὴν εατου άπολόγιαν ποιῇ, ὅ τι ἄν λεξει; δηλον ὅτι φὴσει εὗ 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πεπολιτευκὲναι</w:t>
      </w: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t xml:space="preserve"> καὶ πολλὰ κᾶλα πρὰγματα πεπραχὲναι. καὶ μὴν ἴσμεν πάντες οὔτε οὐδὲν καλὸν οὔτε ἀγαθὸν πεπραγμενον οὐδὲποτε ὑπὸ αὐτου. ἤ τι τοιοῦτον πρᾶγμα ποτε ἀκήκοας; ου δῆτα, οὔτε γαρ αὐτὸς οὔτε οἱ ἀυτοῦ προγὸνοι πρὸς τὴν εὐσεβῆ ἔθυσαν, ἀλλὰ πρὸς τὴν ἀσὲβειαν.</w:t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  <w:rtl w:val="0"/>
        </w:rPr>
        <w:br w:type="textWrapping"/>
        <w:tab/>
        <w:br w:type="textWrapping"/>
        <w:tab/>
      </w:r>
    </w:p>
    <w:p w:rsidR="00000000" w:rsidDel="00000000" w:rsidP="00000000" w:rsidRDefault="00000000" w:rsidRPr="00000000" w14:paraId="00000018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ind w:left="72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ind w:left="0" w:firstLine="0"/>
        <w:rPr>
          <w:rFonts w:ascii="Times New Roman" w:cs="Times New Roman" w:eastAsia="Times New Roman" w:hAnsi="Times New Roman"/>
          <w:color w:val="1d2125"/>
          <w:sz w:val="24"/>
          <w:szCs w:val="24"/>
          <w:highlight w:val="white"/>
        </w:rPr>
      </w:pPr>
      <w:r w:rsidDel="00000000" w:rsidR="00000000" w:rsidRPr="00000000">
        <w:rPr>
          <w:rtl w:val="0"/>
        </w:rPr>
      </w:r>
    </w:p>
    <w:sectPr>
      <w:headerReference r:id="rId8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1C">
    <w:pPr>
      <w:jc w:val="right"/>
      <w:rPr>
        <w:rFonts w:ascii="Times New Roman" w:cs="Times New Roman" w:eastAsia="Times New Roman" w:hAnsi="Times New Roman"/>
        <w:sz w:val="20"/>
        <w:szCs w:val="20"/>
      </w:rPr>
    </w:pPr>
    <w:r w:rsidDel="00000000" w:rsidR="00000000" w:rsidRPr="00000000">
      <w:rPr>
        <w:rFonts w:ascii="Times New Roman" w:cs="Times New Roman" w:eastAsia="Times New Roman" w:hAnsi="Times New Roman"/>
        <w:sz w:val="20"/>
        <w:szCs w:val="20"/>
        <w:rtl w:val="0"/>
      </w:rPr>
      <w:t xml:space="preserve">1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mailto:2430606@student.uwtsd.ac.uk" TargetMode="External"/><Relationship Id="rId7" Type="http://schemas.openxmlformats.org/officeDocument/2006/relationships/hyperlink" Target="https://moodle.uwtsd.ac.uk/course/view.php?id=7285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