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7A6F64" w14:textId="77777777" w:rsidR="00D72621" w:rsidRDefault="00D72621" w:rsidP="00A5529B"/>
    <w:p w14:paraId="12C3991D" w14:textId="68809BEA" w:rsidR="006D1556" w:rsidRPr="00D005F7" w:rsidRDefault="006D1556" w:rsidP="00D005F7">
      <w:pPr>
        <w:spacing w:line="360" w:lineRule="auto"/>
        <w:rPr>
          <w:rFonts w:ascii="Arial" w:hAnsi="Arial" w:cs="Arial"/>
          <w:b/>
          <w:bCs/>
          <w:color w:val="000000" w:themeColor="text1"/>
          <w:sz w:val="22"/>
          <w:szCs w:val="22"/>
        </w:rPr>
      </w:pPr>
      <w:r w:rsidRPr="00D005F7">
        <w:rPr>
          <w:rFonts w:ascii="Arial" w:hAnsi="Arial" w:cs="Arial"/>
          <w:b/>
          <w:bCs/>
          <w:sz w:val="22"/>
          <w:szCs w:val="22"/>
        </w:rPr>
        <w:t>Title:</w:t>
      </w:r>
      <w:r w:rsidRPr="00D005F7">
        <w:rPr>
          <w:rFonts w:ascii="Arial" w:hAnsi="Arial" w:cs="Arial"/>
          <w:b/>
          <w:bCs/>
          <w:sz w:val="22"/>
          <w:szCs w:val="22"/>
        </w:rPr>
        <w:tab/>
      </w:r>
      <w:r w:rsidRPr="00D005F7">
        <w:rPr>
          <w:rFonts w:ascii="Arial" w:hAnsi="Arial" w:cs="Arial"/>
          <w:b/>
          <w:bCs/>
          <w:sz w:val="22"/>
          <w:szCs w:val="22"/>
        </w:rPr>
        <w:tab/>
      </w:r>
      <w:r w:rsidRPr="00D005F7">
        <w:rPr>
          <w:rFonts w:ascii="Arial" w:hAnsi="Arial" w:cs="Arial"/>
          <w:b/>
          <w:bCs/>
          <w:sz w:val="22"/>
          <w:szCs w:val="22"/>
        </w:rPr>
        <w:tab/>
      </w:r>
      <w:r w:rsidR="001966F2" w:rsidRPr="00D005F7">
        <w:rPr>
          <w:rFonts w:ascii="Arial" w:hAnsi="Arial" w:cs="Arial"/>
          <w:b/>
          <w:bCs/>
          <w:sz w:val="22"/>
          <w:szCs w:val="22"/>
        </w:rPr>
        <w:t>Individual R</w:t>
      </w:r>
      <w:r w:rsidRPr="00D005F7">
        <w:rPr>
          <w:rFonts w:ascii="Arial" w:hAnsi="Arial" w:cs="Arial"/>
          <w:b/>
          <w:bCs/>
          <w:sz w:val="22"/>
          <w:szCs w:val="22"/>
        </w:rPr>
        <w:t>eport</w:t>
      </w:r>
      <w:r w:rsidRPr="00D005F7">
        <w:rPr>
          <w:rFonts w:ascii="Arial" w:hAnsi="Arial" w:cs="Arial"/>
          <w:b/>
          <w:bCs/>
          <w:color w:val="000000" w:themeColor="text1"/>
          <w:sz w:val="22"/>
          <w:szCs w:val="22"/>
        </w:rPr>
        <w:t>- Information Systems Improvements</w:t>
      </w:r>
    </w:p>
    <w:p w14:paraId="07349AA5" w14:textId="22B199F0" w:rsidR="00E17118" w:rsidRPr="00D005F7" w:rsidRDefault="00E17118" w:rsidP="00D005F7">
      <w:pPr>
        <w:spacing w:line="360" w:lineRule="auto"/>
        <w:ind w:left="2160"/>
        <w:rPr>
          <w:rFonts w:ascii="Arial" w:hAnsi="Arial" w:cs="Arial"/>
          <w:b/>
          <w:bCs/>
          <w:color w:val="000000" w:themeColor="text1"/>
          <w:sz w:val="22"/>
          <w:szCs w:val="22"/>
        </w:rPr>
      </w:pPr>
      <w:r w:rsidRPr="00D005F7">
        <w:rPr>
          <w:rFonts w:ascii="Arial" w:hAnsi="Arial" w:cs="Arial"/>
          <w:sz w:val="22"/>
          <w:szCs w:val="22"/>
        </w:rPr>
        <w:t>Proposal for Kalori Ltd: Recommending an Integrated Information System to Improve Business Performance</w:t>
      </w:r>
    </w:p>
    <w:p w14:paraId="1AB264FA" w14:textId="3CF929F0" w:rsidR="00462E63" w:rsidRPr="00D005F7" w:rsidRDefault="00B53DDD" w:rsidP="00D005F7">
      <w:pPr>
        <w:spacing w:line="360" w:lineRule="auto"/>
        <w:rPr>
          <w:rFonts w:ascii="Arial" w:hAnsi="Arial" w:cs="Arial"/>
          <w:sz w:val="22"/>
          <w:szCs w:val="22"/>
        </w:rPr>
      </w:pPr>
      <w:r w:rsidRPr="00D005F7">
        <w:rPr>
          <w:rFonts w:ascii="Arial" w:hAnsi="Arial" w:cs="Arial"/>
          <w:b/>
          <w:bCs/>
          <w:sz w:val="22"/>
          <w:szCs w:val="22"/>
        </w:rPr>
        <w:t>Student Name:</w:t>
      </w:r>
      <w:r w:rsidRPr="00D005F7">
        <w:rPr>
          <w:rFonts w:ascii="Arial" w:hAnsi="Arial" w:cs="Arial"/>
          <w:sz w:val="22"/>
          <w:szCs w:val="22"/>
        </w:rPr>
        <w:t xml:space="preserve"> </w:t>
      </w:r>
      <w:r w:rsidR="00B754BA" w:rsidRPr="00D005F7">
        <w:rPr>
          <w:rFonts w:ascii="Arial" w:hAnsi="Arial" w:cs="Arial"/>
          <w:sz w:val="22"/>
          <w:szCs w:val="22"/>
        </w:rPr>
        <w:tab/>
      </w:r>
      <w:r w:rsidRPr="00D005F7">
        <w:rPr>
          <w:rFonts w:ascii="Arial" w:hAnsi="Arial" w:cs="Arial"/>
          <w:sz w:val="22"/>
          <w:szCs w:val="22"/>
        </w:rPr>
        <w:t>Abdul Bashar</w:t>
      </w:r>
      <w:r w:rsidRPr="00D005F7">
        <w:rPr>
          <w:rFonts w:ascii="Arial" w:hAnsi="Arial" w:cs="Arial"/>
          <w:sz w:val="22"/>
          <w:szCs w:val="22"/>
        </w:rPr>
        <w:br/>
      </w:r>
      <w:r w:rsidRPr="00D005F7">
        <w:rPr>
          <w:rFonts w:ascii="Arial" w:hAnsi="Arial" w:cs="Arial"/>
          <w:b/>
          <w:bCs/>
          <w:sz w:val="22"/>
          <w:szCs w:val="22"/>
        </w:rPr>
        <w:t>Student Number:</w:t>
      </w:r>
      <w:r w:rsidRPr="00D005F7">
        <w:rPr>
          <w:rFonts w:ascii="Arial" w:hAnsi="Arial" w:cs="Arial"/>
          <w:sz w:val="22"/>
          <w:szCs w:val="22"/>
        </w:rPr>
        <w:t xml:space="preserve"> </w:t>
      </w:r>
      <w:r w:rsidR="00B754BA" w:rsidRPr="00D005F7">
        <w:rPr>
          <w:rFonts w:ascii="Arial" w:hAnsi="Arial" w:cs="Arial"/>
          <w:sz w:val="22"/>
          <w:szCs w:val="22"/>
        </w:rPr>
        <w:tab/>
      </w:r>
      <w:r w:rsidRPr="00D005F7">
        <w:rPr>
          <w:rFonts w:ascii="Arial" w:hAnsi="Arial" w:cs="Arial"/>
          <w:sz w:val="22"/>
          <w:szCs w:val="22"/>
        </w:rPr>
        <w:t>2407308</w:t>
      </w:r>
      <w:r w:rsidRPr="00D005F7">
        <w:rPr>
          <w:rFonts w:ascii="Arial" w:hAnsi="Arial" w:cs="Arial"/>
          <w:sz w:val="22"/>
          <w:szCs w:val="22"/>
        </w:rPr>
        <w:br/>
      </w:r>
      <w:r w:rsidRPr="00D005F7">
        <w:rPr>
          <w:rFonts w:ascii="Arial" w:hAnsi="Arial" w:cs="Arial"/>
          <w:b/>
          <w:bCs/>
          <w:sz w:val="22"/>
          <w:szCs w:val="22"/>
        </w:rPr>
        <w:t>Module:</w:t>
      </w:r>
      <w:r w:rsidRPr="00D005F7">
        <w:rPr>
          <w:rFonts w:ascii="Arial" w:hAnsi="Arial" w:cs="Arial"/>
          <w:sz w:val="22"/>
          <w:szCs w:val="22"/>
        </w:rPr>
        <w:t xml:space="preserve"> </w:t>
      </w:r>
      <w:r w:rsidR="00B754BA" w:rsidRPr="00D005F7">
        <w:rPr>
          <w:rFonts w:ascii="Arial" w:hAnsi="Arial" w:cs="Arial"/>
          <w:sz w:val="22"/>
          <w:szCs w:val="22"/>
        </w:rPr>
        <w:tab/>
      </w:r>
      <w:r w:rsidR="00B754BA" w:rsidRPr="00D005F7">
        <w:rPr>
          <w:rFonts w:ascii="Arial" w:hAnsi="Arial" w:cs="Arial"/>
          <w:sz w:val="22"/>
          <w:szCs w:val="22"/>
        </w:rPr>
        <w:tab/>
      </w:r>
      <w:r w:rsidRPr="00D005F7">
        <w:rPr>
          <w:rFonts w:ascii="Arial" w:hAnsi="Arial" w:cs="Arial"/>
          <w:sz w:val="22"/>
          <w:szCs w:val="22"/>
        </w:rPr>
        <w:t>Managing</w:t>
      </w:r>
      <w:r w:rsidR="006D1556" w:rsidRPr="00D005F7">
        <w:rPr>
          <w:rFonts w:ascii="Arial" w:hAnsi="Arial" w:cs="Arial"/>
          <w:sz w:val="22"/>
          <w:szCs w:val="22"/>
        </w:rPr>
        <w:t xml:space="preserve"> Business Information (LCLM5004</w:t>
      </w:r>
      <w:r w:rsidRPr="00D005F7">
        <w:rPr>
          <w:rFonts w:ascii="Arial" w:hAnsi="Arial" w:cs="Arial"/>
          <w:sz w:val="22"/>
          <w:szCs w:val="22"/>
        </w:rPr>
        <w:t>C2</w:t>
      </w:r>
      <w:proofErr w:type="gramStart"/>
      <w:r w:rsidRPr="00D005F7">
        <w:rPr>
          <w:rFonts w:ascii="Arial" w:hAnsi="Arial" w:cs="Arial"/>
          <w:sz w:val="22"/>
          <w:szCs w:val="22"/>
        </w:rPr>
        <w:t>)</w:t>
      </w:r>
      <w:proofErr w:type="gramEnd"/>
      <w:r w:rsidRPr="00D005F7">
        <w:rPr>
          <w:rFonts w:ascii="Arial" w:hAnsi="Arial" w:cs="Arial"/>
          <w:sz w:val="22"/>
          <w:szCs w:val="22"/>
        </w:rPr>
        <w:br/>
      </w:r>
      <w:r w:rsidRPr="00D005F7">
        <w:rPr>
          <w:rFonts w:ascii="Arial" w:hAnsi="Arial" w:cs="Arial"/>
          <w:b/>
          <w:bCs/>
          <w:sz w:val="22"/>
          <w:szCs w:val="22"/>
        </w:rPr>
        <w:t>Lecturer:</w:t>
      </w:r>
      <w:r w:rsidRPr="00D005F7">
        <w:rPr>
          <w:rFonts w:ascii="Arial" w:hAnsi="Arial" w:cs="Arial"/>
          <w:sz w:val="22"/>
          <w:szCs w:val="22"/>
        </w:rPr>
        <w:t xml:space="preserve"> </w:t>
      </w:r>
      <w:r w:rsidR="00B754BA" w:rsidRPr="00D005F7">
        <w:rPr>
          <w:rFonts w:ascii="Arial" w:hAnsi="Arial" w:cs="Arial"/>
          <w:sz w:val="22"/>
          <w:szCs w:val="22"/>
        </w:rPr>
        <w:tab/>
      </w:r>
      <w:r w:rsidR="00B754BA" w:rsidRPr="00D005F7">
        <w:rPr>
          <w:rFonts w:ascii="Arial" w:hAnsi="Arial" w:cs="Arial"/>
          <w:sz w:val="22"/>
          <w:szCs w:val="22"/>
        </w:rPr>
        <w:tab/>
      </w:r>
      <w:r w:rsidR="006D1556" w:rsidRPr="00D005F7">
        <w:rPr>
          <w:rFonts w:ascii="Arial" w:hAnsi="Arial" w:cs="Arial"/>
          <w:sz w:val="22"/>
          <w:szCs w:val="22"/>
        </w:rPr>
        <w:t xml:space="preserve">Dr </w:t>
      </w:r>
      <w:r w:rsidR="003B20FB" w:rsidRPr="00D005F7">
        <w:rPr>
          <w:rFonts w:ascii="Arial" w:hAnsi="Arial" w:cs="Arial"/>
          <w:sz w:val="22"/>
          <w:szCs w:val="22"/>
        </w:rPr>
        <w:t xml:space="preserve">Kareem </w:t>
      </w:r>
      <w:proofErr w:type="spellStart"/>
      <w:r w:rsidR="003B20FB" w:rsidRPr="00D005F7">
        <w:rPr>
          <w:rFonts w:ascii="Arial" w:hAnsi="Arial" w:cs="Arial"/>
          <w:sz w:val="22"/>
          <w:szCs w:val="22"/>
        </w:rPr>
        <w:t>Sani</w:t>
      </w:r>
      <w:proofErr w:type="spellEnd"/>
    </w:p>
    <w:p w14:paraId="724638CB" w14:textId="1C2527F1" w:rsidR="00B53DDD" w:rsidRPr="00D005F7" w:rsidRDefault="00B53DDD" w:rsidP="00D005F7">
      <w:pPr>
        <w:spacing w:line="360" w:lineRule="auto"/>
        <w:rPr>
          <w:rFonts w:ascii="Arial" w:hAnsi="Arial" w:cs="Arial"/>
          <w:sz w:val="22"/>
          <w:szCs w:val="22"/>
        </w:rPr>
      </w:pPr>
      <w:r w:rsidRPr="00D005F7">
        <w:rPr>
          <w:rFonts w:ascii="Arial" w:hAnsi="Arial" w:cs="Arial"/>
          <w:b/>
          <w:bCs/>
          <w:sz w:val="22"/>
          <w:szCs w:val="22"/>
        </w:rPr>
        <w:t>Submission Date:</w:t>
      </w:r>
      <w:r w:rsidR="00A5529B" w:rsidRPr="00D005F7">
        <w:rPr>
          <w:rFonts w:ascii="Arial" w:hAnsi="Arial" w:cs="Arial"/>
          <w:sz w:val="22"/>
          <w:szCs w:val="22"/>
        </w:rPr>
        <w:tab/>
      </w:r>
      <w:r w:rsidR="00CC0827" w:rsidRPr="00D005F7">
        <w:rPr>
          <w:rFonts w:ascii="Arial" w:hAnsi="Arial" w:cs="Arial"/>
          <w:sz w:val="22"/>
          <w:szCs w:val="22"/>
        </w:rPr>
        <w:t>23</w:t>
      </w:r>
      <w:r w:rsidR="00CC0827" w:rsidRPr="00D005F7">
        <w:rPr>
          <w:rFonts w:ascii="Arial" w:hAnsi="Arial" w:cs="Arial"/>
          <w:sz w:val="22"/>
          <w:szCs w:val="22"/>
          <w:vertAlign w:val="superscript"/>
        </w:rPr>
        <w:t>rd</w:t>
      </w:r>
      <w:r w:rsidR="00CC0827" w:rsidRPr="00D005F7">
        <w:rPr>
          <w:rFonts w:ascii="Arial" w:hAnsi="Arial" w:cs="Arial"/>
          <w:sz w:val="22"/>
          <w:szCs w:val="22"/>
        </w:rPr>
        <w:t xml:space="preserve"> </w:t>
      </w:r>
      <w:r w:rsidR="003B20FB" w:rsidRPr="00D005F7">
        <w:rPr>
          <w:rFonts w:ascii="Arial" w:hAnsi="Arial" w:cs="Arial"/>
          <w:sz w:val="22"/>
          <w:szCs w:val="22"/>
        </w:rPr>
        <w:t>March 2026</w:t>
      </w:r>
    </w:p>
    <w:p w14:paraId="0AFDAB4D" w14:textId="77777777" w:rsidR="00B53DDD" w:rsidRPr="00D005F7" w:rsidRDefault="00CC1BD8" w:rsidP="00D005F7">
      <w:pPr>
        <w:spacing w:line="360" w:lineRule="auto"/>
        <w:rPr>
          <w:rFonts w:ascii="Arial" w:hAnsi="Arial" w:cs="Arial"/>
          <w:sz w:val="22"/>
          <w:szCs w:val="22"/>
        </w:rPr>
      </w:pPr>
      <w:r w:rsidRPr="00D005F7">
        <w:rPr>
          <w:rFonts w:ascii="Arial" w:hAnsi="Arial" w:cs="Arial"/>
          <w:sz w:val="22"/>
          <w:szCs w:val="22"/>
        </w:rPr>
        <w:pict w14:anchorId="625EC033">
          <v:rect id="_x0000_i1025" style="width:0;height:1.5pt" o:hralign="center" o:hrstd="t" o:hr="t" fillcolor="#a0a0a0" stroked="f"/>
        </w:pict>
      </w:r>
    </w:p>
    <w:p w14:paraId="45857C70" w14:textId="77777777" w:rsidR="00CC1BD8" w:rsidRPr="00D005F7" w:rsidRDefault="00CC1BD8" w:rsidP="00D005F7">
      <w:pPr>
        <w:pStyle w:val="Heading2"/>
        <w:spacing w:line="360" w:lineRule="auto"/>
        <w:rPr>
          <w:rFonts w:ascii="Arial" w:hAnsi="Arial" w:cs="Arial"/>
          <w:sz w:val="22"/>
          <w:szCs w:val="22"/>
        </w:rPr>
      </w:pPr>
      <w:r w:rsidRPr="00D005F7">
        <w:rPr>
          <w:rFonts w:ascii="Arial" w:hAnsi="Arial" w:cs="Arial"/>
          <w:sz w:val="22"/>
          <w:szCs w:val="22"/>
        </w:rPr>
        <w:t>Table of Contents</w:t>
      </w:r>
    </w:p>
    <w:p w14:paraId="2D03B233" w14:textId="77777777" w:rsidR="00CC1BD8" w:rsidRPr="00D005F7" w:rsidRDefault="00CC1BD8" w:rsidP="00D005F7">
      <w:pPr>
        <w:pStyle w:val="NormalWeb"/>
        <w:numPr>
          <w:ilvl w:val="0"/>
          <w:numId w:val="6"/>
        </w:numPr>
        <w:spacing w:line="360" w:lineRule="auto"/>
        <w:rPr>
          <w:rFonts w:ascii="Arial" w:hAnsi="Arial" w:cs="Arial"/>
          <w:sz w:val="22"/>
          <w:szCs w:val="22"/>
        </w:rPr>
      </w:pPr>
      <w:r w:rsidRPr="00D005F7">
        <w:rPr>
          <w:rFonts w:ascii="Arial" w:hAnsi="Arial" w:cs="Arial"/>
          <w:sz w:val="22"/>
          <w:szCs w:val="22"/>
        </w:rPr>
        <w:t>Introduction</w:t>
      </w:r>
    </w:p>
    <w:p w14:paraId="01D827D9" w14:textId="77777777" w:rsidR="00CC1BD8" w:rsidRPr="00D005F7" w:rsidRDefault="00CC1BD8" w:rsidP="00D005F7">
      <w:pPr>
        <w:pStyle w:val="NormalWeb"/>
        <w:numPr>
          <w:ilvl w:val="0"/>
          <w:numId w:val="6"/>
        </w:numPr>
        <w:spacing w:line="360" w:lineRule="auto"/>
        <w:rPr>
          <w:rFonts w:ascii="Arial" w:hAnsi="Arial" w:cs="Arial"/>
          <w:sz w:val="22"/>
          <w:szCs w:val="22"/>
        </w:rPr>
      </w:pPr>
      <w:r w:rsidRPr="00D005F7">
        <w:rPr>
          <w:rFonts w:ascii="Arial" w:hAnsi="Arial" w:cs="Arial"/>
          <w:sz w:val="22"/>
          <w:szCs w:val="22"/>
        </w:rPr>
        <w:t>Evaluation of Existing Systems</w:t>
      </w:r>
    </w:p>
    <w:p w14:paraId="5C7D50B9" w14:textId="77777777" w:rsidR="00CC1BD8" w:rsidRPr="00D005F7" w:rsidRDefault="00CC1BD8" w:rsidP="00D005F7">
      <w:pPr>
        <w:pStyle w:val="NormalWeb"/>
        <w:numPr>
          <w:ilvl w:val="0"/>
          <w:numId w:val="6"/>
        </w:numPr>
        <w:spacing w:line="360" w:lineRule="auto"/>
        <w:rPr>
          <w:rFonts w:ascii="Arial" w:hAnsi="Arial" w:cs="Arial"/>
          <w:sz w:val="22"/>
          <w:szCs w:val="22"/>
        </w:rPr>
      </w:pPr>
      <w:r w:rsidRPr="00D005F7">
        <w:rPr>
          <w:rFonts w:ascii="Arial" w:hAnsi="Arial" w:cs="Arial"/>
          <w:sz w:val="22"/>
          <w:szCs w:val="22"/>
        </w:rPr>
        <w:t>Recommended Solution</w:t>
      </w:r>
    </w:p>
    <w:p w14:paraId="4E8EBF72" w14:textId="77777777" w:rsidR="00CC1BD8" w:rsidRPr="00D005F7" w:rsidRDefault="00CC1BD8" w:rsidP="00D005F7">
      <w:pPr>
        <w:pStyle w:val="NormalWeb"/>
        <w:numPr>
          <w:ilvl w:val="0"/>
          <w:numId w:val="6"/>
        </w:numPr>
        <w:spacing w:line="360" w:lineRule="auto"/>
        <w:rPr>
          <w:rFonts w:ascii="Arial" w:hAnsi="Arial" w:cs="Arial"/>
          <w:sz w:val="22"/>
          <w:szCs w:val="22"/>
        </w:rPr>
      </w:pPr>
      <w:r w:rsidRPr="00D005F7">
        <w:rPr>
          <w:rFonts w:ascii="Arial" w:hAnsi="Arial" w:cs="Arial"/>
          <w:sz w:val="22"/>
          <w:szCs w:val="22"/>
        </w:rPr>
        <w:t>Implementation Plan</w:t>
      </w:r>
    </w:p>
    <w:p w14:paraId="55535B05" w14:textId="77777777" w:rsidR="00CC1BD8" w:rsidRPr="00D005F7" w:rsidRDefault="00CC1BD8" w:rsidP="00D005F7">
      <w:pPr>
        <w:pStyle w:val="NormalWeb"/>
        <w:numPr>
          <w:ilvl w:val="0"/>
          <w:numId w:val="6"/>
        </w:numPr>
        <w:spacing w:line="360" w:lineRule="auto"/>
        <w:rPr>
          <w:rFonts w:ascii="Arial" w:hAnsi="Arial" w:cs="Arial"/>
          <w:sz w:val="22"/>
          <w:szCs w:val="22"/>
        </w:rPr>
      </w:pPr>
      <w:r w:rsidRPr="00D005F7">
        <w:rPr>
          <w:rFonts w:ascii="Arial" w:hAnsi="Arial" w:cs="Arial"/>
          <w:sz w:val="22"/>
          <w:szCs w:val="22"/>
        </w:rPr>
        <w:t>Conclusion</w:t>
      </w:r>
      <w:r w:rsidRPr="00D005F7">
        <w:rPr>
          <w:rFonts w:ascii="Arial" w:hAnsi="Arial" w:cs="Arial"/>
          <w:sz w:val="22"/>
          <w:szCs w:val="22"/>
        </w:rPr>
        <w:br/>
        <w:t>Reference List</w:t>
      </w:r>
    </w:p>
    <w:p w14:paraId="79D7AA27"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pict w14:anchorId="3D238792">
          <v:rect id="_x0000_i1146" style="width:0;height:1.5pt" o:hralign="center" o:hrstd="t" o:hr="t" fillcolor="#a0a0a0" stroked="f"/>
        </w:pict>
      </w:r>
    </w:p>
    <w:p w14:paraId="61A7841D" w14:textId="77777777" w:rsidR="00CC1BD8" w:rsidRPr="00D005F7" w:rsidRDefault="00CC1BD8" w:rsidP="00D005F7">
      <w:pPr>
        <w:pStyle w:val="Heading2"/>
        <w:spacing w:line="360" w:lineRule="auto"/>
        <w:jc w:val="both"/>
        <w:rPr>
          <w:rFonts w:ascii="Arial" w:hAnsi="Arial" w:cs="Arial"/>
          <w:b/>
          <w:sz w:val="22"/>
          <w:szCs w:val="22"/>
        </w:rPr>
      </w:pPr>
      <w:r w:rsidRPr="00D005F7">
        <w:rPr>
          <w:rFonts w:ascii="Arial" w:hAnsi="Arial" w:cs="Arial"/>
          <w:b/>
          <w:sz w:val="22"/>
          <w:szCs w:val="22"/>
        </w:rPr>
        <w:t>1. Introduction</w:t>
      </w:r>
    </w:p>
    <w:p w14:paraId="72844697"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 xml:space="preserve">Information systems (IS) are essential to modern organisations because they combine people, technology, data and processes to collect, process, store and distribute information for operational and managerial purposes. </w:t>
      </w:r>
      <w:proofErr w:type="spellStart"/>
      <w:r w:rsidRPr="00D005F7">
        <w:rPr>
          <w:rFonts w:ascii="Arial" w:hAnsi="Arial" w:cs="Arial"/>
          <w:sz w:val="22"/>
          <w:szCs w:val="22"/>
        </w:rPr>
        <w:t>Laudon</w:t>
      </w:r>
      <w:proofErr w:type="spellEnd"/>
      <w:r w:rsidRPr="00D005F7">
        <w:rPr>
          <w:rFonts w:ascii="Arial" w:hAnsi="Arial" w:cs="Arial"/>
          <w:sz w:val="22"/>
          <w:szCs w:val="22"/>
        </w:rPr>
        <w:t xml:space="preserve"> and </w:t>
      </w:r>
      <w:proofErr w:type="spellStart"/>
      <w:r w:rsidRPr="00D005F7">
        <w:rPr>
          <w:rFonts w:ascii="Arial" w:hAnsi="Arial" w:cs="Arial"/>
          <w:sz w:val="22"/>
          <w:szCs w:val="22"/>
        </w:rPr>
        <w:t>Laudon</w:t>
      </w:r>
      <w:proofErr w:type="spellEnd"/>
      <w:r w:rsidRPr="00D005F7">
        <w:rPr>
          <w:rFonts w:ascii="Arial" w:hAnsi="Arial" w:cs="Arial"/>
          <w:sz w:val="22"/>
          <w:szCs w:val="22"/>
        </w:rPr>
        <w:t xml:space="preserve"> (2021) explain that IS support coordination, control and decision-making, while Stair and Reynolds (2020) argue that system value depends on how effectively information is captured, shared and applied across the organisation. This is especially important in retail, where inventory, customer data, finance and reporting must work together quickly if managers are to respond effectively to market demand. For a growing retailer, weak information systems do not remain a technical problem; they become a direct constraint on service quality, efficiency and future expansion. This is clearly the situation facing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w:t>
      </w:r>
    </w:p>
    <w:p w14:paraId="57950AF0" w14:textId="77777777" w:rsidR="00CC1BD8" w:rsidRPr="00D005F7" w:rsidRDefault="00CC1BD8" w:rsidP="00D005F7">
      <w:pPr>
        <w:pStyle w:val="NormalWeb"/>
        <w:spacing w:line="360" w:lineRule="auto"/>
        <w:jc w:val="both"/>
        <w:rPr>
          <w:rFonts w:ascii="Arial" w:hAnsi="Arial" w:cs="Arial"/>
          <w:sz w:val="22"/>
          <w:szCs w:val="22"/>
        </w:rPr>
      </w:pP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is a consumer electronics retailer operating through 30 physical stores and an e-commerce platform. Although sales have increased significantly, the company’s systems </w:t>
      </w:r>
      <w:r w:rsidRPr="00D005F7">
        <w:rPr>
          <w:rFonts w:ascii="Arial" w:hAnsi="Arial" w:cs="Arial"/>
          <w:sz w:val="22"/>
          <w:szCs w:val="22"/>
        </w:rPr>
        <w:lastRenderedPageBreak/>
        <w:t xml:space="preserve">have not developed at the same pace. The business case identifies five connected problems: manual inventory tracking, fragmented customer relationship management, slow </w:t>
      </w:r>
      <w:proofErr w:type="spellStart"/>
      <w:r w:rsidRPr="00D005F7">
        <w:rPr>
          <w:rFonts w:ascii="Arial" w:hAnsi="Arial" w:cs="Arial"/>
          <w:sz w:val="22"/>
          <w:szCs w:val="22"/>
        </w:rPr>
        <w:t>spreadsheet</w:t>
      </w:r>
      <w:proofErr w:type="spellEnd"/>
      <w:r w:rsidRPr="00D005F7">
        <w:rPr>
          <w:rFonts w:ascii="Arial" w:hAnsi="Arial" w:cs="Arial"/>
          <w:sz w:val="22"/>
          <w:szCs w:val="22"/>
        </w:rPr>
        <w:t xml:space="preserve">-based reporting, </w:t>
      </w:r>
      <w:proofErr w:type="gramStart"/>
      <w:r w:rsidRPr="00D005F7">
        <w:rPr>
          <w:rFonts w:ascii="Arial" w:hAnsi="Arial" w:cs="Arial"/>
          <w:sz w:val="22"/>
          <w:szCs w:val="22"/>
        </w:rPr>
        <w:t>weak</w:t>
      </w:r>
      <w:proofErr w:type="gramEnd"/>
      <w:r w:rsidRPr="00D005F7">
        <w:rPr>
          <w:rFonts w:ascii="Arial" w:hAnsi="Arial" w:cs="Arial"/>
          <w:sz w:val="22"/>
          <w:szCs w:val="22"/>
        </w:rPr>
        <w:t xml:space="preserve"> data protection controls and poor integration across departments. These weaknesses are interdependent. Inaccurate stock records lead to cancelled online orders and refunds; fragmented customer data weakens marketing and support; delayed reporting slows decision-making; and poor access controls create compliance risks under the UK GDPR and the Data Protection Act 2018 (ICO, 2023a; ICO, 2023b). This indicates that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Ltd.’s operational difficulties are symptoms of a wider systems failure rather than isolated issues.</w:t>
      </w:r>
    </w:p>
    <w:p w14:paraId="0BD16B3D"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 xml:space="preserve">This report evaluates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Ltd.’s current systems, compares alternative information system options and recommends an integrated cloud-based solution built around Enterprise Resource Planning (ERP), Customer Relationship Management (CRM) and Business Intelligence (BI). The report uses the </w:t>
      </w:r>
      <w:proofErr w:type="spellStart"/>
      <w:r w:rsidRPr="00D005F7">
        <w:rPr>
          <w:rFonts w:ascii="Arial" w:hAnsi="Arial" w:cs="Arial"/>
          <w:sz w:val="22"/>
          <w:szCs w:val="22"/>
        </w:rPr>
        <w:t>DeLone</w:t>
      </w:r>
      <w:proofErr w:type="spellEnd"/>
      <w:r w:rsidRPr="00D005F7">
        <w:rPr>
          <w:rFonts w:ascii="Arial" w:hAnsi="Arial" w:cs="Arial"/>
          <w:sz w:val="22"/>
          <w:szCs w:val="22"/>
        </w:rPr>
        <w:t xml:space="preserve"> and McLean IS Success Model and socio-technical systems theory to show why integrated systems create greater organisational value. It argues that an integrated solution is the most suitable option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because it addresses operational inefficiency, customer data fragmentation, reporting delays and compliance weaknesses together rather than separately.</w:t>
      </w:r>
    </w:p>
    <w:p w14:paraId="7C0BB2A9" w14:textId="77777777" w:rsidR="00CC1BD8" w:rsidRPr="00D005F7" w:rsidRDefault="00CC1BD8" w:rsidP="00D005F7">
      <w:pPr>
        <w:spacing w:line="360" w:lineRule="auto"/>
        <w:jc w:val="both"/>
        <w:rPr>
          <w:rFonts w:ascii="Arial" w:hAnsi="Arial" w:cs="Arial"/>
          <w:sz w:val="22"/>
          <w:szCs w:val="22"/>
        </w:rPr>
      </w:pPr>
      <w:r w:rsidRPr="00D005F7">
        <w:rPr>
          <w:rFonts w:ascii="Arial" w:hAnsi="Arial" w:cs="Arial"/>
          <w:sz w:val="22"/>
          <w:szCs w:val="22"/>
        </w:rPr>
        <w:pict w14:anchorId="1714CE33">
          <v:rect id="_x0000_i1147" style="width:0;height:1.5pt" o:hralign="center" o:hrstd="t" o:hr="t" fillcolor="#a0a0a0" stroked="f"/>
        </w:pict>
      </w:r>
    </w:p>
    <w:p w14:paraId="67D203BD" w14:textId="77777777" w:rsidR="00CC1BD8" w:rsidRPr="00D005F7" w:rsidRDefault="00CC1BD8" w:rsidP="00D005F7">
      <w:pPr>
        <w:pStyle w:val="Heading2"/>
        <w:spacing w:line="360" w:lineRule="auto"/>
        <w:jc w:val="both"/>
        <w:rPr>
          <w:rFonts w:ascii="Arial" w:hAnsi="Arial" w:cs="Arial"/>
          <w:b/>
          <w:sz w:val="22"/>
          <w:szCs w:val="22"/>
        </w:rPr>
      </w:pPr>
      <w:r w:rsidRPr="00D005F7">
        <w:rPr>
          <w:rFonts w:ascii="Arial" w:hAnsi="Arial" w:cs="Arial"/>
          <w:b/>
          <w:sz w:val="22"/>
          <w:szCs w:val="22"/>
        </w:rPr>
        <w:t>2. Evaluation of Existing Systems</w:t>
      </w:r>
    </w:p>
    <w:p w14:paraId="7EE65DB8" w14:textId="77777777" w:rsidR="00CC1BD8" w:rsidRPr="00D005F7" w:rsidRDefault="00CC1BD8" w:rsidP="00D005F7">
      <w:pPr>
        <w:pStyle w:val="Heading3"/>
        <w:spacing w:line="360" w:lineRule="auto"/>
        <w:jc w:val="both"/>
        <w:rPr>
          <w:rFonts w:ascii="Arial" w:hAnsi="Arial" w:cs="Arial"/>
          <w:color w:val="000000" w:themeColor="text1"/>
          <w:sz w:val="22"/>
          <w:szCs w:val="22"/>
        </w:rPr>
      </w:pPr>
      <w:r w:rsidRPr="00D005F7">
        <w:rPr>
          <w:rFonts w:ascii="Arial" w:hAnsi="Arial" w:cs="Arial"/>
          <w:color w:val="000000" w:themeColor="text1"/>
          <w:sz w:val="22"/>
          <w:szCs w:val="22"/>
        </w:rPr>
        <w:t>Table 1: Summary of current systems and operational weaknesses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46"/>
        <w:gridCol w:w="2648"/>
        <w:gridCol w:w="1976"/>
        <w:gridCol w:w="2766"/>
      </w:tblGrid>
      <w:tr w:rsidR="00CC1BD8" w:rsidRPr="00D005F7" w14:paraId="4EE9EBC2" w14:textId="77777777" w:rsidTr="00D005F7">
        <w:trPr>
          <w:tblHeader/>
          <w:tblCellSpacing w:w="15" w:type="dxa"/>
        </w:trPr>
        <w:tc>
          <w:tcPr>
            <w:tcW w:w="0" w:type="auto"/>
            <w:shd w:val="clear" w:color="auto" w:fill="D9D9D9" w:themeFill="background1" w:themeFillShade="D9"/>
            <w:vAlign w:val="center"/>
            <w:hideMark/>
          </w:tcPr>
          <w:p w14:paraId="66A669E8" w14:textId="77777777" w:rsidR="00CC1BD8" w:rsidRPr="00D005F7" w:rsidRDefault="00CC1BD8" w:rsidP="00D005F7">
            <w:pPr>
              <w:spacing w:line="360" w:lineRule="auto"/>
              <w:jc w:val="both"/>
              <w:rPr>
                <w:rFonts w:ascii="Arial" w:hAnsi="Arial" w:cs="Arial"/>
                <w:b/>
                <w:bCs/>
                <w:sz w:val="22"/>
                <w:szCs w:val="22"/>
              </w:rPr>
            </w:pPr>
            <w:r w:rsidRPr="00D005F7">
              <w:rPr>
                <w:rFonts w:ascii="Arial" w:hAnsi="Arial" w:cs="Arial"/>
                <w:b/>
                <w:bCs/>
                <w:sz w:val="22"/>
                <w:szCs w:val="22"/>
              </w:rPr>
              <w:t>Current area</w:t>
            </w:r>
          </w:p>
        </w:tc>
        <w:tc>
          <w:tcPr>
            <w:tcW w:w="0" w:type="auto"/>
            <w:shd w:val="clear" w:color="auto" w:fill="D9D9D9" w:themeFill="background1" w:themeFillShade="D9"/>
            <w:vAlign w:val="center"/>
            <w:hideMark/>
          </w:tcPr>
          <w:p w14:paraId="1939D21C" w14:textId="77777777" w:rsidR="00CC1BD8" w:rsidRPr="00D005F7" w:rsidRDefault="00CC1BD8" w:rsidP="00D005F7">
            <w:pPr>
              <w:spacing w:line="360" w:lineRule="auto"/>
              <w:jc w:val="both"/>
              <w:rPr>
                <w:rFonts w:ascii="Arial" w:hAnsi="Arial" w:cs="Arial"/>
                <w:b/>
                <w:bCs/>
                <w:sz w:val="22"/>
                <w:szCs w:val="22"/>
              </w:rPr>
            </w:pPr>
            <w:r w:rsidRPr="00D005F7">
              <w:rPr>
                <w:rFonts w:ascii="Arial" w:hAnsi="Arial" w:cs="Arial"/>
                <w:b/>
                <w:bCs/>
                <w:sz w:val="22"/>
                <w:szCs w:val="22"/>
              </w:rPr>
              <w:t>Current approach</w:t>
            </w:r>
          </w:p>
        </w:tc>
        <w:tc>
          <w:tcPr>
            <w:tcW w:w="0" w:type="auto"/>
            <w:shd w:val="clear" w:color="auto" w:fill="D9D9D9" w:themeFill="background1" w:themeFillShade="D9"/>
            <w:vAlign w:val="center"/>
            <w:hideMark/>
          </w:tcPr>
          <w:p w14:paraId="5A3E3411" w14:textId="77777777" w:rsidR="00CC1BD8" w:rsidRPr="00D005F7" w:rsidRDefault="00CC1BD8" w:rsidP="00D005F7">
            <w:pPr>
              <w:spacing w:line="360" w:lineRule="auto"/>
              <w:jc w:val="both"/>
              <w:rPr>
                <w:rFonts w:ascii="Arial" w:hAnsi="Arial" w:cs="Arial"/>
                <w:b/>
                <w:bCs/>
                <w:sz w:val="22"/>
                <w:szCs w:val="22"/>
              </w:rPr>
            </w:pPr>
            <w:r w:rsidRPr="00D005F7">
              <w:rPr>
                <w:rFonts w:ascii="Arial" w:hAnsi="Arial" w:cs="Arial"/>
                <w:b/>
                <w:bCs/>
                <w:sz w:val="22"/>
                <w:szCs w:val="22"/>
              </w:rPr>
              <w:t>Main weakness</w:t>
            </w:r>
          </w:p>
        </w:tc>
        <w:tc>
          <w:tcPr>
            <w:tcW w:w="0" w:type="auto"/>
            <w:shd w:val="clear" w:color="auto" w:fill="D9D9D9" w:themeFill="background1" w:themeFillShade="D9"/>
            <w:vAlign w:val="center"/>
            <w:hideMark/>
          </w:tcPr>
          <w:p w14:paraId="1F605D59" w14:textId="77777777" w:rsidR="00CC1BD8" w:rsidRPr="00D005F7" w:rsidRDefault="00CC1BD8" w:rsidP="00D005F7">
            <w:pPr>
              <w:spacing w:line="360" w:lineRule="auto"/>
              <w:jc w:val="both"/>
              <w:rPr>
                <w:rFonts w:ascii="Arial" w:hAnsi="Arial" w:cs="Arial"/>
                <w:b/>
                <w:bCs/>
                <w:sz w:val="22"/>
                <w:szCs w:val="22"/>
              </w:rPr>
            </w:pPr>
            <w:r w:rsidRPr="00D005F7">
              <w:rPr>
                <w:rFonts w:ascii="Arial" w:hAnsi="Arial" w:cs="Arial"/>
                <w:b/>
                <w:bCs/>
                <w:sz w:val="22"/>
                <w:szCs w:val="22"/>
              </w:rPr>
              <w:t>Business impact</w:t>
            </w:r>
          </w:p>
        </w:tc>
      </w:tr>
      <w:tr w:rsidR="00CC1BD8" w:rsidRPr="00D005F7" w14:paraId="275B2A7D" w14:textId="77777777" w:rsidTr="00D005F7">
        <w:trPr>
          <w:tblCellSpacing w:w="15" w:type="dxa"/>
        </w:trPr>
        <w:tc>
          <w:tcPr>
            <w:tcW w:w="0" w:type="auto"/>
            <w:vAlign w:val="center"/>
            <w:hideMark/>
          </w:tcPr>
          <w:p w14:paraId="7F0655CD"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Inventory management</w:t>
            </w:r>
          </w:p>
        </w:tc>
        <w:tc>
          <w:tcPr>
            <w:tcW w:w="0" w:type="auto"/>
            <w:vAlign w:val="center"/>
            <w:hideMark/>
          </w:tcPr>
          <w:p w14:paraId="3116A1FE"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 xml:space="preserve">Manual tracking and </w:t>
            </w:r>
            <w:proofErr w:type="spellStart"/>
            <w:r w:rsidRPr="00D005F7">
              <w:rPr>
                <w:rFonts w:ascii="Arial" w:hAnsi="Arial" w:cs="Arial"/>
                <w:sz w:val="22"/>
                <w:szCs w:val="22"/>
              </w:rPr>
              <w:t>spreadsheets</w:t>
            </w:r>
            <w:proofErr w:type="spellEnd"/>
          </w:p>
        </w:tc>
        <w:tc>
          <w:tcPr>
            <w:tcW w:w="0" w:type="auto"/>
            <w:vAlign w:val="center"/>
            <w:hideMark/>
          </w:tcPr>
          <w:p w14:paraId="4C51652A"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No real-time stock visibility</w:t>
            </w:r>
          </w:p>
        </w:tc>
        <w:tc>
          <w:tcPr>
            <w:tcW w:w="0" w:type="auto"/>
            <w:vAlign w:val="center"/>
            <w:hideMark/>
          </w:tcPr>
          <w:p w14:paraId="69A2D891"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Stock discrepancies, refunds, cancellations</w:t>
            </w:r>
          </w:p>
        </w:tc>
      </w:tr>
      <w:tr w:rsidR="00CC1BD8" w:rsidRPr="00D005F7" w14:paraId="3D9E6FAD" w14:textId="77777777" w:rsidTr="00D005F7">
        <w:trPr>
          <w:tblCellSpacing w:w="15" w:type="dxa"/>
        </w:trPr>
        <w:tc>
          <w:tcPr>
            <w:tcW w:w="0" w:type="auto"/>
            <w:vAlign w:val="center"/>
            <w:hideMark/>
          </w:tcPr>
          <w:p w14:paraId="6F79C1E4"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Customer data</w:t>
            </w:r>
          </w:p>
        </w:tc>
        <w:tc>
          <w:tcPr>
            <w:tcW w:w="0" w:type="auto"/>
            <w:vAlign w:val="center"/>
            <w:hideMark/>
          </w:tcPr>
          <w:p w14:paraId="2D1048C8"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Separate sales, e-commerce and support records</w:t>
            </w:r>
          </w:p>
        </w:tc>
        <w:tc>
          <w:tcPr>
            <w:tcW w:w="0" w:type="auto"/>
            <w:vAlign w:val="center"/>
            <w:hideMark/>
          </w:tcPr>
          <w:p w14:paraId="64C4EB5C"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No unified customer view</w:t>
            </w:r>
          </w:p>
        </w:tc>
        <w:tc>
          <w:tcPr>
            <w:tcW w:w="0" w:type="auto"/>
            <w:vAlign w:val="center"/>
            <w:hideMark/>
          </w:tcPr>
          <w:p w14:paraId="718605EE"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Weak targeting and slower complaint handling</w:t>
            </w:r>
          </w:p>
        </w:tc>
      </w:tr>
      <w:tr w:rsidR="00CC1BD8" w:rsidRPr="00D005F7" w14:paraId="4D9AC806" w14:textId="77777777" w:rsidTr="00D005F7">
        <w:trPr>
          <w:tblCellSpacing w:w="15" w:type="dxa"/>
        </w:trPr>
        <w:tc>
          <w:tcPr>
            <w:tcW w:w="0" w:type="auto"/>
            <w:vAlign w:val="center"/>
            <w:hideMark/>
          </w:tcPr>
          <w:p w14:paraId="022F0F33"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Management reporting</w:t>
            </w:r>
          </w:p>
        </w:tc>
        <w:tc>
          <w:tcPr>
            <w:tcW w:w="0" w:type="auto"/>
            <w:vAlign w:val="center"/>
            <w:hideMark/>
          </w:tcPr>
          <w:p w14:paraId="6266D8B7"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 xml:space="preserve">Manual </w:t>
            </w:r>
            <w:proofErr w:type="spellStart"/>
            <w:r w:rsidRPr="00D005F7">
              <w:rPr>
                <w:rFonts w:ascii="Arial" w:hAnsi="Arial" w:cs="Arial"/>
                <w:sz w:val="22"/>
                <w:szCs w:val="22"/>
              </w:rPr>
              <w:t>spreadsheet</w:t>
            </w:r>
            <w:proofErr w:type="spellEnd"/>
            <w:r w:rsidRPr="00D005F7">
              <w:rPr>
                <w:rFonts w:ascii="Arial" w:hAnsi="Arial" w:cs="Arial"/>
                <w:sz w:val="22"/>
                <w:szCs w:val="22"/>
              </w:rPr>
              <w:t xml:space="preserve"> compilation</w:t>
            </w:r>
          </w:p>
        </w:tc>
        <w:tc>
          <w:tcPr>
            <w:tcW w:w="0" w:type="auto"/>
            <w:vAlign w:val="center"/>
            <w:hideMark/>
          </w:tcPr>
          <w:p w14:paraId="1E94BF60"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Delayed and error-prone reports</w:t>
            </w:r>
          </w:p>
        </w:tc>
        <w:tc>
          <w:tcPr>
            <w:tcW w:w="0" w:type="auto"/>
            <w:vAlign w:val="center"/>
            <w:hideMark/>
          </w:tcPr>
          <w:p w14:paraId="4B7E76A7"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Slow decisions and weak forecasting</w:t>
            </w:r>
          </w:p>
        </w:tc>
      </w:tr>
      <w:tr w:rsidR="00CC1BD8" w:rsidRPr="00D005F7" w14:paraId="429CFC79" w14:textId="77777777" w:rsidTr="00D005F7">
        <w:trPr>
          <w:tblCellSpacing w:w="15" w:type="dxa"/>
        </w:trPr>
        <w:tc>
          <w:tcPr>
            <w:tcW w:w="0" w:type="auto"/>
            <w:vAlign w:val="center"/>
            <w:hideMark/>
          </w:tcPr>
          <w:p w14:paraId="45F86279"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Security controls</w:t>
            </w:r>
          </w:p>
        </w:tc>
        <w:tc>
          <w:tcPr>
            <w:tcW w:w="0" w:type="auto"/>
            <w:vAlign w:val="center"/>
            <w:hideMark/>
          </w:tcPr>
          <w:p w14:paraId="64E6A30E"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Limited access control and auditability</w:t>
            </w:r>
          </w:p>
        </w:tc>
        <w:tc>
          <w:tcPr>
            <w:tcW w:w="0" w:type="auto"/>
            <w:vAlign w:val="center"/>
            <w:hideMark/>
          </w:tcPr>
          <w:p w14:paraId="7F0A4DE3"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Higher data protection risk</w:t>
            </w:r>
          </w:p>
        </w:tc>
        <w:tc>
          <w:tcPr>
            <w:tcW w:w="0" w:type="auto"/>
            <w:vAlign w:val="center"/>
            <w:hideMark/>
          </w:tcPr>
          <w:p w14:paraId="495AFCB1"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Potential non-compliance and reputational damage</w:t>
            </w:r>
          </w:p>
        </w:tc>
      </w:tr>
      <w:tr w:rsidR="00CC1BD8" w:rsidRPr="00D005F7" w14:paraId="1199FBF1" w14:textId="77777777" w:rsidTr="00D005F7">
        <w:trPr>
          <w:tblCellSpacing w:w="15" w:type="dxa"/>
        </w:trPr>
        <w:tc>
          <w:tcPr>
            <w:tcW w:w="0" w:type="auto"/>
            <w:vAlign w:val="center"/>
            <w:hideMark/>
          </w:tcPr>
          <w:p w14:paraId="1B8E968F"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lastRenderedPageBreak/>
              <w:t>Departmental systems</w:t>
            </w:r>
          </w:p>
        </w:tc>
        <w:tc>
          <w:tcPr>
            <w:tcW w:w="0" w:type="auto"/>
            <w:vAlign w:val="center"/>
            <w:hideMark/>
          </w:tcPr>
          <w:p w14:paraId="4832B54E"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Separate tools for sales, finance and inventory</w:t>
            </w:r>
          </w:p>
        </w:tc>
        <w:tc>
          <w:tcPr>
            <w:tcW w:w="0" w:type="auto"/>
            <w:vAlign w:val="center"/>
            <w:hideMark/>
          </w:tcPr>
          <w:p w14:paraId="5C624481"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Poor integration and duplicate work</w:t>
            </w:r>
          </w:p>
        </w:tc>
        <w:tc>
          <w:tcPr>
            <w:tcW w:w="0" w:type="auto"/>
            <w:vAlign w:val="center"/>
            <w:hideMark/>
          </w:tcPr>
          <w:p w14:paraId="40EAFA88"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Delays, inefficiency and more errors</w:t>
            </w:r>
          </w:p>
        </w:tc>
      </w:tr>
    </w:tbl>
    <w:p w14:paraId="5B62F96E" w14:textId="77777777" w:rsidR="00CC1BD8" w:rsidRPr="00D005F7" w:rsidRDefault="00CC1BD8" w:rsidP="00D005F7">
      <w:pPr>
        <w:pStyle w:val="NormalWeb"/>
        <w:spacing w:line="360" w:lineRule="auto"/>
        <w:jc w:val="both"/>
        <w:rPr>
          <w:rFonts w:ascii="Arial" w:hAnsi="Arial" w:cs="Arial"/>
          <w:sz w:val="22"/>
          <w:szCs w:val="22"/>
        </w:rPr>
      </w:pPr>
      <w:proofErr w:type="spellStart"/>
      <w:r w:rsidRPr="00D005F7">
        <w:rPr>
          <w:rFonts w:ascii="Arial" w:hAnsi="Arial" w:cs="Arial"/>
          <w:sz w:val="22"/>
          <w:szCs w:val="22"/>
        </w:rPr>
        <w:t>Kalori</w:t>
      </w:r>
      <w:proofErr w:type="spellEnd"/>
      <w:r w:rsidRPr="00D005F7">
        <w:rPr>
          <w:rFonts w:ascii="Arial" w:hAnsi="Arial" w:cs="Arial"/>
          <w:sz w:val="22"/>
          <w:szCs w:val="22"/>
        </w:rPr>
        <w:t xml:space="preserve"> Ltd.’s current systems are fragmented and unsuitable for a modern multichannel retail business. Instead of using one integrated platform, the company relies on </w:t>
      </w:r>
      <w:proofErr w:type="spellStart"/>
      <w:r w:rsidRPr="00D005F7">
        <w:rPr>
          <w:rFonts w:ascii="Arial" w:hAnsi="Arial" w:cs="Arial"/>
          <w:sz w:val="22"/>
          <w:szCs w:val="22"/>
        </w:rPr>
        <w:t>spreadsheets</w:t>
      </w:r>
      <w:proofErr w:type="spellEnd"/>
      <w:r w:rsidRPr="00D005F7">
        <w:rPr>
          <w:rFonts w:ascii="Arial" w:hAnsi="Arial" w:cs="Arial"/>
          <w:sz w:val="22"/>
          <w:szCs w:val="22"/>
        </w:rPr>
        <w:t xml:space="preserve">, stand-alone software and manual data transfer between departments. This can be evaluated using the </w:t>
      </w:r>
      <w:proofErr w:type="spellStart"/>
      <w:r w:rsidRPr="00D005F7">
        <w:rPr>
          <w:rFonts w:ascii="Arial" w:hAnsi="Arial" w:cs="Arial"/>
          <w:sz w:val="22"/>
          <w:szCs w:val="22"/>
        </w:rPr>
        <w:t>DeLone</w:t>
      </w:r>
      <w:proofErr w:type="spellEnd"/>
      <w:r w:rsidRPr="00D005F7">
        <w:rPr>
          <w:rFonts w:ascii="Arial" w:hAnsi="Arial" w:cs="Arial"/>
          <w:sz w:val="22"/>
          <w:szCs w:val="22"/>
        </w:rPr>
        <w:t xml:space="preserve"> and McLean IS Success Model, which assesses systems through system quality, information quality, user satisfaction and net benefits (</w:t>
      </w:r>
      <w:proofErr w:type="spellStart"/>
      <w:r w:rsidRPr="00D005F7">
        <w:rPr>
          <w:rFonts w:ascii="Arial" w:hAnsi="Arial" w:cs="Arial"/>
          <w:sz w:val="22"/>
          <w:szCs w:val="22"/>
        </w:rPr>
        <w:t>Jeyaraj</w:t>
      </w:r>
      <w:proofErr w:type="spellEnd"/>
      <w:r w:rsidRPr="00D005F7">
        <w:rPr>
          <w:rFonts w:ascii="Arial" w:hAnsi="Arial" w:cs="Arial"/>
          <w:sz w:val="22"/>
          <w:szCs w:val="22"/>
        </w:rPr>
        <w:t xml:space="preserve">, 2020). Applied to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the current environment performs poorly because information is delayed, incomplete and inconsistent, while </w:t>
      </w:r>
      <w:proofErr w:type="gramStart"/>
      <w:r w:rsidRPr="00D005F7">
        <w:rPr>
          <w:rFonts w:ascii="Arial" w:hAnsi="Arial" w:cs="Arial"/>
          <w:sz w:val="22"/>
          <w:szCs w:val="22"/>
        </w:rPr>
        <w:t>staff lack</w:t>
      </w:r>
      <w:proofErr w:type="gramEnd"/>
      <w:r w:rsidRPr="00D005F7">
        <w:rPr>
          <w:rFonts w:ascii="Arial" w:hAnsi="Arial" w:cs="Arial"/>
          <w:sz w:val="22"/>
          <w:szCs w:val="22"/>
        </w:rPr>
        <w:t xml:space="preserve"> a shared organisational view. The weakness is therefore structural, because the existing systems fail to generate reliable information or coordinated action across the business.</w:t>
      </w:r>
    </w:p>
    <w:p w14:paraId="7F07E998"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 xml:space="preserve">The inventory system is one of the clearest examples of this problem. Manual stock tracking may appear low cost, but it is not suitable for a retailer serving both store and online demand. Modern inventory systems synchronise stock movements across channels in near real time. By contrast,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Ltd.’s manual approach creates delays between physical sales and digital stock records, leading to discrepancies, overselling, cancelled orders and refunds. Research on </w:t>
      </w:r>
      <w:proofErr w:type="spellStart"/>
      <w:r w:rsidRPr="00D005F7">
        <w:rPr>
          <w:rFonts w:ascii="Arial" w:hAnsi="Arial" w:cs="Arial"/>
          <w:sz w:val="22"/>
          <w:szCs w:val="22"/>
        </w:rPr>
        <w:t>omnichannel</w:t>
      </w:r>
      <w:proofErr w:type="spellEnd"/>
      <w:r w:rsidRPr="00D005F7">
        <w:rPr>
          <w:rFonts w:ascii="Arial" w:hAnsi="Arial" w:cs="Arial"/>
          <w:sz w:val="22"/>
          <w:szCs w:val="22"/>
        </w:rPr>
        <w:t xml:space="preserve"> retail operations shows that mixed fulfilment across physical and online channels increases coordination complexity and therefore requires integrated inventory visibility (Yang, Li and </w:t>
      </w:r>
      <w:proofErr w:type="spellStart"/>
      <w:r w:rsidRPr="00D005F7">
        <w:rPr>
          <w:rFonts w:ascii="Arial" w:hAnsi="Arial" w:cs="Arial"/>
          <w:sz w:val="22"/>
          <w:szCs w:val="22"/>
        </w:rPr>
        <w:t>Zhong</w:t>
      </w:r>
      <w:proofErr w:type="spellEnd"/>
      <w:r w:rsidRPr="00D005F7">
        <w:rPr>
          <w:rFonts w:ascii="Arial" w:hAnsi="Arial" w:cs="Arial"/>
          <w:sz w:val="22"/>
          <w:szCs w:val="22"/>
        </w:rPr>
        <w:t xml:space="preserve">, 2022).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this means poor inventory control directly damages customer satisfaction, order fulfilment and revenue protection.</w:t>
      </w:r>
    </w:p>
    <w:p w14:paraId="6D9956FD"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Customer relationship management is also weak because customer data is stored across separate systems used by e-commerce, sales and support teams. From a CRM perspective, this is a major limitation because CRM is intended to integrate customer information so that marketing, service and retention activities can be coordinated (</w:t>
      </w:r>
      <w:proofErr w:type="spellStart"/>
      <w:r w:rsidRPr="00D005F7">
        <w:rPr>
          <w:rFonts w:ascii="Arial" w:hAnsi="Arial" w:cs="Arial"/>
          <w:sz w:val="22"/>
          <w:szCs w:val="22"/>
        </w:rPr>
        <w:t>Buttle</w:t>
      </w:r>
      <w:proofErr w:type="spellEnd"/>
      <w:r w:rsidRPr="00D005F7">
        <w:rPr>
          <w:rFonts w:ascii="Arial" w:hAnsi="Arial" w:cs="Arial"/>
          <w:sz w:val="22"/>
          <w:szCs w:val="22"/>
        </w:rPr>
        <w:t xml:space="preserve"> and </w:t>
      </w:r>
      <w:proofErr w:type="spellStart"/>
      <w:r w:rsidRPr="00D005F7">
        <w:rPr>
          <w:rFonts w:ascii="Arial" w:hAnsi="Arial" w:cs="Arial"/>
          <w:sz w:val="22"/>
          <w:szCs w:val="22"/>
        </w:rPr>
        <w:t>Maklan</w:t>
      </w:r>
      <w:proofErr w:type="spellEnd"/>
      <w:r w:rsidRPr="00D005F7">
        <w:rPr>
          <w:rFonts w:ascii="Arial" w:hAnsi="Arial" w:cs="Arial"/>
          <w:sz w:val="22"/>
          <w:szCs w:val="22"/>
        </w:rPr>
        <w:t>, 2019). Research shows that CRM system quality and information quality influence customer satisfaction and service effectiveness (</w:t>
      </w:r>
      <w:proofErr w:type="spellStart"/>
      <w:r w:rsidRPr="00D005F7">
        <w:rPr>
          <w:rFonts w:ascii="Arial" w:hAnsi="Arial" w:cs="Arial"/>
          <w:sz w:val="22"/>
          <w:szCs w:val="22"/>
        </w:rPr>
        <w:t>Nilashi</w:t>
      </w:r>
      <w:proofErr w:type="spellEnd"/>
      <w:r w:rsidRPr="00D005F7">
        <w:rPr>
          <w:rFonts w:ascii="Arial" w:hAnsi="Arial" w:cs="Arial"/>
          <w:sz w:val="22"/>
          <w:szCs w:val="22"/>
        </w:rPr>
        <w:t xml:space="preserve"> </w:t>
      </w:r>
      <w:r w:rsidRPr="00D005F7">
        <w:rPr>
          <w:rStyle w:val="Emphasis"/>
          <w:rFonts w:ascii="Arial" w:eastAsiaTheme="majorEastAsia" w:hAnsi="Arial" w:cs="Arial"/>
          <w:sz w:val="22"/>
          <w:szCs w:val="22"/>
        </w:rPr>
        <w:t>et al</w:t>
      </w:r>
      <w:r w:rsidRPr="00D005F7">
        <w:rPr>
          <w:rFonts w:ascii="Arial" w:hAnsi="Arial" w:cs="Arial"/>
          <w:sz w:val="22"/>
          <w:szCs w:val="22"/>
        </w:rPr>
        <w:t xml:space="preserve">., 2023). In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fragmented records prevent staff from accessing a complete purchase history or complaint record. As a result, marketing cannot segment accurately, customer support cannot resolve complaints efficiently and the organisation cannot maintain consistent customer relationships across channels. This directly links the lack of CRM integration to weaker performance at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w:t>
      </w:r>
    </w:p>
    <w:p w14:paraId="2EAB21F8"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lastRenderedPageBreak/>
        <w:t xml:space="preserve">The reporting process creates a further weakness. Managers rely on manually compiled </w:t>
      </w:r>
      <w:proofErr w:type="spellStart"/>
      <w:r w:rsidRPr="00D005F7">
        <w:rPr>
          <w:rFonts w:ascii="Arial" w:hAnsi="Arial" w:cs="Arial"/>
          <w:sz w:val="22"/>
          <w:szCs w:val="22"/>
        </w:rPr>
        <w:t>spreadsheets</w:t>
      </w:r>
      <w:proofErr w:type="spellEnd"/>
      <w:r w:rsidRPr="00D005F7">
        <w:rPr>
          <w:rFonts w:ascii="Arial" w:hAnsi="Arial" w:cs="Arial"/>
          <w:sz w:val="22"/>
          <w:szCs w:val="22"/>
        </w:rPr>
        <w:t xml:space="preserve">, which are slow to produce and vulnerable to error. </w:t>
      </w:r>
      <w:proofErr w:type="spellStart"/>
      <w:r w:rsidRPr="00D005F7">
        <w:rPr>
          <w:rFonts w:ascii="Arial" w:hAnsi="Arial" w:cs="Arial"/>
          <w:sz w:val="22"/>
          <w:szCs w:val="22"/>
        </w:rPr>
        <w:t>Sharda</w:t>
      </w:r>
      <w:proofErr w:type="spellEnd"/>
      <w:r w:rsidRPr="00D005F7">
        <w:rPr>
          <w:rFonts w:ascii="Arial" w:hAnsi="Arial" w:cs="Arial"/>
          <w:sz w:val="22"/>
          <w:szCs w:val="22"/>
        </w:rPr>
        <w:t xml:space="preserve">, </w:t>
      </w:r>
      <w:proofErr w:type="spellStart"/>
      <w:r w:rsidRPr="00D005F7">
        <w:rPr>
          <w:rFonts w:ascii="Arial" w:hAnsi="Arial" w:cs="Arial"/>
          <w:sz w:val="22"/>
          <w:szCs w:val="22"/>
        </w:rPr>
        <w:t>Delen</w:t>
      </w:r>
      <w:proofErr w:type="spellEnd"/>
      <w:r w:rsidRPr="00D005F7">
        <w:rPr>
          <w:rFonts w:ascii="Arial" w:hAnsi="Arial" w:cs="Arial"/>
          <w:sz w:val="22"/>
          <w:szCs w:val="22"/>
        </w:rPr>
        <w:t xml:space="preserve"> and Turban (2020) argue that decision support systems add value when they provide timely, accurate and relevant information. Research on dashboard visualisations similarly shows that clearer and more current data supports stronger managerial decisions (</w:t>
      </w:r>
      <w:proofErr w:type="spellStart"/>
      <w:r w:rsidRPr="00D005F7">
        <w:rPr>
          <w:rFonts w:ascii="Arial" w:hAnsi="Arial" w:cs="Arial"/>
          <w:sz w:val="22"/>
          <w:szCs w:val="22"/>
        </w:rPr>
        <w:t>Hjelle</w:t>
      </w:r>
      <w:proofErr w:type="spellEnd"/>
      <w:r w:rsidRPr="00D005F7">
        <w:rPr>
          <w:rFonts w:ascii="Arial" w:hAnsi="Arial" w:cs="Arial"/>
          <w:sz w:val="22"/>
          <w:szCs w:val="22"/>
        </w:rPr>
        <w:t xml:space="preserve"> </w:t>
      </w:r>
      <w:r w:rsidRPr="00D005F7">
        <w:rPr>
          <w:rStyle w:val="Emphasis"/>
          <w:rFonts w:ascii="Arial" w:eastAsiaTheme="majorEastAsia" w:hAnsi="Arial" w:cs="Arial"/>
          <w:sz w:val="22"/>
          <w:szCs w:val="22"/>
        </w:rPr>
        <w:t>et al</w:t>
      </w:r>
      <w:r w:rsidRPr="00D005F7">
        <w:rPr>
          <w:rFonts w:ascii="Arial" w:hAnsi="Arial" w:cs="Arial"/>
          <w:sz w:val="22"/>
          <w:szCs w:val="22"/>
        </w:rPr>
        <w:t xml:space="preserve">., 2024). In contrast,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Ltd.’s reporting is retrospective rather than real time. This means managers may act on </w:t>
      </w:r>
      <w:proofErr w:type="spellStart"/>
      <w:r w:rsidRPr="00D005F7">
        <w:rPr>
          <w:rFonts w:ascii="Arial" w:hAnsi="Arial" w:cs="Arial"/>
          <w:sz w:val="22"/>
          <w:szCs w:val="22"/>
        </w:rPr>
        <w:t>outdated</w:t>
      </w:r>
      <w:proofErr w:type="spellEnd"/>
      <w:r w:rsidRPr="00D005F7">
        <w:rPr>
          <w:rFonts w:ascii="Arial" w:hAnsi="Arial" w:cs="Arial"/>
          <w:sz w:val="22"/>
          <w:szCs w:val="22"/>
        </w:rPr>
        <w:t xml:space="preserve"> sales patterns instead of current trends, which weakens forecasting, replenishment and pricing decisions.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this reduces strategic responsiveness in a fast-moving consumer electronics market.</w:t>
      </w:r>
    </w:p>
    <w:p w14:paraId="7642FCE2"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 xml:space="preserve">Data protection and integration weaknesses make the current environment even more risky. The UK GDPR requires personal data to be processed lawfully, accurately and securely, while organisations must demonstrate accountability through appropriate technical and organisational measures (ICO, 2023a; ICO, 2023b).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Ltd.’s weak access controls and disconnected systems increase the risk of unauthorised access, duplicated customer records and inconsistent data handling. Socio-technical systems theory helps explain this problem by showing that failures arise when technology, people and processes are poorly aligned. In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w:t>
      </w:r>
      <w:proofErr w:type="gramStart"/>
      <w:r w:rsidRPr="00D005F7">
        <w:rPr>
          <w:rFonts w:ascii="Arial" w:hAnsi="Arial" w:cs="Arial"/>
          <w:sz w:val="22"/>
          <w:szCs w:val="22"/>
        </w:rPr>
        <w:t>staff are</w:t>
      </w:r>
      <w:proofErr w:type="gramEnd"/>
      <w:r w:rsidRPr="00D005F7">
        <w:rPr>
          <w:rFonts w:ascii="Arial" w:hAnsi="Arial" w:cs="Arial"/>
          <w:sz w:val="22"/>
          <w:szCs w:val="22"/>
        </w:rPr>
        <w:t xml:space="preserve"> required to move data manually between departments, which increases error rates and reduces auditability. Therefore, the company’s current systems fail not only in efficiency terms but also in legal, ethical and managerial terms.</w:t>
      </w:r>
    </w:p>
    <w:p w14:paraId="02EC697C" w14:textId="77777777" w:rsidR="00CC1BD8" w:rsidRPr="00D005F7" w:rsidRDefault="00CC1BD8" w:rsidP="00D005F7">
      <w:pPr>
        <w:spacing w:line="360" w:lineRule="auto"/>
        <w:jc w:val="both"/>
        <w:rPr>
          <w:rFonts w:ascii="Arial" w:hAnsi="Arial" w:cs="Arial"/>
          <w:sz w:val="22"/>
          <w:szCs w:val="22"/>
        </w:rPr>
      </w:pPr>
      <w:r w:rsidRPr="00D005F7">
        <w:rPr>
          <w:rFonts w:ascii="Arial" w:hAnsi="Arial" w:cs="Arial"/>
          <w:sz w:val="22"/>
          <w:szCs w:val="22"/>
        </w:rPr>
        <w:pict w14:anchorId="14372C0F">
          <v:rect id="_x0000_i1148" style="width:0;height:1.5pt" o:hralign="center" o:hrstd="t" o:hr="t" fillcolor="#a0a0a0" stroked="f"/>
        </w:pict>
      </w:r>
    </w:p>
    <w:p w14:paraId="4297656E" w14:textId="77777777" w:rsidR="00CC1BD8" w:rsidRPr="00D005F7" w:rsidRDefault="00CC1BD8" w:rsidP="00D005F7">
      <w:pPr>
        <w:pStyle w:val="Heading2"/>
        <w:spacing w:line="360" w:lineRule="auto"/>
        <w:jc w:val="both"/>
        <w:rPr>
          <w:rFonts w:ascii="Arial" w:hAnsi="Arial" w:cs="Arial"/>
          <w:b/>
          <w:sz w:val="22"/>
          <w:szCs w:val="22"/>
        </w:rPr>
      </w:pPr>
      <w:r w:rsidRPr="00D005F7">
        <w:rPr>
          <w:rFonts w:ascii="Arial" w:hAnsi="Arial" w:cs="Arial"/>
          <w:b/>
          <w:sz w:val="22"/>
          <w:szCs w:val="22"/>
        </w:rPr>
        <w:t>3. Recommend</w:t>
      </w:r>
      <w:bookmarkStart w:id="0" w:name="_GoBack"/>
      <w:bookmarkEnd w:id="0"/>
      <w:r w:rsidRPr="00D005F7">
        <w:rPr>
          <w:rFonts w:ascii="Arial" w:hAnsi="Arial" w:cs="Arial"/>
          <w:b/>
          <w:sz w:val="22"/>
          <w:szCs w:val="22"/>
        </w:rPr>
        <w:t>ed Solution</w:t>
      </w:r>
    </w:p>
    <w:p w14:paraId="451B0D52" w14:textId="77777777" w:rsidR="00CC1BD8" w:rsidRPr="00D005F7" w:rsidRDefault="00CC1BD8" w:rsidP="00D005F7">
      <w:pPr>
        <w:pStyle w:val="Heading3"/>
        <w:spacing w:line="360" w:lineRule="auto"/>
        <w:jc w:val="both"/>
        <w:rPr>
          <w:rFonts w:ascii="Arial" w:hAnsi="Arial" w:cs="Arial"/>
          <w:color w:val="000000" w:themeColor="text1"/>
          <w:sz w:val="22"/>
          <w:szCs w:val="22"/>
        </w:rPr>
      </w:pPr>
      <w:r w:rsidRPr="00D005F7">
        <w:rPr>
          <w:rFonts w:ascii="Arial" w:hAnsi="Arial" w:cs="Arial"/>
          <w:color w:val="000000" w:themeColor="text1"/>
          <w:sz w:val="22"/>
          <w:szCs w:val="22"/>
        </w:rPr>
        <w:t>Table 2: Comparison of alternative system options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74"/>
        <w:gridCol w:w="3142"/>
        <w:gridCol w:w="2773"/>
        <w:gridCol w:w="1347"/>
      </w:tblGrid>
      <w:tr w:rsidR="00CC1BD8" w:rsidRPr="00D005F7" w14:paraId="6A58CFEE" w14:textId="77777777" w:rsidTr="00D005F7">
        <w:trPr>
          <w:tblHeader/>
          <w:tblCellSpacing w:w="15" w:type="dxa"/>
        </w:trPr>
        <w:tc>
          <w:tcPr>
            <w:tcW w:w="0" w:type="auto"/>
            <w:shd w:val="clear" w:color="auto" w:fill="D9D9D9" w:themeFill="background1" w:themeFillShade="D9"/>
            <w:vAlign w:val="center"/>
            <w:hideMark/>
          </w:tcPr>
          <w:p w14:paraId="39DAE3E6" w14:textId="77777777" w:rsidR="00CC1BD8" w:rsidRPr="00D005F7" w:rsidRDefault="00CC1BD8" w:rsidP="00D005F7">
            <w:pPr>
              <w:spacing w:line="360" w:lineRule="auto"/>
              <w:rPr>
                <w:rFonts w:ascii="Arial" w:hAnsi="Arial" w:cs="Arial"/>
                <w:b/>
                <w:bCs/>
                <w:sz w:val="22"/>
                <w:szCs w:val="22"/>
              </w:rPr>
            </w:pPr>
            <w:r w:rsidRPr="00D005F7">
              <w:rPr>
                <w:rFonts w:ascii="Arial" w:hAnsi="Arial" w:cs="Arial"/>
                <w:b/>
                <w:bCs/>
                <w:sz w:val="22"/>
                <w:szCs w:val="22"/>
              </w:rPr>
              <w:t>Option</w:t>
            </w:r>
          </w:p>
        </w:tc>
        <w:tc>
          <w:tcPr>
            <w:tcW w:w="0" w:type="auto"/>
            <w:shd w:val="clear" w:color="auto" w:fill="D9D9D9" w:themeFill="background1" w:themeFillShade="D9"/>
            <w:vAlign w:val="center"/>
            <w:hideMark/>
          </w:tcPr>
          <w:p w14:paraId="1D65B19E" w14:textId="77777777" w:rsidR="00CC1BD8" w:rsidRPr="00D005F7" w:rsidRDefault="00CC1BD8" w:rsidP="00D005F7">
            <w:pPr>
              <w:spacing w:line="360" w:lineRule="auto"/>
              <w:rPr>
                <w:rFonts w:ascii="Arial" w:hAnsi="Arial" w:cs="Arial"/>
                <w:b/>
                <w:bCs/>
                <w:sz w:val="22"/>
                <w:szCs w:val="22"/>
              </w:rPr>
            </w:pPr>
            <w:r w:rsidRPr="00D005F7">
              <w:rPr>
                <w:rFonts w:ascii="Arial" w:hAnsi="Arial" w:cs="Arial"/>
                <w:b/>
                <w:bCs/>
                <w:sz w:val="22"/>
                <w:szCs w:val="22"/>
              </w:rPr>
              <w:t>Advantages</w:t>
            </w:r>
          </w:p>
        </w:tc>
        <w:tc>
          <w:tcPr>
            <w:tcW w:w="0" w:type="auto"/>
            <w:shd w:val="clear" w:color="auto" w:fill="D9D9D9" w:themeFill="background1" w:themeFillShade="D9"/>
            <w:vAlign w:val="center"/>
            <w:hideMark/>
          </w:tcPr>
          <w:p w14:paraId="615BC3AD" w14:textId="77777777" w:rsidR="00CC1BD8" w:rsidRPr="00D005F7" w:rsidRDefault="00CC1BD8" w:rsidP="00D005F7">
            <w:pPr>
              <w:spacing w:line="360" w:lineRule="auto"/>
              <w:rPr>
                <w:rFonts w:ascii="Arial" w:hAnsi="Arial" w:cs="Arial"/>
                <w:b/>
                <w:bCs/>
                <w:sz w:val="22"/>
                <w:szCs w:val="22"/>
              </w:rPr>
            </w:pPr>
            <w:r w:rsidRPr="00D005F7">
              <w:rPr>
                <w:rFonts w:ascii="Arial" w:hAnsi="Arial" w:cs="Arial"/>
                <w:b/>
                <w:bCs/>
                <w:sz w:val="22"/>
                <w:szCs w:val="22"/>
              </w:rPr>
              <w:t>Disadvantages</w:t>
            </w:r>
          </w:p>
        </w:tc>
        <w:tc>
          <w:tcPr>
            <w:tcW w:w="0" w:type="auto"/>
            <w:shd w:val="clear" w:color="auto" w:fill="D9D9D9" w:themeFill="background1" w:themeFillShade="D9"/>
            <w:vAlign w:val="center"/>
            <w:hideMark/>
          </w:tcPr>
          <w:p w14:paraId="186EB66A" w14:textId="77777777" w:rsidR="00CC1BD8" w:rsidRPr="00D005F7" w:rsidRDefault="00CC1BD8" w:rsidP="00D005F7">
            <w:pPr>
              <w:spacing w:line="360" w:lineRule="auto"/>
              <w:rPr>
                <w:rFonts w:ascii="Arial" w:hAnsi="Arial" w:cs="Arial"/>
                <w:b/>
                <w:bCs/>
                <w:sz w:val="22"/>
                <w:szCs w:val="22"/>
              </w:rPr>
            </w:pPr>
            <w:r w:rsidRPr="00D005F7">
              <w:rPr>
                <w:rFonts w:ascii="Arial" w:hAnsi="Arial" w:cs="Arial"/>
                <w:b/>
                <w:bCs/>
                <w:sz w:val="22"/>
                <w:szCs w:val="22"/>
              </w:rPr>
              <w:t>Suitability</w:t>
            </w:r>
          </w:p>
        </w:tc>
      </w:tr>
      <w:tr w:rsidR="00CC1BD8" w:rsidRPr="00D005F7" w14:paraId="43EF2167" w14:textId="77777777" w:rsidTr="00D005F7">
        <w:trPr>
          <w:tblCellSpacing w:w="15" w:type="dxa"/>
        </w:trPr>
        <w:tc>
          <w:tcPr>
            <w:tcW w:w="0" w:type="auto"/>
            <w:vAlign w:val="center"/>
            <w:hideMark/>
          </w:tcPr>
          <w:p w14:paraId="6C2DCBFA"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Inventory system only</w:t>
            </w:r>
          </w:p>
        </w:tc>
        <w:tc>
          <w:tcPr>
            <w:tcW w:w="0" w:type="auto"/>
            <w:vAlign w:val="center"/>
            <w:hideMark/>
          </w:tcPr>
          <w:p w14:paraId="33F732F4"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Improves stock accuracy and fulfilment</w:t>
            </w:r>
          </w:p>
        </w:tc>
        <w:tc>
          <w:tcPr>
            <w:tcW w:w="0" w:type="auto"/>
            <w:vAlign w:val="center"/>
            <w:hideMark/>
          </w:tcPr>
          <w:p w14:paraId="2D6A7B28"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Does not solve CRM, reporting or integration gaps</w:t>
            </w:r>
          </w:p>
        </w:tc>
        <w:tc>
          <w:tcPr>
            <w:tcW w:w="0" w:type="auto"/>
            <w:vAlign w:val="center"/>
            <w:hideMark/>
          </w:tcPr>
          <w:p w14:paraId="69037011"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Low to moderate</w:t>
            </w:r>
          </w:p>
        </w:tc>
      </w:tr>
      <w:tr w:rsidR="00CC1BD8" w:rsidRPr="00D005F7" w14:paraId="4D4E007C" w14:textId="77777777" w:rsidTr="00D005F7">
        <w:trPr>
          <w:tblCellSpacing w:w="15" w:type="dxa"/>
        </w:trPr>
        <w:tc>
          <w:tcPr>
            <w:tcW w:w="0" w:type="auto"/>
            <w:vAlign w:val="center"/>
            <w:hideMark/>
          </w:tcPr>
          <w:p w14:paraId="47E15578"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Best-of-breed separate systems</w:t>
            </w:r>
          </w:p>
        </w:tc>
        <w:tc>
          <w:tcPr>
            <w:tcW w:w="0" w:type="auto"/>
            <w:vAlign w:val="center"/>
            <w:hideMark/>
          </w:tcPr>
          <w:p w14:paraId="2A98A966"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Strong specialist features in each function</w:t>
            </w:r>
          </w:p>
        </w:tc>
        <w:tc>
          <w:tcPr>
            <w:tcW w:w="0" w:type="auto"/>
            <w:vAlign w:val="center"/>
            <w:hideMark/>
          </w:tcPr>
          <w:p w14:paraId="3DA76880"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 xml:space="preserve">High integration complexity and </w:t>
            </w:r>
            <w:proofErr w:type="spellStart"/>
            <w:r w:rsidRPr="00D005F7">
              <w:rPr>
                <w:rFonts w:ascii="Arial" w:hAnsi="Arial" w:cs="Arial"/>
                <w:sz w:val="22"/>
                <w:szCs w:val="22"/>
              </w:rPr>
              <w:t>ongoing</w:t>
            </w:r>
            <w:proofErr w:type="spellEnd"/>
            <w:r w:rsidRPr="00D005F7">
              <w:rPr>
                <w:rFonts w:ascii="Arial" w:hAnsi="Arial" w:cs="Arial"/>
                <w:sz w:val="22"/>
                <w:szCs w:val="22"/>
              </w:rPr>
              <w:t xml:space="preserve"> silo risk</w:t>
            </w:r>
          </w:p>
        </w:tc>
        <w:tc>
          <w:tcPr>
            <w:tcW w:w="0" w:type="auto"/>
            <w:vAlign w:val="center"/>
            <w:hideMark/>
          </w:tcPr>
          <w:p w14:paraId="5A60C40D"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Moderate</w:t>
            </w:r>
          </w:p>
        </w:tc>
      </w:tr>
      <w:tr w:rsidR="00CC1BD8" w:rsidRPr="00D005F7" w14:paraId="6078D75B" w14:textId="77777777" w:rsidTr="00D005F7">
        <w:trPr>
          <w:tblCellSpacing w:w="15" w:type="dxa"/>
        </w:trPr>
        <w:tc>
          <w:tcPr>
            <w:tcW w:w="0" w:type="auto"/>
            <w:vAlign w:val="center"/>
            <w:hideMark/>
          </w:tcPr>
          <w:p w14:paraId="4475861D"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Integrated cloud ERP + CRM + BI</w:t>
            </w:r>
          </w:p>
        </w:tc>
        <w:tc>
          <w:tcPr>
            <w:tcW w:w="0" w:type="auto"/>
            <w:vAlign w:val="center"/>
            <w:hideMark/>
          </w:tcPr>
          <w:p w14:paraId="6BA6E40B"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Shared data, real-time visibility, stronger governance and scalability</w:t>
            </w:r>
          </w:p>
        </w:tc>
        <w:tc>
          <w:tcPr>
            <w:tcW w:w="0" w:type="auto"/>
            <w:vAlign w:val="center"/>
            <w:hideMark/>
          </w:tcPr>
          <w:p w14:paraId="7C876E35"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Higher implementation cost and change effort</w:t>
            </w:r>
          </w:p>
        </w:tc>
        <w:tc>
          <w:tcPr>
            <w:tcW w:w="0" w:type="auto"/>
            <w:vAlign w:val="center"/>
            <w:hideMark/>
          </w:tcPr>
          <w:p w14:paraId="729BDCF7"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High</w:t>
            </w:r>
          </w:p>
        </w:tc>
      </w:tr>
    </w:tbl>
    <w:p w14:paraId="16EA9FFE"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lastRenderedPageBreak/>
        <w:t xml:space="preserve">One option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would be to replace only the inventory management system. This would probably reduce stock discrepancies by automating stock updates and improving visibility across stores and the website. However, this option would be too narrow because it addresses only one symptom of a wider systems problem. Customer data would remain fragmented, reporting would still rely on </w:t>
      </w:r>
      <w:proofErr w:type="spellStart"/>
      <w:r w:rsidRPr="00D005F7">
        <w:rPr>
          <w:rFonts w:ascii="Arial" w:hAnsi="Arial" w:cs="Arial"/>
          <w:sz w:val="22"/>
          <w:szCs w:val="22"/>
        </w:rPr>
        <w:t>spreadsheets</w:t>
      </w:r>
      <w:proofErr w:type="spellEnd"/>
      <w:r w:rsidRPr="00D005F7">
        <w:rPr>
          <w:rFonts w:ascii="Arial" w:hAnsi="Arial" w:cs="Arial"/>
          <w:sz w:val="22"/>
          <w:szCs w:val="22"/>
        </w:rPr>
        <w:t xml:space="preserve"> and departmental data transfer would continue.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such an approach would provide limited operational improvement without solving the deeper issue of information fragmentation.</w:t>
      </w:r>
    </w:p>
    <w:p w14:paraId="42089642"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A second option would be to adopt separate best-of-breed systems for inventory, CRM and analytics. This may appear attractive because specialist applications can provide strong features within each area. However, it still depends on successful integration between multiple vendors, interfaces and databases. ERP implementation literature shows that post-implementation success depends heavily on integration, data consistency, process alignment and user adoption (</w:t>
      </w:r>
      <w:proofErr w:type="spellStart"/>
      <w:r w:rsidRPr="00D005F7">
        <w:rPr>
          <w:rFonts w:ascii="Arial" w:hAnsi="Arial" w:cs="Arial"/>
          <w:sz w:val="22"/>
          <w:szCs w:val="22"/>
        </w:rPr>
        <w:t>Qachar</w:t>
      </w:r>
      <w:proofErr w:type="spellEnd"/>
      <w:r w:rsidRPr="00D005F7">
        <w:rPr>
          <w:rFonts w:ascii="Arial" w:hAnsi="Arial" w:cs="Arial"/>
          <w:sz w:val="22"/>
          <w:szCs w:val="22"/>
        </w:rPr>
        <w:t xml:space="preserve"> and </w:t>
      </w:r>
      <w:proofErr w:type="spellStart"/>
      <w:r w:rsidRPr="00D005F7">
        <w:rPr>
          <w:rFonts w:ascii="Arial" w:hAnsi="Arial" w:cs="Arial"/>
          <w:sz w:val="22"/>
          <w:szCs w:val="22"/>
        </w:rPr>
        <w:t>Nacer</w:t>
      </w:r>
      <w:proofErr w:type="spellEnd"/>
      <w:r w:rsidRPr="00D005F7">
        <w:rPr>
          <w:rFonts w:ascii="Arial" w:hAnsi="Arial" w:cs="Arial"/>
          <w:sz w:val="22"/>
          <w:szCs w:val="22"/>
        </w:rPr>
        <w:t xml:space="preserve">, 2023; </w:t>
      </w:r>
      <w:proofErr w:type="spellStart"/>
      <w:r w:rsidRPr="00D005F7">
        <w:rPr>
          <w:rFonts w:ascii="Arial" w:hAnsi="Arial" w:cs="Arial"/>
          <w:sz w:val="22"/>
          <w:szCs w:val="22"/>
        </w:rPr>
        <w:t>Butarbutar</w:t>
      </w:r>
      <w:proofErr w:type="spellEnd"/>
      <w:r w:rsidRPr="00D005F7">
        <w:rPr>
          <w:rFonts w:ascii="Arial" w:hAnsi="Arial" w:cs="Arial"/>
          <w:sz w:val="22"/>
          <w:szCs w:val="22"/>
        </w:rPr>
        <w:t xml:space="preserve"> </w:t>
      </w:r>
      <w:r w:rsidRPr="00D005F7">
        <w:rPr>
          <w:rStyle w:val="Emphasis"/>
          <w:rFonts w:ascii="Arial" w:eastAsiaTheme="majorEastAsia" w:hAnsi="Arial" w:cs="Arial"/>
          <w:sz w:val="22"/>
          <w:szCs w:val="22"/>
        </w:rPr>
        <w:t>et al</w:t>
      </w:r>
      <w:r w:rsidRPr="00D005F7">
        <w:rPr>
          <w:rFonts w:ascii="Arial" w:hAnsi="Arial" w:cs="Arial"/>
          <w:sz w:val="22"/>
          <w:szCs w:val="22"/>
        </w:rPr>
        <w:t xml:space="preserve">., 2023). Where applications are loosely connected, organisations often continue to face interface problems, duplicated master data and inconsistent reporting.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this means best-of-breed systems could reproduce the same silo problem in a more advanced but still fragmented form.</w:t>
      </w:r>
    </w:p>
    <w:p w14:paraId="5E794AA6"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 xml:space="preserve">The strongest option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is an integrated cloud-based ERP system with embedded or tightly connected CRM and BI functionality. ERP systems connect purchasing, inventory, finance, orders and reporting through a shared database and standardised workflows. When CRM and BI are added, the business gains stronger customer insight and better decision support as well as transactional efficiency. Compared with the first two options, this model provides a single source of truth, more consistent processes and stronger cross-functional visibility. It also aligns with socio-technical systems theory because it supports coordinated work across departments rather than automating isolated tasks.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this integrated model offers the clearest route to operational control, customer responsiveness and scalable governance.</w:t>
      </w:r>
    </w:p>
    <w:p w14:paraId="6E31B8FD"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 xml:space="preserve">An integrated ERP, CRM and BI solution is therefore recommended because it directly addresses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Ltd.’s main weaknesses. An ERP core would integrate inventory, purchasing, finance, sales and fulfilment through a shared data structure. A CRM layer would create a unified customer view, enabling staff to access purchase histories, returns, complaints and preferences in one place. A BI layer would provide dashboards and reports drawn from live operational data rather than manually compiled </w:t>
      </w:r>
      <w:proofErr w:type="spellStart"/>
      <w:r w:rsidRPr="00D005F7">
        <w:rPr>
          <w:rFonts w:ascii="Arial" w:hAnsi="Arial" w:cs="Arial"/>
          <w:sz w:val="22"/>
          <w:szCs w:val="22"/>
        </w:rPr>
        <w:t>spreadsheets</w:t>
      </w:r>
      <w:proofErr w:type="spellEnd"/>
      <w:r w:rsidRPr="00D005F7">
        <w:rPr>
          <w:rFonts w:ascii="Arial" w:hAnsi="Arial" w:cs="Arial"/>
          <w:sz w:val="22"/>
          <w:szCs w:val="22"/>
        </w:rPr>
        <w:t xml:space="preserve">. This solution also reflects the role of different information systems: TPS record transactions, MIS produce </w:t>
      </w:r>
      <w:r w:rsidRPr="00D005F7">
        <w:rPr>
          <w:rFonts w:ascii="Arial" w:hAnsi="Arial" w:cs="Arial"/>
          <w:sz w:val="22"/>
          <w:szCs w:val="22"/>
        </w:rPr>
        <w:lastRenderedPageBreak/>
        <w:t>routine reports, DSS and BI support analytical decisions, and ERP integrates these functions across the organisation (</w:t>
      </w:r>
      <w:proofErr w:type="spellStart"/>
      <w:r w:rsidRPr="00D005F7">
        <w:rPr>
          <w:rFonts w:ascii="Arial" w:hAnsi="Arial" w:cs="Arial"/>
          <w:sz w:val="22"/>
          <w:szCs w:val="22"/>
        </w:rPr>
        <w:t>Magal</w:t>
      </w:r>
      <w:proofErr w:type="spellEnd"/>
      <w:r w:rsidRPr="00D005F7">
        <w:rPr>
          <w:rFonts w:ascii="Arial" w:hAnsi="Arial" w:cs="Arial"/>
          <w:sz w:val="22"/>
          <w:szCs w:val="22"/>
        </w:rPr>
        <w:t xml:space="preserve"> and Word, 2012).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the recommended system would therefore improve stock accuracy, customer service, reporting speed, compliance and long-term scalability in one integrated architecture.</w:t>
      </w:r>
    </w:p>
    <w:p w14:paraId="0492B754" w14:textId="77777777" w:rsidR="00CC1BD8" w:rsidRPr="00D005F7" w:rsidRDefault="00CC1BD8" w:rsidP="00D005F7">
      <w:pPr>
        <w:spacing w:line="360" w:lineRule="auto"/>
        <w:jc w:val="both"/>
        <w:rPr>
          <w:rFonts w:ascii="Arial" w:hAnsi="Arial" w:cs="Arial"/>
          <w:sz w:val="22"/>
          <w:szCs w:val="22"/>
        </w:rPr>
      </w:pPr>
      <w:r w:rsidRPr="00D005F7">
        <w:rPr>
          <w:rFonts w:ascii="Arial" w:hAnsi="Arial" w:cs="Arial"/>
          <w:sz w:val="22"/>
          <w:szCs w:val="22"/>
        </w:rPr>
        <w:pict w14:anchorId="23A1F166">
          <v:rect id="_x0000_i1149" style="width:0;height:1.5pt" o:hralign="center" o:hrstd="t" o:hr="t" fillcolor="#a0a0a0" stroked="f"/>
        </w:pict>
      </w:r>
    </w:p>
    <w:p w14:paraId="0B8FB6E9" w14:textId="77777777" w:rsidR="00CC1BD8" w:rsidRPr="00D005F7" w:rsidRDefault="00CC1BD8" w:rsidP="00D005F7">
      <w:pPr>
        <w:pStyle w:val="Heading2"/>
        <w:spacing w:line="360" w:lineRule="auto"/>
        <w:jc w:val="both"/>
        <w:rPr>
          <w:rFonts w:ascii="Arial" w:hAnsi="Arial" w:cs="Arial"/>
          <w:b/>
          <w:sz w:val="22"/>
          <w:szCs w:val="22"/>
        </w:rPr>
      </w:pPr>
      <w:r w:rsidRPr="00D005F7">
        <w:rPr>
          <w:rFonts w:ascii="Arial" w:hAnsi="Arial" w:cs="Arial"/>
          <w:b/>
          <w:sz w:val="22"/>
          <w:szCs w:val="22"/>
        </w:rPr>
        <w:t>4. Implementation Plan</w:t>
      </w:r>
    </w:p>
    <w:p w14:paraId="2368AE43" w14:textId="77777777" w:rsidR="00CC1BD8" w:rsidRPr="00D005F7" w:rsidRDefault="00CC1BD8" w:rsidP="00D005F7">
      <w:pPr>
        <w:pStyle w:val="Heading3"/>
        <w:spacing w:line="360" w:lineRule="auto"/>
        <w:jc w:val="both"/>
        <w:rPr>
          <w:rFonts w:ascii="Arial" w:hAnsi="Arial" w:cs="Arial"/>
          <w:color w:val="000000" w:themeColor="text1"/>
          <w:sz w:val="22"/>
          <w:szCs w:val="22"/>
        </w:rPr>
      </w:pPr>
      <w:r w:rsidRPr="00D005F7">
        <w:rPr>
          <w:rFonts w:ascii="Arial" w:hAnsi="Arial" w:cs="Arial"/>
          <w:color w:val="000000" w:themeColor="text1"/>
          <w:sz w:val="22"/>
          <w:szCs w:val="22"/>
        </w:rPr>
        <w:t>Table 3: Phased implementation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46"/>
        <w:gridCol w:w="3517"/>
        <w:gridCol w:w="2353"/>
        <w:gridCol w:w="1920"/>
      </w:tblGrid>
      <w:tr w:rsidR="00CC1BD8" w:rsidRPr="00D005F7" w14:paraId="7D170061" w14:textId="77777777" w:rsidTr="00D005F7">
        <w:trPr>
          <w:tblHeader/>
          <w:tblCellSpacing w:w="15" w:type="dxa"/>
        </w:trPr>
        <w:tc>
          <w:tcPr>
            <w:tcW w:w="0" w:type="auto"/>
            <w:shd w:val="clear" w:color="auto" w:fill="D9D9D9" w:themeFill="background1" w:themeFillShade="D9"/>
            <w:vAlign w:val="center"/>
            <w:hideMark/>
          </w:tcPr>
          <w:p w14:paraId="01F1FADD" w14:textId="77777777" w:rsidR="00CC1BD8" w:rsidRPr="00D005F7" w:rsidRDefault="00CC1BD8" w:rsidP="00D005F7">
            <w:pPr>
              <w:spacing w:line="360" w:lineRule="auto"/>
              <w:jc w:val="both"/>
              <w:rPr>
                <w:rFonts w:ascii="Arial" w:hAnsi="Arial" w:cs="Arial"/>
                <w:b/>
                <w:bCs/>
                <w:sz w:val="22"/>
                <w:szCs w:val="22"/>
              </w:rPr>
            </w:pPr>
            <w:r w:rsidRPr="00D005F7">
              <w:rPr>
                <w:rFonts w:ascii="Arial" w:hAnsi="Arial" w:cs="Arial"/>
                <w:b/>
                <w:bCs/>
                <w:sz w:val="22"/>
                <w:szCs w:val="22"/>
              </w:rPr>
              <w:t>Phase</w:t>
            </w:r>
          </w:p>
        </w:tc>
        <w:tc>
          <w:tcPr>
            <w:tcW w:w="0" w:type="auto"/>
            <w:shd w:val="clear" w:color="auto" w:fill="D9D9D9" w:themeFill="background1" w:themeFillShade="D9"/>
            <w:vAlign w:val="center"/>
            <w:hideMark/>
          </w:tcPr>
          <w:p w14:paraId="3B319E71" w14:textId="77777777" w:rsidR="00CC1BD8" w:rsidRPr="00D005F7" w:rsidRDefault="00CC1BD8" w:rsidP="00D005F7">
            <w:pPr>
              <w:spacing w:line="360" w:lineRule="auto"/>
              <w:jc w:val="both"/>
              <w:rPr>
                <w:rFonts w:ascii="Arial" w:hAnsi="Arial" w:cs="Arial"/>
                <w:b/>
                <w:bCs/>
                <w:sz w:val="22"/>
                <w:szCs w:val="22"/>
              </w:rPr>
            </w:pPr>
            <w:r w:rsidRPr="00D005F7">
              <w:rPr>
                <w:rFonts w:ascii="Arial" w:hAnsi="Arial" w:cs="Arial"/>
                <w:b/>
                <w:bCs/>
                <w:sz w:val="22"/>
                <w:szCs w:val="22"/>
              </w:rPr>
              <w:t>Main activities</w:t>
            </w:r>
          </w:p>
        </w:tc>
        <w:tc>
          <w:tcPr>
            <w:tcW w:w="0" w:type="auto"/>
            <w:shd w:val="clear" w:color="auto" w:fill="D9D9D9" w:themeFill="background1" w:themeFillShade="D9"/>
            <w:vAlign w:val="center"/>
            <w:hideMark/>
          </w:tcPr>
          <w:p w14:paraId="79982AB1" w14:textId="77777777" w:rsidR="00CC1BD8" w:rsidRPr="00D005F7" w:rsidRDefault="00CC1BD8" w:rsidP="00D005F7">
            <w:pPr>
              <w:spacing w:line="360" w:lineRule="auto"/>
              <w:jc w:val="both"/>
              <w:rPr>
                <w:rFonts w:ascii="Arial" w:hAnsi="Arial" w:cs="Arial"/>
                <w:b/>
                <w:bCs/>
                <w:sz w:val="22"/>
                <w:szCs w:val="22"/>
              </w:rPr>
            </w:pPr>
            <w:r w:rsidRPr="00D005F7">
              <w:rPr>
                <w:rFonts w:ascii="Arial" w:hAnsi="Arial" w:cs="Arial"/>
                <w:b/>
                <w:bCs/>
                <w:sz w:val="22"/>
                <w:szCs w:val="22"/>
              </w:rPr>
              <w:t>Expected outcome</w:t>
            </w:r>
          </w:p>
        </w:tc>
        <w:tc>
          <w:tcPr>
            <w:tcW w:w="0" w:type="auto"/>
            <w:shd w:val="clear" w:color="auto" w:fill="D9D9D9" w:themeFill="background1" w:themeFillShade="D9"/>
            <w:vAlign w:val="center"/>
            <w:hideMark/>
          </w:tcPr>
          <w:p w14:paraId="5DAAD0BE" w14:textId="77777777" w:rsidR="00CC1BD8" w:rsidRPr="00D005F7" w:rsidRDefault="00CC1BD8" w:rsidP="00D005F7">
            <w:pPr>
              <w:spacing w:line="360" w:lineRule="auto"/>
              <w:jc w:val="both"/>
              <w:rPr>
                <w:rFonts w:ascii="Arial" w:hAnsi="Arial" w:cs="Arial"/>
                <w:b/>
                <w:bCs/>
                <w:sz w:val="22"/>
                <w:szCs w:val="22"/>
              </w:rPr>
            </w:pPr>
            <w:r w:rsidRPr="00D005F7">
              <w:rPr>
                <w:rFonts w:ascii="Arial" w:hAnsi="Arial" w:cs="Arial"/>
                <w:b/>
                <w:bCs/>
                <w:sz w:val="22"/>
                <w:szCs w:val="22"/>
              </w:rPr>
              <w:t>Potential challenge</w:t>
            </w:r>
          </w:p>
        </w:tc>
      </w:tr>
      <w:tr w:rsidR="00CC1BD8" w:rsidRPr="00D005F7" w14:paraId="2505AAA2" w14:textId="77777777" w:rsidTr="00D005F7">
        <w:trPr>
          <w:tblCellSpacing w:w="15" w:type="dxa"/>
        </w:trPr>
        <w:tc>
          <w:tcPr>
            <w:tcW w:w="0" w:type="auto"/>
            <w:vAlign w:val="center"/>
            <w:hideMark/>
          </w:tcPr>
          <w:p w14:paraId="76769700"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1. Planning</w:t>
            </w:r>
          </w:p>
        </w:tc>
        <w:tc>
          <w:tcPr>
            <w:tcW w:w="0" w:type="auto"/>
            <w:vAlign w:val="center"/>
            <w:hideMark/>
          </w:tcPr>
          <w:p w14:paraId="3E8BCE51"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Requirements analysis, process mapping, vendor evaluation</w:t>
            </w:r>
          </w:p>
        </w:tc>
        <w:tc>
          <w:tcPr>
            <w:tcW w:w="0" w:type="auto"/>
            <w:vAlign w:val="center"/>
            <w:hideMark/>
          </w:tcPr>
          <w:p w14:paraId="1476C1E2"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Clear system specification</w:t>
            </w:r>
          </w:p>
        </w:tc>
        <w:tc>
          <w:tcPr>
            <w:tcW w:w="0" w:type="auto"/>
            <w:vAlign w:val="center"/>
            <w:hideMark/>
          </w:tcPr>
          <w:p w14:paraId="2AF8C761"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Incomplete requirements</w:t>
            </w:r>
          </w:p>
        </w:tc>
      </w:tr>
      <w:tr w:rsidR="00CC1BD8" w:rsidRPr="00D005F7" w14:paraId="32ACC7D3" w14:textId="77777777" w:rsidTr="00D005F7">
        <w:trPr>
          <w:tblCellSpacing w:w="15" w:type="dxa"/>
        </w:trPr>
        <w:tc>
          <w:tcPr>
            <w:tcW w:w="0" w:type="auto"/>
            <w:vAlign w:val="center"/>
            <w:hideMark/>
          </w:tcPr>
          <w:p w14:paraId="656FCCE2"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2. Preparation</w:t>
            </w:r>
          </w:p>
        </w:tc>
        <w:tc>
          <w:tcPr>
            <w:tcW w:w="0" w:type="auto"/>
            <w:vAlign w:val="center"/>
            <w:hideMark/>
          </w:tcPr>
          <w:p w14:paraId="0D13F79C"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Data cleansing, redesign, configuration and integration</w:t>
            </w:r>
          </w:p>
        </w:tc>
        <w:tc>
          <w:tcPr>
            <w:tcW w:w="0" w:type="auto"/>
            <w:vAlign w:val="center"/>
            <w:hideMark/>
          </w:tcPr>
          <w:p w14:paraId="520ED8AA"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Reliable data and tested workflows</w:t>
            </w:r>
          </w:p>
        </w:tc>
        <w:tc>
          <w:tcPr>
            <w:tcW w:w="0" w:type="auto"/>
            <w:vAlign w:val="center"/>
            <w:hideMark/>
          </w:tcPr>
          <w:p w14:paraId="1E9AC60E"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Poor legacy data quality</w:t>
            </w:r>
          </w:p>
        </w:tc>
      </w:tr>
      <w:tr w:rsidR="00CC1BD8" w:rsidRPr="00D005F7" w14:paraId="0CDAAEC3" w14:textId="77777777" w:rsidTr="00D005F7">
        <w:trPr>
          <w:tblCellSpacing w:w="15" w:type="dxa"/>
        </w:trPr>
        <w:tc>
          <w:tcPr>
            <w:tcW w:w="0" w:type="auto"/>
            <w:vAlign w:val="center"/>
            <w:hideMark/>
          </w:tcPr>
          <w:p w14:paraId="297AC118"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3. Pilot</w:t>
            </w:r>
          </w:p>
        </w:tc>
        <w:tc>
          <w:tcPr>
            <w:tcW w:w="0" w:type="auto"/>
            <w:vAlign w:val="center"/>
            <w:hideMark/>
          </w:tcPr>
          <w:p w14:paraId="654E8E95"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Test selected stores and online channel</w:t>
            </w:r>
          </w:p>
        </w:tc>
        <w:tc>
          <w:tcPr>
            <w:tcW w:w="0" w:type="auto"/>
            <w:vAlign w:val="center"/>
            <w:hideMark/>
          </w:tcPr>
          <w:p w14:paraId="11C0D44E"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Early issue detection before rollout</w:t>
            </w:r>
          </w:p>
        </w:tc>
        <w:tc>
          <w:tcPr>
            <w:tcW w:w="0" w:type="auto"/>
            <w:vAlign w:val="center"/>
            <w:hideMark/>
          </w:tcPr>
          <w:p w14:paraId="2D9D7693"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User resistance</w:t>
            </w:r>
          </w:p>
        </w:tc>
      </w:tr>
      <w:tr w:rsidR="00CC1BD8" w:rsidRPr="00D005F7" w14:paraId="6A9309FC" w14:textId="77777777" w:rsidTr="00D005F7">
        <w:trPr>
          <w:tblCellSpacing w:w="15" w:type="dxa"/>
        </w:trPr>
        <w:tc>
          <w:tcPr>
            <w:tcW w:w="0" w:type="auto"/>
            <w:vAlign w:val="center"/>
            <w:hideMark/>
          </w:tcPr>
          <w:p w14:paraId="3C6F1BA6"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4. Rollout</w:t>
            </w:r>
          </w:p>
        </w:tc>
        <w:tc>
          <w:tcPr>
            <w:tcW w:w="0" w:type="auto"/>
            <w:vAlign w:val="center"/>
            <w:hideMark/>
          </w:tcPr>
          <w:p w14:paraId="0D847A9C"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Training, deployment and support</w:t>
            </w:r>
          </w:p>
        </w:tc>
        <w:tc>
          <w:tcPr>
            <w:tcW w:w="0" w:type="auto"/>
            <w:vAlign w:val="center"/>
            <w:hideMark/>
          </w:tcPr>
          <w:p w14:paraId="2E607B34"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Organisation-wide adoption</w:t>
            </w:r>
          </w:p>
        </w:tc>
        <w:tc>
          <w:tcPr>
            <w:tcW w:w="0" w:type="auto"/>
            <w:vAlign w:val="center"/>
            <w:hideMark/>
          </w:tcPr>
          <w:p w14:paraId="46634D23"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Training inconsistency</w:t>
            </w:r>
          </w:p>
        </w:tc>
      </w:tr>
      <w:tr w:rsidR="00CC1BD8" w:rsidRPr="00D005F7" w14:paraId="7495F7C8" w14:textId="77777777" w:rsidTr="00D005F7">
        <w:trPr>
          <w:tblCellSpacing w:w="15" w:type="dxa"/>
        </w:trPr>
        <w:tc>
          <w:tcPr>
            <w:tcW w:w="0" w:type="auto"/>
            <w:vAlign w:val="center"/>
            <w:hideMark/>
          </w:tcPr>
          <w:p w14:paraId="25F2F352"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5. Review</w:t>
            </w:r>
          </w:p>
        </w:tc>
        <w:tc>
          <w:tcPr>
            <w:tcW w:w="0" w:type="auto"/>
            <w:vAlign w:val="center"/>
            <w:hideMark/>
          </w:tcPr>
          <w:p w14:paraId="746D6468"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KPI monitoring and refinement</w:t>
            </w:r>
          </w:p>
        </w:tc>
        <w:tc>
          <w:tcPr>
            <w:tcW w:w="0" w:type="auto"/>
            <w:vAlign w:val="center"/>
            <w:hideMark/>
          </w:tcPr>
          <w:p w14:paraId="23B1DEE5"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Continuous improvement</w:t>
            </w:r>
          </w:p>
        </w:tc>
        <w:tc>
          <w:tcPr>
            <w:tcW w:w="0" w:type="auto"/>
            <w:vAlign w:val="center"/>
            <w:hideMark/>
          </w:tcPr>
          <w:p w14:paraId="79C0CD6E" w14:textId="77777777" w:rsidR="00CC1BD8" w:rsidRPr="00D005F7" w:rsidRDefault="00CC1BD8" w:rsidP="00D005F7">
            <w:pPr>
              <w:spacing w:line="360" w:lineRule="auto"/>
              <w:rPr>
                <w:rFonts w:ascii="Arial" w:hAnsi="Arial" w:cs="Arial"/>
                <w:sz w:val="22"/>
                <w:szCs w:val="22"/>
              </w:rPr>
            </w:pPr>
            <w:r w:rsidRPr="00D005F7">
              <w:rPr>
                <w:rFonts w:ascii="Arial" w:hAnsi="Arial" w:cs="Arial"/>
                <w:sz w:val="22"/>
                <w:szCs w:val="22"/>
              </w:rPr>
              <w:t>Weak follow-through</w:t>
            </w:r>
          </w:p>
        </w:tc>
      </w:tr>
    </w:tbl>
    <w:p w14:paraId="384FB967"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 xml:space="preserve">Implementation at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should take place in phases rather than through an immediate full replacement. The first phase should involve requirements analysis, process mapping and vendor evaluation.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should review how inventory, customer data, reporting and finance currently operate, identify duplication and define the exact processes the new system must support. This phase should also include a data protection review so that security roles, access controls and retention requirements are designed into the system from the start.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this ensures that compliance is built into the solution rather than added later.</w:t>
      </w:r>
    </w:p>
    <w:p w14:paraId="65888719"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 xml:space="preserve">The second phase should focus on data cleansing, process redesign, configuration and integration with the e-commerce platform and point-of-sale environment. Legacy customer </w:t>
      </w:r>
      <w:r w:rsidRPr="00D005F7">
        <w:rPr>
          <w:rFonts w:ascii="Arial" w:hAnsi="Arial" w:cs="Arial"/>
          <w:sz w:val="22"/>
          <w:szCs w:val="22"/>
        </w:rPr>
        <w:lastRenderedPageBreak/>
        <w:t>records, product codes and reporting categories should be standardised before migration begins because poor-quality data in an integrated system can spread errors across the business. A pilot should then be launched in selected stores and on the online channel so that stock synchronisation, customer visibility and dashboard accuracy can be tested before full rollout. ERP literature identifies careful planning, data preparation and phased deployment as critical success factors (</w:t>
      </w:r>
      <w:proofErr w:type="spellStart"/>
      <w:r w:rsidRPr="00D005F7">
        <w:rPr>
          <w:rFonts w:ascii="Arial" w:hAnsi="Arial" w:cs="Arial"/>
          <w:sz w:val="22"/>
          <w:szCs w:val="22"/>
        </w:rPr>
        <w:t>Qachar</w:t>
      </w:r>
      <w:proofErr w:type="spellEnd"/>
      <w:r w:rsidRPr="00D005F7">
        <w:rPr>
          <w:rFonts w:ascii="Arial" w:hAnsi="Arial" w:cs="Arial"/>
          <w:sz w:val="22"/>
          <w:szCs w:val="22"/>
        </w:rPr>
        <w:t xml:space="preserve"> and </w:t>
      </w:r>
      <w:proofErr w:type="spellStart"/>
      <w:r w:rsidRPr="00D005F7">
        <w:rPr>
          <w:rFonts w:ascii="Arial" w:hAnsi="Arial" w:cs="Arial"/>
          <w:sz w:val="22"/>
          <w:szCs w:val="22"/>
        </w:rPr>
        <w:t>Nacer</w:t>
      </w:r>
      <w:proofErr w:type="spellEnd"/>
      <w:r w:rsidRPr="00D005F7">
        <w:rPr>
          <w:rFonts w:ascii="Arial" w:hAnsi="Arial" w:cs="Arial"/>
          <w:sz w:val="22"/>
          <w:szCs w:val="22"/>
        </w:rPr>
        <w:t xml:space="preserve">, 2023).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this staged approach is more suitable than a sudden ‘big bang’ change because business continuity must be protected while the company continues to grow.</w:t>
      </w:r>
    </w:p>
    <w:p w14:paraId="41B3AC63"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 xml:space="preserve">The final phase should involve staff training, full rollout and post-implementation review. Socio-technical systems theory is important here because successful systems depend on people and processes as much as technology. Store staff, managers, finance teams, marketers and support teams should all receive role-specific training on system use and revised workflows. After go-live,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should monitor indicators such as stock accuracy, order cancellation rates, refund volumes, reporting speed and complaint resolution time. This ensures that the new system is evaluated in terms of real business benefits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not simply technical installation.</w:t>
      </w:r>
    </w:p>
    <w:p w14:paraId="24E937CB" w14:textId="77777777" w:rsidR="00CC1BD8" w:rsidRPr="00D005F7" w:rsidRDefault="00CC1BD8" w:rsidP="00D005F7">
      <w:pPr>
        <w:spacing w:line="360" w:lineRule="auto"/>
        <w:jc w:val="both"/>
        <w:rPr>
          <w:rFonts w:ascii="Arial" w:hAnsi="Arial" w:cs="Arial"/>
          <w:sz w:val="22"/>
          <w:szCs w:val="22"/>
        </w:rPr>
      </w:pPr>
      <w:r w:rsidRPr="00D005F7">
        <w:rPr>
          <w:rFonts w:ascii="Arial" w:hAnsi="Arial" w:cs="Arial"/>
          <w:sz w:val="22"/>
          <w:szCs w:val="22"/>
        </w:rPr>
        <w:pict w14:anchorId="16B6A781">
          <v:rect id="_x0000_i1150" style="width:0;height:1.5pt" o:hralign="center" o:hrstd="t" o:hr="t" fillcolor="#a0a0a0" stroked="f"/>
        </w:pict>
      </w:r>
    </w:p>
    <w:p w14:paraId="220E3AD1" w14:textId="77777777" w:rsidR="00CC1BD8" w:rsidRPr="00D005F7" w:rsidRDefault="00CC1BD8" w:rsidP="00D005F7">
      <w:pPr>
        <w:pStyle w:val="Heading2"/>
        <w:spacing w:line="360" w:lineRule="auto"/>
        <w:jc w:val="both"/>
        <w:rPr>
          <w:rFonts w:ascii="Arial" w:hAnsi="Arial" w:cs="Arial"/>
          <w:b/>
          <w:sz w:val="22"/>
          <w:szCs w:val="22"/>
        </w:rPr>
      </w:pPr>
      <w:r w:rsidRPr="00D005F7">
        <w:rPr>
          <w:rFonts w:ascii="Arial" w:hAnsi="Arial" w:cs="Arial"/>
          <w:b/>
          <w:sz w:val="22"/>
          <w:szCs w:val="22"/>
        </w:rPr>
        <w:t>5. Conclusion</w:t>
      </w:r>
    </w:p>
    <w:p w14:paraId="16F33620" w14:textId="77777777" w:rsidR="00CC1BD8" w:rsidRPr="00D005F7" w:rsidRDefault="00CC1BD8" w:rsidP="00D005F7">
      <w:pPr>
        <w:pStyle w:val="NormalWeb"/>
        <w:spacing w:line="360" w:lineRule="auto"/>
        <w:jc w:val="both"/>
        <w:rPr>
          <w:rFonts w:ascii="Arial" w:hAnsi="Arial" w:cs="Arial"/>
          <w:sz w:val="22"/>
          <w:szCs w:val="22"/>
        </w:rPr>
      </w:pPr>
      <w:proofErr w:type="spellStart"/>
      <w:r w:rsidRPr="00D005F7">
        <w:rPr>
          <w:rFonts w:ascii="Arial" w:hAnsi="Arial" w:cs="Arial"/>
          <w:sz w:val="22"/>
          <w:szCs w:val="22"/>
        </w:rPr>
        <w:t>Kalori</w:t>
      </w:r>
      <w:proofErr w:type="spellEnd"/>
      <w:r w:rsidRPr="00D005F7">
        <w:rPr>
          <w:rFonts w:ascii="Arial" w:hAnsi="Arial" w:cs="Arial"/>
          <w:sz w:val="22"/>
          <w:szCs w:val="22"/>
        </w:rPr>
        <w:t xml:space="preserve"> Ltd.’s operational difficulties arise from a fragmented information systems environment that no longer supports the scale and complexity of a multichannel retail business. Manual inventory tracking causes stock discrepancies and failed orders, fragmented customer records weaken marketing and service, </w:t>
      </w:r>
      <w:proofErr w:type="spellStart"/>
      <w:r w:rsidRPr="00D005F7">
        <w:rPr>
          <w:rFonts w:ascii="Arial" w:hAnsi="Arial" w:cs="Arial"/>
          <w:sz w:val="22"/>
          <w:szCs w:val="22"/>
        </w:rPr>
        <w:t>spreadsheet</w:t>
      </w:r>
      <w:proofErr w:type="spellEnd"/>
      <w:r w:rsidRPr="00D005F7">
        <w:rPr>
          <w:rFonts w:ascii="Arial" w:hAnsi="Arial" w:cs="Arial"/>
          <w:sz w:val="22"/>
          <w:szCs w:val="22"/>
        </w:rPr>
        <w:t xml:space="preserve">-based reporting delays decisions, and weak access controls create compliance and ethical risks. Using the </w:t>
      </w:r>
      <w:proofErr w:type="spellStart"/>
      <w:r w:rsidRPr="00D005F7">
        <w:rPr>
          <w:rFonts w:ascii="Arial" w:hAnsi="Arial" w:cs="Arial"/>
          <w:sz w:val="22"/>
          <w:szCs w:val="22"/>
        </w:rPr>
        <w:t>DeLone</w:t>
      </w:r>
      <w:proofErr w:type="spellEnd"/>
      <w:r w:rsidRPr="00D005F7">
        <w:rPr>
          <w:rFonts w:ascii="Arial" w:hAnsi="Arial" w:cs="Arial"/>
          <w:sz w:val="22"/>
          <w:szCs w:val="22"/>
        </w:rPr>
        <w:t xml:space="preserve"> and McLean model,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Ltd.’s current environment can be judged weak in system quality, information quality and net benefits. Using socio-technical systems theory, the deeper problem is poor alignment between people, processes and technology. These issues show that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requires more than another isolated software tool.</w:t>
      </w:r>
    </w:p>
    <w:p w14:paraId="0B702712"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 xml:space="preserve">After comparing the available options, an integrated cloud-based ERP, CRM and BI solution emerges as the strongest recommendation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A stand-alone inventory upgrade would be too narrow, while separate best-of-breed tools would preserve integration risk. By contrast, an integrated enterprise system would improve stock visibility, unify customer information, strengthen reporting, enhance compliance controls and provide a scalable platform for future growth. For </w:t>
      </w:r>
      <w:proofErr w:type="spellStart"/>
      <w:r w:rsidRPr="00D005F7">
        <w:rPr>
          <w:rFonts w:ascii="Arial" w:hAnsi="Arial" w:cs="Arial"/>
          <w:sz w:val="22"/>
          <w:szCs w:val="22"/>
        </w:rPr>
        <w:t>Kalori</w:t>
      </w:r>
      <w:proofErr w:type="spellEnd"/>
      <w:r w:rsidRPr="00D005F7">
        <w:rPr>
          <w:rFonts w:ascii="Arial" w:hAnsi="Arial" w:cs="Arial"/>
          <w:sz w:val="22"/>
          <w:szCs w:val="22"/>
        </w:rPr>
        <w:t xml:space="preserve"> Ltd., the adoption of such a system would not only </w:t>
      </w:r>
      <w:r w:rsidRPr="00D005F7">
        <w:rPr>
          <w:rFonts w:ascii="Arial" w:hAnsi="Arial" w:cs="Arial"/>
          <w:sz w:val="22"/>
          <w:szCs w:val="22"/>
        </w:rPr>
        <w:lastRenderedPageBreak/>
        <w:t>solve current operational problems but also create a stronger foundation for customer satisfaction, organisational efficiency and strategic expansion.</w:t>
      </w:r>
    </w:p>
    <w:p w14:paraId="68978EEA" w14:textId="77777777" w:rsidR="00CC1BD8" w:rsidRPr="00D005F7" w:rsidRDefault="00CC1BD8" w:rsidP="00D005F7">
      <w:pPr>
        <w:spacing w:line="360" w:lineRule="auto"/>
        <w:jc w:val="both"/>
        <w:rPr>
          <w:rFonts w:ascii="Arial" w:hAnsi="Arial" w:cs="Arial"/>
          <w:sz w:val="22"/>
          <w:szCs w:val="22"/>
        </w:rPr>
      </w:pPr>
      <w:r w:rsidRPr="00D005F7">
        <w:rPr>
          <w:rFonts w:ascii="Arial" w:hAnsi="Arial" w:cs="Arial"/>
          <w:sz w:val="22"/>
          <w:szCs w:val="22"/>
        </w:rPr>
        <w:pict w14:anchorId="7844C458">
          <v:rect id="_x0000_i1151" style="width:0;height:1.5pt" o:hralign="center" o:hrstd="t" o:hr="t" fillcolor="#a0a0a0" stroked="f"/>
        </w:pict>
      </w:r>
    </w:p>
    <w:p w14:paraId="19529BC0" w14:textId="77777777" w:rsidR="00CC1BD8" w:rsidRPr="00D005F7" w:rsidRDefault="00CC1BD8" w:rsidP="00D005F7">
      <w:pPr>
        <w:pStyle w:val="Heading2"/>
        <w:spacing w:line="360" w:lineRule="auto"/>
        <w:jc w:val="both"/>
        <w:rPr>
          <w:rFonts w:ascii="Arial" w:hAnsi="Arial" w:cs="Arial"/>
          <w:b/>
          <w:sz w:val="22"/>
          <w:szCs w:val="22"/>
        </w:rPr>
      </w:pPr>
      <w:r w:rsidRPr="00D005F7">
        <w:rPr>
          <w:rFonts w:ascii="Arial" w:hAnsi="Arial" w:cs="Arial"/>
          <w:b/>
          <w:sz w:val="22"/>
          <w:szCs w:val="22"/>
        </w:rPr>
        <w:t>Reference List</w:t>
      </w:r>
    </w:p>
    <w:p w14:paraId="112DC814" w14:textId="77777777" w:rsidR="00CC1BD8" w:rsidRPr="00D005F7" w:rsidRDefault="00CC1BD8" w:rsidP="00D005F7">
      <w:pPr>
        <w:pStyle w:val="NormalWeb"/>
        <w:spacing w:line="360" w:lineRule="auto"/>
        <w:jc w:val="both"/>
        <w:rPr>
          <w:rFonts w:ascii="Arial" w:hAnsi="Arial" w:cs="Arial"/>
          <w:sz w:val="22"/>
          <w:szCs w:val="22"/>
        </w:rPr>
      </w:pPr>
      <w:proofErr w:type="spellStart"/>
      <w:proofErr w:type="gramStart"/>
      <w:r w:rsidRPr="00D005F7">
        <w:rPr>
          <w:rFonts w:ascii="Arial" w:hAnsi="Arial" w:cs="Arial"/>
          <w:sz w:val="22"/>
          <w:szCs w:val="22"/>
        </w:rPr>
        <w:t>Butarbutar</w:t>
      </w:r>
      <w:proofErr w:type="spellEnd"/>
      <w:r w:rsidRPr="00D005F7">
        <w:rPr>
          <w:rFonts w:ascii="Arial" w:hAnsi="Arial" w:cs="Arial"/>
          <w:sz w:val="22"/>
          <w:szCs w:val="22"/>
        </w:rPr>
        <w:t xml:space="preserve">, Z.T., </w:t>
      </w:r>
      <w:proofErr w:type="spellStart"/>
      <w:r w:rsidRPr="00D005F7">
        <w:rPr>
          <w:rFonts w:ascii="Arial" w:hAnsi="Arial" w:cs="Arial"/>
          <w:sz w:val="22"/>
          <w:szCs w:val="22"/>
        </w:rPr>
        <w:t>Wibowo</w:t>
      </w:r>
      <w:proofErr w:type="spellEnd"/>
      <w:r w:rsidRPr="00D005F7">
        <w:rPr>
          <w:rFonts w:ascii="Arial" w:hAnsi="Arial" w:cs="Arial"/>
          <w:sz w:val="22"/>
          <w:szCs w:val="22"/>
        </w:rPr>
        <w:t xml:space="preserve">, S. and others (2023) ‘Systematic literature review of critical success factors on enterprise resource planning post-implementation’, </w:t>
      </w:r>
      <w:r w:rsidRPr="00D005F7">
        <w:rPr>
          <w:rStyle w:val="Emphasis"/>
          <w:rFonts w:ascii="Arial" w:eastAsiaTheme="majorEastAsia" w:hAnsi="Arial" w:cs="Arial"/>
          <w:sz w:val="22"/>
          <w:szCs w:val="22"/>
        </w:rPr>
        <w:t>Cogent Business &amp; Management</w:t>
      </w:r>
      <w:r w:rsidRPr="00D005F7">
        <w:rPr>
          <w:rFonts w:ascii="Arial" w:hAnsi="Arial" w:cs="Arial"/>
          <w:sz w:val="22"/>
          <w:szCs w:val="22"/>
        </w:rPr>
        <w:t>, 10(3).</w:t>
      </w:r>
      <w:proofErr w:type="gramEnd"/>
    </w:p>
    <w:p w14:paraId="24616B01" w14:textId="77777777" w:rsidR="00CC1BD8" w:rsidRPr="00D005F7" w:rsidRDefault="00CC1BD8" w:rsidP="00D005F7">
      <w:pPr>
        <w:pStyle w:val="NormalWeb"/>
        <w:spacing w:line="360" w:lineRule="auto"/>
        <w:jc w:val="both"/>
        <w:rPr>
          <w:rFonts w:ascii="Arial" w:hAnsi="Arial" w:cs="Arial"/>
          <w:sz w:val="22"/>
          <w:szCs w:val="22"/>
        </w:rPr>
      </w:pPr>
      <w:proofErr w:type="spellStart"/>
      <w:proofErr w:type="gramStart"/>
      <w:r w:rsidRPr="00D005F7">
        <w:rPr>
          <w:rFonts w:ascii="Arial" w:hAnsi="Arial" w:cs="Arial"/>
          <w:sz w:val="22"/>
          <w:szCs w:val="22"/>
        </w:rPr>
        <w:t>Buttle</w:t>
      </w:r>
      <w:proofErr w:type="spellEnd"/>
      <w:r w:rsidRPr="00D005F7">
        <w:rPr>
          <w:rFonts w:ascii="Arial" w:hAnsi="Arial" w:cs="Arial"/>
          <w:sz w:val="22"/>
          <w:szCs w:val="22"/>
        </w:rPr>
        <w:t xml:space="preserve">, F. and </w:t>
      </w:r>
      <w:proofErr w:type="spellStart"/>
      <w:r w:rsidRPr="00D005F7">
        <w:rPr>
          <w:rFonts w:ascii="Arial" w:hAnsi="Arial" w:cs="Arial"/>
          <w:sz w:val="22"/>
          <w:szCs w:val="22"/>
        </w:rPr>
        <w:t>Maklan</w:t>
      </w:r>
      <w:proofErr w:type="spellEnd"/>
      <w:r w:rsidRPr="00D005F7">
        <w:rPr>
          <w:rFonts w:ascii="Arial" w:hAnsi="Arial" w:cs="Arial"/>
          <w:sz w:val="22"/>
          <w:szCs w:val="22"/>
        </w:rPr>
        <w:t xml:space="preserve">, S. (2019) </w:t>
      </w:r>
      <w:r w:rsidRPr="00D005F7">
        <w:rPr>
          <w:rStyle w:val="Emphasis"/>
          <w:rFonts w:ascii="Arial" w:eastAsiaTheme="majorEastAsia" w:hAnsi="Arial" w:cs="Arial"/>
          <w:sz w:val="22"/>
          <w:szCs w:val="22"/>
        </w:rPr>
        <w:t>Customer Relationship Management: Concepts and Technologies</w:t>
      </w:r>
      <w:r w:rsidRPr="00D005F7">
        <w:rPr>
          <w:rFonts w:ascii="Arial" w:hAnsi="Arial" w:cs="Arial"/>
          <w:sz w:val="22"/>
          <w:szCs w:val="22"/>
        </w:rPr>
        <w:t>.</w:t>
      </w:r>
      <w:proofErr w:type="gramEnd"/>
      <w:r w:rsidRPr="00D005F7">
        <w:rPr>
          <w:rFonts w:ascii="Arial" w:hAnsi="Arial" w:cs="Arial"/>
          <w:sz w:val="22"/>
          <w:szCs w:val="22"/>
        </w:rPr>
        <w:t xml:space="preserve"> </w:t>
      </w:r>
      <w:proofErr w:type="gramStart"/>
      <w:r w:rsidRPr="00D005F7">
        <w:rPr>
          <w:rFonts w:ascii="Arial" w:hAnsi="Arial" w:cs="Arial"/>
          <w:sz w:val="22"/>
          <w:szCs w:val="22"/>
        </w:rPr>
        <w:t xml:space="preserve">4th </w:t>
      </w:r>
      <w:proofErr w:type="spellStart"/>
      <w:r w:rsidRPr="00D005F7">
        <w:rPr>
          <w:rFonts w:ascii="Arial" w:hAnsi="Arial" w:cs="Arial"/>
          <w:sz w:val="22"/>
          <w:szCs w:val="22"/>
        </w:rPr>
        <w:t>edn</w:t>
      </w:r>
      <w:proofErr w:type="spellEnd"/>
      <w:r w:rsidRPr="00D005F7">
        <w:rPr>
          <w:rFonts w:ascii="Arial" w:hAnsi="Arial" w:cs="Arial"/>
          <w:sz w:val="22"/>
          <w:szCs w:val="22"/>
        </w:rPr>
        <w:t>.</w:t>
      </w:r>
      <w:proofErr w:type="gramEnd"/>
      <w:r w:rsidRPr="00D005F7">
        <w:rPr>
          <w:rFonts w:ascii="Arial" w:hAnsi="Arial" w:cs="Arial"/>
          <w:sz w:val="22"/>
          <w:szCs w:val="22"/>
        </w:rPr>
        <w:t xml:space="preserve"> Abingdon: </w:t>
      </w:r>
      <w:proofErr w:type="spellStart"/>
      <w:r w:rsidRPr="00D005F7">
        <w:rPr>
          <w:rFonts w:ascii="Arial" w:hAnsi="Arial" w:cs="Arial"/>
          <w:sz w:val="22"/>
          <w:szCs w:val="22"/>
        </w:rPr>
        <w:t>Routledge</w:t>
      </w:r>
      <w:proofErr w:type="spellEnd"/>
      <w:r w:rsidRPr="00D005F7">
        <w:rPr>
          <w:rFonts w:ascii="Arial" w:hAnsi="Arial" w:cs="Arial"/>
          <w:sz w:val="22"/>
          <w:szCs w:val="22"/>
        </w:rPr>
        <w:t>.</w:t>
      </w:r>
    </w:p>
    <w:p w14:paraId="4852C0A2" w14:textId="77777777" w:rsidR="00CC1BD8" w:rsidRPr="00D005F7" w:rsidRDefault="00CC1BD8" w:rsidP="00D005F7">
      <w:pPr>
        <w:pStyle w:val="NormalWeb"/>
        <w:spacing w:line="360" w:lineRule="auto"/>
        <w:jc w:val="both"/>
        <w:rPr>
          <w:rFonts w:ascii="Arial" w:hAnsi="Arial" w:cs="Arial"/>
          <w:sz w:val="22"/>
          <w:szCs w:val="22"/>
        </w:rPr>
      </w:pPr>
      <w:proofErr w:type="spellStart"/>
      <w:r w:rsidRPr="00D005F7">
        <w:rPr>
          <w:rFonts w:ascii="Arial" w:hAnsi="Arial" w:cs="Arial"/>
          <w:sz w:val="22"/>
          <w:szCs w:val="22"/>
        </w:rPr>
        <w:t>Hjelle</w:t>
      </w:r>
      <w:proofErr w:type="spellEnd"/>
      <w:r w:rsidRPr="00D005F7">
        <w:rPr>
          <w:rFonts w:ascii="Arial" w:hAnsi="Arial" w:cs="Arial"/>
          <w:sz w:val="22"/>
          <w:szCs w:val="22"/>
        </w:rPr>
        <w:t xml:space="preserve">, S., </w:t>
      </w:r>
      <w:proofErr w:type="spellStart"/>
      <w:r w:rsidRPr="00D005F7">
        <w:rPr>
          <w:rFonts w:ascii="Arial" w:hAnsi="Arial" w:cs="Arial"/>
          <w:sz w:val="22"/>
          <w:szCs w:val="22"/>
        </w:rPr>
        <w:t>Mikalef</w:t>
      </w:r>
      <w:proofErr w:type="spellEnd"/>
      <w:r w:rsidRPr="00D005F7">
        <w:rPr>
          <w:rFonts w:ascii="Arial" w:hAnsi="Arial" w:cs="Arial"/>
          <w:sz w:val="22"/>
          <w:szCs w:val="22"/>
        </w:rPr>
        <w:t xml:space="preserve">, P., </w:t>
      </w:r>
      <w:proofErr w:type="spellStart"/>
      <w:r w:rsidRPr="00D005F7">
        <w:rPr>
          <w:rFonts w:ascii="Arial" w:hAnsi="Arial" w:cs="Arial"/>
          <w:sz w:val="22"/>
          <w:szCs w:val="22"/>
        </w:rPr>
        <w:t>Altwaijry</w:t>
      </w:r>
      <w:proofErr w:type="spellEnd"/>
      <w:r w:rsidRPr="00D005F7">
        <w:rPr>
          <w:rFonts w:ascii="Arial" w:hAnsi="Arial" w:cs="Arial"/>
          <w:sz w:val="22"/>
          <w:szCs w:val="22"/>
        </w:rPr>
        <w:t xml:space="preserve">, N. and </w:t>
      </w:r>
      <w:proofErr w:type="spellStart"/>
      <w:r w:rsidRPr="00D005F7">
        <w:rPr>
          <w:rFonts w:ascii="Arial" w:hAnsi="Arial" w:cs="Arial"/>
          <w:sz w:val="22"/>
          <w:szCs w:val="22"/>
        </w:rPr>
        <w:t>Parida</w:t>
      </w:r>
      <w:proofErr w:type="spellEnd"/>
      <w:r w:rsidRPr="00D005F7">
        <w:rPr>
          <w:rFonts w:ascii="Arial" w:hAnsi="Arial" w:cs="Arial"/>
          <w:sz w:val="22"/>
          <w:szCs w:val="22"/>
        </w:rPr>
        <w:t xml:space="preserve">, V. (2024) ‘Organisational decision making and analytics: An experimental study on dashboard visualisations’, </w:t>
      </w:r>
      <w:r w:rsidRPr="00D005F7">
        <w:rPr>
          <w:rStyle w:val="Emphasis"/>
          <w:rFonts w:ascii="Arial" w:eastAsiaTheme="majorEastAsia" w:hAnsi="Arial" w:cs="Arial"/>
          <w:sz w:val="22"/>
          <w:szCs w:val="22"/>
        </w:rPr>
        <w:t>Information &amp; Management</w:t>
      </w:r>
      <w:r w:rsidRPr="00D005F7">
        <w:rPr>
          <w:rFonts w:ascii="Arial" w:hAnsi="Arial" w:cs="Arial"/>
          <w:sz w:val="22"/>
          <w:szCs w:val="22"/>
        </w:rPr>
        <w:t>, 61(4), 104011.</w:t>
      </w:r>
    </w:p>
    <w:p w14:paraId="29B4D454"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 xml:space="preserve">Information Commissioner’s Office (ICO) (2023a) </w:t>
      </w:r>
      <w:r w:rsidRPr="00D005F7">
        <w:rPr>
          <w:rStyle w:val="Emphasis"/>
          <w:rFonts w:ascii="Arial" w:eastAsiaTheme="majorEastAsia" w:hAnsi="Arial" w:cs="Arial"/>
          <w:sz w:val="22"/>
          <w:szCs w:val="22"/>
        </w:rPr>
        <w:t xml:space="preserve">A </w:t>
      </w:r>
      <w:proofErr w:type="gramStart"/>
      <w:r w:rsidRPr="00D005F7">
        <w:rPr>
          <w:rStyle w:val="Emphasis"/>
          <w:rFonts w:ascii="Arial" w:eastAsiaTheme="majorEastAsia" w:hAnsi="Arial" w:cs="Arial"/>
          <w:sz w:val="22"/>
          <w:szCs w:val="22"/>
        </w:rPr>
        <w:t>guide</w:t>
      </w:r>
      <w:proofErr w:type="gramEnd"/>
      <w:r w:rsidRPr="00D005F7">
        <w:rPr>
          <w:rStyle w:val="Emphasis"/>
          <w:rFonts w:ascii="Arial" w:eastAsiaTheme="majorEastAsia" w:hAnsi="Arial" w:cs="Arial"/>
          <w:sz w:val="22"/>
          <w:szCs w:val="22"/>
        </w:rPr>
        <w:t xml:space="preserve"> to the data protection principles</w:t>
      </w:r>
      <w:r w:rsidRPr="00D005F7">
        <w:rPr>
          <w:rFonts w:ascii="Arial" w:hAnsi="Arial" w:cs="Arial"/>
          <w:sz w:val="22"/>
          <w:szCs w:val="22"/>
        </w:rPr>
        <w:t>. Wilmslow: ICO.</w:t>
      </w:r>
    </w:p>
    <w:p w14:paraId="19426D50" w14:textId="77777777" w:rsidR="00CC1BD8" w:rsidRPr="00D005F7" w:rsidRDefault="00CC1BD8" w:rsidP="00D005F7">
      <w:pPr>
        <w:pStyle w:val="NormalWeb"/>
        <w:spacing w:line="360" w:lineRule="auto"/>
        <w:jc w:val="both"/>
        <w:rPr>
          <w:rFonts w:ascii="Arial" w:hAnsi="Arial" w:cs="Arial"/>
          <w:sz w:val="22"/>
          <w:szCs w:val="22"/>
        </w:rPr>
      </w:pPr>
      <w:r w:rsidRPr="00D005F7">
        <w:rPr>
          <w:rFonts w:ascii="Arial" w:hAnsi="Arial" w:cs="Arial"/>
          <w:sz w:val="22"/>
          <w:szCs w:val="22"/>
        </w:rPr>
        <w:t xml:space="preserve">Information Commissioner’s Office (ICO) (2023b) </w:t>
      </w:r>
      <w:r w:rsidRPr="00D005F7">
        <w:rPr>
          <w:rStyle w:val="Emphasis"/>
          <w:rFonts w:ascii="Arial" w:eastAsiaTheme="majorEastAsia" w:hAnsi="Arial" w:cs="Arial"/>
          <w:sz w:val="22"/>
          <w:szCs w:val="22"/>
        </w:rPr>
        <w:t>A guide to data security</w:t>
      </w:r>
      <w:r w:rsidRPr="00D005F7">
        <w:rPr>
          <w:rFonts w:ascii="Arial" w:hAnsi="Arial" w:cs="Arial"/>
          <w:sz w:val="22"/>
          <w:szCs w:val="22"/>
        </w:rPr>
        <w:t>. Wilmslow: ICO.</w:t>
      </w:r>
    </w:p>
    <w:p w14:paraId="246864E4" w14:textId="77777777" w:rsidR="00CC1BD8" w:rsidRPr="00D005F7" w:rsidRDefault="00CC1BD8" w:rsidP="00D005F7">
      <w:pPr>
        <w:pStyle w:val="NormalWeb"/>
        <w:spacing w:line="360" w:lineRule="auto"/>
        <w:jc w:val="both"/>
        <w:rPr>
          <w:rFonts w:ascii="Arial" w:hAnsi="Arial" w:cs="Arial"/>
          <w:sz w:val="22"/>
          <w:szCs w:val="22"/>
        </w:rPr>
      </w:pPr>
      <w:proofErr w:type="spellStart"/>
      <w:r w:rsidRPr="00D005F7">
        <w:rPr>
          <w:rFonts w:ascii="Arial" w:hAnsi="Arial" w:cs="Arial"/>
          <w:sz w:val="22"/>
          <w:szCs w:val="22"/>
        </w:rPr>
        <w:t>Jeyaraj</w:t>
      </w:r>
      <w:proofErr w:type="spellEnd"/>
      <w:r w:rsidRPr="00D005F7">
        <w:rPr>
          <w:rFonts w:ascii="Arial" w:hAnsi="Arial" w:cs="Arial"/>
          <w:sz w:val="22"/>
          <w:szCs w:val="22"/>
        </w:rPr>
        <w:t>, A. (2020) ‘</w:t>
      </w:r>
      <w:proofErr w:type="spellStart"/>
      <w:r w:rsidRPr="00D005F7">
        <w:rPr>
          <w:rFonts w:ascii="Arial" w:hAnsi="Arial" w:cs="Arial"/>
          <w:sz w:val="22"/>
          <w:szCs w:val="22"/>
        </w:rPr>
        <w:t>DeLone</w:t>
      </w:r>
      <w:proofErr w:type="spellEnd"/>
      <w:r w:rsidRPr="00D005F7">
        <w:rPr>
          <w:rFonts w:ascii="Arial" w:hAnsi="Arial" w:cs="Arial"/>
          <w:sz w:val="22"/>
          <w:szCs w:val="22"/>
        </w:rPr>
        <w:t xml:space="preserve"> &amp; McLean models of information system success: A critical meta-review and research directions’, </w:t>
      </w:r>
      <w:r w:rsidRPr="00D005F7">
        <w:rPr>
          <w:rStyle w:val="Emphasis"/>
          <w:rFonts w:ascii="Arial" w:eastAsiaTheme="majorEastAsia" w:hAnsi="Arial" w:cs="Arial"/>
          <w:sz w:val="22"/>
          <w:szCs w:val="22"/>
        </w:rPr>
        <w:t>International Journal of Information Management</w:t>
      </w:r>
      <w:r w:rsidRPr="00D005F7">
        <w:rPr>
          <w:rFonts w:ascii="Arial" w:hAnsi="Arial" w:cs="Arial"/>
          <w:sz w:val="22"/>
          <w:szCs w:val="22"/>
        </w:rPr>
        <w:t>, 54, 102139.</w:t>
      </w:r>
    </w:p>
    <w:p w14:paraId="53F3359A" w14:textId="77777777" w:rsidR="00CC1BD8" w:rsidRPr="00D005F7" w:rsidRDefault="00CC1BD8" w:rsidP="00D005F7">
      <w:pPr>
        <w:pStyle w:val="NormalWeb"/>
        <w:spacing w:line="360" w:lineRule="auto"/>
        <w:jc w:val="both"/>
        <w:rPr>
          <w:rFonts w:ascii="Arial" w:hAnsi="Arial" w:cs="Arial"/>
          <w:sz w:val="22"/>
          <w:szCs w:val="22"/>
        </w:rPr>
      </w:pPr>
      <w:proofErr w:type="spellStart"/>
      <w:r w:rsidRPr="00D005F7">
        <w:rPr>
          <w:rFonts w:ascii="Arial" w:hAnsi="Arial" w:cs="Arial"/>
          <w:sz w:val="22"/>
          <w:szCs w:val="22"/>
        </w:rPr>
        <w:t>Laudon</w:t>
      </w:r>
      <w:proofErr w:type="spellEnd"/>
      <w:r w:rsidRPr="00D005F7">
        <w:rPr>
          <w:rFonts w:ascii="Arial" w:hAnsi="Arial" w:cs="Arial"/>
          <w:sz w:val="22"/>
          <w:szCs w:val="22"/>
        </w:rPr>
        <w:t xml:space="preserve">, K.C. and </w:t>
      </w:r>
      <w:proofErr w:type="spellStart"/>
      <w:r w:rsidRPr="00D005F7">
        <w:rPr>
          <w:rFonts w:ascii="Arial" w:hAnsi="Arial" w:cs="Arial"/>
          <w:sz w:val="22"/>
          <w:szCs w:val="22"/>
        </w:rPr>
        <w:t>Laudon</w:t>
      </w:r>
      <w:proofErr w:type="spellEnd"/>
      <w:r w:rsidRPr="00D005F7">
        <w:rPr>
          <w:rFonts w:ascii="Arial" w:hAnsi="Arial" w:cs="Arial"/>
          <w:sz w:val="22"/>
          <w:szCs w:val="22"/>
        </w:rPr>
        <w:t xml:space="preserve">, J.P. (2021) </w:t>
      </w:r>
      <w:r w:rsidRPr="00D005F7">
        <w:rPr>
          <w:rStyle w:val="Emphasis"/>
          <w:rFonts w:ascii="Arial" w:eastAsiaTheme="majorEastAsia" w:hAnsi="Arial" w:cs="Arial"/>
          <w:sz w:val="22"/>
          <w:szCs w:val="22"/>
        </w:rPr>
        <w:t>Management Information Systems: Managing the Digital Firm</w:t>
      </w:r>
      <w:r w:rsidRPr="00D005F7">
        <w:rPr>
          <w:rFonts w:ascii="Arial" w:hAnsi="Arial" w:cs="Arial"/>
          <w:sz w:val="22"/>
          <w:szCs w:val="22"/>
        </w:rPr>
        <w:t xml:space="preserve">. </w:t>
      </w:r>
      <w:proofErr w:type="gramStart"/>
      <w:r w:rsidRPr="00D005F7">
        <w:rPr>
          <w:rFonts w:ascii="Arial" w:hAnsi="Arial" w:cs="Arial"/>
          <w:sz w:val="22"/>
          <w:szCs w:val="22"/>
        </w:rPr>
        <w:t xml:space="preserve">16th </w:t>
      </w:r>
      <w:proofErr w:type="spellStart"/>
      <w:r w:rsidRPr="00D005F7">
        <w:rPr>
          <w:rFonts w:ascii="Arial" w:hAnsi="Arial" w:cs="Arial"/>
          <w:sz w:val="22"/>
          <w:szCs w:val="22"/>
        </w:rPr>
        <w:t>edn</w:t>
      </w:r>
      <w:proofErr w:type="spellEnd"/>
      <w:r w:rsidRPr="00D005F7">
        <w:rPr>
          <w:rFonts w:ascii="Arial" w:hAnsi="Arial" w:cs="Arial"/>
          <w:sz w:val="22"/>
          <w:szCs w:val="22"/>
        </w:rPr>
        <w:t>.</w:t>
      </w:r>
      <w:proofErr w:type="gramEnd"/>
      <w:r w:rsidRPr="00D005F7">
        <w:rPr>
          <w:rFonts w:ascii="Arial" w:hAnsi="Arial" w:cs="Arial"/>
          <w:sz w:val="22"/>
          <w:szCs w:val="22"/>
        </w:rPr>
        <w:t xml:space="preserve"> Harlow: Pearson.</w:t>
      </w:r>
    </w:p>
    <w:p w14:paraId="345C2652" w14:textId="77777777" w:rsidR="00CC1BD8" w:rsidRPr="00D005F7" w:rsidRDefault="00CC1BD8" w:rsidP="00D005F7">
      <w:pPr>
        <w:pStyle w:val="NormalWeb"/>
        <w:spacing w:line="360" w:lineRule="auto"/>
        <w:jc w:val="both"/>
        <w:rPr>
          <w:rFonts w:ascii="Arial" w:hAnsi="Arial" w:cs="Arial"/>
          <w:sz w:val="22"/>
          <w:szCs w:val="22"/>
        </w:rPr>
      </w:pPr>
      <w:proofErr w:type="spellStart"/>
      <w:r w:rsidRPr="00D005F7">
        <w:rPr>
          <w:rFonts w:ascii="Arial" w:hAnsi="Arial" w:cs="Arial"/>
          <w:sz w:val="22"/>
          <w:szCs w:val="22"/>
        </w:rPr>
        <w:t>Magal</w:t>
      </w:r>
      <w:proofErr w:type="spellEnd"/>
      <w:r w:rsidRPr="00D005F7">
        <w:rPr>
          <w:rFonts w:ascii="Arial" w:hAnsi="Arial" w:cs="Arial"/>
          <w:sz w:val="22"/>
          <w:szCs w:val="22"/>
        </w:rPr>
        <w:t xml:space="preserve">, S.R. and Word, J. (2012) </w:t>
      </w:r>
      <w:r w:rsidRPr="00D005F7">
        <w:rPr>
          <w:rStyle w:val="Emphasis"/>
          <w:rFonts w:ascii="Arial" w:eastAsiaTheme="majorEastAsia" w:hAnsi="Arial" w:cs="Arial"/>
          <w:sz w:val="22"/>
          <w:szCs w:val="22"/>
        </w:rPr>
        <w:t>Integrated Business Processes with ERP Systems</w:t>
      </w:r>
      <w:r w:rsidRPr="00D005F7">
        <w:rPr>
          <w:rFonts w:ascii="Arial" w:hAnsi="Arial" w:cs="Arial"/>
          <w:sz w:val="22"/>
          <w:szCs w:val="22"/>
        </w:rPr>
        <w:t>. Hoboken, NJ: Wiley.</w:t>
      </w:r>
    </w:p>
    <w:p w14:paraId="4E36D54E" w14:textId="77777777" w:rsidR="00CC1BD8" w:rsidRPr="00D005F7" w:rsidRDefault="00CC1BD8" w:rsidP="00D005F7">
      <w:pPr>
        <w:pStyle w:val="NormalWeb"/>
        <w:spacing w:line="360" w:lineRule="auto"/>
        <w:jc w:val="both"/>
        <w:rPr>
          <w:rFonts w:ascii="Arial" w:hAnsi="Arial" w:cs="Arial"/>
          <w:sz w:val="22"/>
          <w:szCs w:val="22"/>
        </w:rPr>
      </w:pPr>
      <w:proofErr w:type="spellStart"/>
      <w:r w:rsidRPr="00D005F7">
        <w:rPr>
          <w:rFonts w:ascii="Arial" w:hAnsi="Arial" w:cs="Arial"/>
          <w:sz w:val="22"/>
          <w:szCs w:val="22"/>
        </w:rPr>
        <w:t>Nilashi</w:t>
      </w:r>
      <w:proofErr w:type="spellEnd"/>
      <w:r w:rsidRPr="00D005F7">
        <w:rPr>
          <w:rFonts w:ascii="Arial" w:hAnsi="Arial" w:cs="Arial"/>
          <w:sz w:val="22"/>
          <w:szCs w:val="22"/>
        </w:rPr>
        <w:t xml:space="preserve">, M., </w:t>
      </w:r>
      <w:proofErr w:type="spellStart"/>
      <w:r w:rsidRPr="00D005F7">
        <w:rPr>
          <w:rFonts w:ascii="Arial" w:hAnsi="Arial" w:cs="Arial"/>
          <w:sz w:val="22"/>
          <w:szCs w:val="22"/>
        </w:rPr>
        <w:t>Samad</w:t>
      </w:r>
      <w:proofErr w:type="spellEnd"/>
      <w:r w:rsidRPr="00D005F7">
        <w:rPr>
          <w:rFonts w:ascii="Arial" w:hAnsi="Arial" w:cs="Arial"/>
          <w:sz w:val="22"/>
          <w:szCs w:val="22"/>
        </w:rPr>
        <w:t xml:space="preserve">, S., </w:t>
      </w:r>
      <w:proofErr w:type="spellStart"/>
      <w:r w:rsidRPr="00D005F7">
        <w:rPr>
          <w:rFonts w:ascii="Arial" w:hAnsi="Arial" w:cs="Arial"/>
          <w:sz w:val="22"/>
          <w:szCs w:val="22"/>
        </w:rPr>
        <w:t>Manaf</w:t>
      </w:r>
      <w:proofErr w:type="spellEnd"/>
      <w:r w:rsidRPr="00D005F7">
        <w:rPr>
          <w:rFonts w:ascii="Arial" w:hAnsi="Arial" w:cs="Arial"/>
          <w:sz w:val="22"/>
          <w:szCs w:val="22"/>
        </w:rPr>
        <w:t xml:space="preserve">, A.A. and others (2023) ‘The nexus between quality of customer relationship management systems and customers’ satisfaction: Evidence from online customers’ reviews’, </w:t>
      </w:r>
      <w:proofErr w:type="spellStart"/>
      <w:r w:rsidRPr="00D005F7">
        <w:rPr>
          <w:rStyle w:val="Emphasis"/>
          <w:rFonts w:ascii="Arial" w:eastAsiaTheme="majorEastAsia" w:hAnsi="Arial" w:cs="Arial"/>
          <w:sz w:val="22"/>
          <w:szCs w:val="22"/>
        </w:rPr>
        <w:t>Heliyon</w:t>
      </w:r>
      <w:proofErr w:type="spellEnd"/>
      <w:r w:rsidRPr="00D005F7">
        <w:rPr>
          <w:rFonts w:ascii="Arial" w:hAnsi="Arial" w:cs="Arial"/>
          <w:sz w:val="22"/>
          <w:szCs w:val="22"/>
        </w:rPr>
        <w:t>, 9(11), e21828.</w:t>
      </w:r>
    </w:p>
    <w:p w14:paraId="28A1F00C" w14:textId="77777777" w:rsidR="00CC1BD8" w:rsidRPr="00D005F7" w:rsidRDefault="00CC1BD8" w:rsidP="00D005F7">
      <w:pPr>
        <w:pStyle w:val="NormalWeb"/>
        <w:spacing w:line="360" w:lineRule="auto"/>
        <w:jc w:val="both"/>
        <w:rPr>
          <w:rFonts w:ascii="Arial" w:hAnsi="Arial" w:cs="Arial"/>
          <w:sz w:val="22"/>
          <w:szCs w:val="22"/>
        </w:rPr>
      </w:pPr>
      <w:proofErr w:type="spellStart"/>
      <w:r w:rsidRPr="00D005F7">
        <w:rPr>
          <w:rFonts w:ascii="Arial" w:hAnsi="Arial" w:cs="Arial"/>
          <w:sz w:val="22"/>
          <w:szCs w:val="22"/>
        </w:rPr>
        <w:t>Qachar</w:t>
      </w:r>
      <w:proofErr w:type="spellEnd"/>
      <w:r w:rsidRPr="00D005F7">
        <w:rPr>
          <w:rFonts w:ascii="Arial" w:hAnsi="Arial" w:cs="Arial"/>
          <w:sz w:val="22"/>
          <w:szCs w:val="22"/>
        </w:rPr>
        <w:t xml:space="preserve">, A. and </w:t>
      </w:r>
      <w:proofErr w:type="spellStart"/>
      <w:r w:rsidRPr="00D005F7">
        <w:rPr>
          <w:rFonts w:ascii="Arial" w:hAnsi="Arial" w:cs="Arial"/>
          <w:sz w:val="22"/>
          <w:szCs w:val="22"/>
        </w:rPr>
        <w:t>Nacer</w:t>
      </w:r>
      <w:proofErr w:type="spellEnd"/>
      <w:r w:rsidRPr="00D005F7">
        <w:rPr>
          <w:rFonts w:ascii="Arial" w:hAnsi="Arial" w:cs="Arial"/>
          <w:sz w:val="22"/>
          <w:szCs w:val="22"/>
        </w:rPr>
        <w:t xml:space="preserve">, H. (2023) ‘Critical success factors of ERP implementation: A literature review’, </w:t>
      </w:r>
      <w:r w:rsidRPr="00D005F7">
        <w:rPr>
          <w:rStyle w:val="Emphasis"/>
          <w:rFonts w:ascii="Arial" w:eastAsiaTheme="majorEastAsia" w:hAnsi="Arial" w:cs="Arial"/>
          <w:sz w:val="22"/>
          <w:szCs w:val="22"/>
        </w:rPr>
        <w:t>International Journal of Accounting, Finance, Auditing, Management and Economics</w:t>
      </w:r>
      <w:r w:rsidRPr="00D005F7">
        <w:rPr>
          <w:rFonts w:ascii="Arial" w:hAnsi="Arial" w:cs="Arial"/>
          <w:sz w:val="22"/>
          <w:szCs w:val="22"/>
        </w:rPr>
        <w:t>, 4(1-1), pp. 207–218.</w:t>
      </w:r>
    </w:p>
    <w:p w14:paraId="6782C69C" w14:textId="77777777" w:rsidR="00CC1BD8" w:rsidRPr="00D005F7" w:rsidRDefault="00CC1BD8" w:rsidP="00D005F7">
      <w:pPr>
        <w:pStyle w:val="NormalWeb"/>
        <w:spacing w:line="360" w:lineRule="auto"/>
        <w:jc w:val="both"/>
        <w:rPr>
          <w:rFonts w:ascii="Arial" w:hAnsi="Arial" w:cs="Arial"/>
          <w:sz w:val="22"/>
          <w:szCs w:val="22"/>
        </w:rPr>
      </w:pPr>
      <w:proofErr w:type="spellStart"/>
      <w:r w:rsidRPr="00D005F7">
        <w:rPr>
          <w:rFonts w:ascii="Arial" w:hAnsi="Arial" w:cs="Arial"/>
          <w:sz w:val="22"/>
          <w:szCs w:val="22"/>
        </w:rPr>
        <w:lastRenderedPageBreak/>
        <w:t>Sharda</w:t>
      </w:r>
      <w:proofErr w:type="spellEnd"/>
      <w:r w:rsidRPr="00D005F7">
        <w:rPr>
          <w:rFonts w:ascii="Arial" w:hAnsi="Arial" w:cs="Arial"/>
          <w:sz w:val="22"/>
          <w:szCs w:val="22"/>
        </w:rPr>
        <w:t xml:space="preserve">, R., </w:t>
      </w:r>
      <w:proofErr w:type="spellStart"/>
      <w:r w:rsidRPr="00D005F7">
        <w:rPr>
          <w:rFonts w:ascii="Arial" w:hAnsi="Arial" w:cs="Arial"/>
          <w:sz w:val="22"/>
          <w:szCs w:val="22"/>
        </w:rPr>
        <w:t>Delen</w:t>
      </w:r>
      <w:proofErr w:type="spellEnd"/>
      <w:r w:rsidRPr="00D005F7">
        <w:rPr>
          <w:rFonts w:ascii="Arial" w:hAnsi="Arial" w:cs="Arial"/>
          <w:sz w:val="22"/>
          <w:szCs w:val="22"/>
        </w:rPr>
        <w:t xml:space="preserve">, D. and Turban, E. (2020) </w:t>
      </w:r>
      <w:r w:rsidRPr="00D005F7">
        <w:rPr>
          <w:rStyle w:val="Emphasis"/>
          <w:rFonts w:ascii="Arial" w:eastAsiaTheme="majorEastAsia" w:hAnsi="Arial" w:cs="Arial"/>
          <w:sz w:val="22"/>
          <w:szCs w:val="22"/>
        </w:rPr>
        <w:t>Analytics, Data Science, &amp; Artificial Intelligence: Systems for Decision Support</w:t>
      </w:r>
      <w:r w:rsidRPr="00D005F7">
        <w:rPr>
          <w:rFonts w:ascii="Arial" w:hAnsi="Arial" w:cs="Arial"/>
          <w:sz w:val="22"/>
          <w:szCs w:val="22"/>
        </w:rPr>
        <w:t xml:space="preserve">. </w:t>
      </w:r>
      <w:proofErr w:type="gramStart"/>
      <w:r w:rsidRPr="00D005F7">
        <w:rPr>
          <w:rFonts w:ascii="Arial" w:hAnsi="Arial" w:cs="Arial"/>
          <w:sz w:val="22"/>
          <w:szCs w:val="22"/>
        </w:rPr>
        <w:t xml:space="preserve">11th </w:t>
      </w:r>
      <w:proofErr w:type="spellStart"/>
      <w:r w:rsidRPr="00D005F7">
        <w:rPr>
          <w:rFonts w:ascii="Arial" w:hAnsi="Arial" w:cs="Arial"/>
          <w:sz w:val="22"/>
          <w:szCs w:val="22"/>
        </w:rPr>
        <w:t>edn</w:t>
      </w:r>
      <w:proofErr w:type="spellEnd"/>
      <w:r w:rsidRPr="00D005F7">
        <w:rPr>
          <w:rFonts w:ascii="Arial" w:hAnsi="Arial" w:cs="Arial"/>
          <w:sz w:val="22"/>
          <w:szCs w:val="22"/>
        </w:rPr>
        <w:t>.</w:t>
      </w:r>
      <w:proofErr w:type="gramEnd"/>
      <w:r w:rsidRPr="00D005F7">
        <w:rPr>
          <w:rFonts w:ascii="Arial" w:hAnsi="Arial" w:cs="Arial"/>
          <w:sz w:val="22"/>
          <w:szCs w:val="22"/>
        </w:rPr>
        <w:t xml:space="preserve"> Harlow: Pearson.</w:t>
      </w:r>
    </w:p>
    <w:p w14:paraId="1F0A4F1A" w14:textId="77777777" w:rsidR="00CC1BD8" w:rsidRPr="00D005F7" w:rsidRDefault="00CC1BD8" w:rsidP="00D005F7">
      <w:pPr>
        <w:pStyle w:val="NormalWeb"/>
        <w:spacing w:line="360" w:lineRule="auto"/>
        <w:jc w:val="both"/>
        <w:rPr>
          <w:rFonts w:ascii="Arial" w:hAnsi="Arial" w:cs="Arial"/>
          <w:sz w:val="22"/>
          <w:szCs w:val="22"/>
        </w:rPr>
      </w:pPr>
      <w:proofErr w:type="gramStart"/>
      <w:r w:rsidRPr="00D005F7">
        <w:rPr>
          <w:rFonts w:ascii="Arial" w:hAnsi="Arial" w:cs="Arial"/>
          <w:sz w:val="22"/>
          <w:szCs w:val="22"/>
        </w:rPr>
        <w:t xml:space="preserve">Stair, R. and Reynolds, G. (2020) </w:t>
      </w:r>
      <w:r w:rsidRPr="00D005F7">
        <w:rPr>
          <w:rStyle w:val="Emphasis"/>
          <w:rFonts w:ascii="Arial" w:eastAsiaTheme="majorEastAsia" w:hAnsi="Arial" w:cs="Arial"/>
          <w:sz w:val="22"/>
          <w:szCs w:val="22"/>
        </w:rPr>
        <w:t>Principles of Information Systems</w:t>
      </w:r>
      <w:r w:rsidRPr="00D005F7">
        <w:rPr>
          <w:rFonts w:ascii="Arial" w:hAnsi="Arial" w:cs="Arial"/>
          <w:sz w:val="22"/>
          <w:szCs w:val="22"/>
        </w:rPr>
        <w:t>.</w:t>
      </w:r>
      <w:proofErr w:type="gramEnd"/>
      <w:r w:rsidRPr="00D005F7">
        <w:rPr>
          <w:rFonts w:ascii="Arial" w:hAnsi="Arial" w:cs="Arial"/>
          <w:sz w:val="22"/>
          <w:szCs w:val="22"/>
        </w:rPr>
        <w:t xml:space="preserve"> </w:t>
      </w:r>
      <w:proofErr w:type="gramStart"/>
      <w:r w:rsidRPr="00D005F7">
        <w:rPr>
          <w:rFonts w:ascii="Arial" w:hAnsi="Arial" w:cs="Arial"/>
          <w:sz w:val="22"/>
          <w:szCs w:val="22"/>
        </w:rPr>
        <w:t xml:space="preserve">14th </w:t>
      </w:r>
      <w:proofErr w:type="spellStart"/>
      <w:r w:rsidRPr="00D005F7">
        <w:rPr>
          <w:rFonts w:ascii="Arial" w:hAnsi="Arial" w:cs="Arial"/>
          <w:sz w:val="22"/>
          <w:szCs w:val="22"/>
        </w:rPr>
        <w:t>edn</w:t>
      </w:r>
      <w:proofErr w:type="spellEnd"/>
      <w:r w:rsidRPr="00D005F7">
        <w:rPr>
          <w:rFonts w:ascii="Arial" w:hAnsi="Arial" w:cs="Arial"/>
          <w:sz w:val="22"/>
          <w:szCs w:val="22"/>
        </w:rPr>
        <w:t>.</w:t>
      </w:r>
      <w:proofErr w:type="gramEnd"/>
      <w:r w:rsidRPr="00D005F7">
        <w:rPr>
          <w:rFonts w:ascii="Arial" w:hAnsi="Arial" w:cs="Arial"/>
          <w:sz w:val="22"/>
          <w:szCs w:val="22"/>
        </w:rPr>
        <w:t xml:space="preserve"> Boston: </w:t>
      </w:r>
      <w:proofErr w:type="spellStart"/>
      <w:r w:rsidRPr="00D005F7">
        <w:rPr>
          <w:rFonts w:ascii="Arial" w:hAnsi="Arial" w:cs="Arial"/>
          <w:sz w:val="22"/>
          <w:szCs w:val="22"/>
        </w:rPr>
        <w:t>Cengage</w:t>
      </w:r>
      <w:proofErr w:type="spellEnd"/>
      <w:r w:rsidRPr="00D005F7">
        <w:rPr>
          <w:rFonts w:ascii="Arial" w:hAnsi="Arial" w:cs="Arial"/>
          <w:sz w:val="22"/>
          <w:szCs w:val="22"/>
        </w:rPr>
        <w:t>.</w:t>
      </w:r>
    </w:p>
    <w:p w14:paraId="698958A8" w14:textId="77777777" w:rsidR="00CC1BD8" w:rsidRPr="00D005F7" w:rsidRDefault="00CC1BD8" w:rsidP="00D005F7">
      <w:pPr>
        <w:pStyle w:val="NormalWeb"/>
        <w:spacing w:line="360" w:lineRule="auto"/>
        <w:jc w:val="both"/>
        <w:rPr>
          <w:rFonts w:ascii="Arial" w:hAnsi="Arial" w:cs="Arial"/>
          <w:sz w:val="22"/>
          <w:szCs w:val="22"/>
        </w:rPr>
      </w:pPr>
      <w:proofErr w:type="gramStart"/>
      <w:r w:rsidRPr="00D005F7">
        <w:rPr>
          <w:rFonts w:ascii="Arial" w:hAnsi="Arial" w:cs="Arial"/>
          <w:sz w:val="22"/>
          <w:szCs w:val="22"/>
        </w:rPr>
        <w:t xml:space="preserve">Yang, L., Li, X. and </w:t>
      </w:r>
      <w:proofErr w:type="spellStart"/>
      <w:r w:rsidRPr="00D005F7">
        <w:rPr>
          <w:rFonts w:ascii="Arial" w:hAnsi="Arial" w:cs="Arial"/>
          <w:sz w:val="22"/>
          <w:szCs w:val="22"/>
        </w:rPr>
        <w:t>Zhong</w:t>
      </w:r>
      <w:proofErr w:type="spellEnd"/>
      <w:r w:rsidRPr="00D005F7">
        <w:rPr>
          <w:rFonts w:ascii="Arial" w:hAnsi="Arial" w:cs="Arial"/>
          <w:sz w:val="22"/>
          <w:szCs w:val="22"/>
        </w:rPr>
        <w:t>, N. (2022) ‘</w:t>
      </w:r>
      <w:proofErr w:type="spellStart"/>
      <w:r w:rsidRPr="00D005F7">
        <w:rPr>
          <w:rFonts w:ascii="Arial" w:hAnsi="Arial" w:cs="Arial"/>
          <w:sz w:val="22"/>
          <w:szCs w:val="22"/>
        </w:rPr>
        <w:t>Omnichannel</w:t>
      </w:r>
      <w:proofErr w:type="spellEnd"/>
      <w:r w:rsidRPr="00D005F7">
        <w:rPr>
          <w:rFonts w:ascii="Arial" w:hAnsi="Arial" w:cs="Arial"/>
          <w:sz w:val="22"/>
          <w:szCs w:val="22"/>
        </w:rPr>
        <w:t xml:space="preserve"> retail operations with mixed fulfilment strategies’, </w:t>
      </w:r>
      <w:r w:rsidRPr="00D005F7">
        <w:rPr>
          <w:rStyle w:val="Emphasis"/>
          <w:rFonts w:ascii="Arial" w:eastAsiaTheme="majorEastAsia" w:hAnsi="Arial" w:cs="Arial"/>
          <w:sz w:val="22"/>
          <w:szCs w:val="22"/>
        </w:rPr>
        <w:t>International Journal of Production Economics</w:t>
      </w:r>
      <w:r w:rsidRPr="00D005F7">
        <w:rPr>
          <w:rFonts w:ascii="Arial" w:hAnsi="Arial" w:cs="Arial"/>
          <w:sz w:val="22"/>
          <w:szCs w:val="22"/>
        </w:rPr>
        <w:t>, 254, 108608.</w:t>
      </w:r>
      <w:proofErr w:type="gramEnd"/>
    </w:p>
    <w:p w14:paraId="0146431A" w14:textId="77777777" w:rsidR="00CC1BD8" w:rsidRDefault="00CC1BD8" w:rsidP="00D005F7">
      <w:pPr>
        <w:pStyle w:val="placeholder"/>
        <w:jc w:val="both"/>
      </w:pPr>
    </w:p>
    <w:p w14:paraId="7F88FCA8" w14:textId="77777777" w:rsidR="00CC1BD8" w:rsidRDefault="00CC1BD8" w:rsidP="00D005F7">
      <w:pPr>
        <w:pStyle w:val="z-BottomofForm"/>
        <w:jc w:val="both"/>
      </w:pPr>
      <w:r>
        <w:t>Bottom of Form</w:t>
      </w:r>
    </w:p>
    <w:p w14:paraId="665EC3F3" w14:textId="77777777" w:rsidR="00E17118" w:rsidRDefault="00E17118" w:rsidP="00D005F7">
      <w:pPr>
        <w:jc w:val="both"/>
        <w:rPr>
          <w:rFonts w:ascii="Arial" w:hAnsi="Arial" w:cs="Arial"/>
          <w:b/>
          <w:bCs/>
          <w:sz w:val="22"/>
          <w:szCs w:val="22"/>
        </w:rPr>
      </w:pPr>
    </w:p>
    <w:sectPr w:rsidR="00E1711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061321" w14:textId="77777777" w:rsidR="00CC1BD8" w:rsidRDefault="00CC1BD8" w:rsidP="003C1F35">
      <w:pPr>
        <w:spacing w:after="0" w:line="240" w:lineRule="auto"/>
      </w:pPr>
      <w:r>
        <w:separator/>
      </w:r>
    </w:p>
  </w:endnote>
  <w:endnote w:type="continuationSeparator" w:id="0">
    <w:p w14:paraId="152CA538" w14:textId="77777777" w:rsidR="00CC1BD8" w:rsidRDefault="00CC1BD8" w:rsidP="003C1F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2002223"/>
      <w:docPartObj>
        <w:docPartGallery w:val="Page Numbers (Bottom of Page)"/>
        <w:docPartUnique/>
      </w:docPartObj>
    </w:sdtPr>
    <w:sdtEndPr>
      <w:rPr>
        <w:color w:val="7F7F7F" w:themeColor="background1" w:themeShade="7F"/>
        <w:spacing w:val="60"/>
      </w:rPr>
    </w:sdtEndPr>
    <w:sdtContent>
      <w:p w14:paraId="5148B53E" w14:textId="0514D009" w:rsidR="00CC1BD8" w:rsidRDefault="00CC1BD8">
        <w:pPr>
          <w:pStyle w:val="Footer"/>
          <w:pBdr>
            <w:top w:val="single" w:sz="4" w:space="1" w:color="D9D9D9" w:themeColor="background1" w:themeShade="D9"/>
          </w:pBdr>
          <w:jc w:val="right"/>
        </w:pPr>
        <w:r>
          <w:fldChar w:fldCharType="begin"/>
        </w:r>
        <w:r>
          <w:instrText xml:space="preserve"> PAGE   \* MERGEFORMAT </w:instrText>
        </w:r>
        <w:r>
          <w:fldChar w:fldCharType="separate"/>
        </w:r>
        <w:r w:rsidR="00834F13">
          <w:rPr>
            <w:noProof/>
          </w:rPr>
          <w:t>1</w:t>
        </w:r>
        <w:r>
          <w:rPr>
            <w:noProof/>
          </w:rPr>
          <w:fldChar w:fldCharType="end"/>
        </w:r>
        <w:r>
          <w:t xml:space="preserve"> | </w:t>
        </w:r>
        <w:r>
          <w:rPr>
            <w:color w:val="7F7F7F" w:themeColor="background1" w:themeShade="7F"/>
            <w:spacing w:val="60"/>
          </w:rPr>
          <w:t>Page</w:t>
        </w:r>
      </w:p>
    </w:sdtContent>
  </w:sdt>
  <w:p w14:paraId="4004C689" w14:textId="77777777" w:rsidR="00CC1BD8" w:rsidRDefault="00CC1B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D53EF5" w14:textId="77777777" w:rsidR="00CC1BD8" w:rsidRDefault="00CC1BD8" w:rsidP="003C1F35">
      <w:pPr>
        <w:spacing w:after="0" w:line="240" w:lineRule="auto"/>
      </w:pPr>
      <w:r>
        <w:separator/>
      </w:r>
    </w:p>
  </w:footnote>
  <w:footnote w:type="continuationSeparator" w:id="0">
    <w:p w14:paraId="7146BF35" w14:textId="77777777" w:rsidR="00CC1BD8" w:rsidRDefault="00CC1BD8" w:rsidP="003C1F3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BCB87A" w14:textId="64EE05F2" w:rsidR="00CC1BD8" w:rsidRDefault="00CC1BD8" w:rsidP="00D72621">
    <w:pPr>
      <w:pStyle w:val="Header"/>
      <w:jc w:val="right"/>
    </w:pPr>
    <w:r>
      <w:rPr>
        <w:noProof/>
        <w:lang w:eastAsia="en-GB"/>
      </w:rPr>
      <w:drawing>
        <wp:inline distT="0" distB="0" distL="0" distR="0" wp14:anchorId="6E027324" wp14:editId="06D34D6D">
          <wp:extent cx="381000" cy="381000"/>
          <wp:effectExtent l="0" t="0" r="0" b="0"/>
          <wp:docPr id="1" name="Picture 3" descr="UWTSD Birmingham |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0" descr="UWTSD Birmingham | Birmingham"/>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78558" cy="378558"/>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DF0C28"/>
    <w:multiLevelType w:val="multilevel"/>
    <w:tmpl w:val="38C8B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D795387"/>
    <w:multiLevelType w:val="multilevel"/>
    <w:tmpl w:val="6E9E1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0DC3F81"/>
    <w:multiLevelType w:val="multilevel"/>
    <w:tmpl w:val="1820D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DAA38C4"/>
    <w:multiLevelType w:val="multilevel"/>
    <w:tmpl w:val="F4029E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8086D38"/>
    <w:multiLevelType w:val="multilevel"/>
    <w:tmpl w:val="7B3E5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9B02517"/>
    <w:multiLevelType w:val="multilevel"/>
    <w:tmpl w:val="1A883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5"/>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04E8"/>
    <w:rsid w:val="000057D3"/>
    <w:rsid w:val="000205C8"/>
    <w:rsid w:val="000567B6"/>
    <w:rsid w:val="00093939"/>
    <w:rsid w:val="000B1505"/>
    <w:rsid w:val="000C0512"/>
    <w:rsid w:val="00107F8C"/>
    <w:rsid w:val="0011706E"/>
    <w:rsid w:val="00153C21"/>
    <w:rsid w:val="00171114"/>
    <w:rsid w:val="00186942"/>
    <w:rsid w:val="001966F2"/>
    <w:rsid w:val="00234D21"/>
    <w:rsid w:val="002A68E4"/>
    <w:rsid w:val="003147A7"/>
    <w:rsid w:val="00344AA7"/>
    <w:rsid w:val="00372CC7"/>
    <w:rsid w:val="003909F6"/>
    <w:rsid w:val="003A7F21"/>
    <w:rsid w:val="003B20FB"/>
    <w:rsid w:val="003C1F35"/>
    <w:rsid w:val="00426C75"/>
    <w:rsid w:val="00462E63"/>
    <w:rsid w:val="004D1A94"/>
    <w:rsid w:val="004D6375"/>
    <w:rsid w:val="00504548"/>
    <w:rsid w:val="00520438"/>
    <w:rsid w:val="005646DF"/>
    <w:rsid w:val="00595FBC"/>
    <w:rsid w:val="005C6F6F"/>
    <w:rsid w:val="005E2097"/>
    <w:rsid w:val="005F04E8"/>
    <w:rsid w:val="006833F7"/>
    <w:rsid w:val="006D1556"/>
    <w:rsid w:val="00782046"/>
    <w:rsid w:val="007C340F"/>
    <w:rsid w:val="007D4380"/>
    <w:rsid w:val="007D5FF1"/>
    <w:rsid w:val="0080290A"/>
    <w:rsid w:val="00834F13"/>
    <w:rsid w:val="00845266"/>
    <w:rsid w:val="00881C30"/>
    <w:rsid w:val="008A0745"/>
    <w:rsid w:val="008A663A"/>
    <w:rsid w:val="008E596A"/>
    <w:rsid w:val="008F5B8E"/>
    <w:rsid w:val="00927FAC"/>
    <w:rsid w:val="00995DEC"/>
    <w:rsid w:val="0099796A"/>
    <w:rsid w:val="009D1FD6"/>
    <w:rsid w:val="00A53B1B"/>
    <w:rsid w:val="00A5529B"/>
    <w:rsid w:val="00AF1E92"/>
    <w:rsid w:val="00B41A6F"/>
    <w:rsid w:val="00B53DDD"/>
    <w:rsid w:val="00B61C1B"/>
    <w:rsid w:val="00B64CC8"/>
    <w:rsid w:val="00B704AF"/>
    <w:rsid w:val="00B754BA"/>
    <w:rsid w:val="00B84E29"/>
    <w:rsid w:val="00B90A94"/>
    <w:rsid w:val="00BB5444"/>
    <w:rsid w:val="00C12338"/>
    <w:rsid w:val="00C41F08"/>
    <w:rsid w:val="00CC0827"/>
    <w:rsid w:val="00CC1BD8"/>
    <w:rsid w:val="00CD37C9"/>
    <w:rsid w:val="00D005F7"/>
    <w:rsid w:val="00D356C3"/>
    <w:rsid w:val="00D5366F"/>
    <w:rsid w:val="00D64A5A"/>
    <w:rsid w:val="00D72621"/>
    <w:rsid w:val="00D72970"/>
    <w:rsid w:val="00D81FF3"/>
    <w:rsid w:val="00D83A26"/>
    <w:rsid w:val="00DB5E75"/>
    <w:rsid w:val="00DE309E"/>
    <w:rsid w:val="00E17118"/>
    <w:rsid w:val="00F44D1F"/>
    <w:rsid w:val="00F65360"/>
    <w:rsid w:val="00F700BB"/>
    <w:rsid w:val="00FE3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344C8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F04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04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04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04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04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04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04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04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04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4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04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04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04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04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04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04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04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04E8"/>
    <w:rPr>
      <w:rFonts w:eastAsiaTheme="majorEastAsia" w:cstheme="majorBidi"/>
      <w:color w:val="272727" w:themeColor="text1" w:themeTint="D8"/>
    </w:rPr>
  </w:style>
  <w:style w:type="paragraph" w:styleId="Title">
    <w:name w:val="Title"/>
    <w:basedOn w:val="Normal"/>
    <w:next w:val="Normal"/>
    <w:link w:val="TitleChar"/>
    <w:uiPriority w:val="10"/>
    <w:qFormat/>
    <w:rsid w:val="005F04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04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04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04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04E8"/>
    <w:pPr>
      <w:spacing w:before="160"/>
      <w:jc w:val="center"/>
    </w:pPr>
    <w:rPr>
      <w:i/>
      <w:iCs/>
      <w:color w:val="404040" w:themeColor="text1" w:themeTint="BF"/>
    </w:rPr>
  </w:style>
  <w:style w:type="character" w:customStyle="1" w:styleId="QuoteChar">
    <w:name w:val="Quote Char"/>
    <w:basedOn w:val="DefaultParagraphFont"/>
    <w:link w:val="Quote"/>
    <w:uiPriority w:val="29"/>
    <w:rsid w:val="005F04E8"/>
    <w:rPr>
      <w:i/>
      <w:iCs/>
      <w:color w:val="404040" w:themeColor="text1" w:themeTint="BF"/>
    </w:rPr>
  </w:style>
  <w:style w:type="paragraph" w:styleId="ListParagraph">
    <w:name w:val="List Paragraph"/>
    <w:basedOn w:val="Normal"/>
    <w:uiPriority w:val="34"/>
    <w:qFormat/>
    <w:rsid w:val="005F04E8"/>
    <w:pPr>
      <w:ind w:left="720"/>
      <w:contextualSpacing/>
    </w:pPr>
  </w:style>
  <w:style w:type="character" w:styleId="IntenseEmphasis">
    <w:name w:val="Intense Emphasis"/>
    <w:basedOn w:val="DefaultParagraphFont"/>
    <w:uiPriority w:val="21"/>
    <w:qFormat/>
    <w:rsid w:val="005F04E8"/>
    <w:rPr>
      <w:i/>
      <w:iCs/>
      <w:color w:val="0F4761" w:themeColor="accent1" w:themeShade="BF"/>
    </w:rPr>
  </w:style>
  <w:style w:type="paragraph" w:styleId="IntenseQuote">
    <w:name w:val="Intense Quote"/>
    <w:basedOn w:val="Normal"/>
    <w:next w:val="Normal"/>
    <w:link w:val="IntenseQuoteChar"/>
    <w:uiPriority w:val="30"/>
    <w:qFormat/>
    <w:rsid w:val="005F04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04E8"/>
    <w:rPr>
      <w:i/>
      <w:iCs/>
      <w:color w:val="0F4761" w:themeColor="accent1" w:themeShade="BF"/>
    </w:rPr>
  </w:style>
  <w:style w:type="character" w:styleId="IntenseReference">
    <w:name w:val="Intense Reference"/>
    <w:basedOn w:val="DefaultParagraphFont"/>
    <w:uiPriority w:val="32"/>
    <w:qFormat/>
    <w:rsid w:val="005F04E8"/>
    <w:rPr>
      <w:b/>
      <w:bCs/>
      <w:smallCaps/>
      <w:color w:val="0F4761" w:themeColor="accent1" w:themeShade="BF"/>
      <w:spacing w:val="5"/>
    </w:rPr>
  </w:style>
  <w:style w:type="character" w:styleId="Hyperlink">
    <w:name w:val="Hyperlink"/>
    <w:basedOn w:val="DefaultParagraphFont"/>
    <w:uiPriority w:val="99"/>
    <w:unhideWhenUsed/>
    <w:rsid w:val="005F04E8"/>
    <w:rPr>
      <w:color w:val="467886" w:themeColor="hyperlink"/>
      <w:u w:val="single"/>
    </w:rPr>
  </w:style>
  <w:style w:type="character" w:customStyle="1" w:styleId="UnresolvedMention">
    <w:name w:val="Unresolved Mention"/>
    <w:basedOn w:val="DefaultParagraphFont"/>
    <w:uiPriority w:val="99"/>
    <w:semiHidden/>
    <w:unhideWhenUsed/>
    <w:rsid w:val="005F04E8"/>
    <w:rPr>
      <w:color w:val="605E5C"/>
      <w:shd w:val="clear" w:color="auto" w:fill="E1DFDD"/>
    </w:rPr>
  </w:style>
  <w:style w:type="paragraph" w:styleId="Header">
    <w:name w:val="header"/>
    <w:basedOn w:val="Normal"/>
    <w:link w:val="HeaderChar"/>
    <w:uiPriority w:val="99"/>
    <w:unhideWhenUsed/>
    <w:rsid w:val="003C1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F35"/>
  </w:style>
  <w:style w:type="paragraph" w:styleId="Footer">
    <w:name w:val="footer"/>
    <w:basedOn w:val="Normal"/>
    <w:link w:val="FooterChar"/>
    <w:uiPriority w:val="99"/>
    <w:unhideWhenUsed/>
    <w:rsid w:val="003C1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F35"/>
  </w:style>
  <w:style w:type="paragraph" w:styleId="BalloonText">
    <w:name w:val="Balloon Text"/>
    <w:basedOn w:val="Normal"/>
    <w:link w:val="BalloonTextChar"/>
    <w:uiPriority w:val="99"/>
    <w:semiHidden/>
    <w:unhideWhenUsed/>
    <w:rsid w:val="003B20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20FB"/>
    <w:rPr>
      <w:rFonts w:ascii="Tahoma" w:hAnsi="Tahoma" w:cs="Tahoma"/>
      <w:sz w:val="16"/>
      <w:szCs w:val="16"/>
    </w:rPr>
  </w:style>
  <w:style w:type="paragraph" w:styleId="NormalWeb">
    <w:name w:val="Normal (Web)"/>
    <w:basedOn w:val="Normal"/>
    <w:uiPriority w:val="99"/>
    <w:semiHidden/>
    <w:unhideWhenUsed/>
    <w:rsid w:val="00D64A5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64A5A"/>
    <w:rPr>
      <w:b/>
      <w:bCs/>
    </w:rPr>
  </w:style>
  <w:style w:type="character" w:customStyle="1" w:styleId="whitespace-normal">
    <w:name w:val="whitespace-normal"/>
    <w:basedOn w:val="DefaultParagraphFont"/>
    <w:rsid w:val="00D64A5A"/>
  </w:style>
  <w:style w:type="paragraph" w:customStyle="1" w:styleId="BodyTextCustom">
    <w:name w:val="BodyTextCustom"/>
    <w:basedOn w:val="Normal"/>
    <w:rsid w:val="001966F2"/>
    <w:pPr>
      <w:spacing w:after="140" w:line="276" w:lineRule="auto"/>
      <w:jc w:val="both"/>
    </w:pPr>
    <w:rPr>
      <w:rFonts w:ascii="Aptos" w:eastAsia="Aptos" w:hAnsi="Aptos"/>
      <w:kern w:val="0"/>
      <w:sz w:val="22"/>
      <w:szCs w:val="22"/>
      <w:lang w:val="en-US"/>
      <w14:ligatures w14:val="none"/>
    </w:rPr>
  </w:style>
  <w:style w:type="paragraph" w:customStyle="1" w:styleId="TableText">
    <w:name w:val="TableText"/>
    <w:basedOn w:val="Normal"/>
    <w:rsid w:val="001966F2"/>
    <w:pPr>
      <w:spacing w:after="0" w:line="240" w:lineRule="auto"/>
    </w:pPr>
    <w:rPr>
      <w:rFonts w:ascii="Aptos" w:eastAsia="Aptos" w:hAnsi="Aptos"/>
      <w:kern w:val="0"/>
      <w:sz w:val="18"/>
      <w:szCs w:val="22"/>
      <w:lang w:val="en-US"/>
      <w14:ligatures w14:val="none"/>
    </w:rPr>
  </w:style>
  <w:style w:type="table" w:styleId="TableGrid">
    <w:name w:val="Table Grid"/>
    <w:basedOn w:val="TableNormal"/>
    <w:uiPriority w:val="59"/>
    <w:rsid w:val="001966F2"/>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CC0827"/>
    <w:rPr>
      <w:i/>
      <w:iCs/>
    </w:rPr>
  </w:style>
  <w:style w:type="paragraph" w:styleId="z-TopofForm">
    <w:name w:val="HTML Top of Form"/>
    <w:basedOn w:val="Normal"/>
    <w:next w:val="Normal"/>
    <w:link w:val="z-TopofFormChar"/>
    <w:hidden/>
    <w:uiPriority w:val="99"/>
    <w:semiHidden/>
    <w:unhideWhenUsed/>
    <w:rsid w:val="00CC1BD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CC1BD8"/>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CC1B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CC1BD8"/>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CC1BD8"/>
    <w:rPr>
      <w:rFonts w:ascii="Arial" w:eastAsia="Times New Roman" w:hAnsi="Arial" w:cs="Arial"/>
      <w:vanish/>
      <w:kern w:val="0"/>
      <w:sz w:val="16"/>
      <w:szCs w:val="16"/>
      <w:lang w:eastAsia="en-GB"/>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F04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04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04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04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04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04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04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04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04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4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04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04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04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04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04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04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04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04E8"/>
    <w:rPr>
      <w:rFonts w:eastAsiaTheme="majorEastAsia" w:cstheme="majorBidi"/>
      <w:color w:val="272727" w:themeColor="text1" w:themeTint="D8"/>
    </w:rPr>
  </w:style>
  <w:style w:type="paragraph" w:styleId="Title">
    <w:name w:val="Title"/>
    <w:basedOn w:val="Normal"/>
    <w:next w:val="Normal"/>
    <w:link w:val="TitleChar"/>
    <w:uiPriority w:val="10"/>
    <w:qFormat/>
    <w:rsid w:val="005F04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04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04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04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04E8"/>
    <w:pPr>
      <w:spacing w:before="160"/>
      <w:jc w:val="center"/>
    </w:pPr>
    <w:rPr>
      <w:i/>
      <w:iCs/>
      <w:color w:val="404040" w:themeColor="text1" w:themeTint="BF"/>
    </w:rPr>
  </w:style>
  <w:style w:type="character" w:customStyle="1" w:styleId="QuoteChar">
    <w:name w:val="Quote Char"/>
    <w:basedOn w:val="DefaultParagraphFont"/>
    <w:link w:val="Quote"/>
    <w:uiPriority w:val="29"/>
    <w:rsid w:val="005F04E8"/>
    <w:rPr>
      <w:i/>
      <w:iCs/>
      <w:color w:val="404040" w:themeColor="text1" w:themeTint="BF"/>
    </w:rPr>
  </w:style>
  <w:style w:type="paragraph" w:styleId="ListParagraph">
    <w:name w:val="List Paragraph"/>
    <w:basedOn w:val="Normal"/>
    <w:uiPriority w:val="34"/>
    <w:qFormat/>
    <w:rsid w:val="005F04E8"/>
    <w:pPr>
      <w:ind w:left="720"/>
      <w:contextualSpacing/>
    </w:pPr>
  </w:style>
  <w:style w:type="character" w:styleId="IntenseEmphasis">
    <w:name w:val="Intense Emphasis"/>
    <w:basedOn w:val="DefaultParagraphFont"/>
    <w:uiPriority w:val="21"/>
    <w:qFormat/>
    <w:rsid w:val="005F04E8"/>
    <w:rPr>
      <w:i/>
      <w:iCs/>
      <w:color w:val="0F4761" w:themeColor="accent1" w:themeShade="BF"/>
    </w:rPr>
  </w:style>
  <w:style w:type="paragraph" w:styleId="IntenseQuote">
    <w:name w:val="Intense Quote"/>
    <w:basedOn w:val="Normal"/>
    <w:next w:val="Normal"/>
    <w:link w:val="IntenseQuoteChar"/>
    <w:uiPriority w:val="30"/>
    <w:qFormat/>
    <w:rsid w:val="005F04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04E8"/>
    <w:rPr>
      <w:i/>
      <w:iCs/>
      <w:color w:val="0F4761" w:themeColor="accent1" w:themeShade="BF"/>
    </w:rPr>
  </w:style>
  <w:style w:type="character" w:styleId="IntenseReference">
    <w:name w:val="Intense Reference"/>
    <w:basedOn w:val="DefaultParagraphFont"/>
    <w:uiPriority w:val="32"/>
    <w:qFormat/>
    <w:rsid w:val="005F04E8"/>
    <w:rPr>
      <w:b/>
      <w:bCs/>
      <w:smallCaps/>
      <w:color w:val="0F4761" w:themeColor="accent1" w:themeShade="BF"/>
      <w:spacing w:val="5"/>
    </w:rPr>
  </w:style>
  <w:style w:type="character" w:styleId="Hyperlink">
    <w:name w:val="Hyperlink"/>
    <w:basedOn w:val="DefaultParagraphFont"/>
    <w:uiPriority w:val="99"/>
    <w:unhideWhenUsed/>
    <w:rsid w:val="005F04E8"/>
    <w:rPr>
      <w:color w:val="467886" w:themeColor="hyperlink"/>
      <w:u w:val="single"/>
    </w:rPr>
  </w:style>
  <w:style w:type="character" w:customStyle="1" w:styleId="UnresolvedMention">
    <w:name w:val="Unresolved Mention"/>
    <w:basedOn w:val="DefaultParagraphFont"/>
    <w:uiPriority w:val="99"/>
    <w:semiHidden/>
    <w:unhideWhenUsed/>
    <w:rsid w:val="005F04E8"/>
    <w:rPr>
      <w:color w:val="605E5C"/>
      <w:shd w:val="clear" w:color="auto" w:fill="E1DFDD"/>
    </w:rPr>
  </w:style>
  <w:style w:type="paragraph" w:styleId="Header">
    <w:name w:val="header"/>
    <w:basedOn w:val="Normal"/>
    <w:link w:val="HeaderChar"/>
    <w:uiPriority w:val="99"/>
    <w:unhideWhenUsed/>
    <w:rsid w:val="003C1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F35"/>
  </w:style>
  <w:style w:type="paragraph" w:styleId="Footer">
    <w:name w:val="footer"/>
    <w:basedOn w:val="Normal"/>
    <w:link w:val="FooterChar"/>
    <w:uiPriority w:val="99"/>
    <w:unhideWhenUsed/>
    <w:rsid w:val="003C1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F35"/>
  </w:style>
  <w:style w:type="paragraph" w:styleId="BalloonText">
    <w:name w:val="Balloon Text"/>
    <w:basedOn w:val="Normal"/>
    <w:link w:val="BalloonTextChar"/>
    <w:uiPriority w:val="99"/>
    <w:semiHidden/>
    <w:unhideWhenUsed/>
    <w:rsid w:val="003B20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20FB"/>
    <w:rPr>
      <w:rFonts w:ascii="Tahoma" w:hAnsi="Tahoma" w:cs="Tahoma"/>
      <w:sz w:val="16"/>
      <w:szCs w:val="16"/>
    </w:rPr>
  </w:style>
  <w:style w:type="paragraph" w:styleId="NormalWeb">
    <w:name w:val="Normal (Web)"/>
    <w:basedOn w:val="Normal"/>
    <w:uiPriority w:val="99"/>
    <w:semiHidden/>
    <w:unhideWhenUsed/>
    <w:rsid w:val="00D64A5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64A5A"/>
    <w:rPr>
      <w:b/>
      <w:bCs/>
    </w:rPr>
  </w:style>
  <w:style w:type="character" w:customStyle="1" w:styleId="whitespace-normal">
    <w:name w:val="whitespace-normal"/>
    <w:basedOn w:val="DefaultParagraphFont"/>
    <w:rsid w:val="00D64A5A"/>
  </w:style>
  <w:style w:type="paragraph" w:customStyle="1" w:styleId="BodyTextCustom">
    <w:name w:val="BodyTextCustom"/>
    <w:basedOn w:val="Normal"/>
    <w:rsid w:val="001966F2"/>
    <w:pPr>
      <w:spacing w:after="140" w:line="276" w:lineRule="auto"/>
      <w:jc w:val="both"/>
    </w:pPr>
    <w:rPr>
      <w:rFonts w:ascii="Aptos" w:eastAsia="Aptos" w:hAnsi="Aptos"/>
      <w:kern w:val="0"/>
      <w:sz w:val="22"/>
      <w:szCs w:val="22"/>
      <w:lang w:val="en-US"/>
      <w14:ligatures w14:val="none"/>
    </w:rPr>
  </w:style>
  <w:style w:type="paragraph" w:customStyle="1" w:styleId="TableText">
    <w:name w:val="TableText"/>
    <w:basedOn w:val="Normal"/>
    <w:rsid w:val="001966F2"/>
    <w:pPr>
      <w:spacing w:after="0" w:line="240" w:lineRule="auto"/>
    </w:pPr>
    <w:rPr>
      <w:rFonts w:ascii="Aptos" w:eastAsia="Aptos" w:hAnsi="Aptos"/>
      <w:kern w:val="0"/>
      <w:sz w:val="18"/>
      <w:szCs w:val="22"/>
      <w:lang w:val="en-US"/>
      <w14:ligatures w14:val="none"/>
    </w:rPr>
  </w:style>
  <w:style w:type="table" w:styleId="TableGrid">
    <w:name w:val="Table Grid"/>
    <w:basedOn w:val="TableNormal"/>
    <w:uiPriority w:val="59"/>
    <w:rsid w:val="001966F2"/>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CC0827"/>
    <w:rPr>
      <w:i/>
      <w:iCs/>
    </w:rPr>
  </w:style>
  <w:style w:type="paragraph" w:styleId="z-TopofForm">
    <w:name w:val="HTML Top of Form"/>
    <w:basedOn w:val="Normal"/>
    <w:next w:val="Normal"/>
    <w:link w:val="z-TopofFormChar"/>
    <w:hidden/>
    <w:uiPriority w:val="99"/>
    <w:semiHidden/>
    <w:unhideWhenUsed/>
    <w:rsid w:val="00CC1BD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CC1BD8"/>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CC1B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CC1BD8"/>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CC1BD8"/>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052704">
      <w:bodyDiv w:val="1"/>
      <w:marLeft w:val="0"/>
      <w:marRight w:val="0"/>
      <w:marTop w:val="0"/>
      <w:marBottom w:val="0"/>
      <w:divBdr>
        <w:top w:val="none" w:sz="0" w:space="0" w:color="auto"/>
        <w:left w:val="none" w:sz="0" w:space="0" w:color="auto"/>
        <w:bottom w:val="none" w:sz="0" w:space="0" w:color="auto"/>
        <w:right w:val="none" w:sz="0" w:space="0" w:color="auto"/>
      </w:divBdr>
      <w:divsChild>
        <w:div w:id="1984039682">
          <w:marLeft w:val="0"/>
          <w:marRight w:val="0"/>
          <w:marTop w:val="0"/>
          <w:marBottom w:val="0"/>
          <w:divBdr>
            <w:top w:val="none" w:sz="0" w:space="0" w:color="auto"/>
            <w:left w:val="none" w:sz="0" w:space="0" w:color="auto"/>
            <w:bottom w:val="none" w:sz="0" w:space="0" w:color="auto"/>
            <w:right w:val="none" w:sz="0" w:space="0" w:color="auto"/>
          </w:divBdr>
          <w:divsChild>
            <w:div w:id="2015259268">
              <w:marLeft w:val="0"/>
              <w:marRight w:val="0"/>
              <w:marTop w:val="0"/>
              <w:marBottom w:val="0"/>
              <w:divBdr>
                <w:top w:val="none" w:sz="0" w:space="0" w:color="auto"/>
                <w:left w:val="none" w:sz="0" w:space="0" w:color="auto"/>
                <w:bottom w:val="none" w:sz="0" w:space="0" w:color="auto"/>
                <w:right w:val="none" w:sz="0" w:space="0" w:color="auto"/>
              </w:divBdr>
            </w:div>
          </w:divsChild>
        </w:div>
        <w:div w:id="767509103">
          <w:marLeft w:val="0"/>
          <w:marRight w:val="0"/>
          <w:marTop w:val="0"/>
          <w:marBottom w:val="0"/>
          <w:divBdr>
            <w:top w:val="none" w:sz="0" w:space="0" w:color="auto"/>
            <w:left w:val="none" w:sz="0" w:space="0" w:color="auto"/>
            <w:bottom w:val="none" w:sz="0" w:space="0" w:color="auto"/>
            <w:right w:val="none" w:sz="0" w:space="0" w:color="auto"/>
          </w:divBdr>
          <w:divsChild>
            <w:div w:id="385031268">
              <w:marLeft w:val="0"/>
              <w:marRight w:val="0"/>
              <w:marTop w:val="0"/>
              <w:marBottom w:val="0"/>
              <w:divBdr>
                <w:top w:val="none" w:sz="0" w:space="0" w:color="auto"/>
                <w:left w:val="none" w:sz="0" w:space="0" w:color="auto"/>
                <w:bottom w:val="none" w:sz="0" w:space="0" w:color="auto"/>
                <w:right w:val="none" w:sz="0" w:space="0" w:color="auto"/>
              </w:divBdr>
            </w:div>
          </w:divsChild>
        </w:div>
        <w:div w:id="1208838208">
          <w:marLeft w:val="0"/>
          <w:marRight w:val="0"/>
          <w:marTop w:val="0"/>
          <w:marBottom w:val="0"/>
          <w:divBdr>
            <w:top w:val="none" w:sz="0" w:space="0" w:color="auto"/>
            <w:left w:val="none" w:sz="0" w:space="0" w:color="auto"/>
            <w:bottom w:val="none" w:sz="0" w:space="0" w:color="auto"/>
            <w:right w:val="none" w:sz="0" w:space="0" w:color="auto"/>
          </w:divBdr>
          <w:divsChild>
            <w:div w:id="30724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71714">
      <w:bodyDiv w:val="1"/>
      <w:marLeft w:val="0"/>
      <w:marRight w:val="0"/>
      <w:marTop w:val="0"/>
      <w:marBottom w:val="0"/>
      <w:divBdr>
        <w:top w:val="none" w:sz="0" w:space="0" w:color="auto"/>
        <w:left w:val="none" w:sz="0" w:space="0" w:color="auto"/>
        <w:bottom w:val="none" w:sz="0" w:space="0" w:color="auto"/>
        <w:right w:val="none" w:sz="0" w:space="0" w:color="auto"/>
      </w:divBdr>
    </w:div>
    <w:div w:id="293408278">
      <w:bodyDiv w:val="1"/>
      <w:marLeft w:val="0"/>
      <w:marRight w:val="0"/>
      <w:marTop w:val="0"/>
      <w:marBottom w:val="0"/>
      <w:divBdr>
        <w:top w:val="none" w:sz="0" w:space="0" w:color="auto"/>
        <w:left w:val="none" w:sz="0" w:space="0" w:color="auto"/>
        <w:bottom w:val="none" w:sz="0" w:space="0" w:color="auto"/>
        <w:right w:val="none" w:sz="0" w:space="0" w:color="auto"/>
      </w:divBdr>
    </w:div>
    <w:div w:id="413623261">
      <w:bodyDiv w:val="1"/>
      <w:marLeft w:val="0"/>
      <w:marRight w:val="0"/>
      <w:marTop w:val="0"/>
      <w:marBottom w:val="0"/>
      <w:divBdr>
        <w:top w:val="none" w:sz="0" w:space="0" w:color="auto"/>
        <w:left w:val="none" w:sz="0" w:space="0" w:color="auto"/>
        <w:bottom w:val="none" w:sz="0" w:space="0" w:color="auto"/>
        <w:right w:val="none" w:sz="0" w:space="0" w:color="auto"/>
      </w:divBdr>
    </w:div>
    <w:div w:id="532184064">
      <w:bodyDiv w:val="1"/>
      <w:marLeft w:val="0"/>
      <w:marRight w:val="0"/>
      <w:marTop w:val="0"/>
      <w:marBottom w:val="0"/>
      <w:divBdr>
        <w:top w:val="none" w:sz="0" w:space="0" w:color="auto"/>
        <w:left w:val="none" w:sz="0" w:space="0" w:color="auto"/>
        <w:bottom w:val="none" w:sz="0" w:space="0" w:color="auto"/>
        <w:right w:val="none" w:sz="0" w:space="0" w:color="auto"/>
      </w:divBdr>
    </w:div>
    <w:div w:id="1127550887">
      <w:bodyDiv w:val="1"/>
      <w:marLeft w:val="0"/>
      <w:marRight w:val="0"/>
      <w:marTop w:val="0"/>
      <w:marBottom w:val="0"/>
      <w:divBdr>
        <w:top w:val="none" w:sz="0" w:space="0" w:color="auto"/>
        <w:left w:val="none" w:sz="0" w:space="0" w:color="auto"/>
        <w:bottom w:val="none" w:sz="0" w:space="0" w:color="auto"/>
        <w:right w:val="none" w:sz="0" w:space="0" w:color="auto"/>
      </w:divBdr>
      <w:divsChild>
        <w:div w:id="168256311">
          <w:marLeft w:val="0"/>
          <w:marRight w:val="0"/>
          <w:marTop w:val="0"/>
          <w:marBottom w:val="0"/>
          <w:divBdr>
            <w:top w:val="none" w:sz="0" w:space="0" w:color="auto"/>
            <w:left w:val="none" w:sz="0" w:space="0" w:color="auto"/>
            <w:bottom w:val="none" w:sz="0" w:space="0" w:color="auto"/>
            <w:right w:val="none" w:sz="0" w:space="0" w:color="auto"/>
          </w:divBdr>
          <w:divsChild>
            <w:div w:id="919021584">
              <w:marLeft w:val="0"/>
              <w:marRight w:val="0"/>
              <w:marTop w:val="0"/>
              <w:marBottom w:val="0"/>
              <w:divBdr>
                <w:top w:val="none" w:sz="0" w:space="0" w:color="auto"/>
                <w:left w:val="none" w:sz="0" w:space="0" w:color="auto"/>
                <w:bottom w:val="none" w:sz="0" w:space="0" w:color="auto"/>
                <w:right w:val="none" w:sz="0" w:space="0" w:color="auto"/>
              </w:divBdr>
              <w:divsChild>
                <w:div w:id="1861897563">
                  <w:marLeft w:val="0"/>
                  <w:marRight w:val="0"/>
                  <w:marTop w:val="0"/>
                  <w:marBottom w:val="0"/>
                  <w:divBdr>
                    <w:top w:val="none" w:sz="0" w:space="0" w:color="auto"/>
                    <w:left w:val="none" w:sz="0" w:space="0" w:color="auto"/>
                    <w:bottom w:val="none" w:sz="0" w:space="0" w:color="auto"/>
                    <w:right w:val="none" w:sz="0" w:space="0" w:color="auto"/>
                  </w:divBdr>
                  <w:divsChild>
                    <w:div w:id="1951012832">
                      <w:marLeft w:val="0"/>
                      <w:marRight w:val="0"/>
                      <w:marTop w:val="0"/>
                      <w:marBottom w:val="0"/>
                      <w:divBdr>
                        <w:top w:val="none" w:sz="0" w:space="0" w:color="auto"/>
                        <w:left w:val="none" w:sz="0" w:space="0" w:color="auto"/>
                        <w:bottom w:val="none" w:sz="0" w:space="0" w:color="auto"/>
                        <w:right w:val="none" w:sz="0" w:space="0" w:color="auto"/>
                      </w:divBdr>
                      <w:divsChild>
                        <w:div w:id="1198083040">
                          <w:marLeft w:val="0"/>
                          <w:marRight w:val="0"/>
                          <w:marTop w:val="0"/>
                          <w:marBottom w:val="0"/>
                          <w:divBdr>
                            <w:top w:val="none" w:sz="0" w:space="0" w:color="auto"/>
                            <w:left w:val="none" w:sz="0" w:space="0" w:color="auto"/>
                            <w:bottom w:val="none" w:sz="0" w:space="0" w:color="auto"/>
                            <w:right w:val="none" w:sz="0" w:space="0" w:color="auto"/>
                          </w:divBdr>
                          <w:divsChild>
                            <w:div w:id="1786001677">
                              <w:marLeft w:val="0"/>
                              <w:marRight w:val="0"/>
                              <w:marTop w:val="0"/>
                              <w:marBottom w:val="0"/>
                              <w:divBdr>
                                <w:top w:val="none" w:sz="0" w:space="0" w:color="auto"/>
                                <w:left w:val="none" w:sz="0" w:space="0" w:color="auto"/>
                                <w:bottom w:val="none" w:sz="0" w:space="0" w:color="auto"/>
                                <w:right w:val="none" w:sz="0" w:space="0" w:color="auto"/>
                              </w:divBdr>
                              <w:divsChild>
                                <w:div w:id="1340736658">
                                  <w:marLeft w:val="0"/>
                                  <w:marRight w:val="0"/>
                                  <w:marTop w:val="0"/>
                                  <w:marBottom w:val="0"/>
                                  <w:divBdr>
                                    <w:top w:val="none" w:sz="0" w:space="0" w:color="auto"/>
                                    <w:left w:val="none" w:sz="0" w:space="0" w:color="auto"/>
                                    <w:bottom w:val="none" w:sz="0" w:space="0" w:color="auto"/>
                                    <w:right w:val="none" w:sz="0" w:space="0" w:color="auto"/>
                                  </w:divBdr>
                                  <w:divsChild>
                                    <w:div w:id="1278174237">
                                      <w:marLeft w:val="0"/>
                                      <w:marRight w:val="0"/>
                                      <w:marTop w:val="0"/>
                                      <w:marBottom w:val="0"/>
                                      <w:divBdr>
                                        <w:top w:val="none" w:sz="0" w:space="0" w:color="auto"/>
                                        <w:left w:val="none" w:sz="0" w:space="0" w:color="auto"/>
                                        <w:bottom w:val="none" w:sz="0" w:space="0" w:color="auto"/>
                                        <w:right w:val="none" w:sz="0" w:space="0" w:color="auto"/>
                                      </w:divBdr>
                                      <w:divsChild>
                                        <w:div w:id="82259641">
                                          <w:marLeft w:val="0"/>
                                          <w:marRight w:val="0"/>
                                          <w:marTop w:val="0"/>
                                          <w:marBottom w:val="0"/>
                                          <w:divBdr>
                                            <w:top w:val="none" w:sz="0" w:space="0" w:color="auto"/>
                                            <w:left w:val="none" w:sz="0" w:space="0" w:color="auto"/>
                                            <w:bottom w:val="none" w:sz="0" w:space="0" w:color="auto"/>
                                            <w:right w:val="none" w:sz="0" w:space="0" w:color="auto"/>
                                          </w:divBdr>
                                          <w:divsChild>
                                            <w:div w:id="1712799248">
                                              <w:marLeft w:val="0"/>
                                              <w:marRight w:val="0"/>
                                              <w:marTop w:val="0"/>
                                              <w:marBottom w:val="0"/>
                                              <w:divBdr>
                                                <w:top w:val="none" w:sz="0" w:space="0" w:color="auto"/>
                                                <w:left w:val="none" w:sz="0" w:space="0" w:color="auto"/>
                                                <w:bottom w:val="none" w:sz="0" w:space="0" w:color="auto"/>
                                                <w:right w:val="none" w:sz="0" w:space="0" w:color="auto"/>
                                              </w:divBdr>
                                            </w:div>
                                          </w:divsChild>
                                        </w:div>
                                        <w:div w:id="920601285">
                                          <w:marLeft w:val="0"/>
                                          <w:marRight w:val="0"/>
                                          <w:marTop w:val="0"/>
                                          <w:marBottom w:val="0"/>
                                          <w:divBdr>
                                            <w:top w:val="none" w:sz="0" w:space="0" w:color="auto"/>
                                            <w:left w:val="none" w:sz="0" w:space="0" w:color="auto"/>
                                            <w:bottom w:val="none" w:sz="0" w:space="0" w:color="auto"/>
                                            <w:right w:val="none" w:sz="0" w:space="0" w:color="auto"/>
                                          </w:divBdr>
                                          <w:divsChild>
                                            <w:div w:id="593513185">
                                              <w:marLeft w:val="0"/>
                                              <w:marRight w:val="0"/>
                                              <w:marTop w:val="0"/>
                                              <w:marBottom w:val="0"/>
                                              <w:divBdr>
                                                <w:top w:val="none" w:sz="0" w:space="0" w:color="auto"/>
                                                <w:left w:val="none" w:sz="0" w:space="0" w:color="auto"/>
                                                <w:bottom w:val="none" w:sz="0" w:space="0" w:color="auto"/>
                                                <w:right w:val="none" w:sz="0" w:space="0" w:color="auto"/>
                                              </w:divBdr>
                                            </w:div>
                                          </w:divsChild>
                                        </w:div>
                                        <w:div w:id="2024159718">
                                          <w:marLeft w:val="0"/>
                                          <w:marRight w:val="0"/>
                                          <w:marTop w:val="0"/>
                                          <w:marBottom w:val="0"/>
                                          <w:divBdr>
                                            <w:top w:val="none" w:sz="0" w:space="0" w:color="auto"/>
                                            <w:left w:val="none" w:sz="0" w:space="0" w:color="auto"/>
                                            <w:bottom w:val="none" w:sz="0" w:space="0" w:color="auto"/>
                                            <w:right w:val="none" w:sz="0" w:space="0" w:color="auto"/>
                                          </w:divBdr>
                                          <w:divsChild>
                                            <w:div w:id="121389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7571298">
          <w:marLeft w:val="0"/>
          <w:marRight w:val="0"/>
          <w:marTop w:val="0"/>
          <w:marBottom w:val="0"/>
          <w:divBdr>
            <w:top w:val="none" w:sz="0" w:space="0" w:color="auto"/>
            <w:left w:val="none" w:sz="0" w:space="0" w:color="auto"/>
            <w:bottom w:val="none" w:sz="0" w:space="0" w:color="auto"/>
            <w:right w:val="none" w:sz="0" w:space="0" w:color="auto"/>
          </w:divBdr>
          <w:divsChild>
            <w:div w:id="1474105219">
              <w:marLeft w:val="0"/>
              <w:marRight w:val="0"/>
              <w:marTop w:val="0"/>
              <w:marBottom w:val="0"/>
              <w:divBdr>
                <w:top w:val="none" w:sz="0" w:space="0" w:color="auto"/>
                <w:left w:val="none" w:sz="0" w:space="0" w:color="auto"/>
                <w:bottom w:val="none" w:sz="0" w:space="0" w:color="auto"/>
                <w:right w:val="none" w:sz="0" w:space="0" w:color="auto"/>
              </w:divBdr>
              <w:divsChild>
                <w:div w:id="935555292">
                  <w:marLeft w:val="0"/>
                  <w:marRight w:val="0"/>
                  <w:marTop w:val="0"/>
                  <w:marBottom w:val="0"/>
                  <w:divBdr>
                    <w:top w:val="none" w:sz="0" w:space="0" w:color="auto"/>
                    <w:left w:val="none" w:sz="0" w:space="0" w:color="auto"/>
                    <w:bottom w:val="none" w:sz="0" w:space="0" w:color="auto"/>
                    <w:right w:val="none" w:sz="0" w:space="0" w:color="auto"/>
                  </w:divBdr>
                  <w:divsChild>
                    <w:div w:id="1636837150">
                      <w:marLeft w:val="0"/>
                      <w:marRight w:val="0"/>
                      <w:marTop w:val="0"/>
                      <w:marBottom w:val="0"/>
                      <w:divBdr>
                        <w:top w:val="none" w:sz="0" w:space="0" w:color="auto"/>
                        <w:left w:val="none" w:sz="0" w:space="0" w:color="auto"/>
                        <w:bottom w:val="none" w:sz="0" w:space="0" w:color="auto"/>
                        <w:right w:val="none" w:sz="0" w:space="0" w:color="auto"/>
                      </w:divBdr>
                      <w:divsChild>
                        <w:div w:id="1425689384">
                          <w:marLeft w:val="0"/>
                          <w:marRight w:val="0"/>
                          <w:marTop w:val="0"/>
                          <w:marBottom w:val="0"/>
                          <w:divBdr>
                            <w:top w:val="none" w:sz="0" w:space="0" w:color="auto"/>
                            <w:left w:val="none" w:sz="0" w:space="0" w:color="auto"/>
                            <w:bottom w:val="none" w:sz="0" w:space="0" w:color="auto"/>
                            <w:right w:val="none" w:sz="0" w:space="0" w:color="auto"/>
                          </w:divBdr>
                          <w:divsChild>
                            <w:div w:id="1817455705">
                              <w:marLeft w:val="0"/>
                              <w:marRight w:val="0"/>
                              <w:marTop w:val="0"/>
                              <w:marBottom w:val="0"/>
                              <w:divBdr>
                                <w:top w:val="none" w:sz="0" w:space="0" w:color="auto"/>
                                <w:left w:val="none" w:sz="0" w:space="0" w:color="auto"/>
                                <w:bottom w:val="none" w:sz="0" w:space="0" w:color="auto"/>
                                <w:right w:val="none" w:sz="0" w:space="0" w:color="auto"/>
                              </w:divBdr>
                              <w:divsChild>
                                <w:div w:id="422919135">
                                  <w:marLeft w:val="0"/>
                                  <w:marRight w:val="0"/>
                                  <w:marTop w:val="0"/>
                                  <w:marBottom w:val="0"/>
                                  <w:divBdr>
                                    <w:top w:val="none" w:sz="0" w:space="0" w:color="auto"/>
                                    <w:left w:val="none" w:sz="0" w:space="0" w:color="auto"/>
                                    <w:bottom w:val="none" w:sz="0" w:space="0" w:color="auto"/>
                                    <w:right w:val="none" w:sz="0" w:space="0" w:color="auto"/>
                                  </w:divBdr>
                                  <w:divsChild>
                                    <w:div w:id="1022243767">
                                      <w:marLeft w:val="0"/>
                                      <w:marRight w:val="0"/>
                                      <w:marTop w:val="0"/>
                                      <w:marBottom w:val="0"/>
                                      <w:divBdr>
                                        <w:top w:val="none" w:sz="0" w:space="0" w:color="auto"/>
                                        <w:left w:val="none" w:sz="0" w:space="0" w:color="auto"/>
                                        <w:bottom w:val="none" w:sz="0" w:space="0" w:color="auto"/>
                                        <w:right w:val="none" w:sz="0" w:space="0" w:color="auto"/>
                                      </w:divBdr>
                                      <w:divsChild>
                                        <w:div w:id="189609526">
                                          <w:marLeft w:val="0"/>
                                          <w:marRight w:val="0"/>
                                          <w:marTop w:val="0"/>
                                          <w:marBottom w:val="0"/>
                                          <w:divBdr>
                                            <w:top w:val="none" w:sz="0" w:space="0" w:color="auto"/>
                                            <w:left w:val="none" w:sz="0" w:space="0" w:color="auto"/>
                                            <w:bottom w:val="none" w:sz="0" w:space="0" w:color="auto"/>
                                            <w:right w:val="none" w:sz="0" w:space="0" w:color="auto"/>
                                          </w:divBdr>
                                          <w:divsChild>
                                            <w:div w:id="1677346611">
                                              <w:marLeft w:val="0"/>
                                              <w:marRight w:val="0"/>
                                              <w:marTop w:val="0"/>
                                              <w:marBottom w:val="0"/>
                                              <w:divBdr>
                                                <w:top w:val="none" w:sz="0" w:space="0" w:color="auto"/>
                                                <w:left w:val="none" w:sz="0" w:space="0" w:color="auto"/>
                                                <w:bottom w:val="none" w:sz="0" w:space="0" w:color="auto"/>
                                                <w:right w:val="none" w:sz="0" w:space="0" w:color="auto"/>
                                              </w:divBdr>
                                              <w:divsChild>
                                                <w:div w:id="125482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29122539">
      <w:bodyDiv w:val="1"/>
      <w:marLeft w:val="0"/>
      <w:marRight w:val="0"/>
      <w:marTop w:val="0"/>
      <w:marBottom w:val="0"/>
      <w:divBdr>
        <w:top w:val="none" w:sz="0" w:space="0" w:color="auto"/>
        <w:left w:val="none" w:sz="0" w:space="0" w:color="auto"/>
        <w:bottom w:val="none" w:sz="0" w:space="0" w:color="auto"/>
        <w:right w:val="none" w:sz="0" w:space="0" w:color="auto"/>
      </w:divBdr>
    </w:div>
    <w:div w:id="2003854758">
      <w:bodyDiv w:val="1"/>
      <w:marLeft w:val="0"/>
      <w:marRight w:val="0"/>
      <w:marTop w:val="0"/>
      <w:marBottom w:val="0"/>
      <w:divBdr>
        <w:top w:val="none" w:sz="0" w:space="0" w:color="auto"/>
        <w:left w:val="none" w:sz="0" w:space="0" w:color="auto"/>
        <w:bottom w:val="none" w:sz="0" w:space="0" w:color="auto"/>
        <w:right w:val="none" w:sz="0" w:space="0" w:color="auto"/>
      </w:divBdr>
      <w:divsChild>
        <w:div w:id="1636643799">
          <w:marLeft w:val="0"/>
          <w:marRight w:val="0"/>
          <w:marTop w:val="0"/>
          <w:marBottom w:val="0"/>
          <w:divBdr>
            <w:top w:val="none" w:sz="0" w:space="0" w:color="auto"/>
            <w:left w:val="none" w:sz="0" w:space="0" w:color="auto"/>
            <w:bottom w:val="none" w:sz="0" w:space="0" w:color="auto"/>
            <w:right w:val="none" w:sz="0" w:space="0" w:color="auto"/>
          </w:divBdr>
          <w:divsChild>
            <w:div w:id="1530559442">
              <w:marLeft w:val="0"/>
              <w:marRight w:val="0"/>
              <w:marTop w:val="0"/>
              <w:marBottom w:val="0"/>
              <w:divBdr>
                <w:top w:val="none" w:sz="0" w:space="0" w:color="auto"/>
                <w:left w:val="none" w:sz="0" w:space="0" w:color="auto"/>
                <w:bottom w:val="none" w:sz="0" w:space="0" w:color="auto"/>
                <w:right w:val="none" w:sz="0" w:space="0" w:color="auto"/>
              </w:divBdr>
            </w:div>
          </w:divsChild>
        </w:div>
        <w:div w:id="73476620">
          <w:marLeft w:val="0"/>
          <w:marRight w:val="0"/>
          <w:marTop w:val="0"/>
          <w:marBottom w:val="0"/>
          <w:divBdr>
            <w:top w:val="none" w:sz="0" w:space="0" w:color="auto"/>
            <w:left w:val="none" w:sz="0" w:space="0" w:color="auto"/>
            <w:bottom w:val="none" w:sz="0" w:space="0" w:color="auto"/>
            <w:right w:val="none" w:sz="0" w:space="0" w:color="auto"/>
          </w:divBdr>
          <w:divsChild>
            <w:div w:id="155656715">
              <w:marLeft w:val="0"/>
              <w:marRight w:val="0"/>
              <w:marTop w:val="0"/>
              <w:marBottom w:val="0"/>
              <w:divBdr>
                <w:top w:val="none" w:sz="0" w:space="0" w:color="auto"/>
                <w:left w:val="none" w:sz="0" w:space="0" w:color="auto"/>
                <w:bottom w:val="none" w:sz="0" w:space="0" w:color="auto"/>
                <w:right w:val="none" w:sz="0" w:space="0" w:color="auto"/>
              </w:divBdr>
            </w:div>
          </w:divsChild>
        </w:div>
        <w:div w:id="325744134">
          <w:marLeft w:val="0"/>
          <w:marRight w:val="0"/>
          <w:marTop w:val="0"/>
          <w:marBottom w:val="0"/>
          <w:divBdr>
            <w:top w:val="none" w:sz="0" w:space="0" w:color="auto"/>
            <w:left w:val="none" w:sz="0" w:space="0" w:color="auto"/>
            <w:bottom w:val="none" w:sz="0" w:space="0" w:color="auto"/>
            <w:right w:val="none" w:sz="0" w:space="0" w:color="auto"/>
          </w:divBdr>
          <w:divsChild>
            <w:div w:id="16274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7FBD0-598C-45A9-8D60-808A46490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2658</Words>
  <Characters>15155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Abs Bashar</dc:creator>
  <cp:lastModifiedBy>Pluto</cp:lastModifiedBy>
  <cp:revision>2</cp:revision>
  <dcterms:created xsi:type="dcterms:W3CDTF">2026-03-17T10:22:00Z</dcterms:created>
  <dcterms:modified xsi:type="dcterms:W3CDTF">2026-03-17T10:22:00Z</dcterms:modified>
</cp:coreProperties>
</file>