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B19B1" w14:textId="042CCEEF" w:rsidR="00C56B75" w:rsidRDefault="00C56B75">
      <w:pPr>
        <w:rPr>
          <w:noProof/>
        </w:rPr>
      </w:pPr>
      <w:r>
        <w:rPr>
          <w:noProof/>
        </w:rPr>
        <w:t xml:space="preserve">               </w:t>
      </w:r>
    </w:p>
    <w:p w14:paraId="61DAD8CB" w14:textId="31FEFB23" w:rsidR="00C56B75" w:rsidRDefault="00C56B75">
      <w:pPr>
        <w:rPr>
          <w:noProof/>
        </w:rPr>
      </w:pPr>
      <w:r>
        <w:rPr>
          <w:noProof/>
        </w:rPr>
        <w:t xml:space="preserve">                                     </w:t>
      </w:r>
      <w:r>
        <w:rPr>
          <w:noProof/>
        </w:rPr>
        <w:drawing>
          <wp:inline distT="0" distB="0" distL="0" distR="0" wp14:anchorId="1DF53905" wp14:editId="63993D58">
            <wp:extent cx="2980055"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1F1CCEAC" w14:textId="77777777" w:rsidR="00C56B75" w:rsidRDefault="00C56B75">
      <w:pPr>
        <w:rPr>
          <w:noProof/>
        </w:rPr>
      </w:pPr>
    </w:p>
    <w:p w14:paraId="12B2B816" w14:textId="77777777" w:rsidR="00C56B75" w:rsidRDefault="00C56B75">
      <w:pPr>
        <w:rPr>
          <w:noProof/>
        </w:rPr>
      </w:pPr>
    </w:p>
    <w:p w14:paraId="36521B05" w14:textId="77777777" w:rsidR="00C56B75" w:rsidRDefault="00C56B75">
      <w:pPr>
        <w:rPr>
          <w:noProof/>
        </w:rPr>
      </w:pPr>
    </w:p>
    <w:p w14:paraId="1FC42933" w14:textId="77777777" w:rsidR="00C56B75" w:rsidRDefault="00C56B75" w:rsidP="00C56B75">
      <w:pPr>
        <w:spacing w:before="212"/>
        <w:rPr>
          <w:rFonts w:ascii="Arial" w:eastAsia="DengXian" w:hAnsi="Arial" w:cs="Arial"/>
          <w:sz w:val="48"/>
          <w:szCs w:val="48"/>
        </w:rPr>
      </w:pPr>
      <w:r w:rsidRPr="00C24096">
        <w:rPr>
          <w:rFonts w:ascii="Arial" w:eastAsia="DengXian" w:hAnsi="Arial" w:cs="Arial"/>
          <w:b/>
          <w:bCs/>
          <w:sz w:val="48"/>
          <w:szCs w:val="48"/>
        </w:rPr>
        <w:t>Module Name</w:t>
      </w:r>
      <w:r w:rsidRPr="00C56B75">
        <w:rPr>
          <w:rFonts w:ascii="Arial" w:eastAsia="DengXian" w:hAnsi="Arial" w:cs="Arial"/>
          <w:b/>
          <w:bCs/>
          <w:sz w:val="48"/>
          <w:szCs w:val="48"/>
        </w:rPr>
        <w:t>:</w:t>
      </w:r>
      <w:r w:rsidRPr="00C56B75">
        <w:rPr>
          <w:rFonts w:ascii="Arial" w:eastAsia="DengXian" w:hAnsi="Arial" w:cs="Arial"/>
          <w:sz w:val="48"/>
          <w:szCs w:val="48"/>
        </w:rPr>
        <w:t xml:space="preserve"> Professional Career Development</w:t>
      </w:r>
    </w:p>
    <w:p w14:paraId="0FAC0432" w14:textId="698A95F5" w:rsidR="00C56B75" w:rsidRPr="00C56B75" w:rsidRDefault="00C56B75" w:rsidP="00C56B75">
      <w:pPr>
        <w:spacing w:before="212"/>
        <w:rPr>
          <w:rFonts w:ascii="Arial" w:eastAsia="DengXian" w:hAnsi="Arial" w:cs="Arial"/>
          <w:b/>
          <w:bCs/>
          <w:sz w:val="48"/>
          <w:szCs w:val="48"/>
        </w:rPr>
      </w:pPr>
      <w:r w:rsidRPr="00C24096">
        <w:rPr>
          <w:rFonts w:ascii="Arial" w:eastAsia="DengXian" w:hAnsi="Arial" w:cs="Arial"/>
          <w:b/>
          <w:bCs/>
          <w:sz w:val="48"/>
          <w:szCs w:val="48"/>
        </w:rPr>
        <w:t>Module Code:</w:t>
      </w:r>
      <w:r w:rsidR="00175EF7">
        <w:rPr>
          <w:rFonts w:ascii="Arial" w:eastAsia="DengXian" w:hAnsi="Arial" w:cs="Arial"/>
          <w:b/>
          <w:bCs/>
          <w:sz w:val="48"/>
          <w:szCs w:val="48"/>
        </w:rPr>
        <w:t xml:space="preserve"> </w:t>
      </w:r>
      <w:r w:rsidRPr="00C56B75">
        <w:rPr>
          <w:rFonts w:ascii="Arial" w:eastAsia="DengXian" w:hAnsi="Arial" w:cs="Arial"/>
          <w:sz w:val="48"/>
          <w:szCs w:val="48"/>
        </w:rPr>
        <w:t>BMSW4012</w:t>
      </w:r>
    </w:p>
    <w:p w14:paraId="68ABF9DD" w14:textId="5529A02B" w:rsidR="00C56B75" w:rsidRPr="00C24096" w:rsidRDefault="00C56B75" w:rsidP="00C56B75">
      <w:pPr>
        <w:spacing w:before="212"/>
        <w:rPr>
          <w:rFonts w:ascii="Arial" w:eastAsia="DengXian" w:hAnsi="Arial" w:cs="Arial"/>
          <w:b/>
          <w:bCs/>
          <w:sz w:val="48"/>
          <w:szCs w:val="48"/>
        </w:rPr>
      </w:pPr>
    </w:p>
    <w:p w14:paraId="72475DAF" w14:textId="77777777" w:rsidR="002730F8" w:rsidRPr="002730F8" w:rsidRDefault="00C56B75" w:rsidP="002730F8">
      <w:pPr>
        <w:spacing w:before="212"/>
        <w:rPr>
          <w:rFonts w:ascii="Arial" w:eastAsia="DengXian" w:hAnsi="Arial" w:cs="Arial"/>
          <w:sz w:val="48"/>
          <w:szCs w:val="48"/>
        </w:rPr>
      </w:pPr>
      <w:r w:rsidRPr="00C24096">
        <w:rPr>
          <w:rFonts w:ascii="Arial" w:eastAsia="DengXian" w:hAnsi="Arial" w:cs="Arial"/>
          <w:b/>
          <w:bCs/>
          <w:sz w:val="48"/>
          <w:szCs w:val="48"/>
        </w:rPr>
        <w:t xml:space="preserve">Assignment Name: </w:t>
      </w:r>
      <w:r w:rsidR="002730F8" w:rsidRPr="002730F8">
        <w:rPr>
          <w:rFonts w:ascii="Arial" w:eastAsia="DengXian" w:hAnsi="Arial" w:cs="Arial"/>
          <w:sz w:val="48"/>
          <w:szCs w:val="48"/>
        </w:rPr>
        <w:t>Professional Career</w:t>
      </w:r>
    </w:p>
    <w:p w14:paraId="40A7E0A5" w14:textId="460B60E5" w:rsidR="00C56B75" w:rsidRDefault="002730F8" w:rsidP="00C56B75">
      <w:pPr>
        <w:spacing w:before="212"/>
        <w:rPr>
          <w:rFonts w:ascii="Arial" w:eastAsia="DengXian" w:hAnsi="Arial" w:cs="Arial"/>
          <w:sz w:val="48"/>
          <w:szCs w:val="48"/>
        </w:rPr>
      </w:pPr>
      <w:r w:rsidRPr="002730F8">
        <w:rPr>
          <w:rFonts w:ascii="Arial" w:eastAsia="DengXian" w:hAnsi="Arial" w:cs="Arial"/>
          <w:sz w:val="48"/>
          <w:szCs w:val="48"/>
        </w:rPr>
        <w:t>Development reflective</w:t>
      </w:r>
      <w:r>
        <w:rPr>
          <w:rFonts w:ascii="Arial" w:eastAsia="DengXian" w:hAnsi="Arial" w:cs="Arial"/>
          <w:sz w:val="48"/>
          <w:szCs w:val="48"/>
        </w:rPr>
        <w:t xml:space="preserve"> </w:t>
      </w:r>
      <w:r w:rsidRPr="002730F8">
        <w:rPr>
          <w:rFonts w:ascii="Arial" w:eastAsia="DengXian" w:hAnsi="Arial" w:cs="Arial"/>
          <w:sz w:val="48"/>
          <w:szCs w:val="48"/>
        </w:rPr>
        <w:t>essay – Part 1</w:t>
      </w:r>
    </w:p>
    <w:p w14:paraId="4041334E" w14:textId="1F88145E" w:rsidR="00C56B75" w:rsidRPr="00C24096" w:rsidRDefault="00C56B75" w:rsidP="00C56B75">
      <w:pPr>
        <w:spacing w:before="212" w:line="480" w:lineRule="auto"/>
        <w:rPr>
          <w:rFonts w:ascii="Arial" w:eastAsia="DengXian" w:hAnsi="Arial" w:cs="Arial"/>
          <w:b/>
          <w:sz w:val="48"/>
          <w:szCs w:val="48"/>
        </w:rPr>
      </w:pPr>
      <w:r w:rsidRPr="00C24096">
        <w:rPr>
          <w:rFonts w:ascii="Arial" w:eastAsia="DengXian" w:hAnsi="Arial" w:cs="Arial"/>
          <w:b/>
          <w:sz w:val="48"/>
          <w:szCs w:val="48"/>
        </w:rPr>
        <w:t>Student Name:</w:t>
      </w:r>
      <w:r>
        <w:rPr>
          <w:rFonts w:ascii="Arial" w:eastAsia="DengXian" w:hAnsi="Arial" w:cs="Arial"/>
          <w:b/>
          <w:sz w:val="48"/>
          <w:szCs w:val="48"/>
        </w:rPr>
        <w:t xml:space="preserve"> </w:t>
      </w:r>
      <w:r w:rsidRPr="009A560A">
        <w:rPr>
          <w:rFonts w:ascii="Arial" w:eastAsia="DengXian" w:hAnsi="Arial" w:cs="Arial" w:hint="eastAsia"/>
          <w:sz w:val="48"/>
          <w:szCs w:val="48"/>
        </w:rPr>
        <w:t>Adnan Alsoul</w:t>
      </w:r>
    </w:p>
    <w:p w14:paraId="205A1E5D" w14:textId="77777777" w:rsidR="00C56B75" w:rsidRPr="00C24096" w:rsidRDefault="00C56B75" w:rsidP="00C56B75">
      <w:pPr>
        <w:spacing w:before="3" w:line="480" w:lineRule="auto"/>
        <w:rPr>
          <w:rFonts w:ascii="Arial" w:eastAsia="DengXian" w:hAnsi="Arial" w:cs="Arial"/>
          <w:b/>
          <w:sz w:val="48"/>
          <w:szCs w:val="48"/>
        </w:rPr>
      </w:pPr>
      <w:r w:rsidRPr="00C24096">
        <w:rPr>
          <w:rFonts w:ascii="Arial" w:eastAsia="DengXian" w:hAnsi="Arial" w:cs="Arial"/>
          <w:b/>
          <w:sz w:val="48"/>
          <w:szCs w:val="48"/>
        </w:rPr>
        <w:t>Student Number:</w:t>
      </w:r>
      <w:r w:rsidRPr="009A560A">
        <w:rPr>
          <w:rFonts w:ascii="Arial" w:eastAsia="DengXian" w:hAnsi="Arial" w:cs="Arial" w:hint="eastAsia"/>
          <w:sz w:val="48"/>
          <w:szCs w:val="48"/>
        </w:rPr>
        <w:t xml:space="preserve"> 2437246</w:t>
      </w:r>
    </w:p>
    <w:p w14:paraId="3C4BA642" w14:textId="0972CA19" w:rsidR="00C56B75" w:rsidRPr="00C24096" w:rsidRDefault="00C56B75" w:rsidP="00C56B75">
      <w:pPr>
        <w:spacing w:line="480" w:lineRule="auto"/>
        <w:rPr>
          <w:rFonts w:ascii="Arial" w:eastAsia="DengXian" w:hAnsi="Arial" w:cs="Arial"/>
          <w:b/>
          <w:sz w:val="48"/>
          <w:szCs w:val="48"/>
        </w:rPr>
      </w:pPr>
      <w:r w:rsidRPr="00C24096">
        <w:rPr>
          <w:rFonts w:ascii="Arial" w:eastAsia="DengXian" w:hAnsi="Arial" w:cs="Arial"/>
          <w:b/>
          <w:sz w:val="48"/>
          <w:szCs w:val="48"/>
        </w:rPr>
        <w:t xml:space="preserve">Lecturer: </w:t>
      </w:r>
      <w:r w:rsidRPr="00C56B75">
        <w:rPr>
          <w:rFonts w:ascii="Arial" w:eastAsia="DengXian" w:hAnsi="Arial" w:cs="Arial"/>
          <w:bCs/>
          <w:sz w:val="48"/>
          <w:szCs w:val="48"/>
        </w:rPr>
        <w:t>Philippa Fitzgerald</w:t>
      </w:r>
      <w:r w:rsidRPr="00C24096">
        <w:rPr>
          <w:rFonts w:ascii="Arial" w:eastAsia="DengXian" w:hAnsi="Arial" w:cs="Arial"/>
          <w:b/>
          <w:sz w:val="48"/>
          <w:szCs w:val="48"/>
        </w:rPr>
        <w:br/>
        <w:t xml:space="preserve">Deadline: </w:t>
      </w:r>
      <w:r w:rsidRPr="00C24096">
        <w:rPr>
          <w:rFonts w:ascii="Arial" w:eastAsia="DengXian" w:hAnsi="Arial" w:cs="Arial"/>
          <w:bCs/>
          <w:sz w:val="48"/>
          <w:szCs w:val="48"/>
        </w:rPr>
        <w:t xml:space="preserve">Friday </w:t>
      </w:r>
      <w:r>
        <w:rPr>
          <w:rFonts w:ascii="Arial" w:eastAsia="DengXian" w:hAnsi="Arial" w:cs="Arial"/>
          <w:bCs/>
          <w:sz w:val="48"/>
          <w:szCs w:val="48"/>
        </w:rPr>
        <w:t>13</w:t>
      </w:r>
      <w:r w:rsidRPr="00C24096">
        <w:rPr>
          <w:rFonts w:ascii="Arial" w:eastAsia="DengXian" w:hAnsi="Arial" w:cs="Arial"/>
          <w:bCs/>
          <w:sz w:val="48"/>
          <w:szCs w:val="48"/>
          <w:vertAlign w:val="superscript"/>
        </w:rPr>
        <w:t>th</w:t>
      </w:r>
      <w:r w:rsidRPr="00C24096">
        <w:rPr>
          <w:rFonts w:ascii="Arial" w:eastAsia="DengXian" w:hAnsi="Arial" w:cs="Arial"/>
          <w:bCs/>
          <w:sz w:val="48"/>
          <w:szCs w:val="48"/>
        </w:rPr>
        <w:t xml:space="preserve"> June 23.59</w:t>
      </w:r>
    </w:p>
    <w:p w14:paraId="3966BEE3" w14:textId="77777777" w:rsidR="00300402" w:rsidRPr="00300402" w:rsidRDefault="00300402" w:rsidP="00300402">
      <w:pPr>
        <w:spacing w:after="0" w:line="360" w:lineRule="auto"/>
        <w:contextualSpacing/>
        <w:rPr>
          <w:rFonts w:ascii="Times New Roman" w:eastAsia="Calibri" w:hAnsi="Times New Roman" w:cs="Times New Roman"/>
          <w:color w:val="000000"/>
          <w:kern w:val="0"/>
          <w:lang w:eastAsia="en-US"/>
          <w14:ligatures w14:val="none"/>
        </w:rPr>
      </w:pPr>
    </w:p>
    <w:p w14:paraId="240B0A71" w14:textId="09961F58" w:rsidR="00300402" w:rsidRPr="00300402" w:rsidRDefault="00300402" w:rsidP="00300402">
      <w:pPr>
        <w:spacing w:after="0" w:line="360" w:lineRule="auto"/>
        <w:contextualSpacing/>
        <w:rPr>
          <w:rFonts w:ascii="Times New Roman" w:eastAsia="Calibri" w:hAnsi="Times New Roman" w:cs="Times New Roman"/>
          <w:b/>
          <w:color w:val="000000"/>
          <w:kern w:val="0"/>
          <w:lang w:eastAsia="en-US"/>
          <w14:ligatures w14:val="none"/>
        </w:rPr>
      </w:pPr>
    </w:p>
    <w:sdt>
      <w:sdtPr>
        <w:rPr>
          <w:rFonts w:ascii="Times New Roman" w:eastAsia="Calibri" w:hAnsi="Times New Roman" w:cs="Times New Roman"/>
          <w:color w:val="000000"/>
          <w:kern w:val="0"/>
          <w:lang w:val="en-US" w:eastAsia="en-US"/>
          <w14:ligatures w14:val="none"/>
        </w:rPr>
        <w:id w:val="1477951289"/>
        <w:docPartObj>
          <w:docPartGallery w:val="Table of Contents"/>
          <w:docPartUnique/>
        </w:docPartObj>
      </w:sdtPr>
      <w:sdtEndPr>
        <w:rPr>
          <w:noProof/>
        </w:rPr>
      </w:sdtEndPr>
      <w:sdtContent>
        <w:p w14:paraId="569C50AA" w14:textId="77777777" w:rsidR="00300402" w:rsidRPr="00300402" w:rsidRDefault="00300402" w:rsidP="00300402">
          <w:pPr>
            <w:keepNext/>
            <w:keepLines/>
            <w:spacing w:after="0" w:line="360" w:lineRule="auto"/>
            <w:contextualSpacing/>
            <w:jc w:val="center"/>
            <w:rPr>
              <w:rFonts w:ascii="Arial" w:eastAsia="SimSun" w:hAnsi="Arial" w:cs="Arial"/>
              <w:b/>
              <w:bCs/>
              <w:color w:val="000000"/>
              <w:kern w:val="0"/>
              <w:lang w:val="en-US" w:eastAsia="ja-JP"/>
              <w14:ligatures w14:val="none"/>
            </w:rPr>
          </w:pPr>
          <w:r w:rsidRPr="00300402">
            <w:rPr>
              <w:rFonts w:ascii="Arial" w:eastAsia="SimSun" w:hAnsi="Arial" w:cs="Arial"/>
              <w:b/>
              <w:bCs/>
              <w:color w:val="000000"/>
              <w:kern w:val="0"/>
              <w:lang w:val="en-US" w:eastAsia="ja-JP"/>
              <w14:ligatures w14:val="none"/>
            </w:rPr>
            <w:t>TABLE OF CONTENTS</w:t>
          </w:r>
        </w:p>
        <w:p w14:paraId="45CF6BC4" w14:textId="77777777" w:rsidR="00300402" w:rsidRPr="00300402" w:rsidRDefault="00300402" w:rsidP="00300402">
          <w:pPr>
            <w:spacing w:after="200" w:line="276" w:lineRule="auto"/>
            <w:rPr>
              <w:rFonts w:ascii="Arial" w:eastAsia="Calibri" w:hAnsi="Arial" w:cs="Arial"/>
              <w:kern w:val="0"/>
              <w:sz w:val="22"/>
              <w:szCs w:val="22"/>
              <w:lang w:val="en-US" w:eastAsia="ja-JP"/>
              <w14:ligatures w14:val="none"/>
            </w:rPr>
          </w:pPr>
        </w:p>
        <w:p w14:paraId="41660828" w14:textId="42BEEBB2"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r w:rsidRPr="00300402">
            <w:rPr>
              <w:rFonts w:ascii="Arial" w:eastAsia="Calibri" w:hAnsi="Arial" w:cs="Arial"/>
              <w:color w:val="000000"/>
              <w:kern w:val="0"/>
              <w:lang w:val="en-US" w:eastAsia="en-US"/>
              <w14:ligatures w14:val="none"/>
            </w:rPr>
            <w:fldChar w:fldCharType="begin"/>
          </w:r>
          <w:r w:rsidRPr="00300402">
            <w:rPr>
              <w:rFonts w:ascii="Arial" w:eastAsia="Calibri" w:hAnsi="Arial" w:cs="Arial"/>
              <w:color w:val="000000"/>
              <w:kern w:val="0"/>
              <w:lang w:val="en-US" w:eastAsia="en-US"/>
              <w14:ligatures w14:val="none"/>
            </w:rPr>
            <w:instrText xml:space="preserve"> TOC \o "1-3" \h \z \u </w:instrText>
          </w:r>
          <w:r w:rsidRPr="00300402">
            <w:rPr>
              <w:rFonts w:ascii="Arial" w:eastAsia="Calibri" w:hAnsi="Arial" w:cs="Arial"/>
              <w:color w:val="000000"/>
              <w:kern w:val="0"/>
              <w:lang w:val="en-US" w:eastAsia="en-US"/>
              <w14:ligatures w14:val="none"/>
            </w:rPr>
            <w:fldChar w:fldCharType="separate"/>
          </w:r>
          <w:hyperlink w:anchor="_Toc211751939" w:history="1">
            <w:r w:rsidRPr="00300402">
              <w:rPr>
                <w:rFonts w:ascii="Arial" w:eastAsia="Calibri" w:hAnsi="Arial" w:cs="Arial"/>
                <w:noProof/>
                <w:color w:val="000000"/>
                <w:kern w:val="0"/>
                <w:u w:val="single"/>
                <w:lang w:val="en-US" w:eastAsia="en-US"/>
                <w14:ligatures w14:val="none"/>
              </w:rPr>
              <w:t>Introduction</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_Toc211751939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3</w:t>
            </w:r>
            <w:r w:rsidRPr="00300402">
              <w:rPr>
                <w:rFonts w:ascii="Arial" w:eastAsia="Calibri" w:hAnsi="Arial" w:cs="Arial"/>
                <w:noProof/>
                <w:webHidden/>
                <w:color w:val="000000"/>
                <w:kern w:val="0"/>
                <w:lang w:val="en-US" w:eastAsia="en-US"/>
                <w14:ligatures w14:val="none"/>
              </w:rPr>
              <w:fldChar w:fldCharType="end"/>
            </w:r>
          </w:hyperlink>
        </w:p>
        <w:p w14:paraId="0253CB17" w14:textId="058645E5"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0" w:history="1">
            <w:r w:rsidRPr="00300402">
              <w:rPr>
                <w:rFonts w:ascii="Arial" w:eastAsia="Calibri" w:hAnsi="Arial" w:cs="Arial"/>
                <w:noProof/>
                <w:color w:val="000000"/>
                <w:kern w:val="0"/>
                <w:u w:val="single"/>
                <w:lang w:val="en-US" w:eastAsia="en-US"/>
                <w14:ligatures w14:val="none"/>
              </w:rPr>
              <w:t>Rolfe Reflective Cycle</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_Toc211751940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3</w:t>
            </w:r>
            <w:r w:rsidRPr="00300402">
              <w:rPr>
                <w:rFonts w:ascii="Arial" w:eastAsia="Calibri" w:hAnsi="Arial" w:cs="Arial"/>
                <w:noProof/>
                <w:webHidden/>
                <w:color w:val="000000"/>
                <w:kern w:val="0"/>
                <w:lang w:val="en-US" w:eastAsia="en-US"/>
                <w14:ligatures w14:val="none"/>
              </w:rPr>
              <w:fldChar w:fldCharType="end"/>
            </w:r>
          </w:hyperlink>
        </w:p>
        <w:p w14:paraId="63A2DBB0" w14:textId="67AEB89C"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1" w:history="1">
            <w:r w:rsidRPr="00300402">
              <w:rPr>
                <w:rFonts w:ascii="Arial" w:eastAsia="Calibri" w:hAnsi="Arial" w:cs="Arial"/>
                <w:noProof/>
                <w:color w:val="000000"/>
                <w:kern w:val="0"/>
                <w:u w:val="single"/>
                <w:lang w:val="en-US" w:eastAsia="en-US"/>
                <w14:ligatures w14:val="none"/>
              </w:rPr>
              <w:t>What?</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_Toc211751941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4</w:t>
            </w:r>
            <w:r w:rsidRPr="00300402">
              <w:rPr>
                <w:rFonts w:ascii="Arial" w:eastAsia="Calibri" w:hAnsi="Arial" w:cs="Arial"/>
                <w:noProof/>
                <w:webHidden/>
                <w:color w:val="000000"/>
                <w:kern w:val="0"/>
                <w:lang w:val="en-US" w:eastAsia="en-US"/>
                <w14:ligatures w14:val="none"/>
              </w:rPr>
              <w:fldChar w:fldCharType="end"/>
            </w:r>
          </w:hyperlink>
        </w:p>
        <w:p w14:paraId="79D2E0D4" w14:textId="0AA626D2"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2" w:history="1">
            <w:r w:rsidRPr="00300402">
              <w:rPr>
                <w:rFonts w:ascii="Arial" w:eastAsia="Calibri" w:hAnsi="Arial" w:cs="Arial"/>
                <w:noProof/>
                <w:color w:val="000000"/>
                <w:kern w:val="0"/>
                <w:u w:val="single"/>
                <w:lang w:val="en-US" w:eastAsia="en-US"/>
                <w14:ligatures w14:val="none"/>
              </w:rPr>
              <w:t>So What?</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_Toc211751942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4</w:t>
            </w:r>
            <w:r w:rsidRPr="00300402">
              <w:rPr>
                <w:rFonts w:ascii="Arial" w:eastAsia="Calibri" w:hAnsi="Arial" w:cs="Arial"/>
                <w:noProof/>
                <w:webHidden/>
                <w:color w:val="000000"/>
                <w:kern w:val="0"/>
                <w:lang w:val="en-US" w:eastAsia="en-US"/>
                <w14:ligatures w14:val="none"/>
              </w:rPr>
              <w:fldChar w:fldCharType="end"/>
            </w:r>
          </w:hyperlink>
        </w:p>
        <w:p w14:paraId="2A081975" w14:textId="67BDD585" w:rsidR="00300402" w:rsidRPr="00300402" w:rsidRDefault="00300402" w:rsidP="00300402">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11751943" w:history="1">
            <w:r w:rsidRPr="00300402">
              <w:rPr>
                <w:rFonts w:ascii="Arial" w:eastAsia="Calibri" w:hAnsi="Arial" w:cs="Arial"/>
                <w:noProof/>
                <w:color w:val="000000"/>
                <w:kern w:val="0"/>
                <w:u w:val="single"/>
                <w:lang w:val="en-US" w:eastAsia="en-US"/>
                <w14:ligatures w14:val="none"/>
              </w:rPr>
              <w:t>SWOT Analysis</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_Toc211751943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4</w:t>
            </w:r>
            <w:r w:rsidRPr="00300402">
              <w:rPr>
                <w:rFonts w:ascii="Arial" w:eastAsia="Calibri" w:hAnsi="Arial" w:cs="Arial"/>
                <w:noProof/>
                <w:webHidden/>
                <w:color w:val="000000"/>
                <w:kern w:val="0"/>
                <w:lang w:val="en-US" w:eastAsia="en-US"/>
                <w14:ligatures w14:val="none"/>
              </w:rPr>
              <w:fldChar w:fldCharType="end"/>
            </w:r>
          </w:hyperlink>
        </w:p>
        <w:p w14:paraId="13C55B79" w14:textId="5EA453E4" w:rsidR="00300402" w:rsidRPr="00300402" w:rsidRDefault="00300402" w:rsidP="00300402">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11751944" w:history="1">
            <w:r w:rsidRPr="00300402">
              <w:rPr>
                <w:rFonts w:ascii="Arial" w:eastAsia="Calibri" w:hAnsi="Arial" w:cs="Arial"/>
                <w:noProof/>
                <w:color w:val="000000"/>
                <w:kern w:val="0"/>
                <w:u w:val="single"/>
                <w:lang w:val="en-US" w:eastAsia="en-US"/>
                <w14:ligatures w14:val="none"/>
              </w:rPr>
              <w:t>SMART Goals</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_Toc211751944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5</w:t>
            </w:r>
            <w:r w:rsidRPr="00300402">
              <w:rPr>
                <w:rFonts w:ascii="Arial" w:eastAsia="Calibri" w:hAnsi="Arial" w:cs="Arial"/>
                <w:noProof/>
                <w:webHidden/>
                <w:color w:val="000000"/>
                <w:kern w:val="0"/>
                <w:lang w:val="en-US" w:eastAsia="en-US"/>
                <w14:ligatures w14:val="none"/>
              </w:rPr>
              <w:fldChar w:fldCharType="end"/>
            </w:r>
          </w:hyperlink>
        </w:p>
        <w:p w14:paraId="1552ECC1" w14:textId="07635FA7" w:rsidR="00300402" w:rsidRPr="00300402" w:rsidRDefault="00300402" w:rsidP="00300402">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11751945" w:history="1">
            <w:r w:rsidRPr="00300402">
              <w:rPr>
                <w:rFonts w:ascii="Arial" w:eastAsia="Calibri" w:hAnsi="Arial" w:cs="Arial"/>
                <w:noProof/>
                <w:color w:val="000000"/>
                <w:kern w:val="0"/>
                <w:u w:val="single"/>
                <w:lang w:val="en-US" w:eastAsia="en-US"/>
                <w14:ligatures w14:val="none"/>
              </w:rPr>
              <w:t>Johari Window</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_Toc211751945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6</w:t>
            </w:r>
            <w:r w:rsidRPr="00300402">
              <w:rPr>
                <w:rFonts w:ascii="Arial" w:eastAsia="Calibri" w:hAnsi="Arial" w:cs="Arial"/>
                <w:noProof/>
                <w:webHidden/>
                <w:color w:val="000000"/>
                <w:kern w:val="0"/>
                <w:lang w:val="en-US" w:eastAsia="en-US"/>
                <w14:ligatures w14:val="none"/>
              </w:rPr>
              <w:fldChar w:fldCharType="end"/>
            </w:r>
          </w:hyperlink>
        </w:p>
        <w:p w14:paraId="295159A5" w14:textId="1D82BAFE"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6" w:history="1">
            <w:r w:rsidRPr="00300402">
              <w:rPr>
                <w:rFonts w:ascii="Arial" w:eastAsia="Calibri" w:hAnsi="Arial" w:cs="Arial"/>
                <w:noProof/>
                <w:color w:val="000000"/>
                <w:kern w:val="0"/>
                <w:u w:val="single"/>
                <w:lang w:val="en-US" w:eastAsia="en-US"/>
                <w14:ligatures w14:val="none"/>
              </w:rPr>
              <w:t>Now What?</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_Toc211751946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6</w:t>
            </w:r>
            <w:r w:rsidRPr="00300402">
              <w:rPr>
                <w:rFonts w:ascii="Arial" w:eastAsia="Calibri" w:hAnsi="Arial" w:cs="Arial"/>
                <w:noProof/>
                <w:webHidden/>
                <w:color w:val="000000"/>
                <w:kern w:val="0"/>
                <w:lang w:val="en-US" w:eastAsia="en-US"/>
                <w14:ligatures w14:val="none"/>
              </w:rPr>
              <w:fldChar w:fldCharType="end"/>
            </w:r>
          </w:hyperlink>
        </w:p>
        <w:p w14:paraId="30E8C4E4" w14:textId="7ED246C2"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7" w:history="1">
            <w:r w:rsidRPr="00300402">
              <w:rPr>
                <w:rFonts w:ascii="Arial" w:eastAsia="Calibri" w:hAnsi="Arial" w:cs="Arial"/>
                <w:noProof/>
                <w:color w:val="000000"/>
                <w:kern w:val="0"/>
                <w:u w:val="single"/>
                <w:lang w:val="en-US" w:eastAsia="en-US"/>
                <w14:ligatures w14:val="none"/>
              </w:rPr>
              <w:t>Conclusion</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_Toc211751947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7</w:t>
            </w:r>
            <w:r w:rsidRPr="00300402">
              <w:rPr>
                <w:rFonts w:ascii="Arial" w:eastAsia="Calibri" w:hAnsi="Arial" w:cs="Arial"/>
                <w:noProof/>
                <w:webHidden/>
                <w:color w:val="000000"/>
                <w:kern w:val="0"/>
                <w:lang w:val="en-US" w:eastAsia="en-US"/>
                <w14:ligatures w14:val="none"/>
              </w:rPr>
              <w:fldChar w:fldCharType="end"/>
            </w:r>
          </w:hyperlink>
        </w:p>
        <w:p w14:paraId="6CD63046" w14:textId="4161364A" w:rsidR="00300402" w:rsidRPr="00300402" w:rsidRDefault="00300402" w:rsidP="00300402">
          <w:pPr>
            <w:tabs>
              <w:tab w:val="right" w:leader="dot" w:pos="9350"/>
            </w:tabs>
            <w:spacing w:after="0" w:line="360" w:lineRule="auto"/>
            <w:contextualSpacing/>
            <w:rPr>
              <w:rFonts w:ascii="Arial" w:eastAsia="Calibri" w:hAnsi="Arial" w:cs="Arial"/>
              <w:noProof/>
              <w:color w:val="000000"/>
              <w:kern w:val="0"/>
              <w:lang w:val="en-US" w:eastAsia="en-US"/>
              <w14:ligatures w14:val="none"/>
            </w:rPr>
          </w:pPr>
          <w:hyperlink w:anchor="_Toc211751948" w:history="1">
            <w:r w:rsidRPr="00300402">
              <w:rPr>
                <w:rFonts w:ascii="Arial" w:eastAsia="Calibri" w:hAnsi="Arial" w:cs="Arial"/>
                <w:noProof/>
                <w:color w:val="000000"/>
                <w:kern w:val="0"/>
                <w:u w:val="single"/>
                <w:lang w:val="en-US" w:eastAsia="en-US"/>
                <w14:ligatures w14:val="none"/>
              </w:rPr>
              <w:t>REFERENCES</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_Toc211751948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8</w:t>
            </w:r>
            <w:r w:rsidRPr="00300402">
              <w:rPr>
                <w:rFonts w:ascii="Arial" w:eastAsia="Calibri" w:hAnsi="Arial" w:cs="Arial"/>
                <w:noProof/>
                <w:webHidden/>
                <w:color w:val="000000"/>
                <w:kern w:val="0"/>
                <w:lang w:val="en-US" w:eastAsia="en-US"/>
                <w14:ligatures w14:val="none"/>
              </w:rPr>
              <w:fldChar w:fldCharType="end"/>
            </w:r>
          </w:hyperlink>
        </w:p>
        <w:p w14:paraId="7006D846" w14:textId="622B1DB7" w:rsidR="00300402" w:rsidRPr="00300402" w:rsidRDefault="00300402" w:rsidP="00300402">
          <w:pPr>
            <w:tabs>
              <w:tab w:val="right" w:leader="dot" w:pos="9350"/>
            </w:tabs>
            <w:spacing w:after="0" w:line="360" w:lineRule="auto"/>
            <w:ind w:left="220"/>
            <w:contextualSpacing/>
            <w:rPr>
              <w:rFonts w:ascii="Arial" w:eastAsia="Calibri" w:hAnsi="Arial" w:cs="Arial"/>
              <w:noProof/>
              <w:color w:val="000000"/>
              <w:kern w:val="0"/>
              <w:lang w:val="en-US" w:eastAsia="en-US"/>
              <w14:ligatures w14:val="none"/>
            </w:rPr>
          </w:pPr>
          <w:hyperlink w:anchor="_Toc211751949" w:history="1">
            <w:r w:rsidRPr="00300402">
              <w:rPr>
                <w:rFonts w:ascii="Arial" w:eastAsia="Calibri" w:hAnsi="Arial" w:cs="Arial"/>
                <w:noProof/>
                <w:color w:val="000000"/>
                <w:kern w:val="0"/>
                <w:u w:val="single"/>
                <w:lang w:val="en-US" w:eastAsia="en-US"/>
                <w14:ligatures w14:val="none"/>
              </w:rPr>
              <w:t>Essential Reading:</w:t>
            </w:r>
            <w:r w:rsidRPr="00300402">
              <w:rPr>
                <w:rFonts w:ascii="Arial" w:eastAsia="Calibri" w:hAnsi="Arial" w:cs="Arial"/>
                <w:noProof/>
                <w:webHidden/>
                <w:color w:val="000000"/>
                <w:kern w:val="0"/>
                <w:lang w:val="en-US" w:eastAsia="en-US"/>
                <w14:ligatures w14:val="none"/>
              </w:rPr>
              <w:tab/>
            </w:r>
            <w:r w:rsidRPr="00300402">
              <w:rPr>
                <w:rFonts w:ascii="Arial" w:eastAsia="Calibri" w:hAnsi="Arial" w:cs="Arial"/>
                <w:noProof/>
                <w:webHidden/>
                <w:color w:val="000000"/>
                <w:kern w:val="0"/>
                <w:lang w:val="en-US" w:eastAsia="en-US"/>
                <w14:ligatures w14:val="none"/>
              </w:rPr>
              <w:fldChar w:fldCharType="begin"/>
            </w:r>
            <w:r w:rsidRPr="00300402">
              <w:rPr>
                <w:rFonts w:ascii="Arial" w:eastAsia="Calibri" w:hAnsi="Arial" w:cs="Arial"/>
                <w:noProof/>
                <w:webHidden/>
                <w:color w:val="000000"/>
                <w:kern w:val="0"/>
                <w:lang w:val="en-US" w:eastAsia="en-US"/>
                <w14:ligatures w14:val="none"/>
              </w:rPr>
              <w:instrText xml:space="preserve"> PAGEREF _Toc211751949 \h </w:instrText>
            </w:r>
            <w:r w:rsidRPr="00300402">
              <w:rPr>
                <w:rFonts w:ascii="Arial" w:eastAsia="Calibri" w:hAnsi="Arial" w:cs="Arial"/>
                <w:noProof/>
                <w:webHidden/>
                <w:color w:val="000000"/>
                <w:kern w:val="0"/>
                <w:lang w:val="en-US" w:eastAsia="en-US"/>
                <w14:ligatures w14:val="none"/>
              </w:rPr>
            </w:r>
            <w:r w:rsidRPr="00300402">
              <w:rPr>
                <w:rFonts w:ascii="Arial" w:eastAsia="Calibri" w:hAnsi="Arial" w:cs="Arial"/>
                <w:noProof/>
                <w:webHidden/>
                <w:color w:val="000000"/>
                <w:kern w:val="0"/>
                <w:lang w:val="en-US" w:eastAsia="en-US"/>
                <w14:ligatures w14:val="none"/>
              </w:rPr>
              <w:fldChar w:fldCharType="separate"/>
            </w:r>
            <w:r w:rsidR="008C0297">
              <w:rPr>
                <w:rFonts w:ascii="Arial" w:eastAsia="Calibri" w:hAnsi="Arial" w:cs="Arial"/>
                <w:noProof/>
                <w:webHidden/>
                <w:color w:val="000000"/>
                <w:kern w:val="0"/>
                <w:lang w:val="en-US" w:eastAsia="en-US"/>
                <w14:ligatures w14:val="none"/>
              </w:rPr>
              <w:t>8</w:t>
            </w:r>
            <w:r w:rsidRPr="00300402">
              <w:rPr>
                <w:rFonts w:ascii="Arial" w:eastAsia="Calibri" w:hAnsi="Arial" w:cs="Arial"/>
                <w:noProof/>
                <w:webHidden/>
                <w:color w:val="000000"/>
                <w:kern w:val="0"/>
                <w:lang w:val="en-US" w:eastAsia="en-US"/>
                <w14:ligatures w14:val="none"/>
              </w:rPr>
              <w:fldChar w:fldCharType="end"/>
            </w:r>
          </w:hyperlink>
        </w:p>
        <w:p w14:paraId="51A3F688" w14:textId="77777777" w:rsidR="00300402" w:rsidRPr="00300402" w:rsidRDefault="00300402" w:rsidP="00300402">
          <w:pPr>
            <w:spacing w:after="0" w:line="360" w:lineRule="auto"/>
            <w:contextualSpacing/>
            <w:rPr>
              <w:rFonts w:ascii="Times New Roman" w:eastAsia="Calibri" w:hAnsi="Times New Roman" w:cs="Times New Roman"/>
              <w:color w:val="000000"/>
              <w:kern w:val="0"/>
              <w:lang w:val="en-US" w:eastAsia="en-US"/>
              <w14:ligatures w14:val="none"/>
            </w:rPr>
          </w:pPr>
          <w:r w:rsidRPr="00300402">
            <w:rPr>
              <w:rFonts w:ascii="Arial" w:eastAsia="Calibri" w:hAnsi="Arial" w:cs="Arial"/>
              <w:b/>
              <w:bCs/>
              <w:noProof/>
              <w:color w:val="000000"/>
              <w:kern w:val="0"/>
              <w:lang w:val="en-US" w:eastAsia="en-US"/>
              <w14:ligatures w14:val="none"/>
            </w:rPr>
            <w:fldChar w:fldCharType="end"/>
          </w:r>
        </w:p>
      </w:sdtContent>
    </w:sdt>
    <w:p w14:paraId="1A35980D" w14:textId="77777777" w:rsidR="00300402" w:rsidRPr="00300402" w:rsidRDefault="00300402" w:rsidP="00300402">
      <w:pPr>
        <w:spacing w:after="0" w:line="360" w:lineRule="auto"/>
        <w:contextualSpacing/>
        <w:rPr>
          <w:rFonts w:ascii="Times New Roman" w:eastAsia="Calibri" w:hAnsi="Times New Roman" w:cs="Times New Roman"/>
          <w:b/>
          <w:color w:val="000000"/>
          <w:kern w:val="0"/>
          <w:lang w:eastAsia="en-US"/>
          <w14:ligatures w14:val="none"/>
        </w:rPr>
      </w:pPr>
      <w:r w:rsidRPr="00300402">
        <w:rPr>
          <w:rFonts w:ascii="Times New Roman" w:eastAsia="Calibri" w:hAnsi="Times New Roman" w:cs="Times New Roman"/>
          <w:b/>
          <w:color w:val="000000"/>
          <w:kern w:val="0"/>
          <w:lang w:eastAsia="en-US"/>
          <w14:ligatures w14:val="none"/>
        </w:rPr>
        <w:br w:type="page"/>
      </w:r>
    </w:p>
    <w:p w14:paraId="1516D9A1" w14:textId="77777777" w:rsidR="00300402" w:rsidRPr="00300402" w:rsidRDefault="00300402" w:rsidP="00300402">
      <w:pPr>
        <w:spacing w:after="0" w:line="360" w:lineRule="auto"/>
        <w:contextualSpacing/>
        <w:jc w:val="center"/>
        <w:rPr>
          <w:rFonts w:ascii="Arial" w:eastAsia="Calibri" w:hAnsi="Arial" w:cs="Arial"/>
          <w:b/>
          <w:color w:val="000000"/>
          <w:kern w:val="0"/>
          <w:sz w:val="28"/>
          <w:szCs w:val="28"/>
          <w:lang w:eastAsia="en-US"/>
          <w14:ligatures w14:val="none"/>
        </w:rPr>
      </w:pPr>
      <w:r w:rsidRPr="00300402">
        <w:rPr>
          <w:rFonts w:ascii="Arial" w:eastAsia="Calibri" w:hAnsi="Arial" w:cs="Arial"/>
          <w:b/>
          <w:color w:val="000000"/>
          <w:kern w:val="0"/>
          <w:sz w:val="28"/>
          <w:szCs w:val="28"/>
          <w:lang w:eastAsia="en-US"/>
          <w14:ligatures w14:val="none"/>
        </w:rPr>
        <w:lastRenderedPageBreak/>
        <w:t>Topic: Models and theories taught in class and how they will be implemented in the professional development</w:t>
      </w:r>
    </w:p>
    <w:p w14:paraId="28A7C417" w14:textId="77777777" w:rsidR="00300402" w:rsidRPr="00300402" w:rsidRDefault="00300402" w:rsidP="00300402">
      <w:pPr>
        <w:spacing w:after="0" w:line="360" w:lineRule="auto"/>
        <w:contextualSpacing/>
        <w:jc w:val="both"/>
        <w:rPr>
          <w:rFonts w:ascii="Times New Roman" w:eastAsia="Calibri" w:hAnsi="Times New Roman" w:cs="Times New Roman"/>
          <w:b/>
          <w:color w:val="000000"/>
          <w:kern w:val="0"/>
          <w:lang w:eastAsia="en-US"/>
          <w14:ligatures w14:val="none"/>
        </w:rPr>
      </w:pPr>
    </w:p>
    <w:p w14:paraId="471A6E96"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0" w:name="_Toc211751939"/>
      <w:r w:rsidRPr="00300402">
        <w:rPr>
          <w:rFonts w:ascii="Arial" w:eastAsia="SimSun" w:hAnsi="Arial" w:cs="Arial"/>
          <w:b/>
          <w:bCs/>
          <w:color w:val="000000"/>
          <w:kern w:val="0"/>
          <w:lang w:eastAsia="en-US"/>
          <w14:ligatures w14:val="none"/>
        </w:rPr>
        <w:t>Introduction</w:t>
      </w:r>
      <w:bookmarkEnd w:id="0"/>
    </w:p>
    <w:p w14:paraId="5C114E3A"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Continuing education is a requirement in the modern dynamic labour market. As a student planning towards the future, I have realized that other skills such as communication skills, time management, planning, and self-awareness are as important as the academic knowledge (Chiu et al., 2021). When I attended the Professional Career Development (PCD) lectures, I acquired useful knowledge and skills that can assist me in professional development. The models presented in these lectures have also equipped me to keep on improving. In this essay, I will employ the Rolfe Reflective Cycle- What? So What? Now </w:t>
      </w:r>
      <w:proofErr w:type="gramStart"/>
      <w:r w:rsidRPr="00300402">
        <w:rPr>
          <w:rFonts w:ascii="Arial" w:eastAsia="Calibri" w:hAnsi="Arial" w:cs="Arial"/>
          <w:color w:val="000000"/>
          <w:kern w:val="0"/>
          <w:lang w:eastAsia="en-US"/>
          <w14:ligatures w14:val="none"/>
        </w:rPr>
        <w:t>What?--</w:t>
      </w:r>
      <w:proofErr w:type="gramEnd"/>
      <w:r w:rsidRPr="00300402">
        <w:rPr>
          <w:rFonts w:ascii="Arial" w:eastAsia="Calibri" w:hAnsi="Arial" w:cs="Arial"/>
          <w:color w:val="000000"/>
          <w:kern w:val="0"/>
          <w:lang w:eastAsia="en-US"/>
          <w14:ligatures w14:val="none"/>
        </w:rPr>
        <w:t>to consider what I have learned. I will also describe how I am going to use three helpful models, i.e., SWOT analysis, SMART goals, and the Johari Window to help me in my personal and professional growth.</w:t>
      </w:r>
    </w:p>
    <w:p w14:paraId="1EF2E9D4"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68012CED"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1" w:name="_Toc211751940"/>
      <w:r w:rsidRPr="00300402">
        <w:rPr>
          <w:rFonts w:ascii="Arial" w:eastAsia="SimSun" w:hAnsi="Arial" w:cs="Arial"/>
          <w:b/>
          <w:bCs/>
          <w:color w:val="000000"/>
          <w:kern w:val="0"/>
          <w:lang w:eastAsia="en-US"/>
          <w14:ligatures w14:val="none"/>
        </w:rPr>
        <w:t>Rolfe Reflective Cycle</w:t>
      </w:r>
      <w:bookmarkEnd w:id="1"/>
    </w:p>
    <w:p w14:paraId="102561CF" w14:textId="77777777" w:rsidR="00300402" w:rsidRPr="00300402" w:rsidRDefault="00300402" w:rsidP="00300402">
      <w:pPr>
        <w:spacing w:after="0" w:line="360" w:lineRule="auto"/>
        <w:contextualSpacing/>
        <w:jc w:val="center"/>
        <w:rPr>
          <w:rFonts w:ascii="Times New Roman" w:eastAsia="Calibri" w:hAnsi="Times New Roman" w:cs="Times New Roman"/>
          <w:color w:val="000000"/>
          <w:kern w:val="0"/>
          <w:lang w:eastAsia="en-US"/>
          <w14:ligatures w14:val="none"/>
        </w:rPr>
      </w:pPr>
      <w:r w:rsidRPr="00300402">
        <w:rPr>
          <w:rFonts w:ascii="Times New Roman" w:eastAsia="Calibri" w:hAnsi="Times New Roman" w:cs="Times New Roman"/>
          <w:noProof/>
          <w:color w:val="000000"/>
          <w:kern w:val="0"/>
          <w:lang w:val="en-US" w:eastAsia="en-US"/>
          <w14:ligatures w14:val="none"/>
        </w:rPr>
        <w:drawing>
          <wp:inline distT="0" distB="0" distL="0" distR="0" wp14:anchorId="0381DCD0" wp14:editId="439A26A5">
            <wp:extent cx="3364823" cy="2895600"/>
            <wp:effectExtent l="171450" t="171450" r="388620" b="361950"/>
            <wp:docPr id="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AI-generated content may be incorrect."/>
                    <pic:cNvPicPr/>
                  </pic:nvPicPr>
                  <pic:blipFill>
                    <a:blip r:embed="rId8"/>
                    <a:stretch>
                      <a:fillRect/>
                    </a:stretch>
                  </pic:blipFill>
                  <pic:spPr>
                    <a:xfrm>
                      <a:off x="0" y="0"/>
                      <a:ext cx="3364823" cy="2895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0525F049" w14:textId="77777777" w:rsidR="00300402" w:rsidRPr="00300402" w:rsidRDefault="00300402" w:rsidP="00300402">
      <w:pPr>
        <w:spacing w:after="0" w:line="360" w:lineRule="auto"/>
        <w:contextualSpacing/>
        <w:jc w:val="center"/>
        <w:rPr>
          <w:rFonts w:ascii="Arial" w:eastAsia="Calibri" w:hAnsi="Arial" w:cs="Arial"/>
          <w:i/>
          <w:color w:val="000000"/>
          <w:kern w:val="0"/>
          <w:sz w:val="22"/>
          <w:lang w:eastAsia="en-US"/>
          <w14:ligatures w14:val="none"/>
        </w:rPr>
      </w:pPr>
      <w:r w:rsidRPr="00300402">
        <w:rPr>
          <w:rFonts w:ascii="Arial" w:eastAsia="Calibri" w:hAnsi="Arial" w:cs="Arial"/>
          <w:i/>
          <w:color w:val="000000"/>
          <w:kern w:val="0"/>
          <w:sz w:val="22"/>
          <w:lang w:eastAsia="en-US"/>
          <w14:ligatures w14:val="none"/>
        </w:rPr>
        <w:t>Figure-1: Rolfe Reflective Cycle; SOURCE: Google.com</w:t>
      </w:r>
    </w:p>
    <w:p w14:paraId="1B7FC8D5"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10486295"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2" w:name="_Toc211751941"/>
      <w:r w:rsidRPr="00300402">
        <w:rPr>
          <w:rFonts w:ascii="Arial" w:eastAsia="SimSun" w:hAnsi="Arial" w:cs="Arial"/>
          <w:b/>
          <w:bCs/>
          <w:color w:val="000000"/>
          <w:kern w:val="0"/>
          <w:lang w:eastAsia="en-US"/>
          <w14:ligatures w14:val="none"/>
        </w:rPr>
        <w:lastRenderedPageBreak/>
        <w:t>What?</w:t>
      </w:r>
      <w:bookmarkEnd w:id="2"/>
    </w:p>
    <w:p w14:paraId="43FAA161"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Personal development was not a major concern to me before the PCD lectures. My priority was primarily to do assignments and to pass exams. Nonetheless, the lectures helped me reflect on my long-term ambitions and what type of a professional I would like to be. The class activities and group discussions helped me to realise some of my strengths, such as organised, and some of the areas that I need improvement, such as time management and confident speaking in front of people (Chiu et al., 2021).</w:t>
      </w:r>
    </w:p>
    <w:p w14:paraId="010DE95F"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The lecturers prompted us to examine ourselves with the help of certain models. I learned about the SWOT analysis, the SMART goals system, and the Johari Window. These models made me see myself in new perspectives and provided me with means to improve on my weak sides. I understood that to become a successful person; I must be responsible when it comes to my development. I also got to know that time management, feedback, and goal setting are relevant to academic performance and preparedness to the workplace environment (Da Silva et al., 2024).</w:t>
      </w:r>
    </w:p>
    <w:p w14:paraId="0DBEA0E8"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652F8B05"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3" w:name="_Toc211751942"/>
      <w:r w:rsidRPr="00300402">
        <w:rPr>
          <w:rFonts w:ascii="Arial" w:eastAsia="SimSun" w:hAnsi="Arial" w:cs="Arial"/>
          <w:b/>
          <w:bCs/>
          <w:color w:val="000000"/>
          <w:kern w:val="0"/>
          <w:lang w:eastAsia="en-US"/>
          <w14:ligatures w14:val="none"/>
        </w:rPr>
        <w:t>So What?</w:t>
      </w:r>
      <w:bookmarkEnd w:id="3"/>
    </w:p>
    <w:p w14:paraId="6BF520A2" w14:textId="586CD82D"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Having attended the lectures and having got information about these models, I started to realize the importance of personal reflection and planning. I realized that the beginning of change is self-awareness (Romijn, Slot and Leseman, 2021). I </w:t>
      </w:r>
      <w:proofErr w:type="spellStart"/>
      <w:r w:rsidRPr="00300402">
        <w:rPr>
          <w:rFonts w:ascii="Arial" w:eastAsia="Calibri" w:hAnsi="Arial" w:cs="Arial"/>
          <w:color w:val="000000"/>
          <w:kern w:val="0"/>
          <w:lang w:eastAsia="en-US"/>
          <w14:ligatures w14:val="none"/>
        </w:rPr>
        <w:t>can</w:t>
      </w:r>
      <w:r w:rsidR="007E395D" w:rsidRPr="008C0297">
        <w:rPr>
          <w:rFonts w:ascii="Arial" w:eastAsia="Calibri" w:hAnsi="Arial" w:cs="Arial"/>
          <w:color w:val="000000"/>
          <w:kern w:val="0"/>
          <w:lang w:eastAsia="en-US"/>
          <w14:ligatures w14:val="none"/>
        </w:rPr>
        <w:t xml:space="preserve"> </w:t>
      </w:r>
      <w:r w:rsidRPr="00300402">
        <w:rPr>
          <w:rFonts w:ascii="Arial" w:eastAsia="Calibri" w:hAnsi="Arial" w:cs="Arial"/>
          <w:color w:val="000000"/>
          <w:kern w:val="0"/>
          <w:lang w:eastAsia="en-US"/>
          <w14:ligatures w14:val="none"/>
        </w:rPr>
        <w:t>not</w:t>
      </w:r>
      <w:proofErr w:type="spellEnd"/>
      <w:r w:rsidRPr="00300402">
        <w:rPr>
          <w:rFonts w:ascii="Arial" w:eastAsia="Calibri" w:hAnsi="Arial" w:cs="Arial"/>
          <w:color w:val="000000"/>
          <w:kern w:val="0"/>
          <w:lang w:eastAsia="en-US"/>
          <w14:ligatures w14:val="none"/>
        </w:rPr>
        <w:t xml:space="preserve"> develop professionally without understanding what my strong and weak sides are. The three most important models that allowed me to learn more about myself are listed below.</w:t>
      </w:r>
    </w:p>
    <w:p w14:paraId="35F1D8E5"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1A1A8E5A" w14:textId="77777777" w:rsidR="00300402" w:rsidRPr="00300402" w:rsidRDefault="00300402" w:rsidP="008C0297">
      <w:pPr>
        <w:keepNext/>
        <w:keepLines/>
        <w:spacing w:after="0" w:line="360" w:lineRule="auto"/>
        <w:contextualSpacing/>
        <w:outlineLvl w:val="0"/>
        <w:rPr>
          <w:rFonts w:ascii="Arial" w:eastAsia="SimSun" w:hAnsi="Arial" w:cs="Arial"/>
          <w:b/>
          <w:bCs/>
          <w:color w:val="000000"/>
          <w:kern w:val="0"/>
          <w:lang w:eastAsia="en-US"/>
          <w14:ligatures w14:val="none"/>
        </w:rPr>
      </w:pPr>
      <w:bookmarkStart w:id="4" w:name="_Toc211751943"/>
      <w:r w:rsidRPr="00300402">
        <w:rPr>
          <w:rFonts w:ascii="Arial" w:eastAsia="SimSun" w:hAnsi="Arial" w:cs="Arial"/>
          <w:b/>
          <w:bCs/>
          <w:color w:val="000000"/>
          <w:kern w:val="0"/>
          <w:lang w:eastAsia="en-US"/>
          <w14:ligatures w14:val="none"/>
        </w:rPr>
        <w:t>SWOT Analysis</w:t>
      </w:r>
      <w:bookmarkEnd w:id="4"/>
    </w:p>
    <w:tbl>
      <w:tblPr>
        <w:tblStyle w:val="TableGrid1"/>
        <w:tblW w:w="0" w:type="auto"/>
        <w:jc w:val="center"/>
        <w:tblLook w:val="04A0" w:firstRow="1" w:lastRow="0" w:firstColumn="1" w:lastColumn="0" w:noHBand="0" w:noVBand="1"/>
      </w:tblPr>
      <w:tblGrid>
        <w:gridCol w:w="2234"/>
        <w:gridCol w:w="2173"/>
        <w:gridCol w:w="1892"/>
        <w:gridCol w:w="2063"/>
      </w:tblGrid>
      <w:tr w:rsidR="00300402" w:rsidRPr="00300402" w14:paraId="60EEA13B" w14:textId="77777777" w:rsidTr="003F6588">
        <w:trPr>
          <w:jc w:val="center"/>
        </w:trPr>
        <w:tc>
          <w:tcPr>
            <w:tcW w:w="0" w:type="auto"/>
            <w:hideMark/>
          </w:tcPr>
          <w:p w14:paraId="07D3DF47"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Strengths</w:t>
            </w:r>
          </w:p>
        </w:tc>
        <w:tc>
          <w:tcPr>
            <w:tcW w:w="0" w:type="auto"/>
            <w:hideMark/>
          </w:tcPr>
          <w:p w14:paraId="66294C54"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Weaknesses</w:t>
            </w:r>
          </w:p>
        </w:tc>
        <w:tc>
          <w:tcPr>
            <w:tcW w:w="0" w:type="auto"/>
            <w:hideMark/>
          </w:tcPr>
          <w:p w14:paraId="596232CB"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Opportunities</w:t>
            </w:r>
          </w:p>
        </w:tc>
        <w:tc>
          <w:tcPr>
            <w:tcW w:w="0" w:type="auto"/>
            <w:hideMark/>
          </w:tcPr>
          <w:p w14:paraId="27436E63"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Threats</w:t>
            </w:r>
          </w:p>
        </w:tc>
      </w:tr>
      <w:tr w:rsidR="00300402" w:rsidRPr="00300402" w14:paraId="1BB4CB6D" w14:textId="77777777" w:rsidTr="003F6588">
        <w:trPr>
          <w:jc w:val="center"/>
        </w:trPr>
        <w:tc>
          <w:tcPr>
            <w:tcW w:w="0" w:type="auto"/>
            <w:hideMark/>
          </w:tcPr>
          <w:p w14:paraId="3DAC4966" w14:textId="77777777" w:rsidR="00300402" w:rsidRPr="00300402" w:rsidRDefault="00300402" w:rsidP="00300402">
            <w:pPr>
              <w:spacing w:after="200" w:line="360" w:lineRule="auto"/>
              <w:contextualSpacing/>
              <w:jc w:val="both"/>
              <w:rPr>
                <w:rFonts w:ascii="Arial" w:eastAsia="Times New Roman" w:hAnsi="Arial" w:cs="Arial"/>
                <w:color w:val="000000"/>
              </w:rPr>
            </w:pPr>
            <w:proofErr w:type="spellStart"/>
            <w:r w:rsidRPr="00300402">
              <w:rPr>
                <w:rFonts w:ascii="Arial" w:eastAsia="Times New Roman" w:hAnsi="Arial" w:cs="Arial"/>
                <w:color w:val="000000"/>
              </w:rPr>
              <w:t>Organising</w:t>
            </w:r>
            <w:proofErr w:type="spellEnd"/>
            <w:r w:rsidRPr="00300402">
              <w:rPr>
                <w:rFonts w:ascii="Arial" w:eastAsia="Times New Roman" w:hAnsi="Arial" w:cs="Arial"/>
                <w:color w:val="000000"/>
              </w:rPr>
              <w:t xml:space="preserve"> materials</w:t>
            </w:r>
          </w:p>
        </w:tc>
        <w:tc>
          <w:tcPr>
            <w:tcW w:w="0" w:type="auto"/>
            <w:hideMark/>
          </w:tcPr>
          <w:p w14:paraId="1588964A"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Task delays</w:t>
            </w:r>
          </w:p>
        </w:tc>
        <w:tc>
          <w:tcPr>
            <w:tcW w:w="0" w:type="auto"/>
            <w:hideMark/>
          </w:tcPr>
          <w:p w14:paraId="33FA4C42"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Student societies</w:t>
            </w:r>
          </w:p>
        </w:tc>
        <w:tc>
          <w:tcPr>
            <w:tcW w:w="0" w:type="auto"/>
            <w:hideMark/>
          </w:tcPr>
          <w:p w14:paraId="244C3C5F"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Job competition</w:t>
            </w:r>
          </w:p>
        </w:tc>
      </w:tr>
      <w:tr w:rsidR="00300402" w:rsidRPr="00300402" w14:paraId="0670F920" w14:textId="77777777" w:rsidTr="003F6588">
        <w:trPr>
          <w:jc w:val="center"/>
        </w:trPr>
        <w:tc>
          <w:tcPr>
            <w:tcW w:w="0" w:type="auto"/>
            <w:hideMark/>
          </w:tcPr>
          <w:p w14:paraId="01ECCFF2"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Meeting deadlines</w:t>
            </w:r>
          </w:p>
        </w:tc>
        <w:tc>
          <w:tcPr>
            <w:tcW w:w="0" w:type="auto"/>
            <w:hideMark/>
          </w:tcPr>
          <w:p w14:paraId="74F224FE"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Fear of speaking</w:t>
            </w:r>
          </w:p>
        </w:tc>
        <w:tc>
          <w:tcPr>
            <w:tcW w:w="0" w:type="auto"/>
            <w:hideMark/>
          </w:tcPr>
          <w:p w14:paraId="08821951"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Online platforms</w:t>
            </w:r>
          </w:p>
        </w:tc>
        <w:tc>
          <w:tcPr>
            <w:tcW w:w="0" w:type="auto"/>
            <w:hideMark/>
          </w:tcPr>
          <w:p w14:paraId="0211F858"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Limited experience</w:t>
            </w:r>
          </w:p>
        </w:tc>
      </w:tr>
      <w:tr w:rsidR="00300402" w:rsidRPr="00300402" w14:paraId="5C769808" w14:textId="77777777" w:rsidTr="003F6588">
        <w:trPr>
          <w:jc w:val="center"/>
        </w:trPr>
        <w:tc>
          <w:tcPr>
            <w:tcW w:w="0" w:type="auto"/>
            <w:hideMark/>
          </w:tcPr>
          <w:p w14:paraId="3711FA19"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Time management</w:t>
            </w:r>
          </w:p>
        </w:tc>
        <w:tc>
          <w:tcPr>
            <w:tcW w:w="0" w:type="auto"/>
            <w:hideMark/>
          </w:tcPr>
          <w:p w14:paraId="47B467C4"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Avoiding challenges</w:t>
            </w:r>
          </w:p>
        </w:tc>
        <w:tc>
          <w:tcPr>
            <w:tcW w:w="0" w:type="auto"/>
            <w:hideMark/>
          </w:tcPr>
          <w:p w14:paraId="6EFD9AD3"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Career guidance</w:t>
            </w:r>
          </w:p>
        </w:tc>
        <w:tc>
          <w:tcPr>
            <w:tcW w:w="0" w:type="auto"/>
            <w:hideMark/>
          </w:tcPr>
          <w:p w14:paraId="12297B94"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Industry pressure</w:t>
            </w:r>
          </w:p>
        </w:tc>
      </w:tr>
    </w:tbl>
    <w:p w14:paraId="4CB35EBF"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1846982F" w14:textId="40CDEC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SWOT model helped me to discover my Strengths, Weaknesses, Opportunities, and Threats more easily. This is how I began to be self-aware. I also discovered that I tend to arrange my study materials well and meet deadlines, which are undoubted advantages. </w:t>
      </w:r>
      <w:r w:rsidR="007E395D" w:rsidRPr="008C0297">
        <w:rPr>
          <w:rFonts w:ascii="Arial" w:eastAsia="Calibri" w:hAnsi="Arial" w:cs="Arial"/>
          <w:color w:val="000000"/>
          <w:kern w:val="0"/>
          <w:lang w:eastAsia="en-US"/>
          <w14:ligatures w14:val="none"/>
        </w:rPr>
        <w:t>However,</w:t>
      </w:r>
      <w:r w:rsidRPr="00300402">
        <w:rPr>
          <w:rFonts w:ascii="Arial" w:eastAsia="Calibri" w:hAnsi="Arial" w:cs="Arial"/>
          <w:color w:val="000000"/>
          <w:kern w:val="0"/>
          <w:lang w:eastAsia="en-US"/>
          <w14:ligatures w14:val="none"/>
        </w:rPr>
        <w:t xml:space="preserve"> I also discovered that I tend to procrastinate a </w:t>
      </w:r>
      <w:r w:rsidRPr="00300402">
        <w:rPr>
          <w:rFonts w:ascii="Arial" w:eastAsia="Calibri" w:hAnsi="Arial" w:cs="Arial"/>
          <w:color w:val="000000"/>
          <w:kern w:val="0"/>
          <w:lang w:eastAsia="en-US"/>
          <w14:ligatures w14:val="none"/>
        </w:rPr>
        <w:lastRenderedPageBreak/>
        <w:t xml:space="preserve">lot especially when I am nervous about a task. I also prefer not to talk in groups since I fear that I may be incorrect (Korthagen and </w:t>
      </w:r>
      <w:proofErr w:type="spellStart"/>
      <w:r w:rsidRPr="00300402">
        <w:rPr>
          <w:rFonts w:ascii="Arial" w:eastAsia="Calibri" w:hAnsi="Arial" w:cs="Arial"/>
          <w:color w:val="000000"/>
          <w:kern w:val="0"/>
          <w:lang w:eastAsia="en-US"/>
          <w14:ligatures w14:val="none"/>
        </w:rPr>
        <w:t>Nuijten</w:t>
      </w:r>
      <w:proofErr w:type="spellEnd"/>
      <w:r w:rsidRPr="00300402">
        <w:rPr>
          <w:rFonts w:ascii="Arial" w:eastAsia="Calibri" w:hAnsi="Arial" w:cs="Arial"/>
          <w:color w:val="000000"/>
          <w:kern w:val="0"/>
          <w:lang w:eastAsia="en-US"/>
          <w14:ligatures w14:val="none"/>
        </w:rPr>
        <w:t>, 2022).</w:t>
      </w:r>
    </w:p>
    <w:p w14:paraId="674911E6" w14:textId="16E8196C"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possibilities I observed were participating in student societies, utilizing online learning resources, and career guidance. The risks that I observed were the great competition on the job market and the absence of the working experience in the field. This analysis helped me get a clear image of my current situation and areas I should improve. It also encouraged me to make </w:t>
      </w:r>
      <w:r w:rsidR="007E395D" w:rsidRPr="008C0297">
        <w:rPr>
          <w:rFonts w:ascii="Arial" w:eastAsia="Calibri" w:hAnsi="Arial" w:cs="Arial"/>
          <w:color w:val="000000"/>
          <w:kern w:val="0"/>
          <w:lang w:eastAsia="en-US"/>
          <w14:ligatures w14:val="none"/>
        </w:rPr>
        <w:t xml:space="preserve">some </w:t>
      </w:r>
      <w:r w:rsidRPr="00300402">
        <w:rPr>
          <w:rFonts w:ascii="Arial" w:eastAsia="Calibri" w:hAnsi="Arial" w:cs="Arial"/>
          <w:color w:val="000000"/>
          <w:kern w:val="0"/>
          <w:lang w:eastAsia="en-US"/>
          <w14:ligatures w14:val="none"/>
        </w:rPr>
        <w:t>steps towards being better in the areas that I am weak. I will also conduct a new SWOT analysis after every few months now to monitor my progress and remain focused (Lo, 2021).</w:t>
      </w:r>
    </w:p>
    <w:p w14:paraId="794081B0"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3ABC34AC" w14:textId="77777777" w:rsidR="00300402" w:rsidRPr="00300402" w:rsidRDefault="00300402" w:rsidP="008C0297">
      <w:pPr>
        <w:keepNext/>
        <w:keepLines/>
        <w:spacing w:after="0" w:line="360" w:lineRule="auto"/>
        <w:contextualSpacing/>
        <w:outlineLvl w:val="0"/>
        <w:rPr>
          <w:rFonts w:ascii="Arial" w:eastAsia="SimSun" w:hAnsi="Arial" w:cs="Arial"/>
          <w:b/>
          <w:bCs/>
          <w:color w:val="000000"/>
          <w:kern w:val="0"/>
          <w:lang w:eastAsia="en-US"/>
          <w14:ligatures w14:val="none"/>
        </w:rPr>
      </w:pPr>
      <w:bookmarkStart w:id="5" w:name="_Toc211751944"/>
      <w:r w:rsidRPr="00300402">
        <w:rPr>
          <w:rFonts w:ascii="Arial" w:eastAsia="SimSun" w:hAnsi="Arial" w:cs="Arial"/>
          <w:b/>
          <w:bCs/>
          <w:color w:val="000000"/>
          <w:kern w:val="0"/>
          <w:lang w:eastAsia="en-US"/>
          <w14:ligatures w14:val="none"/>
        </w:rPr>
        <w:t>SMART Goals</w:t>
      </w:r>
      <w:bookmarkEnd w:id="5"/>
    </w:p>
    <w:tbl>
      <w:tblPr>
        <w:tblStyle w:val="TableGrid1"/>
        <w:tblW w:w="0" w:type="auto"/>
        <w:jc w:val="center"/>
        <w:tblLook w:val="04A0" w:firstRow="1" w:lastRow="0" w:firstColumn="1" w:lastColumn="0" w:noHBand="0" w:noVBand="1"/>
      </w:tblPr>
      <w:tblGrid>
        <w:gridCol w:w="2065"/>
        <w:gridCol w:w="1949"/>
        <w:gridCol w:w="1768"/>
        <w:gridCol w:w="1792"/>
        <w:gridCol w:w="1442"/>
      </w:tblGrid>
      <w:tr w:rsidR="007E395D" w:rsidRPr="008C0297" w14:paraId="0A39F520" w14:textId="77777777" w:rsidTr="003F6588">
        <w:trPr>
          <w:jc w:val="center"/>
        </w:trPr>
        <w:tc>
          <w:tcPr>
            <w:tcW w:w="0" w:type="auto"/>
            <w:hideMark/>
          </w:tcPr>
          <w:p w14:paraId="613D8E83"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Specific</w:t>
            </w:r>
          </w:p>
        </w:tc>
        <w:tc>
          <w:tcPr>
            <w:tcW w:w="0" w:type="auto"/>
            <w:hideMark/>
          </w:tcPr>
          <w:p w14:paraId="1191243D"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Measurable</w:t>
            </w:r>
          </w:p>
        </w:tc>
        <w:tc>
          <w:tcPr>
            <w:tcW w:w="0" w:type="auto"/>
            <w:hideMark/>
          </w:tcPr>
          <w:p w14:paraId="0827FA2D"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Achievable</w:t>
            </w:r>
          </w:p>
        </w:tc>
        <w:tc>
          <w:tcPr>
            <w:tcW w:w="0" w:type="auto"/>
            <w:hideMark/>
          </w:tcPr>
          <w:p w14:paraId="00B544CD"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Relevant</w:t>
            </w:r>
          </w:p>
        </w:tc>
        <w:tc>
          <w:tcPr>
            <w:tcW w:w="0" w:type="auto"/>
            <w:hideMark/>
          </w:tcPr>
          <w:p w14:paraId="451D25A5"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Time-bound</w:t>
            </w:r>
          </w:p>
        </w:tc>
      </w:tr>
      <w:tr w:rsidR="007E395D" w:rsidRPr="008C0297" w14:paraId="77C16C61" w14:textId="77777777" w:rsidTr="003F6588">
        <w:trPr>
          <w:jc w:val="center"/>
        </w:trPr>
        <w:tc>
          <w:tcPr>
            <w:tcW w:w="0" w:type="auto"/>
            <w:hideMark/>
          </w:tcPr>
          <w:p w14:paraId="6C7D84D2" w14:textId="1A2742FD"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Improve</w:t>
            </w:r>
            <w:r w:rsidR="007E395D" w:rsidRPr="008C0297">
              <w:rPr>
                <w:rFonts w:ascii="Arial" w:eastAsia="Times New Roman" w:hAnsi="Arial" w:cs="Arial"/>
                <w:color w:val="000000"/>
              </w:rPr>
              <w:t xml:space="preserve"> </w:t>
            </w:r>
            <w:r w:rsidRPr="00300402">
              <w:rPr>
                <w:rFonts w:ascii="Arial" w:eastAsia="Times New Roman" w:hAnsi="Arial" w:cs="Arial"/>
                <w:color w:val="000000"/>
              </w:rPr>
              <w:t>communication</w:t>
            </w:r>
          </w:p>
        </w:tc>
        <w:tc>
          <w:tcPr>
            <w:tcW w:w="0" w:type="auto"/>
            <w:hideMark/>
          </w:tcPr>
          <w:p w14:paraId="265D4EF9" w14:textId="426DA1BB" w:rsidR="00300402" w:rsidRPr="00300402" w:rsidRDefault="00300402" w:rsidP="007E395D">
            <w:pPr>
              <w:spacing w:after="200" w:line="360" w:lineRule="auto"/>
              <w:contextualSpacing/>
              <w:rPr>
                <w:rFonts w:ascii="Arial" w:eastAsia="Times New Roman" w:hAnsi="Arial" w:cs="Arial"/>
                <w:color w:val="000000"/>
              </w:rPr>
            </w:pPr>
            <w:r w:rsidRPr="00300402">
              <w:rPr>
                <w:rFonts w:ascii="Arial" w:eastAsia="Times New Roman" w:hAnsi="Arial" w:cs="Arial"/>
                <w:color w:val="000000"/>
              </w:rPr>
              <w:t>One</w:t>
            </w:r>
            <w:r w:rsidR="007E395D" w:rsidRPr="008C0297">
              <w:rPr>
                <w:rFonts w:ascii="Arial" w:eastAsia="Times New Roman" w:hAnsi="Arial" w:cs="Arial"/>
                <w:color w:val="000000"/>
              </w:rPr>
              <w:t xml:space="preserve"> </w:t>
            </w:r>
            <w:r w:rsidRPr="00300402">
              <w:rPr>
                <w:rFonts w:ascii="Arial" w:eastAsia="Times New Roman" w:hAnsi="Arial" w:cs="Arial"/>
                <w:color w:val="000000"/>
              </w:rPr>
              <w:t>presentation weekly</w:t>
            </w:r>
          </w:p>
        </w:tc>
        <w:tc>
          <w:tcPr>
            <w:tcW w:w="0" w:type="auto"/>
            <w:hideMark/>
          </w:tcPr>
          <w:p w14:paraId="64AB6279" w14:textId="426C99D3" w:rsidR="00300402" w:rsidRPr="00300402" w:rsidRDefault="00300402" w:rsidP="007E395D">
            <w:pPr>
              <w:spacing w:after="200" w:line="360" w:lineRule="auto"/>
              <w:contextualSpacing/>
              <w:rPr>
                <w:rFonts w:ascii="Arial" w:eastAsia="Times New Roman" w:hAnsi="Arial" w:cs="Arial"/>
                <w:color w:val="000000"/>
              </w:rPr>
            </w:pPr>
            <w:proofErr w:type="spellStart"/>
            <w:r w:rsidRPr="00300402">
              <w:rPr>
                <w:rFonts w:ascii="Arial" w:eastAsia="Times New Roman" w:hAnsi="Arial" w:cs="Arial"/>
                <w:color w:val="000000"/>
              </w:rPr>
              <w:t>Practise</w:t>
            </w:r>
            <w:proofErr w:type="spellEnd"/>
            <w:r w:rsidR="007E395D" w:rsidRPr="008C0297">
              <w:rPr>
                <w:rFonts w:ascii="Arial" w:eastAsia="Times New Roman" w:hAnsi="Arial" w:cs="Arial"/>
                <w:color w:val="000000"/>
              </w:rPr>
              <w:t xml:space="preserve"> </w:t>
            </w:r>
            <w:r w:rsidRPr="00300402">
              <w:rPr>
                <w:rFonts w:ascii="Arial" w:eastAsia="Times New Roman" w:hAnsi="Arial" w:cs="Arial"/>
                <w:color w:val="000000"/>
              </w:rPr>
              <w:t>every week</w:t>
            </w:r>
          </w:p>
        </w:tc>
        <w:tc>
          <w:tcPr>
            <w:tcW w:w="0" w:type="auto"/>
            <w:hideMark/>
          </w:tcPr>
          <w:p w14:paraId="1DEDA8C1"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Build confidence</w:t>
            </w:r>
          </w:p>
        </w:tc>
        <w:tc>
          <w:tcPr>
            <w:tcW w:w="0" w:type="auto"/>
            <w:hideMark/>
          </w:tcPr>
          <w:p w14:paraId="416FC410" w14:textId="77777777" w:rsidR="00300402" w:rsidRPr="00300402" w:rsidRDefault="00300402" w:rsidP="007E395D">
            <w:pPr>
              <w:spacing w:after="200" w:line="360" w:lineRule="auto"/>
              <w:contextualSpacing/>
              <w:rPr>
                <w:rFonts w:ascii="Arial" w:eastAsia="Times New Roman" w:hAnsi="Arial" w:cs="Arial"/>
                <w:color w:val="000000"/>
              </w:rPr>
            </w:pPr>
            <w:r w:rsidRPr="00300402">
              <w:rPr>
                <w:rFonts w:ascii="Arial" w:eastAsia="Times New Roman" w:hAnsi="Arial" w:cs="Arial"/>
                <w:color w:val="000000"/>
              </w:rPr>
              <w:t>Next four weeks</w:t>
            </w:r>
          </w:p>
        </w:tc>
      </w:tr>
      <w:tr w:rsidR="007E395D" w:rsidRPr="008C0297" w14:paraId="19360BF2" w14:textId="77777777" w:rsidTr="003F6588">
        <w:trPr>
          <w:jc w:val="center"/>
        </w:trPr>
        <w:tc>
          <w:tcPr>
            <w:tcW w:w="0" w:type="auto"/>
            <w:hideMark/>
          </w:tcPr>
          <w:p w14:paraId="5267CBE2"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Manage daily tasks</w:t>
            </w:r>
          </w:p>
        </w:tc>
        <w:tc>
          <w:tcPr>
            <w:tcW w:w="0" w:type="auto"/>
            <w:hideMark/>
          </w:tcPr>
          <w:p w14:paraId="730586AC"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One-hour reading</w:t>
            </w:r>
          </w:p>
        </w:tc>
        <w:tc>
          <w:tcPr>
            <w:tcW w:w="0" w:type="auto"/>
            <w:hideMark/>
          </w:tcPr>
          <w:p w14:paraId="360C7211"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Finish assignments</w:t>
            </w:r>
          </w:p>
        </w:tc>
        <w:tc>
          <w:tcPr>
            <w:tcW w:w="0" w:type="auto"/>
            <w:hideMark/>
          </w:tcPr>
          <w:p w14:paraId="1680BA23"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Career development</w:t>
            </w:r>
          </w:p>
        </w:tc>
        <w:tc>
          <w:tcPr>
            <w:tcW w:w="0" w:type="auto"/>
            <w:hideMark/>
          </w:tcPr>
          <w:p w14:paraId="6371A0E3"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By 6 PM</w:t>
            </w:r>
          </w:p>
        </w:tc>
      </w:tr>
      <w:tr w:rsidR="007E395D" w:rsidRPr="008C0297" w14:paraId="47FED9F9" w14:textId="77777777" w:rsidTr="003F6588">
        <w:trPr>
          <w:jc w:val="center"/>
        </w:trPr>
        <w:tc>
          <w:tcPr>
            <w:tcW w:w="0" w:type="auto"/>
            <w:hideMark/>
          </w:tcPr>
          <w:p w14:paraId="4974F078" w14:textId="3CD1680E" w:rsidR="00300402" w:rsidRPr="00300402" w:rsidRDefault="00300402" w:rsidP="007E395D">
            <w:pPr>
              <w:spacing w:after="200" w:line="360" w:lineRule="auto"/>
              <w:contextualSpacing/>
              <w:rPr>
                <w:rFonts w:ascii="Arial" w:eastAsia="Times New Roman" w:hAnsi="Arial" w:cs="Arial"/>
                <w:color w:val="000000"/>
              </w:rPr>
            </w:pPr>
            <w:r w:rsidRPr="00300402">
              <w:rPr>
                <w:rFonts w:ascii="Arial" w:eastAsia="Times New Roman" w:hAnsi="Arial" w:cs="Arial"/>
                <w:color w:val="000000"/>
              </w:rPr>
              <w:t>Gain work</w:t>
            </w:r>
            <w:r w:rsidR="007E395D" w:rsidRPr="008C0297">
              <w:rPr>
                <w:rFonts w:ascii="Arial" w:eastAsia="Times New Roman" w:hAnsi="Arial" w:cs="Arial"/>
                <w:color w:val="000000"/>
              </w:rPr>
              <w:t xml:space="preserve"> </w:t>
            </w:r>
            <w:r w:rsidRPr="00300402">
              <w:rPr>
                <w:rFonts w:ascii="Arial" w:eastAsia="Times New Roman" w:hAnsi="Arial" w:cs="Arial"/>
                <w:color w:val="000000"/>
              </w:rPr>
              <w:t>experience</w:t>
            </w:r>
          </w:p>
        </w:tc>
        <w:tc>
          <w:tcPr>
            <w:tcW w:w="0" w:type="auto"/>
            <w:hideMark/>
          </w:tcPr>
          <w:p w14:paraId="263A1638" w14:textId="77777777" w:rsidR="00300402" w:rsidRPr="00300402" w:rsidRDefault="00300402" w:rsidP="007E395D">
            <w:pPr>
              <w:spacing w:after="200" w:line="360" w:lineRule="auto"/>
              <w:contextualSpacing/>
              <w:rPr>
                <w:rFonts w:ascii="Arial" w:eastAsia="Times New Roman" w:hAnsi="Arial" w:cs="Arial"/>
                <w:color w:val="000000"/>
              </w:rPr>
            </w:pPr>
            <w:r w:rsidRPr="00300402">
              <w:rPr>
                <w:rFonts w:ascii="Arial" w:eastAsia="Times New Roman" w:hAnsi="Arial" w:cs="Arial"/>
                <w:color w:val="000000"/>
              </w:rPr>
              <w:t>Apply for internships</w:t>
            </w:r>
          </w:p>
        </w:tc>
        <w:tc>
          <w:tcPr>
            <w:tcW w:w="0" w:type="auto"/>
            <w:hideMark/>
          </w:tcPr>
          <w:p w14:paraId="1D732808"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Join workshops</w:t>
            </w:r>
          </w:p>
        </w:tc>
        <w:tc>
          <w:tcPr>
            <w:tcW w:w="0" w:type="auto"/>
            <w:hideMark/>
          </w:tcPr>
          <w:p w14:paraId="65D36B88"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Improve leadership</w:t>
            </w:r>
          </w:p>
        </w:tc>
        <w:tc>
          <w:tcPr>
            <w:tcW w:w="0" w:type="auto"/>
            <w:hideMark/>
          </w:tcPr>
          <w:p w14:paraId="7AD13C2F" w14:textId="06AF9C8D" w:rsidR="00300402" w:rsidRPr="00300402" w:rsidRDefault="00300402" w:rsidP="007E395D">
            <w:pPr>
              <w:spacing w:after="200" w:line="360" w:lineRule="auto"/>
              <w:contextualSpacing/>
              <w:rPr>
                <w:rFonts w:ascii="Arial" w:eastAsia="Times New Roman" w:hAnsi="Arial" w:cs="Arial"/>
                <w:color w:val="000000"/>
              </w:rPr>
            </w:pPr>
            <w:r w:rsidRPr="00300402">
              <w:rPr>
                <w:rFonts w:ascii="Arial" w:eastAsia="Times New Roman" w:hAnsi="Arial" w:cs="Arial"/>
                <w:color w:val="000000"/>
              </w:rPr>
              <w:t>By semester end</w:t>
            </w:r>
          </w:p>
        </w:tc>
      </w:tr>
    </w:tbl>
    <w:p w14:paraId="16FD0BE3"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04BDC28F"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SMART model allowed me to clarify my goals in an easy manner. Previously, I would set goals such as I want to work on my communication </w:t>
      </w:r>
      <w:proofErr w:type="gramStart"/>
      <w:r w:rsidRPr="00300402">
        <w:rPr>
          <w:rFonts w:ascii="Arial" w:eastAsia="Calibri" w:hAnsi="Arial" w:cs="Arial"/>
          <w:color w:val="000000"/>
          <w:kern w:val="0"/>
          <w:lang w:eastAsia="en-US"/>
          <w14:ligatures w14:val="none"/>
        </w:rPr>
        <w:t>skills</w:t>
      </w:r>
      <w:proofErr w:type="gramEnd"/>
      <w:r w:rsidRPr="00300402">
        <w:rPr>
          <w:rFonts w:ascii="Arial" w:eastAsia="Calibri" w:hAnsi="Arial" w:cs="Arial"/>
          <w:color w:val="000000"/>
          <w:kern w:val="0"/>
          <w:lang w:eastAsia="en-US"/>
          <w14:ligatures w14:val="none"/>
        </w:rPr>
        <w:t xml:space="preserve"> or I want to be more </w:t>
      </w:r>
      <w:proofErr w:type="gramStart"/>
      <w:r w:rsidRPr="00300402">
        <w:rPr>
          <w:rFonts w:ascii="Arial" w:eastAsia="Calibri" w:hAnsi="Arial" w:cs="Arial"/>
          <w:color w:val="000000"/>
          <w:kern w:val="0"/>
          <w:lang w:eastAsia="en-US"/>
          <w14:ligatures w14:val="none"/>
        </w:rPr>
        <w:t>productive</w:t>
      </w:r>
      <w:proofErr w:type="gramEnd"/>
      <w:r w:rsidRPr="00300402">
        <w:rPr>
          <w:rFonts w:ascii="Arial" w:eastAsia="Calibri" w:hAnsi="Arial" w:cs="Arial"/>
          <w:color w:val="000000"/>
          <w:kern w:val="0"/>
          <w:lang w:eastAsia="en-US"/>
          <w14:ligatures w14:val="none"/>
        </w:rPr>
        <w:t xml:space="preserve"> but these were not specific enough. I have now realized that goals should be Specific, Measurable, Achievable, Relevant and Time-bound (Huang et al., 2022).</w:t>
      </w:r>
    </w:p>
    <w:p w14:paraId="7EDD992C" w14:textId="3CE350AC"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For example, I want to be better at public speaking; I would now say I will give one short presentation each week of the coming month to gain confidence. This objective is specific and time bound. It also makes me feel </w:t>
      </w:r>
      <w:r w:rsidR="007E395D" w:rsidRPr="008C0297">
        <w:rPr>
          <w:rFonts w:ascii="Arial" w:eastAsia="Calibri" w:hAnsi="Arial" w:cs="Arial"/>
          <w:color w:val="000000"/>
          <w:kern w:val="0"/>
          <w:lang w:eastAsia="en-US"/>
          <w14:ligatures w14:val="none"/>
        </w:rPr>
        <w:t>grateful</w:t>
      </w:r>
      <w:r w:rsidRPr="00300402">
        <w:rPr>
          <w:rFonts w:ascii="Arial" w:eastAsia="Calibri" w:hAnsi="Arial" w:cs="Arial"/>
          <w:color w:val="000000"/>
          <w:kern w:val="0"/>
          <w:lang w:eastAsia="en-US"/>
          <w14:ligatures w14:val="none"/>
        </w:rPr>
        <w:t xml:space="preserve"> to practise more often, and that makes me progress more quickly. I, as well, used SMART goals to help me with time management. Now I make small daily tasks such as “Read one hour by 6 PM” or “Complete the introduction of my assignment tonight.” These minor objectives simplify huge projects and decrease anxiety (Lim et al., 2023).</w:t>
      </w:r>
    </w:p>
    <w:p w14:paraId="164A3A27"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process of SMART goal setting has made me focused and confident. I do not get intimidated by big tasks anymore since I understand how to divide them. I am </w:t>
      </w:r>
      <w:r w:rsidRPr="00300402">
        <w:rPr>
          <w:rFonts w:ascii="Arial" w:eastAsia="Calibri" w:hAnsi="Arial" w:cs="Arial"/>
          <w:color w:val="000000"/>
          <w:kern w:val="0"/>
          <w:lang w:eastAsia="en-US"/>
          <w14:ligatures w14:val="none"/>
        </w:rPr>
        <w:lastRenderedPageBreak/>
        <w:t>also more fulfilled once I accomplish every objective. I will continue applying this approach to facilitate my long-term career expectations, including work experience (internships) and enhancing my leadership competencies (Ingham-Broomfield, 2021).</w:t>
      </w:r>
    </w:p>
    <w:p w14:paraId="38A5A5BD"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45D406A5" w14:textId="77777777" w:rsidR="00300402" w:rsidRPr="00300402" w:rsidRDefault="00300402" w:rsidP="008C0297">
      <w:pPr>
        <w:keepNext/>
        <w:keepLines/>
        <w:spacing w:after="0" w:line="360" w:lineRule="auto"/>
        <w:contextualSpacing/>
        <w:outlineLvl w:val="0"/>
        <w:rPr>
          <w:rFonts w:ascii="Arial" w:eastAsia="SimSun" w:hAnsi="Arial" w:cs="Arial"/>
          <w:b/>
          <w:bCs/>
          <w:color w:val="000000"/>
          <w:kern w:val="0"/>
          <w:lang w:eastAsia="en-US"/>
          <w14:ligatures w14:val="none"/>
        </w:rPr>
      </w:pPr>
      <w:bookmarkStart w:id="6" w:name="_Toc211751945"/>
      <w:r w:rsidRPr="00300402">
        <w:rPr>
          <w:rFonts w:ascii="Arial" w:eastAsia="SimSun" w:hAnsi="Arial" w:cs="Arial"/>
          <w:b/>
          <w:bCs/>
          <w:color w:val="000000"/>
          <w:kern w:val="0"/>
          <w:lang w:eastAsia="en-US"/>
          <w14:ligatures w14:val="none"/>
        </w:rPr>
        <w:t>Johari Window</w:t>
      </w:r>
      <w:bookmarkEnd w:id="6"/>
    </w:p>
    <w:tbl>
      <w:tblPr>
        <w:tblStyle w:val="TableGrid1"/>
        <w:tblW w:w="0" w:type="auto"/>
        <w:jc w:val="center"/>
        <w:tblLook w:val="04A0" w:firstRow="1" w:lastRow="0" w:firstColumn="1" w:lastColumn="0" w:noHBand="0" w:noVBand="1"/>
      </w:tblPr>
      <w:tblGrid>
        <w:gridCol w:w="2369"/>
        <w:gridCol w:w="1892"/>
        <w:gridCol w:w="2051"/>
        <w:gridCol w:w="2296"/>
      </w:tblGrid>
      <w:tr w:rsidR="00300402" w:rsidRPr="00300402" w14:paraId="138F8E0B" w14:textId="77777777" w:rsidTr="003F6588">
        <w:trPr>
          <w:jc w:val="center"/>
        </w:trPr>
        <w:tc>
          <w:tcPr>
            <w:tcW w:w="0" w:type="auto"/>
            <w:hideMark/>
          </w:tcPr>
          <w:p w14:paraId="720FD09D"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Open Area</w:t>
            </w:r>
          </w:p>
        </w:tc>
        <w:tc>
          <w:tcPr>
            <w:tcW w:w="0" w:type="auto"/>
            <w:hideMark/>
          </w:tcPr>
          <w:p w14:paraId="63C30DB8"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Blind Area</w:t>
            </w:r>
          </w:p>
        </w:tc>
        <w:tc>
          <w:tcPr>
            <w:tcW w:w="0" w:type="auto"/>
            <w:hideMark/>
          </w:tcPr>
          <w:p w14:paraId="4CF24142"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Hidden Area</w:t>
            </w:r>
          </w:p>
        </w:tc>
        <w:tc>
          <w:tcPr>
            <w:tcW w:w="0" w:type="auto"/>
            <w:hideMark/>
          </w:tcPr>
          <w:p w14:paraId="04BE4CA8" w14:textId="77777777" w:rsidR="00300402" w:rsidRPr="00300402" w:rsidRDefault="00300402" w:rsidP="00300402">
            <w:pPr>
              <w:spacing w:after="200" w:line="360" w:lineRule="auto"/>
              <w:contextualSpacing/>
              <w:jc w:val="both"/>
              <w:rPr>
                <w:rFonts w:ascii="Arial" w:eastAsia="Times New Roman" w:hAnsi="Arial" w:cs="Arial"/>
                <w:b/>
                <w:bCs/>
                <w:color w:val="000000"/>
              </w:rPr>
            </w:pPr>
            <w:r w:rsidRPr="00300402">
              <w:rPr>
                <w:rFonts w:ascii="Arial" w:eastAsia="Times New Roman" w:hAnsi="Arial" w:cs="Arial"/>
                <w:b/>
                <w:bCs/>
                <w:color w:val="000000"/>
              </w:rPr>
              <w:t>Unknown Area</w:t>
            </w:r>
          </w:p>
        </w:tc>
      </w:tr>
      <w:tr w:rsidR="00300402" w:rsidRPr="00300402" w14:paraId="2876D977" w14:textId="77777777" w:rsidTr="003F6588">
        <w:trPr>
          <w:jc w:val="center"/>
        </w:trPr>
        <w:tc>
          <w:tcPr>
            <w:tcW w:w="0" w:type="auto"/>
            <w:hideMark/>
          </w:tcPr>
          <w:p w14:paraId="0548FAA4" w14:textId="77777777" w:rsidR="00300402" w:rsidRPr="00300402" w:rsidRDefault="00300402" w:rsidP="00300402">
            <w:pPr>
              <w:spacing w:after="200" w:line="360" w:lineRule="auto"/>
              <w:contextualSpacing/>
              <w:jc w:val="both"/>
              <w:rPr>
                <w:rFonts w:ascii="Arial" w:eastAsia="Times New Roman" w:hAnsi="Arial" w:cs="Arial"/>
                <w:color w:val="000000"/>
              </w:rPr>
            </w:pPr>
            <w:proofErr w:type="spellStart"/>
            <w:r w:rsidRPr="00300402">
              <w:rPr>
                <w:rFonts w:ascii="Arial" w:eastAsia="Times New Roman" w:hAnsi="Arial" w:cs="Arial"/>
                <w:color w:val="000000"/>
              </w:rPr>
              <w:t>Organised</w:t>
            </w:r>
            <w:proofErr w:type="spellEnd"/>
            <w:r w:rsidRPr="00300402">
              <w:rPr>
                <w:rFonts w:ascii="Arial" w:eastAsia="Times New Roman" w:hAnsi="Arial" w:cs="Arial"/>
                <w:color w:val="000000"/>
              </w:rPr>
              <w:t xml:space="preserve"> and helpful</w:t>
            </w:r>
          </w:p>
        </w:tc>
        <w:tc>
          <w:tcPr>
            <w:tcW w:w="0" w:type="auto"/>
            <w:hideMark/>
          </w:tcPr>
          <w:p w14:paraId="5BC4135C"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Appears nervous</w:t>
            </w:r>
          </w:p>
        </w:tc>
        <w:tc>
          <w:tcPr>
            <w:tcW w:w="0" w:type="auto"/>
            <w:hideMark/>
          </w:tcPr>
          <w:p w14:paraId="0C278997"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Fear of judgment</w:t>
            </w:r>
          </w:p>
        </w:tc>
        <w:tc>
          <w:tcPr>
            <w:tcW w:w="0" w:type="auto"/>
            <w:hideMark/>
          </w:tcPr>
          <w:p w14:paraId="63D61F2C"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Untapped confidence</w:t>
            </w:r>
          </w:p>
        </w:tc>
      </w:tr>
      <w:tr w:rsidR="00300402" w:rsidRPr="00300402" w14:paraId="225BD140" w14:textId="77777777" w:rsidTr="003F6588">
        <w:trPr>
          <w:jc w:val="center"/>
        </w:trPr>
        <w:tc>
          <w:tcPr>
            <w:tcW w:w="0" w:type="auto"/>
            <w:hideMark/>
          </w:tcPr>
          <w:p w14:paraId="72817515"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Good listener</w:t>
            </w:r>
          </w:p>
        </w:tc>
        <w:tc>
          <w:tcPr>
            <w:tcW w:w="0" w:type="auto"/>
            <w:hideMark/>
          </w:tcPr>
          <w:p w14:paraId="6B759213"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Quiet in groups</w:t>
            </w:r>
          </w:p>
        </w:tc>
        <w:tc>
          <w:tcPr>
            <w:tcW w:w="0" w:type="auto"/>
            <w:hideMark/>
          </w:tcPr>
          <w:p w14:paraId="1871CF07"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Personal worries</w:t>
            </w:r>
          </w:p>
        </w:tc>
        <w:tc>
          <w:tcPr>
            <w:tcW w:w="0" w:type="auto"/>
            <w:hideMark/>
          </w:tcPr>
          <w:p w14:paraId="611FF737"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Unknown strengths</w:t>
            </w:r>
          </w:p>
        </w:tc>
      </w:tr>
      <w:tr w:rsidR="00300402" w:rsidRPr="00300402" w14:paraId="478BBC41" w14:textId="77777777" w:rsidTr="003F6588">
        <w:trPr>
          <w:jc w:val="center"/>
        </w:trPr>
        <w:tc>
          <w:tcPr>
            <w:tcW w:w="0" w:type="auto"/>
            <w:hideMark/>
          </w:tcPr>
          <w:p w14:paraId="377736AD"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Team player</w:t>
            </w:r>
          </w:p>
        </w:tc>
        <w:tc>
          <w:tcPr>
            <w:tcW w:w="0" w:type="auto"/>
            <w:hideMark/>
          </w:tcPr>
          <w:p w14:paraId="73796E0D"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Holds back ideas</w:t>
            </w:r>
          </w:p>
        </w:tc>
        <w:tc>
          <w:tcPr>
            <w:tcW w:w="0" w:type="auto"/>
            <w:hideMark/>
          </w:tcPr>
          <w:p w14:paraId="147FD572"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Hesitation to share</w:t>
            </w:r>
          </w:p>
        </w:tc>
        <w:tc>
          <w:tcPr>
            <w:tcW w:w="0" w:type="auto"/>
            <w:hideMark/>
          </w:tcPr>
          <w:p w14:paraId="072C3F79" w14:textId="77777777" w:rsidR="00300402" w:rsidRPr="00300402" w:rsidRDefault="00300402" w:rsidP="00300402">
            <w:pPr>
              <w:spacing w:after="200" w:line="360" w:lineRule="auto"/>
              <w:contextualSpacing/>
              <w:jc w:val="both"/>
              <w:rPr>
                <w:rFonts w:ascii="Arial" w:eastAsia="Times New Roman" w:hAnsi="Arial" w:cs="Arial"/>
                <w:color w:val="000000"/>
              </w:rPr>
            </w:pPr>
            <w:r w:rsidRPr="00300402">
              <w:rPr>
                <w:rFonts w:ascii="Arial" w:eastAsia="Times New Roman" w:hAnsi="Arial" w:cs="Arial"/>
                <w:color w:val="000000"/>
              </w:rPr>
              <w:t>Future potential</w:t>
            </w:r>
          </w:p>
        </w:tc>
      </w:tr>
    </w:tbl>
    <w:p w14:paraId="56C1E566"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678A6773"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Johari Window made me understand the value of self-discovery and feedback. There are four sections in this model; what I know about myself, what others know about me, what neither I nor others know, and what others know but I do not. Using this model, I understood that there are aspects of my behaviour that are obvious to others, but not to me (Purwanto, </w:t>
      </w:r>
      <w:proofErr w:type="spellStart"/>
      <w:r w:rsidRPr="00300402">
        <w:rPr>
          <w:rFonts w:ascii="Arial" w:eastAsia="Calibri" w:hAnsi="Arial" w:cs="Arial"/>
          <w:color w:val="000000"/>
          <w:kern w:val="0"/>
          <w:lang w:eastAsia="en-US"/>
          <w14:ligatures w14:val="none"/>
        </w:rPr>
        <w:t>Saepudin</w:t>
      </w:r>
      <w:proofErr w:type="spellEnd"/>
      <w:r w:rsidRPr="00300402">
        <w:rPr>
          <w:rFonts w:ascii="Arial" w:eastAsia="Calibri" w:hAnsi="Arial" w:cs="Arial"/>
          <w:color w:val="000000"/>
          <w:kern w:val="0"/>
          <w:lang w:eastAsia="en-US"/>
          <w14:ligatures w14:val="none"/>
        </w:rPr>
        <w:t xml:space="preserve"> and </w:t>
      </w:r>
      <w:proofErr w:type="spellStart"/>
      <w:r w:rsidRPr="00300402">
        <w:rPr>
          <w:rFonts w:ascii="Arial" w:eastAsia="Calibri" w:hAnsi="Arial" w:cs="Arial"/>
          <w:color w:val="000000"/>
          <w:kern w:val="0"/>
          <w:lang w:eastAsia="en-US"/>
          <w14:ligatures w14:val="none"/>
        </w:rPr>
        <w:t>Sofaussamawati</w:t>
      </w:r>
      <w:proofErr w:type="spellEnd"/>
      <w:r w:rsidRPr="00300402">
        <w:rPr>
          <w:rFonts w:ascii="Arial" w:eastAsia="Calibri" w:hAnsi="Arial" w:cs="Arial"/>
          <w:color w:val="000000"/>
          <w:kern w:val="0"/>
          <w:lang w:eastAsia="en-US"/>
          <w14:ligatures w14:val="none"/>
        </w:rPr>
        <w:t>, 2023).</w:t>
      </w:r>
    </w:p>
    <w:p w14:paraId="43AF881C"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Indicatively, in one of our group projects, a colleague informed me that I appeared anxious and silent in meetings. This I did not observe before. Their feedback made me realize that I was probably holding myself back when I always believed I was simply being careful with my words. This experience taught me that I should not only seek feedback but also be more open to people (Yaacob et al., 2021).</w:t>
      </w:r>
    </w:p>
    <w:p w14:paraId="40057223"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I have since tried to contribute more </w:t>
      </w:r>
      <w:proofErr w:type="gramStart"/>
      <w:r w:rsidRPr="00300402">
        <w:rPr>
          <w:rFonts w:ascii="Arial" w:eastAsia="Calibri" w:hAnsi="Arial" w:cs="Arial"/>
          <w:color w:val="000000"/>
          <w:kern w:val="0"/>
          <w:lang w:eastAsia="en-US"/>
          <w14:ligatures w14:val="none"/>
        </w:rPr>
        <w:t>in</w:t>
      </w:r>
      <w:proofErr w:type="gramEnd"/>
      <w:r w:rsidRPr="00300402">
        <w:rPr>
          <w:rFonts w:ascii="Arial" w:eastAsia="Calibri" w:hAnsi="Arial" w:cs="Arial"/>
          <w:color w:val="000000"/>
          <w:kern w:val="0"/>
          <w:lang w:eastAsia="en-US"/>
          <w14:ligatures w14:val="none"/>
        </w:rPr>
        <w:t xml:space="preserve"> classroom discussions </w:t>
      </w:r>
      <w:proofErr w:type="gramStart"/>
      <w:r w:rsidRPr="00300402">
        <w:rPr>
          <w:rFonts w:ascii="Arial" w:eastAsia="Calibri" w:hAnsi="Arial" w:cs="Arial"/>
          <w:color w:val="000000"/>
          <w:kern w:val="0"/>
          <w:lang w:eastAsia="en-US"/>
          <w14:ligatures w14:val="none"/>
        </w:rPr>
        <w:t>and also</w:t>
      </w:r>
      <w:proofErr w:type="gramEnd"/>
      <w:r w:rsidRPr="00300402">
        <w:rPr>
          <w:rFonts w:ascii="Arial" w:eastAsia="Calibri" w:hAnsi="Arial" w:cs="Arial"/>
          <w:color w:val="000000"/>
          <w:kern w:val="0"/>
          <w:lang w:eastAsia="en-US"/>
          <w14:ligatures w14:val="none"/>
        </w:rPr>
        <w:t xml:space="preserve"> to take feedback without feeling terrible. I have learned that other individuals can contribute to my development by assisting me to see things that I am unable to perceive in myself. The model has also enhanced my teamwork ability because I now attempt to establish an open atmosphere where everyone can </w:t>
      </w:r>
      <w:proofErr w:type="gramStart"/>
      <w:r w:rsidRPr="00300402">
        <w:rPr>
          <w:rFonts w:ascii="Arial" w:eastAsia="Calibri" w:hAnsi="Arial" w:cs="Arial"/>
          <w:color w:val="000000"/>
          <w:kern w:val="0"/>
          <w:lang w:eastAsia="en-US"/>
          <w14:ligatures w14:val="none"/>
        </w:rPr>
        <w:t>comfortable</w:t>
      </w:r>
      <w:proofErr w:type="gramEnd"/>
      <w:r w:rsidRPr="00300402">
        <w:rPr>
          <w:rFonts w:ascii="Arial" w:eastAsia="Calibri" w:hAnsi="Arial" w:cs="Arial"/>
          <w:color w:val="000000"/>
          <w:kern w:val="0"/>
          <w:lang w:eastAsia="en-US"/>
          <w14:ligatures w14:val="none"/>
        </w:rPr>
        <w:t xml:space="preserve"> contribute ideas. I will continue to refer to this model in the future to be a better version of myself and enhance my relationship with colleagues and classmates (Romijn, Slot and Leseman, 2021).</w:t>
      </w:r>
    </w:p>
    <w:p w14:paraId="2BF88BFF"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791F82F6"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7" w:name="_Toc211751946"/>
      <w:r w:rsidRPr="00300402">
        <w:rPr>
          <w:rFonts w:ascii="Arial" w:eastAsia="SimSun" w:hAnsi="Arial" w:cs="Arial"/>
          <w:b/>
          <w:bCs/>
          <w:color w:val="000000"/>
          <w:kern w:val="0"/>
          <w:lang w:eastAsia="en-US"/>
          <w14:ligatures w14:val="none"/>
        </w:rPr>
        <w:t>Now What?</w:t>
      </w:r>
      <w:bookmarkEnd w:id="7"/>
    </w:p>
    <w:p w14:paraId="48F00297"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Having acquired this knowledge, I will use these models in my professional growth on a regular basis. I will also maintain the use of the SWOT model to ensure that I monitor my current standing as well as how I can convert weaknesses into strengths. As an illustration, I will practice my speaking in front of an audience by attending speaking clubs or offering to make small presentations. I shall also attempt </w:t>
      </w:r>
      <w:r w:rsidRPr="00300402">
        <w:rPr>
          <w:rFonts w:ascii="Arial" w:eastAsia="Calibri" w:hAnsi="Arial" w:cs="Arial"/>
          <w:color w:val="000000"/>
          <w:kern w:val="0"/>
          <w:lang w:eastAsia="en-US"/>
          <w14:ligatures w14:val="none"/>
        </w:rPr>
        <w:lastRenderedPageBreak/>
        <w:t>to leverage on my strengths such as organisation by aiding others to plan their work as well (Lim et al., 2023).</w:t>
      </w:r>
    </w:p>
    <w:p w14:paraId="3AA031FF"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To ensure that I remain on track, I will apply SMART goals on a weekly basis. Be it enhancing my communication capacity, time management or learning a new skill, I will ensure that every goal I set is realistic with a deadline. I would also apply this model during job applications and interviews. I will make plans such as, “apply to 5 companies by this </w:t>
      </w:r>
      <w:proofErr w:type="gramStart"/>
      <w:r w:rsidRPr="00300402">
        <w:rPr>
          <w:rFonts w:ascii="Arial" w:eastAsia="Calibri" w:hAnsi="Arial" w:cs="Arial"/>
          <w:color w:val="000000"/>
          <w:kern w:val="0"/>
          <w:lang w:eastAsia="en-US"/>
          <w14:ligatures w14:val="none"/>
        </w:rPr>
        <w:t>week end</w:t>
      </w:r>
      <w:proofErr w:type="gramEnd"/>
      <w:r w:rsidRPr="00300402">
        <w:rPr>
          <w:rFonts w:ascii="Arial" w:eastAsia="Calibri" w:hAnsi="Arial" w:cs="Arial"/>
          <w:color w:val="000000"/>
          <w:kern w:val="0"/>
          <w:lang w:eastAsia="en-US"/>
          <w14:ligatures w14:val="none"/>
        </w:rPr>
        <w:t>” or “practise interview questions 30 mins a day.”</w:t>
      </w:r>
    </w:p>
    <w:p w14:paraId="2EAAE6FE"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 xml:space="preserve">The Johari Window will also remain in my development process. I will continue seeking feedback among classmates, tutors, and future colleagues to determine what I can do to be better. I will also attempt to be more forthright and open at </w:t>
      </w:r>
      <w:proofErr w:type="gramStart"/>
      <w:r w:rsidRPr="00300402">
        <w:rPr>
          <w:rFonts w:ascii="Arial" w:eastAsia="Calibri" w:hAnsi="Arial" w:cs="Arial"/>
          <w:color w:val="000000"/>
          <w:kern w:val="0"/>
          <w:lang w:eastAsia="en-US"/>
          <w14:ligatures w14:val="none"/>
        </w:rPr>
        <w:t>work place</w:t>
      </w:r>
      <w:proofErr w:type="gramEnd"/>
      <w:r w:rsidRPr="00300402">
        <w:rPr>
          <w:rFonts w:ascii="Arial" w:eastAsia="Calibri" w:hAnsi="Arial" w:cs="Arial"/>
          <w:color w:val="000000"/>
          <w:kern w:val="0"/>
          <w:lang w:eastAsia="en-US"/>
          <w14:ligatures w14:val="none"/>
        </w:rPr>
        <w:t xml:space="preserve"> so that people may know me better. I understand that communication is quite essential in every workplace and this model will make me a more effective team member and leader (Gallagher, 2016).</w:t>
      </w:r>
    </w:p>
    <w:p w14:paraId="6D6C7291"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Furthermore, I will keep refining my time management with the help of such tools as mobile planners and to-do lists. I will also take time to reflect every week to enable me to monitor my progress and make necessary changes to my goals. I have also learned that to be successful is not synonymous to being perfect. It is a process of learning, developing and being devoted to oneself to become better (Romijn, Slot and Leseman, 2021).</w:t>
      </w:r>
    </w:p>
    <w:p w14:paraId="74740BC6" w14:textId="77777777" w:rsidR="00300402" w:rsidRPr="00300402" w:rsidRDefault="00300402" w:rsidP="00300402">
      <w:pPr>
        <w:spacing w:after="0" w:line="360" w:lineRule="auto"/>
        <w:contextualSpacing/>
        <w:jc w:val="both"/>
        <w:rPr>
          <w:rFonts w:ascii="Times New Roman" w:eastAsia="Calibri" w:hAnsi="Times New Roman" w:cs="Times New Roman"/>
          <w:color w:val="000000"/>
          <w:kern w:val="0"/>
          <w:lang w:eastAsia="en-US"/>
          <w14:ligatures w14:val="none"/>
        </w:rPr>
      </w:pPr>
    </w:p>
    <w:p w14:paraId="22F4A8BD" w14:textId="77777777" w:rsidR="00300402" w:rsidRPr="00300402" w:rsidRDefault="00300402" w:rsidP="00300402">
      <w:pPr>
        <w:keepNext/>
        <w:keepLines/>
        <w:spacing w:after="0" w:line="360" w:lineRule="auto"/>
        <w:contextualSpacing/>
        <w:outlineLvl w:val="0"/>
        <w:rPr>
          <w:rFonts w:ascii="Arial" w:eastAsia="SimSun" w:hAnsi="Arial" w:cs="Arial"/>
          <w:b/>
          <w:bCs/>
          <w:color w:val="000000"/>
          <w:kern w:val="0"/>
          <w:lang w:eastAsia="en-US"/>
          <w14:ligatures w14:val="none"/>
        </w:rPr>
      </w:pPr>
      <w:bookmarkStart w:id="8" w:name="_Toc211751947"/>
      <w:r w:rsidRPr="00300402">
        <w:rPr>
          <w:rFonts w:ascii="Arial" w:eastAsia="SimSun" w:hAnsi="Arial" w:cs="Arial"/>
          <w:b/>
          <w:bCs/>
          <w:color w:val="000000"/>
          <w:kern w:val="0"/>
          <w:lang w:eastAsia="en-US"/>
          <w14:ligatures w14:val="none"/>
        </w:rPr>
        <w:t>Conclusion</w:t>
      </w:r>
      <w:bookmarkEnd w:id="8"/>
    </w:p>
    <w:p w14:paraId="1EFA0D3D" w14:textId="77777777" w:rsidR="00300402" w:rsidRPr="00300402" w:rsidRDefault="00300402" w:rsidP="00300402">
      <w:pPr>
        <w:spacing w:after="0" w:line="360" w:lineRule="auto"/>
        <w:ind w:firstLine="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lang w:eastAsia="en-US"/>
          <w14:ligatures w14:val="none"/>
        </w:rPr>
        <w:t>The Professional Career Development lectures have altered my perception of my future and my approach to my personal development. The Rolfe Reflective Cycle allowed me to make a deep reflection on my experiences, determine what I have learned, and determine how I will proceed. These tools, the SWOT analysis, SMART goals, and the Johari Window, are very effective, and I will use them now to enhance my self-awareness, planning, and communication. These models have made me more time efficient, confident and goal oriented. I think that through constant reflection and work, I will continue to develop into a professional that is up to the task of the working world.</w:t>
      </w:r>
    </w:p>
    <w:p w14:paraId="79DAA7EF" w14:textId="77777777" w:rsidR="00300402" w:rsidRPr="00300402" w:rsidRDefault="00300402" w:rsidP="00300402">
      <w:pPr>
        <w:spacing w:after="0" w:line="360" w:lineRule="auto"/>
        <w:contextualSpacing/>
        <w:rPr>
          <w:rFonts w:ascii="Times New Roman" w:eastAsia="Calibri" w:hAnsi="Times New Roman" w:cs="Times New Roman"/>
          <w:color w:val="000000"/>
          <w:kern w:val="0"/>
          <w:lang w:eastAsia="en-US"/>
          <w14:ligatures w14:val="none"/>
        </w:rPr>
      </w:pPr>
      <w:r w:rsidRPr="00300402">
        <w:rPr>
          <w:rFonts w:ascii="Times New Roman" w:eastAsia="Calibri" w:hAnsi="Times New Roman" w:cs="Times New Roman"/>
          <w:color w:val="000000"/>
          <w:kern w:val="0"/>
          <w:lang w:eastAsia="en-US"/>
          <w14:ligatures w14:val="none"/>
        </w:rPr>
        <w:br w:type="page"/>
      </w:r>
    </w:p>
    <w:p w14:paraId="6F6017EC" w14:textId="55E68D70" w:rsidR="00300402" w:rsidRPr="00300402" w:rsidRDefault="00300402" w:rsidP="008C0297">
      <w:pPr>
        <w:keepNext/>
        <w:keepLines/>
        <w:spacing w:after="0" w:line="360" w:lineRule="auto"/>
        <w:contextualSpacing/>
        <w:outlineLvl w:val="0"/>
        <w:rPr>
          <w:rFonts w:ascii="Arial" w:eastAsia="SimSun" w:hAnsi="Arial" w:cs="Arial"/>
          <w:b/>
          <w:bCs/>
          <w:color w:val="000000"/>
          <w:kern w:val="0"/>
          <w:lang w:eastAsia="en-US"/>
          <w14:ligatures w14:val="none"/>
        </w:rPr>
      </w:pPr>
      <w:bookmarkStart w:id="9" w:name="_Toc211751948"/>
      <w:r w:rsidRPr="00300402">
        <w:rPr>
          <w:rFonts w:ascii="Arial" w:eastAsia="SimSun" w:hAnsi="Arial" w:cs="Arial"/>
          <w:b/>
          <w:bCs/>
          <w:color w:val="000000"/>
          <w:kern w:val="0"/>
          <w:lang w:eastAsia="en-US"/>
          <w14:ligatures w14:val="none"/>
        </w:rPr>
        <w:lastRenderedPageBreak/>
        <w:t>REFERENCES</w:t>
      </w:r>
      <w:bookmarkEnd w:id="9"/>
    </w:p>
    <w:p w14:paraId="5482B5B7"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Chiu, T.K., Chai, C.S., Williams, P.J. and Lin, T.J., 2021. Teacher professional development on self-determination theory–based design thinking in STEM education. </w:t>
      </w:r>
      <w:r w:rsidRPr="00300402">
        <w:rPr>
          <w:rFonts w:ascii="Arial" w:eastAsia="Calibri" w:hAnsi="Arial" w:cs="Arial"/>
          <w:i/>
          <w:iCs/>
          <w:color w:val="000000"/>
          <w:kern w:val="0"/>
          <w:shd w:val="clear" w:color="auto" w:fill="FFFFFF"/>
          <w:lang w:val="en-US" w:eastAsia="en-US"/>
          <w14:ligatures w14:val="none"/>
        </w:rPr>
        <w:t>Educational technology &amp; society</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24</w:t>
      </w:r>
      <w:r w:rsidRPr="00300402">
        <w:rPr>
          <w:rFonts w:ascii="Arial" w:eastAsia="Calibri" w:hAnsi="Arial" w:cs="Arial"/>
          <w:color w:val="000000"/>
          <w:kern w:val="0"/>
          <w:shd w:val="clear" w:color="auto" w:fill="FFFFFF"/>
          <w:lang w:val="en-US" w:eastAsia="en-US"/>
          <w14:ligatures w14:val="none"/>
        </w:rPr>
        <w:t>(4), pp.153-165.</w:t>
      </w:r>
    </w:p>
    <w:p w14:paraId="3582066C"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 xml:space="preserve">Da Silva, D.L., Doria, B., Picasso, F., Anna, S. and </w:t>
      </w:r>
      <w:proofErr w:type="spellStart"/>
      <w:r w:rsidRPr="00300402">
        <w:rPr>
          <w:rFonts w:ascii="Arial" w:eastAsia="Calibri" w:hAnsi="Arial" w:cs="Arial"/>
          <w:color w:val="000000"/>
          <w:kern w:val="0"/>
          <w:shd w:val="clear" w:color="auto" w:fill="FFFFFF"/>
          <w:lang w:val="en-US" w:eastAsia="en-US"/>
          <w14:ligatures w14:val="none"/>
        </w:rPr>
        <w:t>Grion</w:t>
      </w:r>
      <w:proofErr w:type="spellEnd"/>
      <w:r w:rsidRPr="00300402">
        <w:rPr>
          <w:rFonts w:ascii="Arial" w:eastAsia="Calibri" w:hAnsi="Arial" w:cs="Arial"/>
          <w:color w:val="000000"/>
          <w:kern w:val="0"/>
          <w:shd w:val="clear" w:color="auto" w:fill="FFFFFF"/>
          <w:lang w:val="en-US" w:eastAsia="en-US"/>
          <w14:ligatures w14:val="none"/>
        </w:rPr>
        <w:t>, V., 2024. The Role of Students in the Professional Development of University Teachers: The REFLECT Model. </w:t>
      </w:r>
      <w:proofErr w:type="spellStart"/>
      <w:r w:rsidRPr="00300402">
        <w:rPr>
          <w:rFonts w:ascii="Arial" w:eastAsia="Calibri" w:hAnsi="Arial" w:cs="Arial"/>
          <w:i/>
          <w:iCs/>
          <w:color w:val="000000"/>
          <w:kern w:val="0"/>
          <w:shd w:val="clear" w:color="auto" w:fill="FFFFFF"/>
          <w:lang w:val="en-US" w:eastAsia="en-US"/>
          <w14:ligatures w14:val="none"/>
        </w:rPr>
        <w:t>Formazione</w:t>
      </w:r>
      <w:proofErr w:type="spellEnd"/>
      <w:r w:rsidRPr="00300402">
        <w:rPr>
          <w:rFonts w:ascii="Arial" w:eastAsia="Calibri" w:hAnsi="Arial" w:cs="Arial"/>
          <w:i/>
          <w:iCs/>
          <w:color w:val="000000"/>
          <w:kern w:val="0"/>
          <w:shd w:val="clear" w:color="auto" w:fill="FFFFFF"/>
          <w:lang w:val="en-US" w:eastAsia="en-US"/>
          <w14:ligatures w14:val="none"/>
        </w:rPr>
        <w:t xml:space="preserve"> &amp; </w:t>
      </w:r>
      <w:proofErr w:type="spellStart"/>
      <w:r w:rsidRPr="00300402">
        <w:rPr>
          <w:rFonts w:ascii="Arial" w:eastAsia="Calibri" w:hAnsi="Arial" w:cs="Arial"/>
          <w:i/>
          <w:iCs/>
          <w:color w:val="000000"/>
          <w:kern w:val="0"/>
          <w:shd w:val="clear" w:color="auto" w:fill="FFFFFF"/>
          <w:lang w:val="en-US" w:eastAsia="en-US"/>
          <w14:ligatures w14:val="none"/>
        </w:rPr>
        <w:t>insegnamento</w:t>
      </w:r>
      <w:proofErr w:type="spellEnd"/>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22</w:t>
      </w:r>
      <w:r w:rsidRPr="00300402">
        <w:rPr>
          <w:rFonts w:ascii="Arial" w:eastAsia="Calibri" w:hAnsi="Arial" w:cs="Arial"/>
          <w:color w:val="000000"/>
          <w:kern w:val="0"/>
          <w:shd w:val="clear" w:color="auto" w:fill="FFFFFF"/>
          <w:lang w:val="en-US" w:eastAsia="en-US"/>
          <w14:ligatures w14:val="none"/>
        </w:rPr>
        <w:t>(2), pp.121-131.</w:t>
      </w:r>
    </w:p>
    <w:p w14:paraId="583D2803"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Huang, B., Jong, M.S.Y., Tu, Y.F., Hwang, G.J., Chai, C.S. and Jiang, M.Y.C., 2022. Trends and exemplary practices of STEM teacher professional development programs in K-12 contexts: A systematic review of empirical studies. </w:t>
      </w:r>
      <w:r w:rsidRPr="00300402">
        <w:rPr>
          <w:rFonts w:ascii="Arial" w:eastAsia="Calibri" w:hAnsi="Arial" w:cs="Arial"/>
          <w:i/>
          <w:iCs/>
          <w:color w:val="000000"/>
          <w:kern w:val="0"/>
          <w:shd w:val="clear" w:color="auto" w:fill="FFFFFF"/>
          <w:lang w:val="en-US" w:eastAsia="en-US"/>
          <w14:ligatures w14:val="none"/>
        </w:rPr>
        <w:t>Computers &amp; Education</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189</w:t>
      </w:r>
      <w:r w:rsidRPr="00300402">
        <w:rPr>
          <w:rFonts w:ascii="Arial" w:eastAsia="Calibri" w:hAnsi="Arial" w:cs="Arial"/>
          <w:color w:val="000000"/>
          <w:kern w:val="0"/>
          <w:shd w:val="clear" w:color="auto" w:fill="FFFFFF"/>
          <w:lang w:val="en-US" w:eastAsia="en-US"/>
          <w14:ligatures w14:val="none"/>
        </w:rPr>
        <w:t>, p.104577.</w:t>
      </w:r>
    </w:p>
    <w:p w14:paraId="3D34DF92"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Ingham-Broomfield, B., 2021. A nurses' guide to using models of reflection. </w:t>
      </w:r>
      <w:proofErr w:type="spellStart"/>
      <w:r w:rsidRPr="00300402">
        <w:rPr>
          <w:rFonts w:ascii="Arial" w:eastAsia="Calibri" w:hAnsi="Arial" w:cs="Arial"/>
          <w:i/>
          <w:iCs/>
          <w:color w:val="000000"/>
          <w:kern w:val="0"/>
          <w:shd w:val="clear" w:color="auto" w:fill="FFFFFF"/>
          <w:lang w:val="en-US" w:eastAsia="en-US"/>
          <w14:ligatures w14:val="none"/>
        </w:rPr>
        <w:t>TheAustralian</w:t>
      </w:r>
      <w:proofErr w:type="spellEnd"/>
      <w:r w:rsidRPr="00300402">
        <w:rPr>
          <w:rFonts w:ascii="Arial" w:eastAsia="Calibri" w:hAnsi="Arial" w:cs="Arial"/>
          <w:i/>
          <w:iCs/>
          <w:color w:val="000000"/>
          <w:kern w:val="0"/>
          <w:shd w:val="clear" w:color="auto" w:fill="FFFFFF"/>
          <w:lang w:val="en-US" w:eastAsia="en-US"/>
          <w14:ligatures w14:val="none"/>
        </w:rPr>
        <w:t xml:space="preserve"> Journal of Advanced Nursing</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38</w:t>
      </w:r>
      <w:r w:rsidRPr="00300402">
        <w:rPr>
          <w:rFonts w:ascii="Arial" w:eastAsia="Calibri" w:hAnsi="Arial" w:cs="Arial"/>
          <w:color w:val="000000"/>
          <w:kern w:val="0"/>
          <w:shd w:val="clear" w:color="auto" w:fill="FFFFFF"/>
          <w:lang w:val="en-US" w:eastAsia="en-US"/>
          <w14:ligatures w14:val="none"/>
        </w:rPr>
        <w:t>(4), pp.62-67.</w:t>
      </w:r>
    </w:p>
    <w:p w14:paraId="3071ADC5"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 xml:space="preserve">Korthagen, F. and </w:t>
      </w:r>
      <w:proofErr w:type="spellStart"/>
      <w:r w:rsidRPr="00300402">
        <w:rPr>
          <w:rFonts w:ascii="Arial" w:eastAsia="Calibri" w:hAnsi="Arial" w:cs="Arial"/>
          <w:color w:val="000000"/>
          <w:kern w:val="0"/>
          <w:shd w:val="clear" w:color="auto" w:fill="FFFFFF"/>
          <w:lang w:val="en-US" w:eastAsia="en-US"/>
          <w14:ligatures w14:val="none"/>
        </w:rPr>
        <w:t>Nuijten</w:t>
      </w:r>
      <w:proofErr w:type="spellEnd"/>
      <w:r w:rsidRPr="00300402">
        <w:rPr>
          <w:rFonts w:ascii="Arial" w:eastAsia="Calibri" w:hAnsi="Arial" w:cs="Arial"/>
          <w:color w:val="000000"/>
          <w:kern w:val="0"/>
          <w:shd w:val="clear" w:color="auto" w:fill="FFFFFF"/>
          <w:lang w:val="en-US" w:eastAsia="en-US"/>
          <w14:ligatures w14:val="none"/>
        </w:rPr>
        <w:t>, E., 2022. </w:t>
      </w:r>
      <w:r w:rsidRPr="00300402">
        <w:rPr>
          <w:rFonts w:ascii="Arial" w:eastAsia="Calibri" w:hAnsi="Arial" w:cs="Arial"/>
          <w:i/>
          <w:iCs/>
          <w:color w:val="000000"/>
          <w:kern w:val="0"/>
          <w:shd w:val="clear" w:color="auto" w:fill="FFFFFF"/>
          <w:lang w:val="en-US" w:eastAsia="en-US"/>
          <w14:ligatures w14:val="none"/>
        </w:rPr>
        <w:t>The power of reflection in teacher education and professional development: Strategies for in-depth teacher learning</w:t>
      </w:r>
      <w:r w:rsidRPr="00300402">
        <w:rPr>
          <w:rFonts w:ascii="Arial" w:eastAsia="Calibri" w:hAnsi="Arial" w:cs="Arial"/>
          <w:color w:val="000000"/>
          <w:kern w:val="0"/>
          <w:shd w:val="clear" w:color="auto" w:fill="FFFFFF"/>
          <w:lang w:val="en-US" w:eastAsia="en-US"/>
          <w14:ligatures w14:val="none"/>
        </w:rPr>
        <w:t>. Routledge.</w:t>
      </w:r>
    </w:p>
    <w:p w14:paraId="14242E38"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Lim, J.Y., Ong, S.Y.K., Ng, C.Y.H., Chan, K.L.E., Wu, S.Y.E.A., So, W.Z., Tey, G.J.C., Lam, Y.X., Gao, N.L.X., Lim, Y.X. and Tay, R.Y.K., 2023. A systematic scoping review of reflective writing in medical education. </w:t>
      </w:r>
      <w:r w:rsidRPr="00300402">
        <w:rPr>
          <w:rFonts w:ascii="Arial" w:eastAsia="Calibri" w:hAnsi="Arial" w:cs="Arial"/>
          <w:i/>
          <w:iCs/>
          <w:color w:val="000000"/>
          <w:kern w:val="0"/>
          <w:shd w:val="clear" w:color="auto" w:fill="FFFFFF"/>
          <w:lang w:val="en-US" w:eastAsia="en-US"/>
          <w14:ligatures w14:val="none"/>
        </w:rPr>
        <w:t>BMC Medical Education</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23</w:t>
      </w:r>
      <w:r w:rsidRPr="00300402">
        <w:rPr>
          <w:rFonts w:ascii="Arial" w:eastAsia="Calibri" w:hAnsi="Arial" w:cs="Arial"/>
          <w:color w:val="000000"/>
          <w:kern w:val="0"/>
          <w:shd w:val="clear" w:color="auto" w:fill="FFFFFF"/>
          <w:lang w:val="en-US" w:eastAsia="en-US"/>
          <w14:ligatures w14:val="none"/>
        </w:rPr>
        <w:t>(1), p.12.</w:t>
      </w:r>
    </w:p>
    <w:p w14:paraId="4B0DD10B"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Lo, C.K., 2021. Design principles for effective teacher professional development in integrated STEM education. </w:t>
      </w:r>
      <w:r w:rsidRPr="00300402">
        <w:rPr>
          <w:rFonts w:ascii="Arial" w:eastAsia="Calibri" w:hAnsi="Arial" w:cs="Arial"/>
          <w:i/>
          <w:iCs/>
          <w:color w:val="000000"/>
          <w:kern w:val="0"/>
          <w:shd w:val="clear" w:color="auto" w:fill="FFFFFF"/>
          <w:lang w:val="en-US" w:eastAsia="en-US"/>
          <w14:ligatures w14:val="none"/>
        </w:rPr>
        <w:t>Educational Technology &amp; Society</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24</w:t>
      </w:r>
      <w:r w:rsidRPr="00300402">
        <w:rPr>
          <w:rFonts w:ascii="Arial" w:eastAsia="Calibri" w:hAnsi="Arial" w:cs="Arial"/>
          <w:color w:val="000000"/>
          <w:kern w:val="0"/>
          <w:shd w:val="clear" w:color="auto" w:fill="FFFFFF"/>
          <w:lang w:val="en-US" w:eastAsia="en-US"/>
          <w14:ligatures w14:val="none"/>
        </w:rPr>
        <w:t>(4), pp.136-152.</w:t>
      </w:r>
    </w:p>
    <w:p w14:paraId="6C195D66"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 xml:space="preserve">Purwanto, Y., </w:t>
      </w:r>
      <w:proofErr w:type="spellStart"/>
      <w:r w:rsidRPr="00300402">
        <w:rPr>
          <w:rFonts w:ascii="Arial" w:eastAsia="Calibri" w:hAnsi="Arial" w:cs="Arial"/>
          <w:color w:val="000000"/>
          <w:kern w:val="0"/>
          <w:shd w:val="clear" w:color="auto" w:fill="FFFFFF"/>
          <w:lang w:val="en-US" w:eastAsia="en-US"/>
          <w14:ligatures w14:val="none"/>
        </w:rPr>
        <w:t>Saepudin</w:t>
      </w:r>
      <w:proofErr w:type="spellEnd"/>
      <w:r w:rsidRPr="00300402">
        <w:rPr>
          <w:rFonts w:ascii="Arial" w:eastAsia="Calibri" w:hAnsi="Arial" w:cs="Arial"/>
          <w:color w:val="000000"/>
          <w:kern w:val="0"/>
          <w:shd w:val="clear" w:color="auto" w:fill="FFFFFF"/>
          <w:lang w:val="en-US" w:eastAsia="en-US"/>
          <w14:ligatures w14:val="none"/>
        </w:rPr>
        <w:t xml:space="preserve">, A. and </w:t>
      </w:r>
      <w:proofErr w:type="spellStart"/>
      <w:r w:rsidRPr="00300402">
        <w:rPr>
          <w:rFonts w:ascii="Arial" w:eastAsia="Calibri" w:hAnsi="Arial" w:cs="Arial"/>
          <w:color w:val="000000"/>
          <w:kern w:val="0"/>
          <w:shd w:val="clear" w:color="auto" w:fill="FFFFFF"/>
          <w:lang w:val="en-US" w:eastAsia="en-US"/>
          <w14:ligatures w14:val="none"/>
        </w:rPr>
        <w:t>Sofaussamawati</w:t>
      </w:r>
      <w:proofErr w:type="spellEnd"/>
      <w:r w:rsidRPr="00300402">
        <w:rPr>
          <w:rFonts w:ascii="Arial" w:eastAsia="Calibri" w:hAnsi="Arial" w:cs="Arial"/>
          <w:color w:val="000000"/>
          <w:kern w:val="0"/>
          <w:shd w:val="clear" w:color="auto" w:fill="FFFFFF"/>
          <w:lang w:val="en-US" w:eastAsia="en-US"/>
          <w14:ligatures w14:val="none"/>
        </w:rPr>
        <w:t>, S., 2023. The development of reflective practices for Islamic religious education teachers. </w:t>
      </w:r>
      <w:proofErr w:type="spellStart"/>
      <w:r w:rsidRPr="00300402">
        <w:rPr>
          <w:rFonts w:ascii="Arial" w:eastAsia="Calibri" w:hAnsi="Arial" w:cs="Arial"/>
          <w:i/>
          <w:iCs/>
          <w:color w:val="000000"/>
          <w:kern w:val="0"/>
          <w:shd w:val="clear" w:color="auto" w:fill="FFFFFF"/>
          <w:lang w:val="en-US" w:eastAsia="en-US"/>
          <w14:ligatures w14:val="none"/>
        </w:rPr>
        <w:t>Jurnal</w:t>
      </w:r>
      <w:proofErr w:type="spellEnd"/>
      <w:r w:rsidRPr="00300402">
        <w:rPr>
          <w:rFonts w:ascii="Arial" w:eastAsia="Calibri" w:hAnsi="Arial" w:cs="Arial"/>
          <w:i/>
          <w:iCs/>
          <w:color w:val="000000"/>
          <w:kern w:val="0"/>
          <w:shd w:val="clear" w:color="auto" w:fill="FFFFFF"/>
          <w:lang w:val="en-US" w:eastAsia="en-US"/>
          <w14:ligatures w14:val="none"/>
        </w:rPr>
        <w:t xml:space="preserve"> Pendidikan Islam</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9</w:t>
      </w:r>
      <w:r w:rsidRPr="00300402">
        <w:rPr>
          <w:rFonts w:ascii="Arial" w:eastAsia="Calibri" w:hAnsi="Arial" w:cs="Arial"/>
          <w:color w:val="000000"/>
          <w:kern w:val="0"/>
          <w:shd w:val="clear" w:color="auto" w:fill="FFFFFF"/>
          <w:lang w:val="en-US" w:eastAsia="en-US"/>
          <w14:ligatures w14:val="none"/>
        </w:rPr>
        <w:t>(1), pp.107-122.</w:t>
      </w:r>
    </w:p>
    <w:p w14:paraId="2420FA0F"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Romijn, B.R., Slot, P.L. and Leseman, P.P., 2021. Increasing teachers’ intercultural competences in teacher preparation programs and through professional development: A review. </w:t>
      </w:r>
      <w:r w:rsidRPr="00300402">
        <w:rPr>
          <w:rFonts w:ascii="Arial" w:eastAsia="Calibri" w:hAnsi="Arial" w:cs="Arial"/>
          <w:i/>
          <w:iCs/>
          <w:color w:val="000000"/>
          <w:kern w:val="0"/>
          <w:shd w:val="clear" w:color="auto" w:fill="FFFFFF"/>
          <w:lang w:val="en-US" w:eastAsia="en-US"/>
          <w14:ligatures w14:val="none"/>
        </w:rPr>
        <w:t>Teaching and teacher education</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98</w:t>
      </w:r>
      <w:r w:rsidRPr="00300402">
        <w:rPr>
          <w:rFonts w:ascii="Arial" w:eastAsia="Calibri" w:hAnsi="Arial" w:cs="Arial"/>
          <w:color w:val="000000"/>
          <w:kern w:val="0"/>
          <w:shd w:val="clear" w:color="auto" w:fill="FFFFFF"/>
          <w:lang w:val="en-US" w:eastAsia="en-US"/>
          <w14:ligatures w14:val="none"/>
        </w:rPr>
        <w:t>, p.103236.</w:t>
      </w:r>
    </w:p>
    <w:p w14:paraId="2025C96C"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shd w:val="clear" w:color="auto" w:fill="FFFFFF"/>
          <w:lang w:val="en-US" w:eastAsia="en-US"/>
          <w14:ligatures w14:val="none"/>
        </w:rPr>
      </w:pPr>
      <w:r w:rsidRPr="00300402">
        <w:rPr>
          <w:rFonts w:ascii="Arial" w:eastAsia="Calibri" w:hAnsi="Arial" w:cs="Arial"/>
          <w:color w:val="000000"/>
          <w:kern w:val="0"/>
          <w:shd w:val="clear" w:color="auto" w:fill="FFFFFF"/>
          <w:lang w:val="en-US" w:eastAsia="en-US"/>
          <w14:ligatures w14:val="none"/>
        </w:rPr>
        <w:t>Yaacob, A., Mohd Asraf, R., Hussain, R.M.R. and Ismail, S.N., 2021. Empowering Learners' Reflective Thinking through Collaborative Reflective Learning. </w:t>
      </w:r>
      <w:r w:rsidRPr="00300402">
        <w:rPr>
          <w:rFonts w:ascii="Arial" w:eastAsia="Calibri" w:hAnsi="Arial" w:cs="Arial"/>
          <w:i/>
          <w:iCs/>
          <w:color w:val="000000"/>
          <w:kern w:val="0"/>
          <w:shd w:val="clear" w:color="auto" w:fill="FFFFFF"/>
          <w:lang w:val="en-US" w:eastAsia="en-US"/>
          <w14:ligatures w14:val="none"/>
        </w:rPr>
        <w:t>International Journal of Instruction</w:t>
      </w:r>
      <w:r w:rsidRPr="00300402">
        <w:rPr>
          <w:rFonts w:ascii="Arial" w:eastAsia="Calibri" w:hAnsi="Arial" w:cs="Arial"/>
          <w:color w:val="000000"/>
          <w:kern w:val="0"/>
          <w:shd w:val="clear" w:color="auto" w:fill="FFFFFF"/>
          <w:lang w:val="en-US" w:eastAsia="en-US"/>
          <w14:ligatures w14:val="none"/>
        </w:rPr>
        <w:t>, </w:t>
      </w:r>
      <w:r w:rsidRPr="00300402">
        <w:rPr>
          <w:rFonts w:ascii="Arial" w:eastAsia="Calibri" w:hAnsi="Arial" w:cs="Arial"/>
          <w:i/>
          <w:iCs/>
          <w:color w:val="000000"/>
          <w:kern w:val="0"/>
          <w:shd w:val="clear" w:color="auto" w:fill="FFFFFF"/>
          <w:lang w:val="en-US" w:eastAsia="en-US"/>
          <w14:ligatures w14:val="none"/>
        </w:rPr>
        <w:t>14</w:t>
      </w:r>
      <w:r w:rsidRPr="00300402">
        <w:rPr>
          <w:rFonts w:ascii="Arial" w:eastAsia="Calibri" w:hAnsi="Arial" w:cs="Arial"/>
          <w:color w:val="000000"/>
          <w:kern w:val="0"/>
          <w:shd w:val="clear" w:color="auto" w:fill="FFFFFF"/>
          <w:lang w:val="en-US" w:eastAsia="en-US"/>
          <w14:ligatures w14:val="none"/>
        </w:rPr>
        <w:t>(1), pp.709-726.</w:t>
      </w:r>
    </w:p>
    <w:p w14:paraId="64AD0202" w14:textId="77777777" w:rsidR="00300402" w:rsidRPr="00300402" w:rsidRDefault="00300402" w:rsidP="00300402">
      <w:pPr>
        <w:spacing w:after="0" w:line="360" w:lineRule="auto"/>
        <w:contextualSpacing/>
        <w:jc w:val="both"/>
        <w:rPr>
          <w:rFonts w:ascii="Arial" w:eastAsia="Calibri" w:hAnsi="Arial" w:cs="Arial"/>
          <w:color w:val="000000"/>
          <w:kern w:val="0"/>
          <w:lang w:eastAsia="en-US"/>
          <w14:ligatures w14:val="none"/>
        </w:rPr>
      </w:pPr>
    </w:p>
    <w:p w14:paraId="5C32F565" w14:textId="77777777" w:rsidR="00300402" w:rsidRPr="00300402" w:rsidRDefault="00300402" w:rsidP="00300402">
      <w:pPr>
        <w:keepNext/>
        <w:keepLines/>
        <w:spacing w:after="0" w:line="360" w:lineRule="auto"/>
        <w:contextualSpacing/>
        <w:outlineLvl w:val="1"/>
        <w:rPr>
          <w:rFonts w:ascii="Arial" w:eastAsia="SimSun" w:hAnsi="Arial" w:cs="Arial"/>
          <w:b/>
          <w:i/>
          <w:color w:val="000000"/>
          <w:kern w:val="0"/>
          <w:lang w:eastAsia="en-US"/>
          <w14:ligatures w14:val="none"/>
        </w:rPr>
      </w:pPr>
      <w:bookmarkStart w:id="10" w:name="_Toc211751949"/>
      <w:r w:rsidRPr="00300402">
        <w:rPr>
          <w:rFonts w:ascii="Arial" w:eastAsia="SimSun" w:hAnsi="Arial" w:cs="Arial"/>
          <w:b/>
          <w:i/>
          <w:color w:val="000000"/>
          <w:kern w:val="0"/>
          <w:lang w:eastAsia="en-US"/>
          <w14:ligatures w14:val="none"/>
        </w:rPr>
        <w:t>Essential Reading:</w:t>
      </w:r>
      <w:bookmarkEnd w:id="10"/>
    </w:p>
    <w:p w14:paraId="29FD0866" w14:textId="77777777" w:rsidR="00300402" w:rsidRPr="00300402" w:rsidRDefault="00300402" w:rsidP="00300402">
      <w:pPr>
        <w:spacing w:after="0" w:line="360" w:lineRule="auto"/>
        <w:contextualSpacing/>
        <w:rPr>
          <w:rFonts w:ascii="Arial" w:eastAsia="Calibri" w:hAnsi="Arial" w:cs="Arial"/>
          <w:color w:val="000000"/>
          <w:kern w:val="0"/>
          <w:lang w:eastAsia="en-US"/>
          <w14:ligatures w14:val="none"/>
        </w:rPr>
      </w:pPr>
    </w:p>
    <w:p w14:paraId="6B37E953" w14:textId="77777777" w:rsidR="00300402" w:rsidRPr="00300402" w:rsidRDefault="00300402" w:rsidP="00300402">
      <w:pPr>
        <w:spacing w:after="0" w:line="360" w:lineRule="auto"/>
        <w:ind w:left="720" w:hanging="720"/>
        <w:contextualSpacing/>
        <w:jc w:val="both"/>
        <w:rPr>
          <w:rFonts w:ascii="Arial" w:eastAsia="Calibri" w:hAnsi="Arial" w:cs="Arial"/>
          <w:color w:val="000000"/>
          <w:kern w:val="0"/>
          <w:lang w:eastAsia="en-US"/>
          <w14:ligatures w14:val="none"/>
        </w:rPr>
      </w:pPr>
      <w:r w:rsidRPr="00300402">
        <w:rPr>
          <w:rFonts w:ascii="Arial" w:eastAsia="Calibri" w:hAnsi="Arial" w:cs="Arial"/>
          <w:color w:val="000000"/>
          <w:kern w:val="0"/>
          <w:shd w:val="clear" w:color="auto" w:fill="FFFFFF"/>
          <w:lang w:val="en-US" w:eastAsia="en-US"/>
          <w14:ligatures w14:val="none"/>
        </w:rPr>
        <w:lastRenderedPageBreak/>
        <w:t>Gallagher, K., 2016. </w:t>
      </w:r>
      <w:r w:rsidRPr="00300402">
        <w:rPr>
          <w:rFonts w:ascii="Arial" w:eastAsia="Calibri" w:hAnsi="Arial" w:cs="Arial"/>
          <w:i/>
          <w:iCs/>
          <w:color w:val="000000"/>
          <w:kern w:val="0"/>
          <w:shd w:val="clear" w:color="auto" w:fill="FFFFFF"/>
          <w:lang w:val="en-US" w:eastAsia="en-US"/>
          <w14:ligatures w14:val="none"/>
        </w:rPr>
        <w:t>Essential study and employment skills for business and management students</w:t>
      </w:r>
      <w:r w:rsidRPr="00300402">
        <w:rPr>
          <w:rFonts w:ascii="Arial" w:eastAsia="Calibri" w:hAnsi="Arial" w:cs="Arial"/>
          <w:color w:val="000000"/>
          <w:kern w:val="0"/>
          <w:shd w:val="clear" w:color="auto" w:fill="FFFFFF"/>
          <w:lang w:val="en-US" w:eastAsia="en-US"/>
          <w14:ligatures w14:val="none"/>
        </w:rPr>
        <w:t>. Oxford University Press.</w:t>
      </w:r>
      <w:r w:rsidRPr="00300402">
        <w:rPr>
          <w:rFonts w:ascii="Arial" w:eastAsia="Calibri" w:hAnsi="Arial" w:cs="Arial"/>
          <w:color w:val="000000"/>
          <w:kern w:val="0"/>
          <w:lang w:eastAsia="en-US"/>
          <w14:ligatures w14:val="none"/>
        </w:rPr>
        <w:t xml:space="preserve"> </w:t>
      </w:r>
    </w:p>
    <w:p w14:paraId="5AFEFECD" w14:textId="77777777" w:rsidR="00300402" w:rsidRPr="00300402" w:rsidRDefault="00300402" w:rsidP="00300402">
      <w:pPr>
        <w:spacing w:after="0" w:line="360" w:lineRule="auto"/>
        <w:contextualSpacing/>
        <w:jc w:val="both"/>
        <w:rPr>
          <w:rFonts w:ascii="Arial" w:eastAsia="Calibri" w:hAnsi="Arial" w:cs="Arial"/>
          <w:color w:val="000000"/>
          <w:kern w:val="0"/>
          <w:lang w:eastAsia="en-US"/>
          <w14:ligatures w14:val="none"/>
        </w:rPr>
      </w:pPr>
    </w:p>
    <w:p w14:paraId="5AB4A36A" w14:textId="77777777" w:rsidR="00C56B75" w:rsidRDefault="00C56B75"/>
    <w:sectPr w:rsidR="00C56B7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811B4" w14:textId="77777777" w:rsidR="00A9799C" w:rsidRDefault="00A9799C" w:rsidP="00300402">
      <w:pPr>
        <w:spacing w:after="0" w:line="240" w:lineRule="auto"/>
      </w:pPr>
      <w:r>
        <w:separator/>
      </w:r>
    </w:p>
  </w:endnote>
  <w:endnote w:type="continuationSeparator" w:id="0">
    <w:p w14:paraId="78816EF0" w14:textId="77777777" w:rsidR="00A9799C" w:rsidRDefault="00A9799C" w:rsidP="00300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9483853"/>
      <w:docPartObj>
        <w:docPartGallery w:val="Page Numbers (Bottom of Page)"/>
        <w:docPartUnique/>
      </w:docPartObj>
    </w:sdtPr>
    <w:sdtContent>
      <w:p w14:paraId="4BBD0E9A" w14:textId="4A233C92" w:rsidR="00300402" w:rsidRDefault="00300402">
        <w:pPr>
          <w:pStyle w:val="Footer"/>
          <w:jc w:val="center"/>
        </w:pPr>
        <w:r>
          <w:fldChar w:fldCharType="begin"/>
        </w:r>
        <w:r>
          <w:instrText>PAGE   \* MERGEFORMAT</w:instrText>
        </w:r>
        <w:r>
          <w:fldChar w:fldCharType="separate"/>
        </w:r>
        <w:r>
          <w:t>2</w:t>
        </w:r>
        <w:r>
          <w:fldChar w:fldCharType="end"/>
        </w:r>
      </w:p>
    </w:sdtContent>
  </w:sdt>
  <w:p w14:paraId="53CD6759" w14:textId="77777777" w:rsidR="00300402" w:rsidRDefault="00300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AD766" w14:textId="77777777" w:rsidR="00A9799C" w:rsidRDefault="00A9799C" w:rsidP="00300402">
      <w:pPr>
        <w:spacing w:after="0" w:line="240" w:lineRule="auto"/>
      </w:pPr>
      <w:r>
        <w:separator/>
      </w:r>
    </w:p>
  </w:footnote>
  <w:footnote w:type="continuationSeparator" w:id="0">
    <w:p w14:paraId="566D7963" w14:textId="77777777" w:rsidR="00A9799C" w:rsidRDefault="00A9799C" w:rsidP="003004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B75"/>
    <w:rsid w:val="0015041D"/>
    <w:rsid w:val="00175EF7"/>
    <w:rsid w:val="00197C8C"/>
    <w:rsid w:val="002730F8"/>
    <w:rsid w:val="00300402"/>
    <w:rsid w:val="007E395D"/>
    <w:rsid w:val="008C0297"/>
    <w:rsid w:val="00A9799C"/>
    <w:rsid w:val="00C56B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284E0"/>
  <w15:chartTrackingRefBased/>
  <w15:docId w15:val="{C05701C1-6E25-48EA-8873-65D6AAA4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B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B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B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B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B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B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B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B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B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B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B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B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B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B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B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B75"/>
    <w:rPr>
      <w:rFonts w:eastAsiaTheme="majorEastAsia" w:cstheme="majorBidi"/>
      <w:color w:val="272727" w:themeColor="text1" w:themeTint="D8"/>
    </w:rPr>
  </w:style>
  <w:style w:type="paragraph" w:styleId="Title">
    <w:name w:val="Title"/>
    <w:basedOn w:val="Normal"/>
    <w:next w:val="Normal"/>
    <w:link w:val="TitleChar"/>
    <w:uiPriority w:val="10"/>
    <w:qFormat/>
    <w:rsid w:val="00C56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B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B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B75"/>
    <w:pPr>
      <w:spacing w:before="160"/>
      <w:jc w:val="center"/>
    </w:pPr>
    <w:rPr>
      <w:i/>
      <w:iCs/>
      <w:color w:val="404040" w:themeColor="text1" w:themeTint="BF"/>
    </w:rPr>
  </w:style>
  <w:style w:type="character" w:customStyle="1" w:styleId="QuoteChar">
    <w:name w:val="Quote Char"/>
    <w:basedOn w:val="DefaultParagraphFont"/>
    <w:link w:val="Quote"/>
    <w:uiPriority w:val="29"/>
    <w:rsid w:val="00C56B75"/>
    <w:rPr>
      <w:i/>
      <w:iCs/>
      <w:color w:val="404040" w:themeColor="text1" w:themeTint="BF"/>
    </w:rPr>
  </w:style>
  <w:style w:type="paragraph" w:styleId="ListParagraph">
    <w:name w:val="List Paragraph"/>
    <w:basedOn w:val="Normal"/>
    <w:uiPriority w:val="34"/>
    <w:qFormat/>
    <w:rsid w:val="00C56B75"/>
    <w:pPr>
      <w:ind w:left="720"/>
      <w:contextualSpacing/>
    </w:pPr>
  </w:style>
  <w:style w:type="character" w:styleId="IntenseEmphasis">
    <w:name w:val="Intense Emphasis"/>
    <w:basedOn w:val="DefaultParagraphFont"/>
    <w:uiPriority w:val="21"/>
    <w:qFormat/>
    <w:rsid w:val="00C56B75"/>
    <w:rPr>
      <w:i/>
      <w:iCs/>
      <w:color w:val="0F4761" w:themeColor="accent1" w:themeShade="BF"/>
    </w:rPr>
  </w:style>
  <w:style w:type="paragraph" w:styleId="IntenseQuote">
    <w:name w:val="Intense Quote"/>
    <w:basedOn w:val="Normal"/>
    <w:next w:val="Normal"/>
    <w:link w:val="IntenseQuoteChar"/>
    <w:uiPriority w:val="30"/>
    <w:qFormat/>
    <w:rsid w:val="00C56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B75"/>
    <w:rPr>
      <w:i/>
      <w:iCs/>
      <w:color w:val="0F4761" w:themeColor="accent1" w:themeShade="BF"/>
    </w:rPr>
  </w:style>
  <w:style w:type="character" w:styleId="IntenseReference">
    <w:name w:val="Intense Reference"/>
    <w:basedOn w:val="DefaultParagraphFont"/>
    <w:uiPriority w:val="32"/>
    <w:qFormat/>
    <w:rsid w:val="00C56B75"/>
    <w:rPr>
      <w:b/>
      <w:bCs/>
      <w:smallCaps/>
      <w:color w:val="0F4761" w:themeColor="accent1" w:themeShade="BF"/>
      <w:spacing w:val="5"/>
    </w:rPr>
  </w:style>
  <w:style w:type="table" w:customStyle="1" w:styleId="TableGrid1">
    <w:name w:val="Table Grid1"/>
    <w:basedOn w:val="TableNormal"/>
    <w:next w:val="TableGrid"/>
    <w:uiPriority w:val="59"/>
    <w:rsid w:val="00300402"/>
    <w:pPr>
      <w:spacing w:after="0" w:line="240" w:lineRule="auto"/>
    </w:pPr>
    <w:rPr>
      <w:rFonts w:eastAsia="Calibri"/>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00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0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402"/>
  </w:style>
  <w:style w:type="paragraph" w:styleId="Footer">
    <w:name w:val="footer"/>
    <w:basedOn w:val="Normal"/>
    <w:link w:val="FooterChar"/>
    <w:uiPriority w:val="99"/>
    <w:unhideWhenUsed/>
    <w:rsid w:val="00300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518067">
      <w:bodyDiv w:val="1"/>
      <w:marLeft w:val="0"/>
      <w:marRight w:val="0"/>
      <w:marTop w:val="0"/>
      <w:marBottom w:val="0"/>
      <w:divBdr>
        <w:top w:val="none" w:sz="0" w:space="0" w:color="auto"/>
        <w:left w:val="none" w:sz="0" w:space="0" w:color="auto"/>
        <w:bottom w:val="none" w:sz="0" w:space="0" w:color="auto"/>
        <w:right w:val="none" w:sz="0" w:space="0" w:color="auto"/>
      </w:divBdr>
    </w:div>
    <w:div w:id="167618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E0766-6C13-48B1-9DDF-C0C504DBB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Alsoul (2437246)</dc:creator>
  <cp:keywords/>
  <dc:description/>
  <cp:lastModifiedBy>Adnan Alsoul (2437246)</cp:lastModifiedBy>
  <cp:revision>2</cp:revision>
  <dcterms:created xsi:type="dcterms:W3CDTF">2025-06-13T08:59:00Z</dcterms:created>
  <dcterms:modified xsi:type="dcterms:W3CDTF">2025-06-13T11:08:00Z</dcterms:modified>
</cp:coreProperties>
</file>