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0353" w14:textId="35EB41B3" w:rsidR="00EF182B" w:rsidRPr="0015301A" w:rsidRDefault="006563B3" w:rsidP="00EF182B">
      <w:pPr>
        <w:pStyle w:val="Header"/>
        <w:tabs>
          <w:tab w:val="left" w:pos="3786"/>
        </w:tabs>
        <w:spacing w:line="360" w:lineRule="auto"/>
        <w:rPr>
          <w:rFonts w:ascii="Times New Roman" w:hAnsi="Times New Roman"/>
          <w:lang w:val="en-GB"/>
        </w:rPr>
      </w:pPr>
      <w:r w:rsidRPr="00264424">
        <w:rPr>
          <w:rFonts w:ascii="Times New Roman" w:hAnsi="Times New Roman"/>
          <w:noProof/>
          <w:lang w:val="en-GB"/>
        </w:rPr>
        <w:drawing>
          <wp:anchor distT="0" distB="0" distL="114300" distR="114300" simplePos="0" relativeHeight="251659264" behindDoc="0" locked="0" layoutInCell="1" allowOverlap="1" wp14:anchorId="1C955973" wp14:editId="1D4433B1">
            <wp:simplePos x="0" y="0"/>
            <wp:positionH relativeFrom="margin">
              <wp:align>left</wp:align>
            </wp:positionH>
            <wp:positionV relativeFrom="paragraph">
              <wp:posOffset>0</wp:posOffset>
            </wp:positionV>
            <wp:extent cx="1809750" cy="723900"/>
            <wp:effectExtent l="0" t="0" r="0" b="0"/>
            <wp:wrapSquare wrapText="bothSides"/>
            <wp:docPr id="1003390003" name="Picture 100339000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E523A54" w14:textId="233B52FC" w:rsidR="00EF182B" w:rsidRPr="0015301A" w:rsidRDefault="00EF182B" w:rsidP="00EF182B">
      <w:pPr>
        <w:pStyle w:val="Header"/>
        <w:spacing w:line="360" w:lineRule="auto"/>
        <w:jc w:val="right"/>
        <w:rPr>
          <w:rFonts w:ascii="Times New Roman" w:hAnsi="Times New Roman"/>
          <w:b/>
          <w:sz w:val="28"/>
          <w:szCs w:val="28"/>
          <w:lang w:val="en-GB"/>
        </w:rPr>
      </w:pPr>
      <w:r w:rsidRPr="0015301A">
        <w:rPr>
          <w:rFonts w:ascii="Times New Roman" w:hAnsi="Times New Roman"/>
          <w:lang w:val="en-GB"/>
        </w:rPr>
        <w:t xml:space="preserve"> </w:t>
      </w:r>
      <w:r w:rsidRPr="0015301A">
        <w:rPr>
          <w:rFonts w:ascii="Times New Roman" w:hAnsi="Times New Roman"/>
          <w:lang w:val="en-GB"/>
        </w:rPr>
        <w:br w:type="textWrapping" w:clear="all"/>
      </w:r>
      <w:r w:rsidRPr="0015301A">
        <w:rPr>
          <w:rFonts w:ascii="Times New Roman" w:hAnsi="Times New Roman"/>
          <w:b/>
          <w:sz w:val="28"/>
          <w:szCs w:val="28"/>
          <w:lang w:val="en-GB"/>
        </w:rPr>
        <w:t>APPENDIX GA36d</w:t>
      </w:r>
    </w:p>
    <w:p w14:paraId="439484AD" w14:textId="77777777" w:rsidR="00EF182B" w:rsidRPr="0015301A" w:rsidRDefault="00EF182B" w:rsidP="00EF182B"/>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EF182B" w:rsidRPr="0015301A" w14:paraId="6D17E7EE" w14:textId="77777777" w:rsidTr="00C40E29">
        <w:tc>
          <w:tcPr>
            <w:tcW w:w="9922" w:type="dxa"/>
            <w:shd w:val="clear" w:color="auto" w:fill="C0C0C0"/>
          </w:tcPr>
          <w:p w14:paraId="33B2CAB9" w14:textId="77777777" w:rsidR="00EF182B" w:rsidRPr="0015301A" w:rsidRDefault="00EF182B" w:rsidP="00C40E29">
            <w:pPr>
              <w:pStyle w:val="Heading4"/>
              <w:jc w:val="center"/>
              <w:rPr>
                <w:rFonts w:cs="Times New Roman"/>
                <w:b/>
                <w:i w:val="0"/>
                <w:iCs w:val="0"/>
              </w:rPr>
            </w:pPr>
            <w:r w:rsidRPr="0015301A">
              <w:rPr>
                <w:rFonts w:cs="Times New Roman"/>
                <w:b/>
                <w:bCs/>
                <w:i w:val="0"/>
                <w:iCs w:val="0"/>
                <w:color w:val="auto"/>
                <w:sz w:val="36"/>
                <w:szCs w:val="36"/>
              </w:rPr>
              <w:t>Assessment Level 7</w:t>
            </w:r>
          </w:p>
        </w:tc>
      </w:tr>
    </w:tbl>
    <w:tbl>
      <w:tblPr>
        <w:tblpPr w:leftFromText="180" w:rightFromText="180" w:vertAnchor="text" w:horzAnchor="margin" w:tblpXSpec="center" w:tblpY="525"/>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182B" w:rsidRPr="0015301A" w14:paraId="140B34C5" w14:textId="77777777" w:rsidTr="00C40E29">
        <w:trPr>
          <w:jc w:val="center"/>
        </w:trPr>
        <w:tc>
          <w:tcPr>
            <w:tcW w:w="2093" w:type="dxa"/>
            <w:shd w:val="pct15" w:color="auto" w:fill="auto"/>
            <w:vAlign w:val="center"/>
          </w:tcPr>
          <w:p w14:paraId="492995AA" w14:textId="77777777" w:rsidR="00EF182B" w:rsidRPr="0015301A" w:rsidRDefault="00EF182B" w:rsidP="00C40E29">
            <w:pPr>
              <w:spacing w:before="120" w:after="120"/>
              <w:rPr>
                <w:b/>
                <w:sz w:val="22"/>
                <w:szCs w:val="22"/>
              </w:rPr>
            </w:pPr>
            <w:r w:rsidRPr="0015301A">
              <w:rPr>
                <w:b/>
                <w:sz w:val="22"/>
                <w:szCs w:val="22"/>
              </w:rPr>
              <w:t>Student name:</w:t>
            </w:r>
          </w:p>
        </w:tc>
        <w:tc>
          <w:tcPr>
            <w:tcW w:w="3293" w:type="dxa"/>
            <w:vAlign w:val="center"/>
          </w:tcPr>
          <w:p w14:paraId="5B5F6C81" w14:textId="77777777" w:rsidR="00EF182B" w:rsidRPr="0015301A" w:rsidRDefault="00EF182B" w:rsidP="00C40E29">
            <w:pPr>
              <w:pStyle w:val="TOCHeading"/>
              <w:spacing w:line="360" w:lineRule="auto"/>
              <w:rPr>
                <w:rFonts w:ascii="Times New Roman" w:eastAsiaTheme="minorHAnsi" w:hAnsi="Times New Roman" w:cs="Times New Roman"/>
                <w:color w:val="auto"/>
                <w:kern w:val="2"/>
                <w:sz w:val="22"/>
                <w:szCs w:val="22"/>
                <w:lang w:val="en-GB"/>
                <w14:ligatures w14:val="standardContextual"/>
              </w:rPr>
            </w:pPr>
            <w:r w:rsidRPr="0015301A">
              <w:rPr>
                <w:rFonts w:ascii="Times New Roman" w:eastAsiaTheme="minorHAnsi" w:hAnsi="Times New Roman" w:cs="Times New Roman"/>
                <w:color w:val="auto"/>
                <w:kern w:val="2"/>
                <w:sz w:val="24"/>
                <w:szCs w:val="24"/>
                <w:lang w:val="en-GB"/>
                <w14:ligatures w14:val="standardContextual"/>
              </w:rPr>
              <w:t>MD LENIN ASHRAR NIXON</w:t>
            </w:r>
          </w:p>
        </w:tc>
        <w:tc>
          <w:tcPr>
            <w:tcW w:w="2268" w:type="dxa"/>
            <w:shd w:val="clear" w:color="auto" w:fill="D9D9D9"/>
            <w:vAlign w:val="center"/>
          </w:tcPr>
          <w:p w14:paraId="76D27138" w14:textId="77777777" w:rsidR="00EF182B" w:rsidRPr="0015301A" w:rsidRDefault="00EF182B" w:rsidP="00C40E29">
            <w:pPr>
              <w:spacing w:before="120" w:after="120"/>
              <w:rPr>
                <w:b/>
                <w:sz w:val="22"/>
                <w:szCs w:val="22"/>
              </w:rPr>
            </w:pPr>
            <w:r w:rsidRPr="0015301A">
              <w:rPr>
                <w:b/>
                <w:sz w:val="22"/>
                <w:szCs w:val="22"/>
              </w:rPr>
              <w:t>Student ID number:</w:t>
            </w:r>
          </w:p>
        </w:tc>
        <w:tc>
          <w:tcPr>
            <w:tcW w:w="2268" w:type="dxa"/>
            <w:vAlign w:val="center"/>
          </w:tcPr>
          <w:p w14:paraId="024E61D1" w14:textId="77777777" w:rsidR="00EF182B" w:rsidRPr="0015301A" w:rsidRDefault="00EF182B" w:rsidP="00C40E29">
            <w:pPr>
              <w:spacing w:before="120" w:after="120"/>
              <w:jc w:val="center"/>
              <w:rPr>
                <w:b/>
                <w:sz w:val="22"/>
                <w:szCs w:val="22"/>
              </w:rPr>
            </w:pPr>
            <w:r w:rsidRPr="0015301A">
              <w:rPr>
                <w:sz w:val="22"/>
                <w:szCs w:val="22"/>
              </w:rPr>
              <w:t>2505304</w:t>
            </w:r>
          </w:p>
        </w:tc>
      </w:tr>
      <w:tr w:rsidR="00EF182B" w:rsidRPr="0015301A" w14:paraId="405C7301" w14:textId="77777777" w:rsidTr="00C40E29">
        <w:trPr>
          <w:jc w:val="center"/>
        </w:trPr>
        <w:tc>
          <w:tcPr>
            <w:tcW w:w="2093" w:type="dxa"/>
            <w:shd w:val="pct15" w:color="auto" w:fill="auto"/>
            <w:vAlign w:val="center"/>
          </w:tcPr>
          <w:p w14:paraId="0CF412A2" w14:textId="77777777" w:rsidR="00EF182B" w:rsidRPr="0015301A" w:rsidRDefault="00EF182B" w:rsidP="00C40E29">
            <w:pPr>
              <w:spacing w:before="120" w:after="120"/>
              <w:rPr>
                <w:b/>
                <w:sz w:val="22"/>
                <w:szCs w:val="22"/>
              </w:rPr>
            </w:pPr>
            <w:r w:rsidRPr="0015301A">
              <w:rPr>
                <w:b/>
                <w:sz w:val="22"/>
                <w:szCs w:val="22"/>
              </w:rPr>
              <w:t>Programme:</w:t>
            </w:r>
          </w:p>
        </w:tc>
        <w:tc>
          <w:tcPr>
            <w:tcW w:w="7829" w:type="dxa"/>
            <w:gridSpan w:val="3"/>
            <w:vAlign w:val="center"/>
          </w:tcPr>
          <w:p w14:paraId="0A7B89A7" w14:textId="498316D9" w:rsidR="00EF182B" w:rsidRPr="0015301A" w:rsidRDefault="00106E09" w:rsidP="00C40E29">
            <w:pPr>
              <w:spacing w:before="120" w:after="120"/>
              <w:rPr>
                <w:b/>
                <w:sz w:val="22"/>
                <w:szCs w:val="22"/>
              </w:rPr>
            </w:pPr>
            <w:r w:rsidRPr="0015301A">
              <w:rPr>
                <w:b/>
                <w:sz w:val="22"/>
                <w:szCs w:val="22"/>
              </w:rPr>
              <w:t>MSc Mechanical Engineering</w:t>
            </w:r>
          </w:p>
        </w:tc>
      </w:tr>
      <w:tr w:rsidR="00EF182B" w:rsidRPr="0015301A" w14:paraId="4C84DE79" w14:textId="77777777" w:rsidTr="00C40E29">
        <w:trPr>
          <w:jc w:val="center"/>
        </w:trPr>
        <w:tc>
          <w:tcPr>
            <w:tcW w:w="2093" w:type="dxa"/>
            <w:shd w:val="pct15" w:color="auto" w:fill="auto"/>
            <w:vAlign w:val="center"/>
          </w:tcPr>
          <w:p w14:paraId="35B4D511" w14:textId="77777777" w:rsidR="00EF182B" w:rsidRPr="0015301A" w:rsidRDefault="00EF182B" w:rsidP="00C40E29">
            <w:pPr>
              <w:spacing w:before="120" w:after="120"/>
              <w:rPr>
                <w:b/>
                <w:sz w:val="22"/>
                <w:szCs w:val="22"/>
              </w:rPr>
            </w:pPr>
            <w:r w:rsidRPr="0015301A">
              <w:rPr>
                <w:b/>
                <w:sz w:val="22"/>
                <w:szCs w:val="22"/>
              </w:rPr>
              <w:t>Module:</w:t>
            </w:r>
          </w:p>
        </w:tc>
        <w:tc>
          <w:tcPr>
            <w:tcW w:w="7829" w:type="dxa"/>
            <w:gridSpan w:val="3"/>
            <w:vAlign w:val="center"/>
          </w:tcPr>
          <w:p w14:paraId="755EAFA2" w14:textId="1EE8F30C" w:rsidR="00EF182B" w:rsidRPr="0015301A" w:rsidRDefault="00925932" w:rsidP="00C40E29">
            <w:pPr>
              <w:spacing w:before="120" w:after="120"/>
              <w:rPr>
                <w:b/>
                <w:sz w:val="22"/>
                <w:szCs w:val="22"/>
              </w:rPr>
            </w:pPr>
            <w:r>
              <w:rPr>
                <w:b/>
                <w:sz w:val="22"/>
                <w:szCs w:val="22"/>
              </w:rPr>
              <w:t>Research Method</w:t>
            </w:r>
          </w:p>
        </w:tc>
      </w:tr>
      <w:tr w:rsidR="00010409" w:rsidRPr="0015301A" w14:paraId="5AF8BE41" w14:textId="77777777" w:rsidTr="00D97392">
        <w:trPr>
          <w:jc w:val="center"/>
        </w:trPr>
        <w:tc>
          <w:tcPr>
            <w:tcW w:w="2093" w:type="dxa"/>
            <w:shd w:val="pct15" w:color="auto" w:fill="auto"/>
          </w:tcPr>
          <w:p w14:paraId="4007B038" w14:textId="077E8E85" w:rsidR="00010409" w:rsidRPr="0015301A" w:rsidRDefault="00010409" w:rsidP="00010409">
            <w:pPr>
              <w:spacing w:before="120" w:after="120"/>
              <w:rPr>
                <w:b/>
                <w:sz w:val="22"/>
                <w:szCs w:val="22"/>
              </w:rPr>
            </w:pPr>
            <w:r w:rsidRPr="0015301A">
              <w:rPr>
                <w:b/>
                <w:sz w:val="22"/>
                <w:szCs w:val="22"/>
              </w:rPr>
              <w:t>Assignment Title:</w:t>
            </w:r>
          </w:p>
        </w:tc>
        <w:tc>
          <w:tcPr>
            <w:tcW w:w="7829" w:type="dxa"/>
            <w:gridSpan w:val="3"/>
            <w:vAlign w:val="center"/>
          </w:tcPr>
          <w:p w14:paraId="02002785" w14:textId="3A9B84C3" w:rsidR="00010409" w:rsidRPr="0015301A" w:rsidRDefault="00925932" w:rsidP="00010409">
            <w:pPr>
              <w:spacing w:before="120" w:after="120"/>
              <w:rPr>
                <w:b/>
                <w:sz w:val="22"/>
                <w:szCs w:val="22"/>
              </w:rPr>
            </w:pPr>
            <w:r w:rsidRPr="00925932">
              <w:rPr>
                <w:b/>
                <w:sz w:val="22"/>
                <w:szCs w:val="22"/>
              </w:rPr>
              <w:t>Virtual Wind Tunnel Analysis of Micro-Scale Turbines</w:t>
            </w:r>
          </w:p>
        </w:tc>
      </w:tr>
      <w:tr w:rsidR="00010409" w:rsidRPr="0015301A" w14:paraId="44D3362F" w14:textId="77777777" w:rsidTr="00C40E29">
        <w:trPr>
          <w:jc w:val="center"/>
        </w:trPr>
        <w:tc>
          <w:tcPr>
            <w:tcW w:w="2093" w:type="dxa"/>
            <w:shd w:val="pct15" w:color="auto" w:fill="auto"/>
            <w:vAlign w:val="center"/>
          </w:tcPr>
          <w:p w14:paraId="2057B548" w14:textId="77777777" w:rsidR="00010409" w:rsidRPr="0015301A" w:rsidRDefault="00010409" w:rsidP="00010409">
            <w:pPr>
              <w:spacing w:before="120" w:after="120"/>
              <w:rPr>
                <w:b/>
                <w:sz w:val="22"/>
                <w:szCs w:val="22"/>
              </w:rPr>
            </w:pPr>
            <w:r w:rsidRPr="0015301A">
              <w:rPr>
                <w:b/>
                <w:sz w:val="22"/>
                <w:szCs w:val="22"/>
              </w:rPr>
              <w:t>Lecturer:</w:t>
            </w:r>
          </w:p>
        </w:tc>
        <w:tc>
          <w:tcPr>
            <w:tcW w:w="3293" w:type="dxa"/>
            <w:vAlign w:val="center"/>
          </w:tcPr>
          <w:p w14:paraId="5FD23F28" w14:textId="5ED43572" w:rsidR="00010409" w:rsidRPr="0015301A" w:rsidRDefault="00925932" w:rsidP="00010409">
            <w:pPr>
              <w:spacing w:before="120" w:after="120"/>
              <w:rPr>
                <w:b/>
                <w:sz w:val="22"/>
                <w:szCs w:val="22"/>
              </w:rPr>
            </w:pPr>
            <w:r>
              <w:rPr>
                <w:b/>
                <w:sz w:val="22"/>
                <w:szCs w:val="22"/>
              </w:rPr>
              <w:t>Jordan Jenkins</w:t>
            </w:r>
          </w:p>
        </w:tc>
        <w:tc>
          <w:tcPr>
            <w:tcW w:w="2268" w:type="dxa"/>
            <w:shd w:val="clear" w:color="auto" w:fill="D9D9D9"/>
            <w:vAlign w:val="center"/>
          </w:tcPr>
          <w:p w14:paraId="1FCDBD9F" w14:textId="493A6F4D" w:rsidR="00010409" w:rsidRPr="0015301A" w:rsidRDefault="00010409" w:rsidP="00010409">
            <w:pPr>
              <w:spacing w:before="120" w:after="120"/>
              <w:rPr>
                <w:b/>
                <w:sz w:val="22"/>
                <w:szCs w:val="22"/>
              </w:rPr>
            </w:pPr>
            <w:r w:rsidRPr="0015301A">
              <w:rPr>
                <w:b/>
                <w:sz w:val="22"/>
                <w:szCs w:val="22"/>
              </w:rPr>
              <w:t>Internal Verifier:</w:t>
            </w:r>
          </w:p>
        </w:tc>
        <w:tc>
          <w:tcPr>
            <w:tcW w:w="2268" w:type="dxa"/>
            <w:vAlign w:val="center"/>
          </w:tcPr>
          <w:p w14:paraId="32F0394E" w14:textId="15B8420D" w:rsidR="00010409" w:rsidRPr="0015301A" w:rsidRDefault="00925932" w:rsidP="00010409">
            <w:pPr>
              <w:spacing w:before="120" w:after="120"/>
              <w:rPr>
                <w:b/>
                <w:sz w:val="22"/>
                <w:szCs w:val="22"/>
              </w:rPr>
            </w:pPr>
            <w:r w:rsidRPr="00925932">
              <w:rPr>
                <w:b/>
                <w:sz w:val="22"/>
                <w:szCs w:val="22"/>
              </w:rPr>
              <w:t>Kerry Tudor</w:t>
            </w:r>
          </w:p>
        </w:tc>
      </w:tr>
      <w:tr w:rsidR="00010409" w:rsidRPr="0015301A" w14:paraId="133F8AC9" w14:textId="77777777" w:rsidTr="00C40E29">
        <w:trPr>
          <w:jc w:val="center"/>
        </w:trPr>
        <w:tc>
          <w:tcPr>
            <w:tcW w:w="2093" w:type="dxa"/>
            <w:shd w:val="pct15" w:color="auto" w:fill="auto"/>
            <w:vAlign w:val="center"/>
          </w:tcPr>
          <w:p w14:paraId="75D28289" w14:textId="77777777" w:rsidR="00010409" w:rsidRPr="0015301A" w:rsidRDefault="00010409" w:rsidP="00010409">
            <w:pPr>
              <w:spacing w:before="120" w:after="120"/>
              <w:rPr>
                <w:b/>
                <w:sz w:val="22"/>
                <w:szCs w:val="22"/>
              </w:rPr>
            </w:pPr>
            <w:r w:rsidRPr="0015301A">
              <w:rPr>
                <w:b/>
                <w:sz w:val="22"/>
                <w:szCs w:val="22"/>
              </w:rPr>
              <w:t>Submission deadline:</w:t>
            </w:r>
          </w:p>
        </w:tc>
        <w:tc>
          <w:tcPr>
            <w:tcW w:w="3293" w:type="dxa"/>
            <w:vAlign w:val="center"/>
          </w:tcPr>
          <w:p w14:paraId="27E6BD54" w14:textId="5EAEE6C3" w:rsidR="00010409" w:rsidRPr="0015301A" w:rsidRDefault="00925932" w:rsidP="00010409">
            <w:pPr>
              <w:spacing w:before="120" w:after="120"/>
              <w:rPr>
                <w:b/>
                <w:sz w:val="22"/>
                <w:szCs w:val="22"/>
              </w:rPr>
            </w:pPr>
            <w:r>
              <w:rPr>
                <w:b/>
                <w:sz w:val="22"/>
                <w:szCs w:val="22"/>
              </w:rPr>
              <w:t>18</w:t>
            </w:r>
            <w:r w:rsidR="00AC5F50" w:rsidRPr="0015301A">
              <w:rPr>
                <w:b/>
                <w:sz w:val="22"/>
                <w:szCs w:val="22"/>
              </w:rPr>
              <w:t>/05/2026</w:t>
            </w:r>
          </w:p>
        </w:tc>
        <w:tc>
          <w:tcPr>
            <w:tcW w:w="2268" w:type="dxa"/>
            <w:shd w:val="clear" w:color="auto" w:fill="D9D9D9"/>
            <w:vAlign w:val="center"/>
          </w:tcPr>
          <w:p w14:paraId="59FA0739" w14:textId="77777777" w:rsidR="00010409" w:rsidRPr="0015301A" w:rsidRDefault="00010409" w:rsidP="00010409">
            <w:pPr>
              <w:spacing w:before="120" w:after="120"/>
              <w:rPr>
                <w:b/>
                <w:sz w:val="22"/>
                <w:szCs w:val="22"/>
              </w:rPr>
            </w:pPr>
            <w:r w:rsidRPr="0015301A">
              <w:rPr>
                <w:b/>
                <w:sz w:val="22"/>
                <w:szCs w:val="22"/>
              </w:rPr>
              <w:t>Submission date:</w:t>
            </w:r>
          </w:p>
        </w:tc>
        <w:tc>
          <w:tcPr>
            <w:tcW w:w="2268" w:type="dxa"/>
            <w:vAlign w:val="center"/>
          </w:tcPr>
          <w:p w14:paraId="67F3E906" w14:textId="0D6664D6" w:rsidR="00010409" w:rsidRPr="0015301A" w:rsidRDefault="00925932" w:rsidP="00010409">
            <w:pPr>
              <w:spacing w:before="120" w:after="120"/>
              <w:rPr>
                <w:b/>
                <w:sz w:val="22"/>
                <w:szCs w:val="22"/>
              </w:rPr>
            </w:pPr>
            <w:r>
              <w:rPr>
                <w:b/>
                <w:sz w:val="22"/>
                <w:szCs w:val="22"/>
              </w:rPr>
              <w:t>1</w:t>
            </w:r>
            <w:r w:rsidR="00A0369C">
              <w:rPr>
                <w:b/>
                <w:sz w:val="22"/>
                <w:szCs w:val="22"/>
              </w:rPr>
              <w:t>7</w:t>
            </w:r>
            <w:r w:rsidR="00AC5F50" w:rsidRPr="0015301A">
              <w:rPr>
                <w:b/>
                <w:sz w:val="22"/>
                <w:szCs w:val="22"/>
              </w:rPr>
              <w:t>/0</w:t>
            </w:r>
            <w:r w:rsidR="00FB2ACB">
              <w:rPr>
                <w:b/>
                <w:sz w:val="22"/>
                <w:szCs w:val="22"/>
              </w:rPr>
              <w:t>5</w:t>
            </w:r>
            <w:r w:rsidR="00AC5F50" w:rsidRPr="0015301A">
              <w:rPr>
                <w:b/>
                <w:sz w:val="22"/>
                <w:szCs w:val="22"/>
              </w:rPr>
              <w:t>/2026</w:t>
            </w:r>
          </w:p>
        </w:tc>
      </w:tr>
    </w:tbl>
    <w:p w14:paraId="07BC0150" w14:textId="77777777" w:rsidR="00EF182B" w:rsidRPr="0015301A" w:rsidRDefault="00EF182B" w:rsidP="00EF182B">
      <w:pPr>
        <w:jc w:val="center"/>
        <w:rPr>
          <w:b/>
          <w:iCs/>
          <w:sz w:val="32"/>
        </w:rPr>
      </w:pPr>
    </w:p>
    <w:p w14:paraId="528B07B1" w14:textId="77777777" w:rsidR="00EF182B" w:rsidRPr="0015301A" w:rsidRDefault="00EF182B" w:rsidP="00EF182B"/>
    <w:p w14:paraId="3AB302E5" w14:textId="77777777" w:rsidR="00EF182B" w:rsidRPr="0015301A" w:rsidRDefault="00EF182B" w:rsidP="00EF182B"/>
    <w:p w14:paraId="0082CCC2" w14:textId="77777777" w:rsidR="00EF182B" w:rsidRPr="0015301A" w:rsidRDefault="00EF182B" w:rsidP="00EF182B"/>
    <w:p w14:paraId="34F5DF7B" w14:textId="77777777" w:rsidR="00EF182B" w:rsidRPr="0015301A" w:rsidRDefault="00EF182B" w:rsidP="00EF182B">
      <w:pPr>
        <w:jc w:val="center"/>
        <w:rPr>
          <w:b/>
          <w:bCs/>
          <w:sz w:val="36"/>
          <w:szCs w:val="36"/>
        </w:rPr>
      </w:pPr>
    </w:p>
    <w:p w14:paraId="578B4395" w14:textId="77777777" w:rsidR="00EF182B" w:rsidRPr="0015301A" w:rsidRDefault="00EF182B" w:rsidP="00EF182B">
      <w:pPr>
        <w:jc w:val="center"/>
        <w:rPr>
          <w:b/>
          <w:bCs/>
          <w:sz w:val="36"/>
          <w:szCs w:val="36"/>
        </w:rPr>
      </w:pPr>
    </w:p>
    <w:p w14:paraId="14AC7E91" w14:textId="77777777" w:rsidR="00EF182B" w:rsidRPr="0015301A" w:rsidRDefault="00EF182B" w:rsidP="00EF182B">
      <w:pPr>
        <w:jc w:val="center"/>
        <w:rPr>
          <w:b/>
          <w:bCs/>
          <w:sz w:val="36"/>
          <w:szCs w:val="36"/>
        </w:rPr>
      </w:pPr>
    </w:p>
    <w:p w14:paraId="3F37521D" w14:textId="5364AD4C" w:rsidR="00FB2ACB" w:rsidRDefault="00FB2ACB">
      <w:pPr>
        <w:spacing w:after="160" w:line="278" w:lineRule="auto"/>
        <w:rPr>
          <w:b/>
          <w:bCs/>
          <w:sz w:val="36"/>
          <w:szCs w:val="36"/>
        </w:rPr>
      </w:pPr>
      <w:r>
        <w:rPr>
          <w:b/>
          <w:bCs/>
          <w:sz w:val="36"/>
          <w:szCs w:val="36"/>
        </w:rPr>
        <w:br w:type="page"/>
      </w:r>
    </w:p>
    <w:p w14:paraId="1814F427" w14:textId="4B83ABB8" w:rsidR="00AC5F50" w:rsidRPr="0015301A" w:rsidRDefault="00106E09" w:rsidP="00675D22">
      <w:pPr>
        <w:jc w:val="center"/>
        <w:rPr>
          <w:b/>
          <w:bCs/>
          <w:sz w:val="36"/>
          <w:szCs w:val="36"/>
        </w:rPr>
      </w:pPr>
      <w:r w:rsidRPr="0015301A">
        <w:rPr>
          <w:b/>
          <w:bCs/>
          <w:sz w:val="36"/>
          <w:szCs w:val="36"/>
        </w:rPr>
        <w:lastRenderedPageBreak/>
        <w:t>Executive Summary</w:t>
      </w:r>
    </w:p>
    <w:p w14:paraId="520A17DF" w14:textId="77777777" w:rsidR="00690DA3" w:rsidRPr="00690DA3" w:rsidRDefault="00690DA3" w:rsidP="00690DA3">
      <w:pPr>
        <w:pStyle w:val="NoSpacing"/>
      </w:pPr>
      <w:r w:rsidRPr="00690DA3">
        <w:t>This project examines the aerodynamic performance of micro-scale Horizontal-Axis Wind Turbines (HAWTs) and Vertical-Axis Wind Turbines (VAWTs) using SolidWorks Flow Simulation in a controlled virtual wind tunnel. As demand for decentralised renewable energy rises, especially in urban rooftop settings with turbulent wind, this study seeks to provide a detailed aerodynamic comparison of these turbine types at the microscale, a gap in existing research. Both turbine designs are modeled under identical conditions to ensure fairness, simulating rooftop boundary-layer flow at 5 m/s. Outputs include torque generation, pressure distribution, velocity fields, and wake behaviour, which aid in assessing each turbine's response to turbulent inflow and energy extraction efficiency. While the project employs a solid methodology and addresses urban energy challenges, limitations such as unsteady aerodynamic effects and an idealised simulation environment are acknowledged. The study aims to deliver a reproducible CFD framework and insights into the more suitable turbine type for urban wind applications.</w:t>
      </w:r>
    </w:p>
    <w:p w14:paraId="0F5BB735" w14:textId="76D7A1CD" w:rsidR="00BE3990" w:rsidRPr="0015301A" w:rsidRDefault="00BE3990" w:rsidP="001636A0">
      <w:pPr>
        <w:pStyle w:val="NoSpacing"/>
      </w:pPr>
      <w:r w:rsidRPr="0015301A">
        <w:br w:type="page"/>
      </w:r>
    </w:p>
    <w:sdt>
      <w:sdtPr>
        <w:rPr>
          <w:rFonts w:ascii="Times New Roman" w:eastAsia="Times New Roman" w:hAnsi="Times New Roman" w:cs="Times New Roman"/>
          <w:color w:val="auto"/>
          <w:sz w:val="24"/>
          <w:szCs w:val="24"/>
          <w:lang w:val="en-GB"/>
        </w:rPr>
        <w:id w:val="700913035"/>
        <w:docPartObj>
          <w:docPartGallery w:val="Table of Contents"/>
          <w:docPartUnique/>
        </w:docPartObj>
      </w:sdtPr>
      <w:sdtEndPr>
        <w:rPr>
          <w:b/>
          <w:bCs/>
          <w:noProof/>
        </w:rPr>
      </w:sdtEndPr>
      <w:sdtContent>
        <w:p w14:paraId="3DE44C13" w14:textId="3B4D9AFA" w:rsidR="004735F9" w:rsidRPr="006C0CAB" w:rsidRDefault="004735F9">
          <w:pPr>
            <w:pStyle w:val="TOCHeading"/>
            <w:rPr>
              <w:rFonts w:ascii="Times New Roman" w:hAnsi="Times New Roman" w:cs="Times New Roman"/>
              <w:b/>
              <w:bCs/>
              <w:color w:val="auto"/>
              <w:lang w:val="en-GB"/>
            </w:rPr>
          </w:pPr>
          <w:r w:rsidRPr="006C0CAB">
            <w:rPr>
              <w:rFonts w:ascii="Times New Roman" w:hAnsi="Times New Roman" w:cs="Times New Roman"/>
              <w:b/>
              <w:bCs/>
              <w:color w:val="auto"/>
              <w:lang w:val="en-GB"/>
            </w:rPr>
            <w:t>Table of Contents</w:t>
          </w:r>
        </w:p>
        <w:p w14:paraId="0CB50A5A" w14:textId="2789CF61" w:rsidR="00690DA3" w:rsidRDefault="004735F9">
          <w:pPr>
            <w:pStyle w:val="TOC1"/>
            <w:tabs>
              <w:tab w:val="right" w:leader="dot" w:pos="9350"/>
            </w:tabs>
            <w:rPr>
              <w:rFonts w:asciiTheme="minorHAnsi" w:eastAsiaTheme="minorEastAsia" w:hAnsiTheme="minorHAnsi" w:cstheme="minorBidi"/>
              <w:noProof/>
              <w:kern w:val="2"/>
              <w:lang w:val="en-US"/>
              <w14:ligatures w14:val="standardContextual"/>
            </w:rPr>
          </w:pPr>
          <w:r w:rsidRPr="0015301A">
            <w:fldChar w:fldCharType="begin"/>
          </w:r>
          <w:r w:rsidRPr="0015301A">
            <w:instrText xml:space="preserve"> TOC \o "1-3" \h \z \u </w:instrText>
          </w:r>
          <w:r w:rsidRPr="0015301A">
            <w:fldChar w:fldCharType="separate"/>
          </w:r>
          <w:hyperlink w:anchor="_Toc229658673" w:history="1">
            <w:r w:rsidR="00690DA3" w:rsidRPr="00BE7A82">
              <w:rPr>
                <w:rStyle w:val="Hyperlink"/>
                <w:noProof/>
              </w:rPr>
              <w:t>1. Introduction</w:t>
            </w:r>
            <w:r w:rsidR="00690DA3">
              <w:rPr>
                <w:noProof/>
                <w:webHidden/>
              </w:rPr>
              <w:tab/>
            </w:r>
            <w:r w:rsidR="00690DA3">
              <w:rPr>
                <w:noProof/>
                <w:webHidden/>
              </w:rPr>
              <w:fldChar w:fldCharType="begin"/>
            </w:r>
            <w:r w:rsidR="00690DA3">
              <w:rPr>
                <w:noProof/>
                <w:webHidden/>
              </w:rPr>
              <w:instrText xml:space="preserve"> PAGEREF _Toc229658673 \h </w:instrText>
            </w:r>
            <w:r w:rsidR="00690DA3">
              <w:rPr>
                <w:noProof/>
                <w:webHidden/>
              </w:rPr>
            </w:r>
            <w:r w:rsidR="00690DA3">
              <w:rPr>
                <w:noProof/>
                <w:webHidden/>
              </w:rPr>
              <w:fldChar w:fldCharType="separate"/>
            </w:r>
            <w:r w:rsidR="00781C14">
              <w:rPr>
                <w:noProof/>
                <w:webHidden/>
              </w:rPr>
              <w:t>1</w:t>
            </w:r>
            <w:r w:rsidR="00690DA3">
              <w:rPr>
                <w:noProof/>
                <w:webHidden/>
              </w:rPr>
              <w:fldChar w:fldCharType="end"/>
            </w:r>
          </w:hyperlink>
        </w:p>
        <w:p w14:paraId="185ACFB3" w14:textId="5510455A" w:rsidR="00690DA3" w:rsidRDefault="00690DA3">
          <w:pPr>
            <w:pStyle w:val="TOC2"/>
            <w:rPr>
              <w:rFonts w:asciiTheme="minorHAnsi" w:eastAsiaTheme="minorEastAsia" w:hAnsiTheme="minorHAnsi" w:cstheme="minorBidi"/>
              <w:noProof/>
              <w:kern w:val="2"/>
              <w:lang w:val="en-US"/>
              <w14:ligatures w14:val="standardContextual"/>
            </w:rPr>
          </w:pPr>
          <w:hyperlink w:anchor="_Toc229658674" w:history="1">
            <w:r w:rsidRPr="00BE7A82">
              <w:rPr>
                <w:rStyle w:val="Hyperlink"/>
                <w:noProof/>
              </w:rPr>
              <w:t>1.1 Background to the Study</w:t>
            </w:r>
            <w:r>
              <w:rPr>
                <w:noProof/>
                <w:webHidden/>
              </w:rPr>
              <w:tab/>
            </w:r>
            <w:r>
              <w:rPr>
                <w:noProof/>
                <w:webHidden/>
              </w:rPr>
              <w:fldChar w:fldCharType="begin"/>
            </w:r>
            <w:r>
              <w:rPr>
                <w:noProof/>
                <w:webHidden/>
              </w:rPr>
              <w:instrText xml:space="preserve"> PAGEREF _Toc229658674 \h </w:instrText>
            </w:r>
            <w:r>
              <w:rPr>
                <w:noProof/>
                <w:webHidden/>
              </w:rPr>
            </w:r>
            <w:r>
              <w:rPr>
                <w:noProof/>
                <w:webHidden/>
              </w:rPr>
              <w:fldChar w:fldCharType="separate"/>
            </w:r>
            <w:r w:rsidR="00781C14">
              <w:rPr>
                <w:noProof/>
                <w:webHidden/>
              </w:rPr>
              <w:t>1</w:t>
            </w:r>
            <w:r>
              <w:rPr>
                <w:noProof/>
                <w:webHidden/>
              </w:rPr>
              <w:fldChar w:fldCharType="end"/>
            </w:r>
          </w:hyperlink>
        </w:p>
        <w:p w14:paraId="6EDED7EC" w14:textId="24C8FD76" w:rsidR="00690DA3" w:rsidRDefault="00690DA3">
          <w:pPr>
            <w:pStyle w:val="TOC2"/>
            <w:rPr>
              <w:rFonts w:asciiTheme="minorHAnsi" w:eastAsiaTheme="minorEastAsia" w:hAnsiTheme="minorHAnsi" w:cstheme="minorBidi"/>
              <w:noProof/>
              <w:kern w:val="2"/>
              <w:lang w:val="en-US"/>
              <w14:ligatures w14:val="standardContextual"/>
            </w:rPr>
          </w:pPr>
          <w:hyperlink w:anchor="_Toc229658675" w:history="1">
            <w:r w:rsidRPr="00BE7A82">
              <w:rPr>
                <w:rStyle w:val="Hyperlink"/>
                <w:noProof/>
              </w:rPr>
              <w:t>1.2 Research Aim</w:t>
            </w:r>
            <w:r>
              <w:rPr>
                <w:noProof/>
                <w:webHidden/>
              </w:rPr>
              <w:tab/>
            </w:r>
            <w:r>
              <w:rPr>
                <w:noProof/>
                <w:webHidden/>
              </w:rPr>
              <w:fldChar w:fldCharType="begin"/>
            </w:r>
            <w:r>
              <w:rPr>
                <w:noProof/>
                <w:webHidden/>
              </w:rPr>
              <w:instrText xml:space="preserve"> PAGEREF _Toc229658675 \h </w:instrText>
            </w:r>
            <w:r>
              <w:rPr>
                <w:noProof/>
                <w:webHidden/>
              </w:rPr>
            </w:r>
            <w:r>
              <w:rPr>
                <w:noProof/>
                <w:webHidden/>
              </w:rPr>
              <w:fldChar w:fldCharType="separate"/>
            </w:r>
            <w:r w:rsidR="00781C14">
              <w:rPr>
                <w:noProof/>
                <w:webHidden/>
              </w:rPr>
              <w:t>2</w:t>
            </w:r>
            <w:r>
              <w:rPr>
                <w:noProof/>
                <w:webHidden/>
              </w:rPr>
              <w:fldChar w:fldCharType="end"/>
            </w:r>
          </w:hyperlink>
        </w:p>
        <w:p w14:paraId="760E6707" w14:textId="005B343B" w:rsidR="00690DA3" w:rsidRDefault="00690DA3">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658676" w:history="1">
            <w:r w:rsidRPr="00BE7A82">
              <w:rPr>
                <w:rStyle w:val="Hyperlink"/>
                <w:noProof/>
              </w:rPr>
              <w:t>2. Industrial Relevance</w:t>
            </w:r>
            <w:r>
              <w:rPr>
                <w:noProof/>
                <w:webHidden/>
              </w:rPr>
              <w:tab/>
            </w:r>
            <w:r>
              <w:rPr>
                <w:noProof/>
                <w:webHidden/>
              </w:rPr>
              <w:fldChar w:fldCharType="begin"/>
            </w:r>
            <w:r>
              <w:rPr>
                <w:noProof/>
                <w:webHidden/>
              </w:rPr>
              <w:instrText xml:space="preserve"> PAGEREF _Toc229658676 \h </w:instrText>
            </w:r>
            <w:r>
              <w:rPr>
                <w:noProof/>
                <w:webHidden/>
              </w:rPr>
            </w:r>
            <w:r>
              <w:rPr>
                <w:noProof/>
                <w:webHidden/>
              </w:rPr>
              <w:fldChar w:fldCharType="separate"/>
            </w:r>
            <w:r w:rsidR="00781C14">
              <w:rPr>
                <w:noProof/>
                <w:webHidden/>
              </w:rPr>
              <w:t>2</w:t>
            </w:r>
            <w:r>
              <w:rPr>
                <w:noProof/>
                <w:webHidden/>
              </w:rPr>
              <w:fldChar w:fldCharType="end"/>
            </w:r>
          </w:hyperlink>
        </w:p>
        <w:p w14:paraId="21935FC5" w14:textId="0BA187CA" w:rsidR="00690DA3" w:rsidRDefault="00690DA3">
          <w:pPr>
            <w:pStyle w:val="TOC2"/>
            <w:rPr>
              <w:rFonts w:asciiTheme="minorHAnsi" w:eastAsiaTheme="minorEastAsia" w:hAnsiTheme="minorHAnsi" w:cstheme="minorBidi"/>
              <w:noProof/>
              <w:kern w:val="2"/>
              <w:lang w:val="en-US"/>
              <w14:ligatures w14:val="standardContextual"/>
            </w:rPr>
          </w:pPr>
          <w:hyperlink w:anchor="_Toc229658677" w:history="1">
            <w:r w:rsidRPr="00BE7A82">
              <w:rPr>
                <w:rStyle w:val="Hyperlink"/>
                <w:noProof/>
              </w:rPr>
              <w:t>2.1 Industry Trends &amp; Applications</w:t>
            </w:r>
            <w:r>
              <w:rPr>
                <w:noProof/>
                <w:webHidden/>
              </w:rPr>
              <w:tab/>
            </w:r>
            <w:r>
              <w:rPr>
                <w:noProof/>
                <w:webHidden/>
              </w:rPr>
              <w:fldChar w:fldCharType="begin"/>
            </w:r>
            <w:r>
              <w:rPr>
                <w:noProof/>
                <w:webHidden/>
              </w:rPr>
              <w:instrText xml:space="preserve"> PAGEREF _Toc229658677 \h </w:instrText>
            </w:r>
            <w:r>
              <w:rPr>
                <w:noProof/>
                <w:webHidden/>
              </w:rPr>
            </w:r>
            <w:r>
              <w:rPr>
                <w:noProof/>
                <w:webHidden/>
              </w:rPr>
              <w:fldChar w:fldCharType="separate"/>
            </w:r>
            <w:r w:rsidR="00781C14">
              <w:rPr>
                <w:noProof/>
                <w:webHidden/>
              </w:rPr>
              <w:t>2</w:t>
            </w:r>
            <w:r>
              <w:rPr>
                <w:noProof/>
                <w:webHidden/>
              </w:rPr>
              <w:fldChar w:fldCharType="end"/>
            </w:r>
          </w:hyperlink>
        </w:p>
        <w:p w14:paraId="2DCDD585" w14:textId="773753A8" w:rsidR="00690DA3" w:rsidRDefault="00690DA3">
          <w:pPr>
            <w:pStyle w:val="TOC2"/>
            <w:rPr>
              <w:rFonts w:asciiTheme="minorHAnsi" w:eastAsiaTheme="minorEastAsia" w:hAnsiTheme="minorHAnsi" w:cstheme="minorBidi"/>
              <w:noProof/>
              <w:kern w:val="2"/>
              <w:lang w:val="en-US"/>
              <w14:ligatures w14:val="standardContextual"/>
            </w:rPr>
          </w:pPr>
          <w:hyperlink w:anchor="_Toc229658678" w:history="1">
            <w:r w:rsidRPr="00BE7A82">
              <w:rPr>
                <w:rStyle w:val="Hyperlink"/>
                <w:noProof/>
              </w:rPr>
              <w:t>2.2 Environmental &amp; Ethical Considerations</w:t>
            </w:r>
            <w:r>
              <w:rPr>
                <w:noProof/>
                <w:webHidden/>
              </w:rPr>
              <w:tab/>
            </w:r>
            <w:r>
              <w:rPr>
                <w:noProof/>
                <w:webHidden/>
              </w:rPr>
              <w:fldChar w:fldCharType="begin"/>
            </w:r>
            <w:r>
              <w:rPr>
                <w:noProof/>
                <w:webHidden/>
              </w:rPr>
              <w:instrText xml:space="preserve"> PAGEREF _Toc229658678 \h </w:instrText>
            </w:r>
            <w:r>
              <w:rPr>
                <w:noProof/>
                <w:webHidden/>
              </w:rPr>
            </w:r>
            <w:r>
              <w:rPr>
                <w:noProof/>
                <w:webHidden/>
              </w:rPr>
              <w:fldChar w:fldCharType="separate"/>
            </w:r>
            <w:r w:rsidR="00781C14">
              <w:rPr>
                <w:noProof/>
                <w:webHidden/>
              </w:rPr>
              <w:t>3</w:t>
            </w:r>
            <w:r>
              <w:rPr>
                <w:noProof/>
                <w:webHidden/>
              </w:rPr>
              <w:fldChar w:fldCharType="end"/>
            </w:r>
          </w:hyperlink>
        </w:p>
        <w:p w14:paraId="4C8517B2" w14:textId="03C38341" w:rsidR="00690DA3" w:rsidRDefault="00690DA3">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658679" w:history="1">
            <w:r w:rsidRPr="00BE7A82">
              <w:rPr>
                <w:rStyle w:val="Hyperlink"/>
                <w:noProof/>
              </w:rPr>
              <w:t>3. Literature Review</w:t>
            </w:r>
            <w:r>
              <w:rPr>
                <w:noProof/>
                <w:webHidden/>
              </w:rPr>
              <w:tab/>
            </w:r>
            <w:r>
              <w:rPr>
                <w:noProof/>
                <w:webHidden/>
              </w:rPr>
              <w:fldChar w:fldCharType="begin"/>
            </w:r>
            <w:r>
              <w:rPr>
                <w:noProof/>
                <w:webHidden/>
              </w:rPr>
              <w:instrText xml:space="preserve"> PAGEREF _Toc229658679 \h </w:instrText>
            </w:r>
            <w:r>
              <w:rPr>
                <w:noProof/>
                <w:webHidden/>
              </w:rPr>
            </w:r>
            <w:r>
              <w:rPr>
                <w:noProof/>
                <w:webHidden/>
              </w:rPr>
              <w:fldChar w:fldCharType="separate"/>
            </w:r>
            <w:r w:rsidR="00781C14">
              <w:rPr>
                <w:noProof/>
                <w:webHidden/>
              </w:rPr>
              <w:t>3</w:t>
            </w:r>
            <w:r>
              <w:rPr>
                <w:noProof/>
                <w:webHidden/>
              </w:rPr>
              <w:fldChar w:fldCharType="end"/>
            </w:r>
          </w:hyperlink>
        </w:p>
        <w:p w14:paraId="28EAF356" w14:textId="4E1CA436" w:rsidR="00690DA3" w:rsidRDefault="00690DA3">
          <w:pPr>
            <w:pStyle w:val="TOC2"/>
            <w:rPr>
              <w:rFonts w:asciiTheme="minorHAnsi" w:eastAsiaTheme="minorEastAsia" w:hAnsiTheme="minorHAnsi" w:cstheme="minorBidi"/>
              <w:noProof/>
              <w:kern w:val="2"/>
              <w:lang w:val="en-US"/>
              <w14:ligatures w14:val="standardContextual"/>
            </w:rPr>
          </w:pPr>
          <w:hyperlink w:anchor="_Toc229658680" w:history="1">
            <w:r w:rsidRPr="00BE7A82">
              <w:rPr>
                <w:rStyle w:val="Hyperlink"/>
                <w:noProof/>
              </w:rPr>
              <w:t>3.1 Historical Development of Small Wind Turbines</w:t>
            </w:r>
            <w:r>
              <w:rPr>
                <w:noProof/>
                <w:webHidden/>
              </w:rPr>
              <w:tab/>
            </w:r>
            <w:r>
              <w:rPr>
                <w:noProof/>
                <w:webHidden/>
              </w:rPr>
              <w:fldChar w:fldCharType="begin"/>
            </w:r>
            <w:r>
              <w:rPr>
                <w:noProof/>
                <w:webHidden/>
              </w:rPr>
              <w:instrText xml:space="preserve"> PAGEREF _Toc229658680 \h </w:instrText>
            </w:r>
            <w:r>
              <w:rPr>
                <w:noProof/>
                <w:webHidden/>
              </w:rPr>
            </w:r>
            <w:r>
              <w:rPr>
                <w:noProof/>
                <w:webHidden/>
              </w:rPr>
              <w:fldChar w:fldCharType="separate"/>
            </w:r>
            <w:r w:rsidR="00781C14">
              <w:rPr>
                <w:noProof/>
                <w:webHidden/>
              </w:rPr>
              <w:t>3</w:t>
            </w:r>
            <w:r>
              <w:rPr>
                <w:noProof/>
                <w:webHidden/>
              </w:rPr>
              <w:fldChar w:fldCharType="end"/>
            </w:r>
          </w:hyperlink>
        </w:p>
        <w:p w14:paraId="588604C1" w14:textId="6383A600" w:rsidR="00690DA3" w:rsidRDefault="00690DA3">
          <w:pPr>
            <w:pStyle w:val="TOC2"/>
            <w:rPr>
              <w:rFonts w:asciiTheme="minorHAnsi" w:eastAsiaTheme="minorEastAsia" w:hAnsiTheme="minorHAnsi" w:cstheme="minorBidi"/>
              <w:noProof/>
              <w:kern w:val="2"/>
              <w:lang w:val="en-US"/>
              <w14:ligatures w14:val="standardContextual"/>
            </w:rPr>
          </w:pPr>
          <w:hyperlink w:anchor="_Toc229658681" w:history="1">
            <w:r w:rsidRPr="00BE7A82">
              <w:rPr>
                <w:rStyle w:val="Hyperlink"/>
                <w:noProof/>
              </w:rPr>
              <w:t>3.2 Aerodynamic Principles of HAWT and VAWT</w:t>
            </w:r>
            <w:r>
              <w:rPr>
                <w:noProof/>
                <w:webHidden/>
              </w:rPr>
              <w:tab/>
            </w:r>
            <w:r>
              <w:rPr>
                <w:noProof/>
                <w:webHidden/>
              </w:rPr>
              <w:fldChar w:fldCharType="begin"/>
            </w:r>
            <w:r>
              <w:rPr>
                <w:noProof/>
                <w:webHidden/>
              </w:rPr>
              <w:instrText xml:space="preserve"> PAGEREF _Toc229658681 \h </w:instrText>
            </w:r>
            <w:r>
              <w:rPr>
                <w:noProof/>
                <w:webHidden/>
              </w:rPr>
            </w:r>
            <w:r>
              <w:rPr>
                <w:noProof/>
                <w:webHidden/>
              </w:rPr>
              <w:fldChar w:fldCharType="separate"/>
            </w:r>
            <w:r w:rsidR="00781C14">
              <w:rPr>
                <w:noProof/>
                <w:webHidden/>
              </w:rPr>
              <w:t>5</w:t>
            </w:r>
            <w:r>
              <w:rPr>
                <w:noProof/>
                <w:webHidden/>
              </w:rPr>
              <w:fldChar w:fldCharType="end"/>
            </w:r>
          </w:hyperlink>
        </w:p>
        <w:p w14:paraId="28714A23" w14:textId="08F2C700" w:rsidR="00690DA3" w:rsidRDefault="00690DA3">
          <w:pPr>
            <w:pStyle w:val="TOC2"/>
            <w:rPr>
              <w:rFonts w:asciiTheme="minorHAnsi" w:eastAsiaTheme="minorEastAsia" w:hAnsiTheme="minorHAnsi" w:cstheme="minorBidi"/>
              <w:noProof/>
              <w:kern w:val="2"/>
              <w:lang w:val="en-US"/>
              <w14:ligatures w14:val="standardContextual"/>
            </w:rPr>
          </w:pPr>
          <w:hyperlink w:anchor="_Toc229658682" w:history="1">
            <w:r w:rsidRPr="00BE7A82">
              <w:rPr>
                <w:rStyle w:val="Hyperlink"/>
                <w:noProof/>
              </w:rPr>
              <w:t>3.3 Gaps in Existing Research</w:t>
            </w:r>
            <w:r>
              <w:rPr>
                <w:noProof/>
                <w:webHidden/>
              </w:rPr>
              <w:tab/>
            </w:r>
            <w:r>
              <w:rPr>
                <w:noProof/>
                <w:webHidden/>
              </w:rPr>
              <w:fldChar w:fldCharType="begin"/>
            </w:r>
            <w:r>
              <w:rPr>
                <w:noProof/>
                <w:webHidden/>
              </w:rPr>
              <w:instrText xml:space="preserve"> PAGEREF _Toc229658682 \h </w:instrText>
            </w:r>
            <w:r>
              <w:rPr>
                <w:noProof/>
                <w:webHidden/>
              </w:rPr>
            </w:r>
            <w:r>
              <w:rPr>
                <w:noProof/>
                <w:webHidden/>
              </w:rPr>
              <w:fldChar w:fldCharType="separate"/>
            </w:r>
            <w:r w:rsidR="00781C14">
              <w:rPr>
                <w:noProof/>
                <w:webHidden/>
              </w:rPr>
              <w:t>6</w:t>
            </w:r>
            <w:r>
              <w:rPr>
                <w:noProof/>
                <w:webHidden/>
              </w:rPr>
              <w:fldChar w:fldCharType="end"/>
            </w:r>
          </w:hyperlink>
        </w:p>
        <w:p w14:paraId="1D35FB61" w14:textId="0D9DE295" w:rsidR="00690DA3" w:rsidRDefault="00690DA3">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658683" w:history="1">
            <w:r w:rsidRPr="00BE7A82">
              <w:rPr>
                <w:rStyle w:val="Hyperlink"/>
                <w:noProof/>
              </w:rPr>
              <w:t>4. Proposed Methodology</w:t>
            </w:r>
            <w:r>
              <w:rPr>
                <w:noProof/>
                <w:webHidden/>
              </w:rPr>
              <w:tab/>
            </w:r>
            <w:r>
              <w:rPr>
                <w:noProof/>
                <w:webHidden/>
              </w:rPr>
              <w:fldChar w:fldCharType="begin"/>
            </w:r>
            <w:r>
              <w:rPr>
                <w:noProof/>
                <w:webHidden/>
              </w:rPr>
              <w:instrText xml:space="preserve"> PAGEREF _Toc229658683 \h </w:instrText>
            </w:r>
            <w:r>
              <w:rPr>
                <w:noProof/>
                <w:webHidden/>
              </w:rPr>
            </w:r>
            <w:r>
              <w:rPr>
                <w:noProof/>
                <w:webHidden/>
              </w:rPr>
              <w:fldChar w:fldCharType="separate"/>
            </w:r>
            <w:r w:rsidR="00781C14">
              <w:rPr>
                <w:noProof/>
                <w:webHidden/>
              </w:rPr>
              <w:t>7</w:t>
            </w:r>
            <w:r>
              <w:rPr>
                <w:noProof/>
                <w:webHidden/>
              </w:rPr>
              <w:fldChar w:fldCharType="end"/>
            </w:r>
          </w:hyperlink>
        </w:p>
        <w:p w14:paraId="3AF989D6" w14:textId="09813FEE" w:rsidR="00690DA3" w:rsidRDefault="00690DA3">
          <w:pPr>
            <w:pStyle w:val="TOC2"/>
            <w:rPr>
              <w:rFonts w:asciiTheme="minorHAnsi" w:eastAsiaTheme="minorEastAsia" w:hAnsiTheme="minorHAnsi" w:cstheme="minorBidi"/>
              <w:noProof/>
              <w:kern w:val="2"/>
              <w:lang w:val="en-US"/>
              <w14:ligatures w14:val="standardContextual"/>
            </w:rPr>
          </w:pPr>
          <w:hyperlink w:anchor="_Toc229658684" w:history="1">
            <w:r w:rsidRPr="00BE7A82">
              <w:rPr>
                <w:rStyle w:val="Hyperlink"/>
                <w:noProof/>
              </w:rPr>
              <w:t>4.1 CAD Modelling</w:t>
            </w:r>
            <w:r>
              <w:rPr>
                <w:noProof/>
                <w:webHidden/>
              </w:rPr>
              <w:tab/>
            </w:r>
            <w:r>
              <w:rPr>
                <w:noProof/>
                <w:webHidden/>
              </w:rPr>
              <w:fldChar w:fldCharType="begin"/>
            </w:r>
            <w:r>
              <w:rPr>
                <w:noProof/>
                <w:webHidden/>
              </w:rPr>
              <w:instrText xml:space="preserve"> PAGEREF _Toc229658684 \h </w:instrText>
            </w:r>
            <w:r>
              <w:rPr>
                <w:noProof/>
                <w:webHidden/>
              </w:rPr>
            </w:r>
            <w:r>
              <w:rPr>
                <w:noProof/>
                <w:webHidden/>
              </w:rPr>
              <w:fldChar w:fldCharType="separate"/>
            </w:r>
            <w:r w:rsidR="00781C14">
              <w:rPr>
                <w:noProof/>
                <w:webHidden/>
              </w:rPr>
              <w:t>7</w:t>
            </w:r>
            <w:r>
              <w:rPr>
                <w:noProof/>
                <w:webHidden/>
              </w:rPr>
              <w:fldChar w:fldCharType="end"/>
            </w:r>
          </w:hyperlink>
        </w:p>
        <w:p w14:paraId="1229A92B" w14:textId="0F3FE9D3" w:rsidR="00690DA3" w:rsidRDefault="00690DA3">
          <w:pPr>
            <w:pStyle w:val="TOC2"/>
            <w:rPr>
              <w:rFonts w:asciiTheme="minorHAnsi" w:eastAsiaTheme="minorEastAsia" w:hAnsiTheme="minorHAnsi" w:cstheme="minorBidi"/>
              <w:noProof/>
              <w:kern w:val="2"/>
              <w:lang w:val="en-US"/>
              <w14:ligatures w14:val="standardContextual"/>
            </w:rPr>
          </w:pPr>
          <w:hyperlink w:anchor="_Toc229658685" w:history="1">
            <w:r w:rsidRPr="00BE7A82">
              <w:rPr>
                <w:rStyle w:val="Hyperlink"/>
                <w:noProof/>
              </w:rPr>
              <w:t>4.2 Virtual Wind Tunnel Setup</w:t>
            </w:r>
            <w:r>
              <w:rPr>
                <w:noProof/>
                <w:webHidden/>
              </w:rPr>
              <w:tab/>
            </w:r>
            <w:r>
              <w:rPr>
                <w:noProof/>
                <w:webHidden/>
              </w:rPr>
              <w:fldChar w:fldCharType="begin"/>
            </w:r>
            <w:r>
              <w:rPr>
                <w:noProof/>
                <w:webHidden/>
              </w:rPr>
              <w:instrText xml:space="preserve"> PAGEREF _Toc229658685 \h </w:instrText>
            </w:r>
            <w:r>
              <w:rPr>
                <w:noProof/>
                <w:webHidden/>
              </w:rPr>
            </w:r>
            <w:r>
              <w:rPr>
                <w:noProof/>
                <w:webHidden/>
              </w:rPr>
              <w:fldChar w:fldCharType="separate"/>
            </w:r>
            <w:r w:rsidR="00781C14">
              <w:rPr>
                <w:noProof/>
                <w:webHidden/>
              </w:rPr>
              <w:t>8</w:t>
            </w:r>
            <w:r>
              <w:rPr>
                <w:noProof/>
                <w:webHidden/>
              </w:rPr>
              <w:fldChar w:fldCharType="end"/>
            </w:r>
          </w:hyperlink>
        </w:p>
        <w:p w14:paraId="634B829A" w14:textId="0EBB30F4" w:rsidR="00690DA3" w:rsidRDefault="00690DA3">
          <w:pPr>
            <w:pStyle w:val="TOC2"/>
            <w:rPr>
              <w:rFonts w:asciiTheme="minorHAnsi" w:eastAsiaTheme="minorEastAsia" w:hAnsiTheme="minorHAnsi" w:cstheme="minorBidi"/>
              <w:noProof/>
              <w:kern w:val="2"/>
              <w:lang w:val="en-US"/>
              <w14:ligatures w14:val="standardContextual"/>
            </w:rPr>
          </w:pPr>
          <w:hyperlink w:anchor="_Toc229658686" w:history="1">
            <w:r w:rsidRPr="00BE7A82">
              <w:rPr>
                <w:rStyle w:val="Hyperlink"/>
                <w:noProof/>
              </w:rPr>
              <w:t>4.3 Alternative Methods Considered</w:t>
            </w:r>
            <w:r>
              <w:rPr>
                <w:noProof/>
                <w:webHidden/>
              </w:rPr>
              <w:tab/>
            </w:r>
            <w:r>
              <w:rPr>
                <w:noProof/>
                <w:webHidden/>
              </w:rPr>
              <w:fldChar w:fldCharType="begin"/>
            </w:r>
            <w:r>
              <w:rPr>
                <w:noProof/>
                <w:webHidden/>
              </w:rPr>
              <w:instrText xml:space="preserve"> PAGEREF _Toc229658686 \h </w:instrText>
            </w:r>
            <w:r>
              <w:rPr>
                <w:noProof/>
                <w:webHidden/>
              </w:rPr>
            </w:r>
            <w:r>
              <w:rPr>
                <w:noProof/>
                <w:webHidden/>
              </w:rPr>
              <w:fldChar w:fldCharType="separate"/>
            </w:r>
            <w:r w:rsidR="00781C14">
              <w:rPr>
                <w:noProof/>
                <w:webHidden/>
              </w:rPr>
              <w:t>8</w:t>
            </w:r>
            <w:r>
              <w:rPr>
                <w:noProof/>
                <w:webHidden/>
              </w:rPr>
              <w:fldChar w:fldCharType="end"/>
            </w:r>
          </w:hyperlink>
        </w:p>
        <w:p w14:paraId="62DE3FAF" w14:textId="62ED0CBC" w:rsidR="00690DA3" w:rsidRDefault="00690DA3">
          <w:pPr>
            <w:pStyle w:val="TOC2"/>
            <w:rPr>
              <w:rFonts w:asciiTheme="minorHAnsi" w:eastAsiaTheme="minorEastAsia" w:hAnsiTheme="minorHAnsi" w:cstheme="minorBidi"/>
              <w:noProof/>
              <w:kern w:val="2"/>
              <w:lang w:val="en-US"/>
              <w14:ligatures w14:val="standardContextual"/>
            </w:rPr>
          </w:pPr>
          <w:hyperlink w:anchor="_Toc229658687" w:history="1">
            <w:r w:rsidRPr="00BE7A82">
              <w:rPr>
                <w:rStyle w:val="Hyperlink"/>
                <w:noProof/>
              </w:rPr>
              <w:t>4.4 Limitations of the Method</w:t>
            </w:r>
            <w:r>
              <w:rPr>
                <w:noProof/>
                <w:webHidden/>
              </w:rPr>
              <w:tab/>
            </w:r>
            <w:r>
              <w:rPr>
                <w:noProof/>
                <w:webHidden/>
              </w:rPr>
              <w:fldChar w:fldCharType="begin"/>
            </w:r>
            <w:r>
              <w:rPr>
                <w:noProof/>
                <w:webHidden/>
              </w:rPr>
              <w:instrText xml:space="preserve"> PAGEREF _Toc229658687 \h </w:instrText>
            </w:r>
            <w:r>
              <w:rPr>
                <w:noProof/>
                <w:webHidden/>
              </w:rPr>
            </w:r>
            <w:r>
              <w:rPr>
                <w:noProof/>
                <w:webHidden/>
              </w:rPr>
              <w:fldChar w:fldCharType="separate"/>
            </w:r>
            <w:r w:rsidR="00781C14">
              <w:rPr>
                <w:noProof/>
                <w:webHidden/>
              </w:rPr>
              <w:t>9</w:t>
            </w:r>
            <w:r>
              <w:rPr>
                <w:noProof/>
                <w:webHidden/>
              </w:rPr>
              <w:fldChar w:fldCharType="end"/>
            </w:r>
          </w:hyperlink>
        </w:p>
        <w:p w14:paraId="033E1271" w14:textId="3707AEA4" w:rsidR="00690DA3" w:rsidRDefault="00690DA3">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658688" w:history="1">
            <w:r w:rsidRPr="00BE7A82">
              <w:rPr>
                <w:rStyle w:val="Hyperlink"/>
                <w:noProof/>
              </w:rPr>
              <w:t>5. Results Collection &amp; Analysis</w:t>
            </w:r>
            <w:r>
              <w:rPr>
                <w:noProof/>
                <w:webHidden/>
              </w:rPr>
              <w:tab/>
            </w:r>
            <w:r>
              <w:rPr>
                <w:noProof/>
                <w:webHidden/>
              </w:rPr>
              <w:fldChar w:fldCharType="begin"/>
            </w:r>
            <w:r>
              <w:rPr>
                <w:noProof/>
                <w:webHidden/>
              </w:rPr>
              <w:instrText xml:space="preserve"> PAGEREF _Toc229658688 \h </w:instrText>
            </w:r>
            <w:r>
              <w:rPr>
                <w:noProof/>
                <w:webHidden/>
              </w:rPr>
            </w:r>
            <w:r>
              <w:rPr>
                <w:noProof/>
                <w:webHidden/>
              </w:rPr>
              <w:fldChar w:fldCharType="separate"/>
            </w:r>
            <w:r w:rsidR="00781C14">
              <w:rPr>
                <w:noProof/>
                <w:webHidden/>
              </w:rPr>
              <w:t>10</w:t>
            </w:r>
            <w:r>
              <w:rPr>
                <w:noProof/>
                <w:webHidden/>
              </w:rPr>
              <w:fldChar w:fldCharType="end"/>
            </w:r>
          </w:hyperlink>
        </w:p>
        <w:p w14:paraId="7F5621CF" w14:textId="34B23BF6" w:rsidR="00690DA3" w:rsidRDefault="00690DA3">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658689" w:history="1">
            <w:r w:rsidRPr="00BE7A82">
              <w:rPr>
                <w:rStyle w:val="Hyperlink"/>
                <w:noProof/>
              </w:rPr>
              <w:t>6. Project Planning &amp; Timescale</w:t>
            </w:r>
            <w:r>
              <w:rPr>
                <w:noProof/>
                <w:webHidden/>
              </w:rPr>
              <w:tab/>
            </w:r>
            <w:r>
              <w:rPr>
                <w:noProof/>
                <w:webHidden/>
              </w:rPr>
              <w:fldChar w:fldCharType="begin"/>
            </w:r>
            <w:r>
              <w:rPr>
                <w:noProof/>
                <w:webHidden/>
              </w:rPr>
              <w:instrText xml:space="preserve"> PAGEREF _Toc229658689 \h </w:instrText>
            </w:r>
            <w:r>
              <w:rPr>
                <w:noProof/>
                <w:webHidden/>
              </w:rPr>
            </w:r>
            <w:r>
              <w:rPr>
                <w:noProof/>
                <w:webHidden/>
              </w:rPr>
              <w:fldChar w:fldCharType="separate"/>
            </w:r>
            <w:r w:rsidR="00781C14">
              <w:rPr>
                <w:noProof/>
                <w:webHidden/>
              </w:rPr>
              <w:t>10</w:t>
            </w:r>
            <w:r>
              <w:rPr>
                <w:noProof/>
                <w:webHidden/>
              </w:rPr>
              <w:fldChar w:fldCharType="end"/>
            </w:r>
          </w:hyperlink>
        </w:p>
        <w:p w14:paraId="265BFB36" w14:textId="5915422E" w:rsidR="00690DA3" w:rsidRDefault="00690DA3">
          <w:pPr>
            <w:pStyle w:val="TOC1"/>
            <w:tabs>
              <w:tab w:val="right" w:leader="dot" w:pos="9350"/>
            </w:tabs>
            <w:rPr>
              <w:rFonts w:asciiTheme="minorHAnsi" w:eastAsiaTheme="minorEastAsia" w:hAnsiTheme="minorHAnsi" w:cstheme="minorBidi"/>
              <w:noProof/>
              <w:kern w:val="2"/>
              <w:lang w:val="en-US"/>
              <w14:ligatures w14:val="standardContextual"/>
            </w:rPr>
          </w:pPr>
          <w:hyperlink w:anchor="_Toc229658690" w:history="1">
            <w:r w:rsidRPr="00BE7A82">
              <w:rPr>
                <w:rStyle w:val="Hyperlink"/>
                <w:noProof/>
              </w:rPr>
              <w:t>7. Evaluation</w:t>
            </w:r>
            <w:r>
              <w:rPr>
                <w:noProof/>
                <w:webHidden/>
              </w:rPr>
              <w:tab/>
            </w:r>
            <w:r>
              <w:rPr>
                <w:noProof/>
                <w:webHidden/>
              </w:rPr>
              <w:fldChar w:fldCharType="begin"/>
            </w:r>
            <w:r>
              <w:rPr>
                <w:noProof/>
                <w:webHidden/>
              </w:rPr>
              <w:instrText xml:space="preserve"> PAGEREF _Toc229658690 \h </w:instrText>
            </w:r>
            <w:r>
              <w:rPr>
                <w:noProof/>
                <w:webHidden/>
              </w:rPr>
            </w:r>
            <w:r>
              <w:rPr>
                <w:noProof/>
                <w:webHidden/>
              </w:rPr>
              <w:fldChar w:fldCharType="separate"/>
            </w:r>
            <w:r w:rsidR="00781C14">
              <w:rPr>
                <w:noProof/>
                <w:webHidden/>
              </w:rPr>
              <w:t>10</w:t>
            </w:r>
            <w:r>
              <w:rPr>
                <w:noProof/>
                <w:webHidden/>
              </w:rPr>
              <w:fldChar w:fldCharType="end"/>
            </w:r>
          </w:hyperlink>
        </w:p>
        <w:p w14:paraId="31C11E82" w14:textId="453119C0" w:rsidR="00690DA3" w:rsidRDefault="00690DA3">
          <w:pPr>
            <w:pStyle w:val="TOC2"/>
            <w:rPr>
              <w:rFonts w:asciiTheme="minorHAnsi" w:eastAsiaTheme="minorEastAsia" w:hAnsiTheme="minorHAnsi" w:cstheme="minorBidi"/>
              <w:noProof/>
              <w:kern w:val="2"/>
              <w:lang w:val="en-US"/>
              <w14:ligatures w14:val="standardContextual"/>
            </w:rPr>
          </w:pPr>
          <w:hyperlink w:anchor="_Toc229658691" w:history="1">
            <w:r w:rsidRPr="00BE7A82">
              <w:rPr>
                <w:rStyle w:val="Hyperlink"/>
                <w:noProof/>
                <w:lang w:eastAsia="zh-CN"/>
              </w:rPr>
              <w:t>7.1 Strengths</w:t>
            </w:r>
            <w:r>
              <w:rPr>
                <w:noProof/>
                <w:webHidden/>
              </w:rPr>
              <w:tab/>
            </w:r>
            <w:r>
              <w:rPr>
                <w:noProof/>
                <w:webHidden/>
              </w:rPr>
              <w:fldChar w:fldCharType="begin"/>
            </w:r>
            <w:r>
              <w:rPr>
                <w:noProof/>
                <w:webHidden/>
              </w:rPr>
              <w:instrText xml:space="preserve"> PAGEREF _Toc229658691 \h </w:instrText>
            </w:r>
            <w:r>
              <w:rPr>
                <w:noProof/>
                <w:webHidden/>
              </w:rPr>
            </w:r>
            <w:r>
              <w:rPr>
                <w:noProof/>
                <w:webHidden/>
              </w:rPr>
              <w:fldChar w:fldCharType="separate"/>
            </w:r>
            <w:r w:rsidR="00781C14">
              <w:rPr>
                <w:noProof/>
                <w:webHidden/>
              </w:rPr>
              <w:t>10</w:t>
            </w:r>
            <w:r>
              <w:rPr>
                <w:noProof/>
                <w:webHidden/>
              </w:rPr>
              <w:fldChar w:fldCharType="end"/>
            </w:r>
          </w:hyperlink>
        </w:p>
        <w:p w14:paraId="58BC3D89" w14:textId="61D50B67" w:rsidR="00690DA3" w:rsidRDefault="00690DA3">
          <w:pPr>
            <w:pStyle w:val="TOC2"/>
            <w:rPr>
              <w:rFonts w:asciiTheme="minorHAnsi" w:eastAsiaTheme="minorEastAsia" w:hAnsiTheme="minorHAnsi" w:cstheme="minorBidi"/>
              <w:noProof/>
              <w:kern w:val="2"/>
              <w:lang w:val="en-US"/>
              <w14:ligatures w14:val="standardContextual"/>
            </w:rPr>
          </w:pPr>
          <w:hyperlink w:anchor="_Toc229658692" w:history="1">
            <w:r w:rsidRPr="00BE7A82">
              <w:rPr>
                <w:rStyle w:val="Hyperlink"/>
                <w:noProof/>
              </w:rPr>
              <w:t>7.2 Limitations</w:t>
            </w:r>
            <w:r>
              <w:rPr>
                <w:noProof/>
                <w:webHidden/>
              </w:rPr>
              <w:tab/>
            </w:r>
            <w:r>
              <w:rPr>
                <w:noProof/>
                <w:webHidden/>
              </w:rPr>
              <w:fldChar w:fldCharType="begin"/>
            </w:r>
            <w:r>
              <w:rPr>
                <w:noProof/>
                <w:webHidden/>
              </w:rPr>
              <w:instrText xml:space="preserve"> PAGEREF _Toc229658692 \h </w:instrText>
            </w:r>
            <w:r>
              <w:rPr>
                <w:noProof/>
                <w:webHidden/>
              </w:rPr>
            </w:r>
            <w:r>
              <w:rPr>
                <w:noProof/>
                <w:webHidden/>
              </w:rPr>
              <w:fldChar w:fldCharType="separate"/>
            </w:r>
            <w:r w:rsidR="00781C14">
              <w:rPr>
                <w:noProof/>
                <w:webHidden/>
              </w:rPr>
              <w:t>11</w:t>
            </w:r>
            <w:r>
              <w:rPr>
                <w:noProof/>
                <w:webHidden/>
              </w:rPr>
              <w:fldChar w:fldCharType="end"/>
            </w:r>
          </w:hyperlink>
        </w:p>
        <w:p w14:paraId="4891A894" w14:textId="79E7ABFC" w:rsidR="00690DA3" w:rsidRDefault="00690DA3">
          <w:pPr>
            <w:pStyle w:val="TOC2"/>
            <w:rPr>
              <w:rFonts w:asciiTheme="minorHAnsi" w:eastAsiaTheme="minorEastAsia" w:hAnsiTheme="minorHAnsi" w:cstheme="minorBidi"/>
              <w:noProof/>
              <w:kern w:val="2"/>
              <w:lang w:val="en-US"/>
              <w14:ligatures w14:val="standardContextual"/>
            </w:rPr>
          </w:pPr>
          <w:hyperlink w:anchor="_Toc229658693" w:history="1">
            <w:r w:rsidRPr="00BE7A82">
              <w:rPr>
                <w:rStyle w:val="Hyperlink"/>
                <w:noProof/>
              </w:rPr>
              <w:t>7.3 Expected Contribution</w:t>
            </w:r>
            <w:r>
              <w:rPr>
                <w:noProof/>
                <w:webHidden/>
              </w:rPr>
              <w:tab/>
            </w:r>
            <w:r>
              <w:rPr>
                <w:noProof/>
                <w:webHidden/>
              </w:rPr>
              <w:fldChar w:fldCharType="begin"/>
            </w:r>
            <w:r>
              <w:rPr>
                <w:noProof/>
                <w:webHidden/>
              </w:rPr>
              <w:instrText xml:space="preserve"> PAGEREF _Toc229658693 \h </w:instrText>
            </w:r>
            <w:r>
              <w:rPr>
                <w:noProof/>
                <w:webHidden/>
              </w:rPr>
            </w:r>
            <w:r>
              <w:rPr>
                <w:noProof/>
                <w:webHidden/>
              </w:rPr>
              <w:fldChar w:fldCharType="separate"/>
            </w:r>
            <w:r w:rsidR="00781C14">
              <w:rPr>
                <w:noProof/>
                <w:webHidden/>
              </w:rPr>
              <w:t>11</w:t>
            </w:r>
            <w:r>
              <w:rPr>
                <w:noProof/>
                <w:webHidden/>
              </w:rPr>
              <w:fldChar w:fldCharType="end"/>
            </w:r>
          </w:hyperlink>
        </w:p>
        <w:p w14:paraId="52615684" w14:textId="16FD209E" w:rsidR="00781EE4" w:rsidRDefault="004735F9" w:rsidP="00172563">
          <w:pPr>
            <w:rPr>
              <w:b/>
              <w:bCs/>
              <w:noProof/>
            </w:rPr>
          </w:pPr>
          <w:r w:rsidRPr="0015301A">
            <w:rPr>
              <w:b/>
              <w:bCs/>
              <w:noProof/>
            </w:rPr>
            <w:fldChar w:fldCharType="end"/>
          </w:r>
        </w:p>
      </w:sdtContent>
    </w:sdt>
    <w:p w14:paraId="1B3068DF" w14:textId="77777777" w:rsidR="00172563" w:rsidRPr="00172563" w:rsidRDefault="00172563" w:rsidP="00172563"/>
    <w:p w14:paraId="25A28302" w14:textId="251A092D" w:rsidR="005373C0" w:rsidRPr="005373C0" w:rsidRDefault="005373C0" w:rsidP="005373C0">
      <w:pPr>
        <w:spacing w:after="240"/>
        <w:rPr>
          <w:b/>
          <w:bCs/>
        </w:rPr>
      </w:pPr>
      <w:r w:rsidRPr="005373C0">
        <w:rPr>
          <w:b/>
          <w:bCs/>
        </w:rPr>
        <w:t>List of Figures</w:t>
      </w:r>
    </w:p>
    <w:p w14:paraId="677D13D2" w14:textId="5607EA85" w:rsidR="00690DA3" w:rsidRDefault="005373C0">
      <w:pPr>
        <w:pStyle w:val="TableofFigures"/>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\h \z \c "Figure" </w:instrText>
      </w:r>
      <w:r>
        <w:fldChar w:fldCharType="separate"/>
      </w:r>
      <w:hyperlink w:anchor="_Toc229658694" w:history="1">
        <w:r w:rsidR="00690DA3" w:rsidRPr="000879DD">
          <w:rPr>
            <w:rStyle w:val="Hyperlink"/>
            <w:noProof/>
          </w:rPr>
          <w:t>Figure 1. GWT-20 VAWT at the testing site in Colorado, USA(Zakis et al., 2025).</w:t>
        </w:r>
        <w:r w:rsidR="00690DA3">
          <w:rPr>
            <w:noProof/>
            <w:webHidden/>
          </w:rPr>
          <w:tab/>
        </w:r>
        <w:r w:rsidR="00690DA3">
          <w:rPr>
            <w:noProof/>
            <w:webHidden/>
          </w:rPr>
          <w:fldChar w:fldCharType="begin"/>
        </w:r>
        <w:r w:rsidR="00690DA3">
          <w:rPr>
            <w:noProof/>
            <w:webHidden/>
          </w:rPr>
          <w:instrText xml:space="preserve"> PAGEREF _Toc229658694 \h </w:instrText>
        </w:r>
        <w:r w:rsidR="00690DA3">
          <w:rPr>
            <w:noProof/>
            <w:webHidden/>
          </w:rPr>
        </w:r>
        <w:r w:rsidR="00690DA3">
          <w:rPr>
            <w:noProof/>
            <w:webHidden/>
          </w:rPr>
          <w:fldChar w:fldCharType="separate"/>
        </w:r>
        <w:r w:rsidR="00781C14">
          <w:rPr>
            <w:noProof/>
            <w:webHidden/>
          </w:rPr>
          <w:t>4</w:t>
        </w:r>
        <w:r w:rsidR="00690DA3">
          <w:rPr>
            <w:noProof/>
            <w:webHidden/>
          </w:rPr>
          <w:fldChar w:fldCharType="end"/>
        </w:r>
      </w:hyperlink>
    </w:p>
    <w:p w14:paraId="446E4BEF" w14:textId="4C4E2198" w:rsidR="00690DA3" w:rsidRDefault="00690DA3">
      <w:pPr>
        <w:pStyle w:val="TableofFigures"/>
        <w:tabs>
          <w:tab w:val="right" w:leader="dot" w:pos="9350"/>
        </w:tabs>
        <w:rPr>
          <w:rFonts w:asciiTheme="minorHAnsi" w:eastAsiaTheme="minorEastAsia" w:hAnsiTheme="minorHAnsi" w:cstheme="minorBidi"/>
          <w:noProof/>
          <w:kern w:val="2"/>
          <w:lang w:val="en-US"/>
          <w14:ligatures w14:val="standardContextual"/>
        </w:rPr>
      </w:pPr>
      <w:hyperlink w:anchor="_Toc229658695" w:history="1">
        <w:r w:rsidRPr="000879DD">
          <w:rPr>
            <w:rStyle w:val="Hyperlink"/>
            <w:noProof/>
          </w:rPr>
          <w:t>Figure 2. Interface of the SolidWorks 2025 Software.</w:t>
        </w:r>
        <w:r>
          <w:rPr>
            <w:noProof/>
            <w:webHidden/>
          </w:rPr>
          <w:tab/>
        </w:r>
        <w:r>
          <w:rPr>
            <w:noProof/>
            <w:webHidden/>
          </w:rPr>
          <w:fldChar w:fldCharType="begin"/>
        </w:r>
        <w:r>
          <w:rPr>
            <w:noProof/>
            <w:webHidden/>
          </w:rPr>
          <w:instrText xml:space="preserve"> PAGEREF _Toc229658695 \h </w:instrText>
        </w:r>
        <w:r>
          <w:rPr>
            <w:noProof/>
            <w:webHidden/>
          </w:rPr>
        </w:r>
        <w:r>
          <w:rPr>
            <w:noProof/>
            <w:webHidden/>
          </w:rPr>
          <w:fldChar w:fldCharType="separate"/>
        </w:r>
        <w:r w:rsidR="00781C14">
          <w:rPr>
            <w:noProof/>
            <w:webHidden/>
          </w:rPr>
          <w:t>7</w:t>
        </w:r>
        <w:r>
          <w:rPr>
            <w:noProof/>
            <w:webHidden/>
          </w:rPr>
          <w:fldChar w:fldCharType="end"/>
        </w:r>
      </w:hyperlink>
    </w:p>
    <w:p w14:paraId="3184F5E3" w14:textId="5663F833" w:rsidR="00172563" w:rsidRPr="00172563" w:rsidRDefault="005373C0" w:rsidP="00172563">
      <w:r>
        <w:fldChar w:fldCharType="end"/>
      </w:r>
    </w:p>
    <w:p w14:paraId="463B9ACA" w14:textId="77777777" w:rsidR="00172563" w:rsidRPr="00172563" w:rsidRDefault="00172563" w:rsidP="00172563"/>
    <w:p w14:paraId="6EBA4824" w14:textId="77777777" w:rsidR="00172563" w:rsidRPr="00172563" w:rsidRDefault="00172563" w:rsidP="00172563"/>
    <w:p w14:paraId="57A27DC5" w14:textId="77777777" w:rsidR="00172563" w:rsidRPr="00172563" w:rsidRDefault="00172563" w:rsidP="00172563"/>
    <w:p w14:paraId="4C2487B1" w14:textId="77777777" w:rsidR="00172563" w:rsidRPr="00172563" w:rsidRDefault="00172563" w:rsidP="00172563"/>
    <w:p w14:paraId="4D1831CC" w14:textId="77777777" w:rsidR="00172563" w:rsidRDefault="00172563" w:rsidP="00172563">
      <w:pPr>
        <w:rPr>
          <w:b/>
          <w:bCs/>
          <w:noProof/>
        </w:rPr>
      </w:pPr>
    </w:p>
    <w:p w14:paraId="47303D53" w14:textId="4375173C" w:rsidR="00172563" w:rsidRDefault="00172563" w:rsidP="00172563">
      <w:pPr>
        <w:tabs>
          <w:tab w:val="left" w:pos="1200"/>
        </w:tabs>
        <w:rPr>
          <w:b/>
          <w:bCs/>
          <w:noProof/>
        </w:rPr>
      </w:pPr>
      <w:r>
        <w:rPr>
          <w:b/>
          <w:bCs/>
          <w:noProof/>
        </w:rPr>
        <w:tab/>
      </w:r>
    </w:p>
    <w:p w14:paraId="150DD7E0" w14:textId="77777777" w:rsidR="00690DA3" w:rsidRDefault="00172563">
      <w:pPr>
        <w:spacing w:after="160" w:line="278" w:lineRule="auto"/>
        <w:rPr>
          <w:b/>
          <w:bCs/>
          <w:noProof/>
        </w:rPr>
        <w:sectPr w:rsidR="00690DA3" w:rsidSect="00690DA3">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pgNumType w:fmt="lowerRoman" w:start="1"/>
          <w:cols w:space="720"/>
          <w:docGrid w:linePitch="360"/>
        </w:sectPr>
      </w:pPr>
      <w:r>
        <w:rPr>
          <w:b/>
          <w:bCs/>
          <w:noProof/>
        </w:rPr>
        <w:br w:type="page"/>
      </w:r>
    </w:p>
    <w:p w14:paraId="6B2107B9" w14:textId="77777777" w:rsidR="00172563" w:rsidRDefault="00172563" w:rsidP="00CB0B91">
      <w:pPr>
        <w:pStyle w:val="Heading1"/>
        <w:rPr>
          <w:noProof/>
        </w:rPr>
      </w:pPr>
      <w:bookmarkStart w:id="0" w:name="_Toc229658673"/>
      <w:r>
        <w:rPr>
          <w:noProof/>
        </w:rPr>
        <w:lastRenderedPageBreak/>
        <w:t>1. Introduction</w:t>
      </w:r>
      <w:bookmarkEnd w:id="0"/>
      <w:r>
        <w:rPr>
          <w:noProof/>
        </w:rPr>
        <w:t xml:space="preserve"> </w:t>
      </w:r>
    </w:p>
    <w:p w14:paraId="3BD64922" w14:textId="33E5397A" w:rsidR="00CB0B91" w:rsidRDefault="00172563" w:rsidP="00CB0B91">
      <w:pPr>
        <w:pStyle w:val="Heading2"/>
        <w:rPr>
          <w:noProof/>
        </w:rPr>
      </w:pPr>
      <w:bookmarkStart w:id="1" w:name="_Toc229658674"/>
      <w:r>
        <w:rPr>
          <w:noProof/>
        </w:rPr>
        <w:t>1.1 Background to the Study</w:t>
      </w:r>
      <w:bookmarkEnd w:id="1"/>
    </w:p>
    <w:p w14:paraId="54CB80A6" w14:textId="02D2FCAE" w:rsidR="005F3DED" w:rsidRPr="005F3DED" w:rsidRDefault="005F3DED" w:rsidP="001636A0">
      <w:pPr>
        <w:pStyle w:val="NoSpacing"/>
      </w:pPr>
      <w:r w:rsidRPr="005F3DED">
        <w:t>The global shift to low-carbon energy systems has generated interest in decentralised, small-scale renewable technologies, particularly in urban areas. While large horizontal-axis wind turbines dominate utility-scale generation, there is significant untapped wind energy potential in urban environments, especially rooftops. With 80% of the EU population living in cities, this aligns with national goals such as the UK's aim for a fully decarbonised electricity system by 2030 and net-zero emissions by 2050. Micro-scale wind turbines present a viable solution for building-integrated generation, promoting affordable and clean energy as per UN Sustainable Development Goal 7</w:t>
      </w:r>
      <w:sdt>
        <w:sdtPr>
          <w:rPr>
            <w:rFonts w:cs="Times New Roman"/>
            <w:color w:val="000000"/>
          </w:rPr>
          <w:tag w:val="MENDELEY_CITATION_v3_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"/>
          <w:id w:val="701058695"/>
          <w:placeholder>
            <w:docPart w:val="DefaultPlaceholder_-1854013440"/>
          </w:placeholder>
        </w:sdtPr>
        <w:sdtContent>
          <w:r w:rsidR="00A4165C" w:rsidRPr="00A4165C">
            <w:rPr>
              <w:rFonts w:cs="Times New Roman"/>
              <w:color w:val="000000"/>
            </w:rPr>
            <w:t>(Tsionas et al., 2024)</w:t>
          </w:r>
        </w:sdtContent>
      </w:sdt>
      <w:r w:rsidRPr="005F3DED">
        <w:t>.</w:t>
      </w:r>
    </w:p>
    <w:p w14:paraId="1E1347EF" w14:textId="441AD226" w:rsidR="005F3DED" w:rsidRPr="005F3DED" w:rsidRDefault="005F3DED" w:rsidP="001636A0">
      <w:pPr>
        <w:pStyle w:val="NoSpacing"/>
      </w:pPr>
      <w:r w:rsidRPr="005F3DED">
        <w:t>Small-scale wind turbines are increasingly used alongside solar panels to reduce reliance on grid electricity, contributing to sustainable energy generation and distributed generation. Traditional horizontal-axis wind turbines (HAWTs) face challenges in urban settings due to turbulent wind caused by buildings, resulting in decreased performance and higher fatigue loads. In contrast, vertical-axis wind turbines (VAWTs) offer advantages in urban environments with their omnidirectional design and greater resilience to turbulence, achieving 36–84% higher power coefficients on rooftops compared to open fields. However, there is a significant lack of detailed aerodynamic comparisons between micro-scale HAWTs and VAWTs for rooftop applications</w:t>
      </w:r>
      <w:sdt>
        <w:sdtPr>
          <w:rPr>
            <w:rFonts w:cs="Times New Roman"/>
            <w:color w:val="000000"/>
          </w:rPr>
          <w:tag w:val="MENDELEY_CITATION_v3_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"/>
          <w:id w:val="2057044015"/>
          <w:placeholder>
            <w:docPart w:val="DefaultPlaceholder_-1854013440"/>
          </w:placeholder>
        </w:sdtPr>
        <w:sdtContent>
          <w:r w:rsidR="00A4165C" w:rsidRPr="00A4165C">
            <w:rPr>
              <w:rFonts w:eastAsia="Times New Roman" w:cs="Times New Roman"/>
              <w:color w:val="000000"/>
            </w:rPr>
            <w:t>(Zamre &amp; Lutz, 2022a)</w:t>
          </w:r>
        </w:sdtContent>
      </w:sdt>
      <w:r w:rsidRPr="005F3DED">
        <w:t>.</w:t>
      </w:r>
    </w:p>
    <w:p w14:paraId="64BB5751" w14:textId="076C8008" w:rsidR="005F3DED" w:rsidRPr="005F3DED" w:rsidRDefault="005F3DED" w:rsidP="001636A0">
      <w:pPr>
        <w:pStyle w:val="NoSpacing"/>
      </w:pPr>
      <w:r w:rsidRPr="005F3DED">
        <w:t>Computational Fluid Dynamics (CFD) enables the study of aerodynamic behaviours in controlled conditions. At the MSc level, SolidWorks Flow Simulation is utilized for virtual wind tunnel studies of micro-turbines. This research models and compares airflow patterns, pressure distributions, and torque generation across various turbine designs within a virtual rooftop wind environment, linking urban renewable energy, aerodynamic design, and engineering simulation workflows</w:t>
      </w:r>
      <w:sdt>
        <w:sdtPr>
          <w:rPr>
            <w:rFonts w:cs="Times New Roman"/>
            <w:color w:val="000000"/>
          </w:rPr>
          <w:tag w:val="MENDELEY_CITATION_v3_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"/>
          <w:id w:val="-1552229011"/>
          <w:placeholder>
            <w:docPart w:val="DefaultPlaceholder_-1854013440"/>
          </w:placeholder>
        </w:sdtPr>
        <w:sdtContent>
          <w:r w:rsidR="00A4165C" w:rsidRPr="00A4165C">
            <w:rPr>
              <w:rFonts w:cs="Times New Roman"/>
              <w:color w:val="000000"/>
            </w:rPr>
            <w:t>(Cekus et al., 2019)</w:t>
          </w:r>
        </w:sdtContent>
      </w:sdt>
      <w:r w:rsidRPr="005F3DED">
        <w:t>.</w:t>
      </w:r>
    </w:p>
    <w:p w14:paraId="7BDABB22" w14:textId="77777777" w:rsidR="00CB0B91" w:rsidRDefault="00CB0B91">
      <w:pPr>
        <w:spacing w:after="160" w:line="278" w:lineRule="auto"/>
        <w:rPr>
          <w:rFonts w:eastAsiaTheme="majorEastAsia" w:cstheme="majorBidi"/>
          <w:b/>
          <w:noProof/>
          <w:sz w:val="28"/>
          <w:szCs w:val="32"/>
        </w:rPr>
      </w:pPr>
      <w:r>
        <w:rPr>
          <w:noProof/>
        </w:rPr>
        <w:br w:type="page"/>
      </w:r>
    </w:p>
    <w:p w14:paraId="3B0EEB06" w14:textId="6F12E24A" w:rsidR="00172563" w:rsidRDefault="00172563" w:rsidP="00812791">
      <w:pPr>
        <w:pStyle w:val="Heading2"/>
        <w:rPr>
          <w:noProof/>
        </w:rPr>
      </w:pPr>
      <w:bookmarkStart w:id="2" w:name="_Toc229658675"/>
      <w:r>
        <w:rPr>
          <w:noProof/>
        </w:rPr>
        <w:lastRenderedPageBreak/>
        <w:t>1.</w:t>
      </w:r>
      <w:r w:rsidR="00812791">
        <w:rPr>
          <w:noProof/>
        </w:rPr>
        <w:t>2</w:t>
      </w:r>
      <w:r>
        <w:rPr>
          <w:noProof/>
        </w:rPr>
        <w:t xml:space="preserve"> Research Aim</w:t>
      </w:r>
      <w:bookmarkEnd w:id="2"/>
    </w:p>
    <w:p w14:paraId="41631827" w14:textId="77777777" w:rsidR="00757825" w:rsidRPr="00757825" w:rsidRDefault="00757825" w:rsidP="001636A0">
      <w:pPr>
        <w:pStyle w:val="NoSpacing"/>
      </w:pPr>
      <w:r w:rsidRPr="00757825">
        <w:t>The goal of this research is to conduct a comparative aerodynamic analysis of micro</w:t>
      </w:r>
      <w:r w:rsidRPr="00757825">
        <w:noBreakHyphen/>
        <w:t>scale horizontal</w:t>
      </w:r>
      <w:r w:rsidRPr="00757825">
        <w:noBreakHyphen/>
        <w:t>axis (HAWT) and vertical</w:t>
      </w:r>
      <w:r w:rsidRPr="00757825">
        <w:noBreakHyphen/>
        <w:t>axis (VAWT) wind turbine designs using a controlled virtual wind tunnel environment in SolidWorks Flow Simulation. The study seeks to evaluate how each turbine architecture influences airflow behaviour, pressure distribution, and torque generation when subjected to identical wind conditions representative of urban rooftop environments. By modelling both turbine types with consistent geometric and operational parameters, the research aims to generate reliable, simulation</w:t>
      </w:r>
      <w:r w:rsidRPr="00757825">
        <w:noBreakHyphen/>
        <w:t>based evidence that identifies which design demonstrates superior performance and stability in turbulent, low</w:t>
      </w:r>
      <w:r w:rsidRPr="00757825">
        <w:noBreakHyphen/>
        <w:t>speed urban wind flows.</w:t>
      </w:r>
    </w:p>
    <w:p w14:paraId="11A273C0" w14:textId="77777777" w:rsidR="00757825" w:rsidRPr="00757825" w:rsidRDefault="00757825" w:rsidP="001636A0">
      <w:pPr>
        <w:pStyle w:val="NoSpacing"/>
      </w:pPr>
      <w:r w:rsidRPr="00757825">
        <w:t>The project aims to generate actionable insights for future microturbine design, rooftop renewable energy integration, and subsequent physical prototypes using a systematic CFD workflow that includes CAD modelling, wind tunnel setup, meshing, simulation, and quantitative analysis.</w:t>
      </w:r>
    </w:p>
    <w:p w14:paraId="40254D3E" w14:textId="78D6A1AA" w:rsidR="00172563" w:rsidRDefault="00172563" w:rsidP="00757825">
      <w:pPr>
        <w:pStyle w:val="Heading1"/>
        <w:rPr>
          <w:noProof/>
        </w:rPr>
      </w:pPr>
      <w:bookmarkStart w:id="3" w:name="_Toc229658676"/>
      <w:r>
        <w:rPr>
          <w:noProof/>
        </w:rPr>
        <w:t>2. Industrial Relevance</w:t>
      </w:r>
      <w:bookmarkEnd w:id="3"/>
      <w:r>
        <w:rPr>
          <w:noProof/>
        </w:rPr>
        <w:t xml:space="preserve"> </w:t>
      </w:r>
    </w:p>
    <w:p w14:paraId="13DA1EE5" w14:textId="690552A8" w:rsidR="00172563" w:rsidRDefault="00172563" w:rsidP="00757825">
      <w:pPr>
        <w:pStyle w:val="Heading2"/>
        <w:rPr>
          <w:noProof/>
        </w:rPr>
      </w:pPr>
      <w:bookmarkStart w:id="4" w:name="_Toc229658677"/>
      <w:r>
        <w:rPr>
          <w:noProof/>
        </w:rPr>
        <w:t>2.1 Industry Trends &amp; Applications</w:t>
      </w:r>
      <w:bookmarkEnd w:id="4"/>
    </w:p>
    <w:p w14:paraId="5207DCE7" w14:textId="775FAB88" w:rsidR="00124CA1" w:rsidRPr="00124CA1" w:rsidRDefault="00124CA1" w:rsidP="001636A0">
      <w:pPr>
        <w:pStyle w:val="NoSpacing"/>
      </w:pPr>
      <w:r w:rsidRPr="00124CA1">
        <w:t>Micro-scale wind technologies are gaining traction in engineering due to the global push for decarbonisation and smart-city development. Key trends include the rise of localised renewable energy generation to support electric vehicle infrastructure, where micro-turbines can provide additional power, especially in areas with limited solar options. Advances in aerodynamic optimisation and Computational Fluid Dynamics (CFD) are enhancing the design of these compact wind systems, leveraging simulation expertise from the automotive sector. Additionally, urban planning increasingly incorporates building-integrated renewables, with microturbines being suited for high-rise rooftops and other structures. They contribute to energy security and resilience by offering a reliable power source under variable conditions. Overall, the research and development of micro-scale wind turbines align with both academic interests and industrial requirements, supporting diverse applications and strategies for urban energy systems</w:t>
      </w:r>
      <w:sdt>
        <w:sdtPr>
          <w:rPr>
            <w:rFonts w:cs="Times New Roman"/>
            <w:color w:val="000000"/>
          </w:rPr>
          <w:tag w:val="MENDELEY_CITATION_v3_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"/>
          <w:id w:val="-1047756353"/>
          <w:placeholder>
            <w:docPart w:val="DefaultPlaceholder_-1854013440"/>
          </w:placeholder>
        </w:sdtPr>
        <w:sdtContent>
          <w:r w:rsidR="00A4165C" w:rsidRPr="00A4165C">
            <w:rPr>
              <w:rFonts w:cs="Times New Roman"/>
              <w:color w:val="000000"/>
            </w:rPr>
            <w:t>(Bereziartua-Gonzalez et al., 2025)</w:t>
          </w:r>
        </w:sdtContent>
      </w:sdt>
      <w:r w:rsidRPr="00124CA1">
        <w:t>.</w:t>
      </w:r>
    </w:p>
    <w:p w14:paraId="31DFE92B" w14:textId="77777777" w:rsidR="00172563" w:rsidRPr="00124CA1" w:rsidRDefault="00172563" w:rsidP="00172563">
      <w:pPr>
        <w:tabs>
          <w:tab w:val="left" w:pos="1200"/>
        </w:tabs>
      </w:pPr>
    </w:p>
    <w:p w14:paraId="55A44EC7" w14:textId="77777777" w:rsidR="00757825" w:rsidRDefault="00757825">
      <w:pPr>
        <w:spacing w:after="160" w:line="278" w:lineRule="auto"/>
        <w:rPr>
          <w:noProof/>
        </w:rPr>
      </w:pPr>
      <w:r>
        <w:rPr>
          <w:noProof/>
        </w:rPr>
        <w:br w:type="page"/>
      </w:r>
    </w:p>
    <w:p w14:paraId="6BDD24F5" w14:textId="354FE8D7" w:rsidR="00172563" w:rsidRDefault="00172563" w:rsidP="008329D7">
      <w:pPr>
        <w:pStyle w:val="Heading2"/>
        <w:rPr>
          <w:noProof/>
        </w:rPr>
      </w:pPr>
      <w:bookmarkStart w:id="5" w:name="_Toc229658678"/>
      <w:r>
        <w:rPr>
          <w:noProof/>
        </w:rPr>
        <w:lastRenderedPageBreak/>
        <w:t>2.2 Environmental &amp; Ethical Considerations</w:t>
      </w:r>
      <w:bookmarkEnd w:id="5"/>
    </w:p>
    <w:p w14:paraId="22157CF9" w14:textId="77777777" w:rsidR="00E0240B" w:rsidRPr="00E0240B" w:rsidRDefault="00E0240B" w:rsidP="001636A0">
      <w:pPr>
        <w:pStyle w:val="NoSpacing"/>
      </w:pPr>
      <w:r w:rsidRPr="00E0240B">
        <w:t>The development of micro-scale wind turbines for urban environments offers significant environmental and ethical benefits. Environmentally, these turbines generate clean electricity on-site, reducing reliance on fossil fuels and lowering carbon footprints, especially in densely populated areas where large turbines are impractical. They enable decentralised renewable generation, enhancing energy resilience and supporting climate mitigation strategies. Ethically, their integration aligns with responsible engineering and sustainable development principles, providing equitable access to clean energy, particularly for communities with limited solar options. However, ethical considerations necessitate minimising potential negative impacts, such as noise and visual intrusion, and evaluating lifecycle impacts to maintain public trust and safety.</w:t>
      </w:r>
    </w:p>
    <w:p w14:paraId="2D681FBE" w14:textId="77777777" w:rsidR="00E0240B" w:rsidRPr="00E0240B" w:rsidRDefault="00E0240B" w:rsidP="001636A0">
      <w:pPr>
        <w:pStyle w:val="NoSpacing"/>
      </w:pPr>
      <w:r w:rsidRPr="00E0240B">
        <w:t>Overall, the environmental and ethical considerations of micro-scale wind turbines highlight the necessity of thorough aerodynamic analysis and design optimization. This research enhances turbine performance for urban settings, aligning with the ethical goal of promoting sustainable, low-impact energy technologies that benefit society.</w:t>
      </w:r>
    </w:p>
    <w:p w14:paraId="2B80F914" w14:textId="27363EF1" w:rsidR="00172563" w:rsidRDefault="00172563" w:rsidP="00E0240B">
      <w:pPr>
        <w:pStyle w:val="Heading1"/>
        <w:rPr>
          <w:noProof/>
        </w:rPr>
      </w:pPr>
      <w:bookmarkStart w:id="6" w:name="_Toc229658679"/>
      <w:r>
        <w:rPr>
          <w:noProof/>
        </w:rPr>
        <w:t>3. Literature Review</w:t>
      </w:r>
      <w:bookmarkEnd w:id="6"/>
    </w:p>
    <w:p w14:paraId="6CA08756" w14:textId="77777777" w:rsidR="00172563" w:rsidRDefault="00172563" w:rsidP="00E0240B">
      <w:pPr>
        <w:pStyle w:val="Heading2"/>
        <w:rPr>
          <w:noProof/>
        </w:rPr>
      </w:pPr>
      <w:bookmarkStart w:id="7" w:name="_Toc229658680"/>
      <w:r>
        <w:rPr>
          <w:noProof/>
        </w:rPr>
        <w:t>3.1 Historical Development of Small Wind Turbines</w:t>
      </w:r>
      <w:bookmarkEnd w:id="7"/>
    </w:p>
    <w:p w14:paraId="01E855FC" w14:textId="7D9E4054" w:rsidR="00AF3AA6" w:rsidRDefault="005901CB" w:rsidP="001636A0">
      <w:pPr>
        <w:pStyle w:val="NoSpacing"/>
      </w:pPr>
      <w:r w:rsidRPr="005901CB">
        <w:t>The evolution of small-scale wind turbines has diverged from that of large-scale systems, primarily driven by the demand for decentralised power generation and adaptability to various environments. Initially, horizontal-axis wind turbines (HAWTs) dominated the landscape, inspired by traditional windmills and optimised for uniform wind flows in rural settings. Their prominence established them as the standard for wind energy development. The 1970s energy crises catalysed interest in small wind systems, leading to the design of compact HAWTs for residential use. However, as urbanisation progressed, the limitations of HAWTs in turbulent conditions prompted a shift towards vertical-axis wind turbines, such as Darrieus and Savonius, which had previously seen limited commercial appeal</w:t>
      </w:r>
      <w:sdt>
        <w:sdtPr>
          <w:rPr>
            <w:rFonts w:cs="Times New Roman"/>
            <w:color w:val="000000"/>
          </w:rPr>
          <w:tag w:val="MENDELEY_CITATION_v3_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"/>
          <w:id w:val="1701125291"/>
          <w:placeholder>
            <w:docPart w:val="DefaultPlaceholder_-1854013440"/>
          </w:placeholder>
        </w:sdtPr>
        <w:sdtContent>
          <w:r w:rsidR="00A4165C" w:rsidRPr="00A4165C">
            <w:rPr>
              <w:rFonts w:cs="Times New Roman"/>
              <w:color w:val="000000"/>
            </w:rPr>
            <w:t>(Kumar et al., 2019)</w:t>
          </w:r>
        </w:sdtContent>
      </w:sdt>
      <w:r w:rsidRPr="005901CB">
        <w:t>.</w:t>
      </w:r>
      <w:r w:rsidR="00A149CD">
        <w:t xml:space="preserve"> </w:t>
      </w:r>
      <w:r w:rsidR="00A149CD">
        <w:fldChar w:fldCharType="begin"/>
      </w:r>
      <w:r w:rsidR="00A149CD">
        <w:instrText xml:space="preserve"> REF _Ref229654840 \h </w:instrText>
      </w:r>
      <w:r w:rsidR="00A149CD">
        <w:fldChar w:fldCharType="separate"/>
      </w:r>
      <w:r w:rsidR="00781C14">
        <w:t>Figure 1</w:t>
      </w:r>
      <w:r w:rsidR="00A149CD">
        <w:fldChar w:fldCharType="end"/>
      </w:r>
      <w:r w:rsidR="00A149CD">
        <w:t xml:space="preserve"> shows a </w:t>
      </w:r>
      <w:r w:rsidR="00617478">
        <w:t xml:space="preserve">life size VAWT wind turbine model tested in </w:t>
      </w:r>
      <w:r w:rsidR="005E2B3B">
        <w:t>the USA.</w:t>
      </w:r>
    </w:p>
    <w:p w14:paraId="6D300000" w14:textId="77777777" w:rsidR="00AF3AA6" w:rsidRDefault="00AF3AA6">
      <w:pPr>
        <w:spacing w:after="160" w:line="278" w:lineRule="auto"/>
        <w:rPr>
          <w:rFonts w:eastAsiaTheme="minorEastAsia" w:cstheme="minorBidi"/>
          <w:bCs/>
          <w:noProof/>
          <w:kern w:val="2"/>
          <w:szCs w:val="28"/>
          <w:lang w:val="en-US" w:eastAsia="zh-CN"/>
          <w14:ligatures w14:val="standardContextual"/>
        </w:rPr>
      </w:pPr>
      <w:r>
        <w:rPr>
          <w:noProof/>
        </w:rPr>
        <w:br w:type="page"/>
      </w:r>
    </w:p>
    <w:p w14:paraId="704A2DB9" w14:textId="77777777" w:rsidR="00A149CD" w:rsidRDefault="00A149CD" w:rsidP="001636A0">
      <w:pPr>
        <w:pStyle w:val="NoSpacing"/>
        <w:jc w:val="center"/>
      </w:pPr>
      <w:r>
        <w:lastRenderedPageBreak/>
        <w:drawing>
          <wp:inline distT="0" distB="0" distL="0" distR="0" wp14:anchorId="1F697EB5" wp14:editId="5185E12B">
            <wp:extent cx="3037338" cy="3710948"/>
            <wp:effectExtent l="0" t="0" r="0" b="3810"/>
            <wp:docPr id="1217343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343592" name="Picture 121734359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37338" cy="3710948"/>
                    </a:xfrm>
                    <a:prstGeom prst="rect">
                      <a:avLst/>
                    </a:prstGeom>
                  </pic:spPr>
                </pic:pic>
              </a:graphicData>
            </a:graphic>
          </wp:inline>
        </w:drawing>
      </w:r>
    </w:p>
    <w:p w14:paraId="7C31E46A" w14:textId="75ACD7E9" w:rsidR="00526C26" w:rsidRDefault="00A149CD" w:rsidP="00A149CD">
      <w:pPr>
        <w:pStyle w:val="Caption"/>
        <w:jc w:val="center"/>
        <w:rPr>
          <w:noProof/>
        </w:rPr>
      </w:pPr>
      <w:bookmarkStart w:id="8" w:name="_Ref229654840"/>
      <w:bookmarkStart w:id="9" w:name="_Toc229658694"/>
      <w:r>
        <w:t xml:space="preserve">Figure </w:t>
      </w:r>
      <w:r>
        <w:fldChar w:fldCharType="begin"/>
      </w:r>
      <w:r>
        <w:instrText xml:space="preserve"> SEQ Figure \* ARABIC </w:instrText>
      </w:r>
      <w:r>
        <w:fldChar w:fldCharType="separate"/>
      </w:r>
      <w:r w:rsidR="00781C14">
        <w:rPr>
          <w:noProof/>
        </w:rPr>
        <w:t>1</w:t>
      </w:r>
      <w:r>
        <w:fldChar w:fldCharType="end"/>
      </w:r>
      <w:bookmarkEnd w:id="8"/>
      <w:r>
        <w:t xml:space="preserve">. </w:t>
      </w:r>
      <w:r w:rsidRPr="00116668">
        <w:t>GWT-20 VAWT at the testing site in Colorado, USA</w:t>
      </w:r>
      <w:sdt>
        <w:sdtPr>
          <w:rPr>
            <w:color w:val="000000"/>
          </w:rPr>
          <w:tag w:val="MENDELEY_CITATION_v3_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"/>
          <w:id w:val="269439289"/>
          <w:placeholder>
            <w:docPart w:val="DefaultPlaceholder_-1854013440"/>
          </w:placeholder>
        </w:sdtPr>
        <w:sdtContent>
          <w:r w:rsidR="00A4165C" w:rsidRPr="00A4165C">
            <w:rPr>
              <w:color w:val="000000"/>
            </w:rPr>
            <w:t>(Zakis et al., 2025)</w:t>
          </w:r>
        </w:sdtContent>
      </w:sdt>
      <w:r w:rsidRPr="00116668">
        <w:t>.</w:t>
      </w:r>
      <w:bookmarkEnd w:id="9"/>
    </w:p>
    <w:p w14:paraId="49376283" w14:textId="15835C9A" w:rsidR="005901CB" w:rsidRDefault="005901CB" w:rsidP="001636A0">
      <w:pPr>
        <w:pStyle w:val="NoSpacing"/>
      </w:pPr>
      <w:r w:rsidRPr="005901CB">
        <w:t>VAWTs offered several advantages that aligned with the challenges of urban wind: omnidirectional operation, lower sensitivity to turbulence, and simpler mechanical layouts. By the early 2000s, advancements in materials, computational modelling, and manufacturing enabled more efficient VAWT designs, sparking a resurgence of interest in micro-scale rooftop systems. The integration of lightweight composites, improved bearings, and refined aerofoil profiles contributed to better performance and durability, making VAWTs increasingly viable for distributed energy generation</w:t>
      </w:r>
      <w:sdt>
        <w:sdtPr>
          <w:rPr>
            <w:rFonts w:cs="Times New Roman"/>
            <w:color w:val="000000"/>
          </w:rPr>
          <w:tag w:val="MENDELEY_CITATION_v3_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"/>
          <w:id w:val="-895892377"/>
          <w:placeholder>
            <w:docPart w:val="DefaultPlaceholder_-1854013440"/>
          </w:placeholder>
        </w:sdtPr>
        <w:sdtContent>
          <w:r w:rsidR="00A4165C" w:rsidRPr="00A4165C">
            <w:rPr>
              <w:rFonts w:cs="Times New Roman"/>
              <w:color w:val="000000"/>
            </w:rPr>
            <w:t>(Lee et al., 2024)</w:t>
          </w:r>
        </w:sdtContent>
      </w:sdt>
      <w:r w:rsidRPr="005901CB">
        <w:t>.</w:t>
      </w:r>
    </w:p>
    <w:p w14:paraId="6CCB1DBF" w14:textId="6ED5495C" w:rsidR="005901CB" w:rsidRPr="001636A0" w:rsidRDefault="005901CB" w:rsidP="001636A0">
      <w:pPr>
        <w:pStyle w:val="NoSpacing"/>
      </w:pPr>
      <w:r w:rsidRPr="001636A0">
        <w:t>The rise of computational fluid dynamics (CFD) further accelerated the development of small wind turbines. Tools such as SolidWorks Flow Simulation, ANSYS Fluent, and OpenFOAM allowed engineers to analyse complex flow behaviour around turbine blades without relying solely on physical prototypes. This shift enabled more precise optimisation of blade geometry, tip</w:t>
      </w:r>
      <w:r w:rsidRPr="001636A0">
        <w:noBreakHyphen/>
        <w:t>speed ratios, and structural configurations, particularly for microturbines intended for turbulent rooftop environments</w:t>
      </w:r>
      <w:sdt>
        <w:sdtPr>
          <w:rPr>
            <w:rFonts w:cs="Times New Roman"/>
            <w:color w:val="000000"/>
          </w:rPr>
          <w:tag w:val="MENDELEY_CITATION_v3_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"/>
          <w:id w:val="-1595084457"/>
          <w:placeholder>
            <w:docPart w:val="DefaultPlaceholder_-1854013440"/>
          </w:placeholder>
        </w:sdtPr>
        <w:sdtContent>
          <w:r w:rsidR="00A4165C" w:rsidRPr="00A4165C">
            <w:rPr>
              <w:rFonts w:cs="Times New Roman"/>
              <w:color w:val="000000"/>
            </w:rPr>
            <w:t>(Warnakula et al., 2023)</w:t>
          </w:r>
        </w:sdtContent>
      </w:sdt>
      <w:r w:rsidRPr="001636A0">
        <w:t>.</w:t>
      </w:r>
    </w:p>
    <w:p w14:paraId="47411748" w14:textId="77777777" w:rsidR="005901CB" w:rsidRPr="005901CB" w:rsidRDefault="005901CB" w:rsidP="001636A0">
      <w:pPr>
        <w:pStyle w:val="NoSpacing"/>
      </w:pPr>
      <w:r w:rsidRPr="005901CB">
        <w:lastRenderedPageBreak/>
        <w:t>Recent global efforts for net-zero emissions and smart-city developments have spurred interest in building-integrated wind systems. Small turbines are being investigated for residential applications and for powering sensors, communication devices, and hybrid renewable systems. This evolution mirrors a broader engineering trend from centralized energy systems to more flexible, distributed technologies suited for various environments.</w:t>
      </w:r>
    </w:p>
    <w:p w14:paraId="524B38D1" w14:textId="755DF142" w:rsidR="00172563" w:rsidRDefault="00172563" w:rsidP="00326E23">
      <w:pPr>
        <w:pStyle w:val="Heading2"/>
        <w:rPr>
          <w:noProof/>
        </w:rPr>
      </w:pPr>
      <w:bookmarkStart w:id="10" w:name="_Toc229658681"/>
      <w:r>
        <w:rPr>
          <w:noProof/>
        </w:rPr>
        <w:t>3.2 Aerodynamic Principles of HAWT and VAWT</w:t>
      </w:r>
      <w:bookmarkEnd w:id="10"/>
    </w:p>
    <w:p w14:paraId="42323BCB" w14:textId="77777777" w:rsidR="00E600B1" w:rsidRPr="00E600B1" w:rsidRDefault="00E600B1" w:rsidP="00E600B1">
      <w:pPr>
        <w:pStyle w:val="NoSpacing"/>
      </w:pPr>
      <w:r w:rsidRPr="00E600B1">
        <w:t>The aerodynamic behaviour of micro-scale wind turbines is shaped by airflow interactions, energy conversion to rotational motion, and the management of flow separation and turbulence. Horizontal-axis and vertical-axis turbines both extract wind energy but do so through different geometries, blade orientations, and rotation principles.</w:t>
      </w:r>
    </w:p>
    <w:p w14:paraId="4AEA5DDF" w14:textId="5A17BB43" w:rsidR="00D1773B" w:rsidRPr="00D1773B" w:rsidRDefault="00D1773B" w:rsidP="00D1773B">
      <w:pPr>
        <w:pStyle w:val="NoSpacing"/>
      </w:pPr>
      <w:r w:rsidRPr="00D1773B">
        <w:t>Horizontal-axis wind turbines (HAWTs) utilize lift-based aerodynamics akin to aircraft wings, using profiles like the NACA 4412 to create lift that drives rotation. They perform optimally at specific tip-speed ratios but face reduced efficiency in turbulent urban environments due to fluctuating wind conditions, leading to stalls. In contrast, vertical-axis wind turbines (e.g., H-Darrieus model) operate with lift-driven mechanisms and can function omnidirectionally, making them more robust against chaotic rooftop wind patterns. However, varying angles of attack during rotation can cause cyclic loading and dynamic stall, requiring computational fluid dynamics (CFD) analysis for assessment</w:t>
      </w:r>
      <w:sdt>
        <w:sdtPr>
          <w:rPr>
            <w:rFonts w:cs="Times New Roman"/>
            <w:color w:val="000000"/>
          </w:rPr>
          <w:tag w:val="MENDELEY_CITATION_v3_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"/>
          <w:id w:val="-1627620722"/>
          <w:placeholder>
            <w:docPart w:val="DefaultPlaceholder_-1854013440"/>
          </w:placeholder>
        </w:sdtPr>
        <w:sdtContent>
          <w:r w:rsidR="00A4165C" w:rsidRPr="00A4165C">
            <w:rPr>
              <w:rFonts w:eastAsia="Times New Roman" w:cs="Times New Roman"/>
              <w:color w:val="000000"/>
            </w:rPr>
            <w:t>(Brahimi &amp; Paraschivoiu, 2022)</w:t>
          </w:r>
        </w:sdtContent>
      </w:sdt>
      <w:r w:rsidRPr="00D1773B">
        <w:t>.</w:t>
      </w:r>
    </w:p>
    <w:p w14:paraId="3760841D" w14:textId="459003E5" w:rsidR="00B660B1" w:rsidRPr="00B660B1" w:rsidRDefault="00B660B1" w:rsidP="00B660B1">
      <w:pPr>
        <w:pStyle w:val="NoSpacing"/>
      </w:pPr>
      <w:r w:rsidRPr="00B660B1">
        <w:t>A key aerodynamic difference between Horizontal Axis Wind Turbines (HAWTs) and Vertical Axis Wind Turbines (VAWTs) involves flow interaction. HAWTs benefit from clean inflow when positioned above obstacles, while VAWTs operate within disturbed boundary layers, where increased turbulence can enhance their performance by delaying stall. Additionally, VAWTs generally exhibit higher starting torque due to their design, allowing them to function effectively at lower wind speeds, unlike HAWTs, which require a minimum wind speed to operate, making VAWTs more suitable for urban environments with variable wind conditions</w:t>
      </w:r>
      <w:sdt>
        <w:sdtPr>
          <w:rPr>
            <w:rFonts w:cs="Times New Roman"/>
            <w:color w:val="000000"/>
          </w:rPr>
          <w:tag w:val="MENDELEY_CITATION_v3_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"/>
          <w:id w:val="-1500342675"/>
          <w:placeholder>
            <w:docPart w:val="DefaultPlaceholder_-1854013440"/>
          </w:placeholder>
        </w:sdtPr>
        <w:sdtContent>
          <w:r w:rsidR="00A4165C" w:rsidRPr="00A4165C">
            <w:rPr>
              <w:rFonts w:eastAsia="Times New Roman" w:cs="Times New Roman"/>
              <w:color w:val="000000"/>
            </w:rPr>
            <w:t>(Zamre &amp; Lutz, 2022b)</w:t>
          </w:r>
        </w:sdtContent>
      </w:sdt>
      <w:r w:rsidRPr="00B660B1">
        <w:t>.</w:t>
      </w:r>
    </w:p>
    <w:p w14:paraId="0CB92913" w14:textId="77777777" w:rsidR="00B660B1" w:rsidRPr="00B660B1" w:rsidRDefault="00B660B1" w:rsidP="00B660B1">
      <w:pPr>
        <w:pStyle w:val="NoSpacing"/>
      </w:pPr>
      <w:r w:rsidRPr="00B660B1">
        <w:lastRenderedPageBreak/>
        <w:t>Comparative CFD studies on HAWT and VAWT focus on aerodynamic principles, such as lift generation, pressure distribution, flow separation, and torque characteristics, to identify the more suitable turbine type for turbulent rooftop environments.</w:t>
      </w:r>
    </w:p>
    <w:p w14:paraId="02630C76" w14:textId="531BCEDC" w:rsidR="00172563" w:rsidRDefault="00172563" w:rsidP="008025BD">
      <w:pPr>
        <w:pStyle w:val="Heading2"/>
        <w:rPr>
          <w:noProof/>
        </w:rPr>
      </w:pPr>
      <w:bookmarkStart w:id="11" w:name="_Toc229658682"/>
      <w:r>
        <w:rPr>
          <w:noProof/>
        </w:rPr>
        <w:t>3.3 Gaps in Existing Research</w:t>
      </w:r>
      <w:bookmarkEnd w:id="11"/>
    </w:p>
    <w:p w14:paraId="37358ADA" w14:textId="2FCBDBEA" w:rsidR="00477CFD" w:rsidRPr="00477CFD" w:rsidRDefault="00477CFD" w:rsidP="00477CFD">
      <w:pPr>
        <w:pStyle w:val="NoSpacing"/>
      </w:pPr>
      <w:r w:rsidRPr="00477CFD">
        <w:t>A review of the literature on micro-scale wind turbines identifies key gaps in research, especially regarding comparative aerodynamic studies of horizontal-axis and vertical-axis turbines in urban rooftop environments. While significant studies exist for medium and large scales in open-field conditions, there is a lack of understanding of turbine behaviour in the turbulent, low-speed, and directionally variable winds characteristic of urban settings</w:t>
      </w:r>
      <w:sdt>
        <w:sdtPr>
          <w:rPr>
            <w:rFonts w:cs="Times New Roman"/>
            <w:color w:val="000000"/>
          </w:rPr>
          <w:tag w:val="MENDELEY_CITATION_v3_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"/>
          <w:id w:val="-846480087"/>
          <w:placeholder>
            <w:docPart w:val="DefaultPlaceholder_-1854013440"/>
          </w:placeholder>
        </w:sdtPr>
        <w:sdtContent>
          <w:r w:rsidR="00A4165C" w:rsidRPr="00A4165C">
            <w:rPr>
              <w:rFonts w:cs="Times New Roman"/>
              <w:color w:val="000000"/>
            </w:rPr>
            <w:t>(Hu et al., 2024)</w:t>
          </w:r>
        </w:sdtContent>
      </w:sdt>
      <w:r w:rsidRPr="00477CFD">
        <w:t>.</w:t>
      </w:r>
    </w:p>
    <w:p w14:paraId="1C1C8CA9" w14:textId="4FBB3887" w:rsidR="00477CFD" w:rsidRPr="00477CFD" w:rsidRDefault="00477CFD" w:rsidP="00477CFD">
      <w:pPr>
        <w:pStyle w:val="NoSpacing"/>
      </w:pPr>
      <w:r w:rsidRPr="00477CFD">
        <w:t>A second gap exists in the lack of controlled, like-for-like CFD comparisons between HAWT and VAWT designs. Many studies focus on one turbine type with varying simulation setups, boundary conditions, or turbulence models, complicating reliable performance comparisons. Research is needed to evaluate both turbine types under identical conditions to ensure fair assessments of torque generation, flow patterns, and pressure distribution</w:t>
      </w:r>
      <w:sdt>
        <w:sdtPr>
          <w:rPr>
            <w:rFonts w:cs="Times New Roman"/>
            <w:color w:val="000000"/>
          </w:rPr>
          <w:tag w:val="MENDELEY_CITATION_v3_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"/>
          <w:id w:val="-150522178"/>
          <w:placeholder>
            <w:docPart w:val="DefaultPlaceholder_-1854013440"/>
          </w:placeholder>
        </w:sdtPr>
        <w:sdtContent>
          <w:r w:rsidR="00A4165C" w:rsidRPr="00A4165C">
            <w:rPr>
              <w:rFonts w:eastAsia="Times New Roman" w:cs="Times New Roman"/>
              <w:color w:val="000000"/>
            </w:rPr>
            <w:t>(Kamal &amp; Ali, 2025)</w:t>
          </w:r>
        </w:sdtContent>
      </w:sdt>
      <w:r w:rsidRPr="00477CFD">
        <w:t>.</w:t>
      </w:r>
    </w:p>
    <w:p w14:paraId="0E4D0378" w14:textId="129FB0E4" w:rsidR="00477CFD" w:rsidRPr="00477CFD" w:rsidRDefault="00477CFD" w:rsidP="00477CFD">
      <w:pPr>
        <w:pStyle w:val="NoSpacing"/>
      </w:pPr>
      <w:r w:rsidRPr="00477CFD">
        <w:t>Another gap exists in the limited application of CFD tools like SolidWorks Flow Simulation for analysing micro-turbines at the MSc level. While advanced solvers such as ANSYS Fluent and OpenFOAM are prevalent in academic research, there is a lack of effective studies using SolidWorks for rooftop wind turbine assessment, posing challenges for students and early-career engineers. Additionally, although Vertical Axis Wind Turbines (VAWTs) are considered suitable for turbulent urban conditions, quantitative evidence for this claim at the microscale is lacking, with many findings rooted in theoretical assumptions rather than detailed CFD analysis. Furthermore, the impact of rooftop boundary-layer effects on micro-turbine performance remains underexplored, despite its relevance for practical applications</w:t>
      </w:r>
      <w:sdt>
        <w:sdtPr>
          <w:rPr>
            <w:rFonts w:cs="Times New Roman"/>
            <w:color w:val="000000"/>
          </w:rPr>
          <w:tag w:val="MENDELEY_CITATION_v3_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"/>
          <w:id w:val="-1504661436"/>
          <w:placeholder>
            <w:docPart w:val="DefaultPlaceholder_-1854013440"/>
          </w:placeholder>
        </w:sdtPr>
        <w:sdtContent>
          <w:r w:rsidR="00A4165C" w:rsidRPr="00A4165C">
            <w:rPr>
              <w:rFonts w:cs="Times New Roman"/>
              <w:color w:val="000000"/>
            </w:rPr>
            <w:t>(Kii et al., 2024)</w:t>
          </w:r>
        </w:sdtContent>
      </w:sdt>
      <w:r w:rsidRPr="00477CFD">
        <w:t>.</w:t>
      </w:r>
    </w:p>
    <w:p w14:paraId="3B8ABE6D" w14:textId="77777777" w:rsidR="00477CFD" w:rsidRPr="00477CFD" w:rsidRDefault="00477CFD" w:rsidP="00477CFD">
      <w:pPr>
        <w:pStyle w:val="NoSpacing"/>
      </w:pPr>
      <w:r w:rsidRPr="00477CFD">
        <w:t>Existing studies on micro-scale rooftop turbines lack replicable CFD workflows, omitting vital details like mesh refinement and turbulence model justification. This project addresses these gaps by offering a controlled simulation comparison of HAWT and VAWT performance, providing practical insights and a reproducible methodology for future research.</w:t>
      </w:r>
    </w:p>
    <w:p w14:paraId="2CE1B67A" w14:textId="77777777" w:rsidR="00172563" w:rsidRDefault="00172563" w:rsidP="00172563">
      <w:pPr>
        <w:tabs>
          <w:tab w:val="left" w:pos="1200"/>
        </w:tabs>
        <w:rPr>
          <w:noProof/>
        </w:rPr>
      </w:pPr>
    </w:p>
    <w:p w14:paraId="2C84898C" w14:textId="4711C8B6" w:rsidR="00172563" w:rsidRDefault="00172563" w:rsidP="00BA5BF0">
      <w:pPr>
        <w:pStyle w:val="Heading1"/>
        <w:rPr>
          <w:noProof/>
        </w:rPr>
      </w:pPr>
      <w:bookmarkStart w:id="12" w:name="_Toc229658683"/>
      <w:r>
        <w:rPr>
          <w:noProof/>
        </w:rPr>
        <w:lastRenderedPageBreak/>
        <w:t>4. Proposed Methodology</w:t>
      </w:r>
      <w:bookmarkEnd w:id="12"/>
      <w:r>
        <w:rPr>
          <w:noProof/>
        </w:rPr>
        <w:t xml:space="preserve"> </w:t>
      </w:r>
    </w:p>
    <w:p w14:paraId="7F6641F9" w14:textId="77777777" w:rsidR="00172563" w:rsidRDefault="00172563" w:rsidP="00BA5BF0">
      <w:pPr>
        <w:pStyle w:val="Heading2"/>
        <w:rPr>
          <w:noProof/>
        </w:rPr>
      </w:pPr>
      <w:bookmarkStart w:id="13" w:name="_Toc229658684"/>
      <w:r>
        <w:rPr>
          <w:noProof/>
        </w:rPr>
        <w:t>4.1 CAD Modelling</w:t>
      </w:r>
      <w:bookmarkEnd w:id="13"/>
    </w:p>
    <w:p w14:paraId="5DA06B57" w14:textId="4B292659" w:rsidR="00725920" w:rsidRDefault="00725920" w:rsidP="00725920">
      <w:pPr>
        <w:pStyle w:val="NoSpacing"/>
      </w:pPr>
      <w:r w:rsidRPr="00725920">
        <w:t xml:space="preserve">The CAD modelling stage is crucial for the simulation workflow, as the accuracy of turbine geometries influences CFD results. The project features both horizontal-axis wind turbine (HAWT) and vertical-axis wind turbine (VAWT) models created in SolidWorks, ensuring control over dimensions and designs for fair comparisons. The HAWT is a three-blade rotor using the NACA 4412 aerofoil, optimised for low Reynolds numbers, and includes a geometry that simplifies computational efficiency. The VAWT employs an H-Darrieus configuration, featuring symmetric blades for reduced complexity and effective aerodynamic behaviour. Both models maintain matching rotor diameters and overall dimensions to eliminate geometric bias, and each is checked for solid body integrity to ensure effective meshing in simulations. SolidWorks 2025 Will be used for all the CAD modelling for the project. </w:t>
      </w:r>
      <w:r>
        <w:fldChar w:fldCharType="begin"/>
      </w:r>
      <w:r>
        <w:instrText xml:space="preserve"> REF _Ref229656596 \h </w:instrText>
      </w:r>
      <w:r>
        <w:fldChar w:fldCharType="separate"/>
      </w:r>
      <w:r w:rsidR="00781C14">
        <w:t>Figure 2</w:t>
      </w:r>
      <w:r>
        <w:fldChar w:fldCharType="end"/>
      </w:r>
      <w:r w:rsidRPr="00725920">
        <w:t xml:space="preserve"> shows the interface of SolidWorks software.</w:t>
      </w:r>
    </w:p>
    <w:p w14:paraId="2BD94CDF" w14:textId="77777777" w:rsidR="00725920" w:rsidRDefault="00725920" w:rsidP="00725920">
      <w:pPr>
        <w:pStyle w:val="NoSpacing"/>
        <w:keepNext/>
        <w:jc w:val="center"/>
      </w:pPr>
      <w:r>
        <w:drawing>
          <wp:inline distT="0" distB="0" distL="0" distR="0" wp14:anchorId="7570C30A" wp14:editId="2C370EA8">
            <wp:extent cx="5181600" cy="2750234"/>
            <wp:effectExtent l="0" t="0" r="0" b="0"/>
            <wp:docPr id="183833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335122" name="Picture 183833512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184639" cy="2751847"/>
                    </a:xfrm>
                    <a:prstGeom prst="rect">
                      <a:avLst/>
                    </a:prstGeom>
                  </pic:spPr>
                </pic:pic>
              </a:graphicData>
            </a:graphic>
          </wp:inline>
        </w:drawing>
      </w:r>
    </w:p>
    <w:p w14:paraId="422953BB" w14:textId="1C61CCC9" w:rsidR="00725920" w:rsidRPr="00725920" w:rsidRDefault="00725920" w:rsidP="00725920">
      <w:pPr>
        <w:pStyle w:val="Caption"/>
        <w:jc w:val="center"/>
        <w:rPr>
          <w:noProof/>
        </w:rPr>
      </w:pPr>
      <w:bookmarkStart w:id="14" w:name="_Ref229656596"/>
      <w:bookmarkStart w:id="15" w:name="_Toc229658695"/>
      <w:r>
        <w:t xml:space="preserve">Figure </w:t>
      </w:r>
      <w:r>
        <w:fldChar w:fldCharType="begin"/>
      </w:r>
      <w:r>
        <w:instrText xml:space="preserve"> SEQ Figure \* ARABIC </w:instrText>
      </w:r>
      <w:r>
        <w:fldChar w:fldCharType="separate"/>
      </w:r>
      <w:r w:rsidR="00781C14">
        <w:rPr>
          <w:noProof/>
        </w:rPr>
        <w:t>2</w:t>
      </w:r>
      <w:r>
        <w:fldChar w:fldCharType="end"/>
      </w:r>
      <w:bookmarkEnd w:id="14"/>
      <w:r>
        <w:t>. Interface of the SolidWorks 2025 Software.</w:t>
      </w:r>
      <w:bookmarkEnd w:id="15"/>
    </w:p>
    <w:p w14:paraId="52081B91" w14:textId="77777777" w:rsidR="00BA5BF0" w:rsidRDefault="00BA5BF0">
      <w:pPr>
        <w:spacing w:after="160" w:line="278" w:lineRule="auto"/>
        <w:rPr>
          <w:noProof/>
        </w:rPr>
      </w:pPr>
      <w:r>
        <w:rPr>
          <w:noProof/>
        </w:rPr>
        <w:br w:type="page"/>
      </w:r>
    </w:p>
    <w:p w14:paraId="63F0C230" w14:textId="6599A2D1" w:rsidR="00172563" w:rsidRDefault="00172563" w:rsidP="00725920">
      <w:pPr>
        <w:pStyle w:val="Heading2"/>
        <w:rPr>
          <w:noProof/>
        </w:rPr>
      </w:pPr>
      <w:bookmarkStart w:id="16" w:name="_Toc229658685"/>
      <w:r>
        <w:rPr>
          <w:noProof/>
        </w:rPr>
        <w:lastRenderedPageBreak/>
        <w:t>4.2 Virtual Wind Tunnel Setup</w:t>
      </w:r>
      <w:bookmarkEnd w:id="16"/>
    </w:p>
    <w:p w14:paraId="1BA5622A" w14:textId="77777777" w:rsidR="00D8610E" w:rsidRPr="00D8610E" w:rsidRDefault="00D8610E" w:rsidP="00D8610E">
      <w:pPr>
        <w:pStyle w:val="NoSpacing"/>
      </w:pPr>
      <w:r w:rsidRPr="00D8610E">
        <w:t>The virtual wind tunnel setup is essential for evaluating turbine designs, ensuring a fair comparison. Created in SolidWorks Flow Simulation, it consists of a rectangular enclosure around the turbine model, designed to minimise blockage and recirculation effects. Boundary conditions are established to simulate urban rooftop flow while keeping a manageable computational domain.</w:t>
      </w:r>
    </w:p>
    <w:p w14:paraId="32B3B49C" w14:textId="77777777" w:rsidR="00D8610E" w:rsidRPr="00D8610E" w:rsidRDefault="00D8610E" w:rsidP="00D8610E">
      <w:pPr>
        <w:pStyle w:val="NoSpacing"/>
      </w:pPr>
      <w:r w:rsidRPr="00D8610E">
        <w:t>A uniform inlet velocity of 5 m/s simulates a typical urban wind speed at the tunnel's upstream face. The outlet boundary is set to static pressure (0 Pa gauge) for unrestricted flow exit. Other enclosure faces are solid walls or symmetry planes to manage flow behaviour and minimise computational costs. The turbine is placed above a flat surface, incorporating local boundary layers and shear effects.</w:t>
      </w:r>
    </w:p>
    <w:p w14:paraId="332485DC" w14:textId="77777777" w:rsidR="00D8610E" w:rsidRPr="00D8610E" w:rsidRDefault="00D8610E" w:rsidP="00D8610E">
      <w:pPr>
        <w:pStyle w:val="NoSpacing"/>
      </w:pPr>
      <w:r w:rsidRPr="00D8610E">
        <w:t>To accurately model turbulence in SolidWorks Flow Simulation, the k–ε turbulence model is chosen for its balance of accuracy and computational efficiency in external aerodynamic flows. It is particularly suited for urban environments, where higher turbulence levels are expected. A rotating region is established around the turbine rotor, with blades given rotational motion, facilitating the resolution of interactions between the blades and the surrounding flow field.</w:t>
      </w:r>
    </w:p>
    <w:p w14:paraId="1B3023D0" w14:textId="77777777" w:rsidR="00D8610E" w:rsidRPr="00D8610E" w:rsidRDefault="00D8610E" w:rsidP="00D8610E">
      <w:pPr>
        <w:pStyle w:val="NoSpacing"/>
      </w:pPr>
      <w:r w:rsidRPr="00D8610E">
        <w:t>The same wind tunnel setup is used for both HAWT and VAWT models to allow direct comparison, with only changes to turbine geometry and rotation. This consistent approach facilitates analysis of differences in torque, pressure distribution, and flow patterns attributable to turbine design, excluding environmental variations.</w:t>
      </w:r>
    </w:p>
    <w:p w14:paraId="358C91D2" w14:textId="6E0877F3" w:rsidR="00172563" w:rsidRDefault="00172563" w:rsidP="001901D6">
      <w:pPr>
        <w:pStyle w:val="Heading2"/>
        <w:rPr>
          <w:noProof/>
        </w:rPr>
      </w:pPr>
      <w:bookmarkStart w:id="17" w:name="_Toc229658686"/>
      <w:r>
        <w:rPr>
          <w:noProof/>
        </w:rPr>
        <w:t>4.</w:t>
      </w:r>
      <w:r w:rsidR="00873F1B">
        <w:rPr>
          <w:noProof/>
        </w:rPr>
        <w:t>3</w:t>
      </w:r>
      <w:r>
        <w:rPr>
          <w:noProof/>
        </w:rPr>
        <w:t xml:space="preserve"> Alternative Methods Considered</w:t>
      </w:r>
      <w:bookmarkEnd w:id="17"/>
    </w:p>
    <w:p w14:paraId="42494DC1" w14:textId="77777777" w:rsidR="00D75B6D" w:rsidRPr="00D75B6D" w:rsidRDefault="00D75B6D" w:rsidP="00D75B6D">
      <w:pPr>
        <w:pStyle w:val="NoSpacing"/>
        <w:rPr>
          <w:lang w:val="en-GB"/>
        </w:rPr>
      </w:pPr>
      <w:r w:rsidRPr="00D75B6D">
        <w:rPr>
          <w:lang w:val="en-GB"/>
        </w:rPr>
        <w:t>SolidWorks Flow Simulation was chosen for the project due to its accessibility, integrated CAD-CFD workflow, and appropriateness for MSc-level research. However, alternative methods were also evaluated to ensure the selection aligns with best practices in aerodynamic analysis.</w:t>
      </w:r>
    </w:p>
    <w:p w14:paraId="1138B690" w14:textId="77777777" w:rsidR="00D75B6D" w:rsidRPr="00D75B6D" w:rsidRDefault="00D75B6D" w:rsidP="00D75B6D">
      <w:pPr>
        <w:pStyle w:val="NoSpacing"/>
        <w:rPr>
          <w:lang w:val="en-GB"/>
        </w:rPr>
      </w:pPr>
      <w:r w:rsidRPr="00D75B6D">
        <w:rPr>
          <w:lang w:val="en-GB"/>
        </w:rPr>
        <w:t>ANSYS Fluent is a high-fidelity CFD solver preferred for complex aerodynamic studies, offering advanced turbulence models and transient rotor simulations. Its strengths include capturing unsteady phenomena relevant to wind turbine research, such as dynamic stall and vortex shedding. However, its steep learning curve, high computational costs, and limited student project availability limit its practicality for this study.</w:t>
      </w:r>
    </w:p>
    <w:p w14:paraId="47C076CC" w14:textId="77777777" w:rsidR="00D75B6D" w:rsidRPr="00D75B6D" w:rsidRDefault="00D75B6D" w:rsidP="00D75B6D">
      <w:pPr>
        <w:pStyle w:val="NoSpacing"/>
        <w:rPr>
          <w:lang w:val="en-GB"/>
        </w:rPr>
      </w:pPr>
      <w:r w:rsidRPr="00D75B6D">
        <w:rPr>
          <w:lang w:val="en-GB"/>
        </w:rPr>
        <w:lastRenderedPageBreak/>
        <w:t>OpenFOAM is an open-source CFD platform that offers customisable simulations and advanced rotor modelling techniques, including sliding mesh interfaces and actuator line methods. However, it demands extensive coding knowledge, complex case setup, and significant computational resources, making it less suitable for time-constrained MSc projects that require ease of use and workflow efficiency.</w:t>
      </w:r>
    </w:p>
    <w:p w14:paraId="3D9A4AB3" w14:textId="77777777" w:rsidR="00D75B6D" w:rsidRPr="00D75B6D" w:rsidRDefault="00D75B6D" w:rsidP="00D75B6D">
      <w:pPr>
        <w:pStyle w:val="NoSpacing"/>
        <w:rPr>
          <w:lang w:val="en-GB"/>
        </w:rPr>
      </w:pPr>
      <w:r w:rsidRPr="00D75B6D">
        <w:rPr>
          <w:lang w:val="en-GB"/>
        </w:rPr>
        <w:t>Physical wind tunnel testing presents advantages like real-world validation and direct measurement of torque, pressure, and flow behaviour. However, challenges such as high costs, time demands, logistical issues, and difficulties in maintaining identical testing conditions for different turbine types might hinder reliable comparisons.</w:t>
      </w:r>
    </w:p>
    <w:p w14:paraId="63307FA7" w14:textId="77777777" w:rsidR="00D75B6D" w:rsidRPr="00D75B6D" w:rsidRDefault="00D75B6D" w:rsidP="00D75B6D">
      <w:pPr>
        <w:pStyle w:val="NoSpacing"/>
        <w:rPr>
          <w:lang w:val="en-GB"/>
        </w:rPr>
      </w:pPr>
      <w:r w:rsidRPr="00D75B6D">
        <w:rPr>
          <w:lang w:val="en-GB"/>
        </w:rPr>
        <w:t>SolidWorks Flow Simulation is a practical solution for aerodynamic analysis, integrating well with CAD models and enabling controlled comparisons. Although it may lack the fidelity of advanced solvers in unsteady effects, its reliability and accessibility make it ideal for this research.</w:t>
      </w:r>
    </w:p>
    <w:p w14:paraId="6CC30160" w14:textId="43DDC08E" w:rsidR="00172563" w:rsidRDefault="00172563" w:rsidP="00D75B6D">
      <w:pPr>
        <w:pStyle w:val="Heading2"/>
        <w:rPr>
          <w:noProof/>
        </w:rPr>
      </w:pPr>
      <w:bookmarkStart w:id="18" w:name="_Toc229658687"/>
      <w:r>
        <w:rPr>
          <w:noProof/>
        </w:rPr>
        <w:t>4.</w:t>
      </w:r>
      <w:r w:rsidR="00873F1B">
        <w:rPr>
          <w:noProof/>
        </w:rPr>
        <w:t xml:space="preserve">4 </w:t>
      </w:r>
      <w:r>
        <w:rPr>
          <w:noProof/>
        </w:rPr>
        <w:t>Limitations of the Method</w:t>
      </w:r>
      <w:bookmarkEnd w:id="18"/>
    </w:p>
    <w:p w14:paraId="25C38946" w14:textId="78DCCD2D" w:rsidR="001221AC" w:rsidRPr="001221AC" w:rsidRDefault="001221AC" w:rsidP="001221AC">
      <w:pPr>
        <w:pStyle w:val="NoSpacing"/>
      </w:pPr>
      <w:r w:rsidRPr="001221AC">
        <w:t>While SolidWorks Flow Simulation offers a user-friendly platform for analysing micro-scale wind turbine aerodynamics, it has several methodological limitations. Key limitations include reliance on a steady-state rotating reference frame, which cannot capture important unsteady phenomena like dynamic stall and vortex shedding, potentially affecting torque predictions under real operating conditions. Additionally, the k–ε turbulence model may lack accuracy in predicting flows around VAWTs, where advanced models like k–ω SST or LES could offer better fidelity, albeit at a higher computational cost. Mesh resolution constraints due to the automatic Cartesian mesh limit boundary-layer refinement, affecting accuracy in torque predictions. Moreover, geometric simplifications in turbine modelling may overlook micro-scale flow influences, particularly at low Reynolds numbers. Lastly, the idealised simulation environment fails to consider real-world variables like gusts and surroundings, making results less applicable as precise performance predictions</w:t>
      </w:r>
      <w:sdt>
        <w:sdtPr>
          <w:rPr>
            <w:rFonts w:cs="Times New Roman"/>
            <w:color w:val="000000"/>
          </w:rPr>
          <w:tag w:val="MENDELEY_CITATION_v3_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"/>
          <w:id w:val="804115975"/>
          <w:placeholder>
            <w:docPart w:val="DefaultPlaceholder_-1854013440"/>
          </w:placeholder>
        </w:sdtPr>
        <w:sdtContent>
          <w:r w:rsidR="00A4165C" w:rsidRPr="00A4165C">
            <w:rPr>
              <w:rFonts w:cs="Times New Roman"/>
              <w:color w:val="000000"/>
            </w:rPr>
            <w:t>(Bernal-Orozco et al., 2026)</w:t>
          </w:r>
        </w:sdtContent>
      </w:sdt>
      <w:r w:rsidRPr="001221AC">
        <w:t>.</w:t>
      </w:r>
    </w:p>
    <w:p w14:paraId="0F8F1D4B" w14:textId="77777777" w:rsidR="00D75B6D" w:rsidRDefault="00D75B6D">
      <w:pPr>
        <w:spacing w:after="160" w:line="278" w:lineRule="auto"/>
        <w:rPr>
          <w:noProof/>
        </w:rPr>
      </w:pPr>
      <w:r>
        <w:rPr>
          <w:noProof/>
        </w:rPr>
        <w:br w:type="page"/>
      </w:r>
    </w:p>
    <w:p w14:paraId="7428BE1E" w14:textId="3F8C9724" w:rsidR="00172563" w:rsidRDefault="00172563" w:rsidP="009C25ED">
      <w:pPr>
        <w:pStyle w:val="Heading1"/>
        <w:rPr>
          <w:noProof/>
        </w:rPr>
      </w:pPr>
      <w:bookmarkStart w:id="19" w:name="_Toc229658688"/>
      <w:r>
        <w:rPr>
          <w:noProof/>
        </w:rPr>
        <w:lastRenderedPageBreak/>
        <w:t>5. Results Collection &amp; Analysis</w:t>
      </w:r>
      <w:bookmarkEnd w:id="19"/>
      <w:r>
        <w:rPr>
          <w:noProof/>
        </w:rPr>
        <w:t xml:space="preserve"> </w:t>
      </w:r>
    </w:p>
    <w:p w14:paraId="2310F404" w14:textId="60DA3AA3" w:rsidR="009D46BA" w:rsidRDefault="00DD5D6F" w:rsidP="00DD5D6F">
      <w:pPr>
        <w:pStyle w:val="NoSpacing"/>
      </w:pPr>
      <w:r w:rsidRPr="00DD5D6F">
        <w:t>The simulation results for both turbine models are collected directly from SolidWorks Flow Simulation once convergence is achieved. Key performance data, including rotor torque, pressure distribution, velocity fields, and wake behaviour. These parameters are extracted to evaluate aerodynamic performance under identical wind conditions. Torque values are exported numerically to enable direct comparison between the HAWT and VAWT, while flow visualisations such as streamlines and pressure contours are used to interpret aerodynamic behaviour qualitatively. These visual outputs help identify flow separation, stall regions, vortex formation, and wake symmetry, providing insight into why one turbine may outperform the other. By combining quantitative torque data with qualitative flow analysis, the results reveal the relative suitability of each turbine design for turbulent urban rooftop environments.</w:t>
      </w:r>
    </w:p>
    <w:p w14:paraId="7B3EB60B" w14:textId="56464418" w:rsidR="00172563" w:rsidRDefault="00172563" w:rsidP="00DD5D6F">
      <w:pPr>
        <w:pStyle w:val="Heading1"/>
        <w:rPr>
          <w:noProof/>
        </w:rPr>
      </w:pPr>
      <w:bookmarkStart w:id="20" w:name="_Toc229658689"/>
      <w:r>
        <w:rPr>
          <w:noProof/>
        </w:rPr>
        <w:t>6. Project Planning &amp; Timescale</w:t>
      </w:r>
      <w:bookmarkEnd w:id="20"/>
      <w:r>
        <w:rPr>
          <w:noProof/>
        </w:rPr>
        <w:t xml:space="preserve"> </w:t>
      </w:r>
    </w:p>
    <w:p w14:paraId="5A0F6163" w14:textId="77777777" w:rsidR="00FF2D97" w:rsidRPr="00FF2D97" w:rsidRDefault="00FF2D97" w:rsidP="00FF2D97"/>
    <w:tbl>
      <w:tblPr>
        <w:tblStyle w:val="TableGrid"/>
        <w:tblW w:w="0" w:type="auto"/>
        <w:tblLook w:val="04A0" w:firstRow="1" w:lastRow="0" w:firstColumn="1" w:lastColumn="0" w:noHBand="0" w:noVBand="1"/>
      </w:tblPr>
      <w:tblGrid>
        <w:gridCol w:w="2065"/>
        <w:gridCol w:w="7285"/>
      </w:tblGrid>
      <w:tr w:rsidR="00452AD3" w14:paraId="2EFE5928" w14:textId="77777777" w:rsidTr="00FF2D97">
        <w:tc>
          <w:tcPr>
            <w:tcW w:w="2065" w:type="dxa"/>
          </w:tcPr>
          <w:p w14:paraId="2BB9F0BA" w14:textId="2AAD1A4D" w:rsidR="00452AD3" w:rsidRDefault="008C1C49" w:rsidP="00DD5D6F">
            <w:r w:rsidRPr="008C1C49">
              <w:t>Weeks 1–2</w:t>
            </w:r>
          </w:p>
        </w:tc>
        <w:tc>
          <w:tcPr>
            <w:tcW w:w="7285" w:type="dxa"/>
          </w:tcPr>
          <w:p w14:paraId="1754E5BE" w14:textId="2BB28175" w:rsidR="00452AD3" w:rsidRDefault="00732FCF" w:rsidP="00DD5D6F">
            <w:r w:rsidRPr="00732FCF">
              <w:t>Literature review and problem definition</w:t>
            </w:r>
          </w:p>
        </w:tc>
      </w:tr>
      <w:tr w:rsidR="00452AD3" w14:paraId="4B66E36A" w14:textId="77777777" w:rsidTr="00FF2D97">
        <w:tc>
          <w:tcPr>
            <w:tcW w:w="2065" w:type="dxa"/>
          </w:tcPr>
          <w:p w14:paraId="6EAF10AC" w14:textId="2300E5AA" w:rsidR="00452AD3" w:rsidRDefault="008C1C49" w:rsidP="00DD5D6F">
            <w:r w:rsidRPr="008C1C49">
              <w:t>Weeks 3–4</w:t>
            </w:r>
          </w:p>
        </w:tc>
        <w:tc>
          <w:tcPr>
            <w:tcW w:w="7285" w:type="dxa"/>
          </w:tcPr>
          <w:p w14:paraId="4D1F78B7" w14:textId="2564AE87" w:rsidR="00452AD3" w:rsidRDefault="00732FCF" w:rsidP="00DD5D6F">
            <w:r w:rsidRPr="00732FCF">
              <w:t>CAD modelling of HAWT and VAWT</w:t>
            </w:r>
          </w:p>
        </w:tc>
      </w:tr>
      <w:tr w:rsidR="00452AD3" w14:paraId="22BAF0FE" w14:textId="77777777" w:rsidTr="00FF2D97">
        <w:tc>
          <w:tcPr>
            <w:tcW w:w="2065" w:type="dxa"/>
          </w:tcPr>
          <w:p w14:paraId="452F38AB" w14:textId="2F5295AE" w:rsidR="00452AD3" w:rsidRDefault="008C1C49" w:rsidP="00DD5D6F">
            <w:r w:rsidRPr="008C1C49">
              <w:t>Weeks 5–6</w:t>
            </w:r>
          </w:p>
        </w:tc>
        <w:tc>
          <w:tcPr>
            <w:tcW w:w="7285" w:type="dxa"/>
          </w:tcPr>
          <w:p w14:paraId="3F9DC5D2" w14:textId="0F1E2EBE" w:rsidR="00452AD3" w:rsidRDefault="00732FCF" w:rsidP="00DD5D6F">
            <w:r w:rsidRPr="00732FCF">
              <w:t>Virtual wind tunnel setup and simulation preparation</w:t>
            </w:r>
          </w:p>
        </w:tc>
      </w:tr>
      <w:tr w:rsidR="00452AD3" w14:paraId="279E68E8" w14:textId="77777777" w:rsidTr="00FF2D97">
        <w:tc>
          <w:tcPr>
            <w:tcW w:w="2065" w:type="dxa"/>
          </w:tcPr>
          <w:p w14:paraId="78BC02BB" w14:textId="11EF930B" w:rsidR="00452AD3" w:rsidRDefault="008C1C49" w:rsidP="00DD5D6F">
            <w:r w:rsidRPr="008C1C49">
              <w:t>Weeks 7–8</w:t>
            </w:r>
          </w:p>
        </w:tc>
        <w:tc>
          <w:tcPr>
            <w:tcW w:w="7285" w:type="dxa"/>
          </w:tcPr>
          <w:p w14:paraId="5FC1C48E" w14:textId="66ECBF05" w:rsidR="00452AD3" w:rsidRDefault="00FF2D97" w:rsidP="00DD5D6F">
            <w:r w:rsidRPr="00FF2D97">
              <w:t>Running simulations and refining parameters</w:t>
            </w:r>
          </w:p>
        </w:tc>
      </w:tr>
      <w:tr w:rsidR="00452AD3" w14:paraId="2D5A8374" w14:textId="77777777" w:rsidTr="00FF2D97">
        <w:tc>
          <w:tcPr>
            <w:tcW w:w="2065" w:type="dxa"/>
          </w:tcPr>
          <w:p w14:paraId="032B66A6" w14:textId="1D6B64D9" w:rsidR="00452AD3" w:rsidRDefault="008C1C49" w:rsidP="00DD5D6F">
            <w:r w:rsidRPr="008C1C49">
              <w:t>Weeks 9–10</w:t>
            </w:r>
          </w:p>
        </w:tc>
        <w:tc>
          <w:tcPr>
            <w:tcW w:w="7285" w:type="dxa"/>
          </w:tcPr>
          <w:p w14:paraId="330DA408" w14:textId="355F12CE" w:rsidR="00452AD3" w:rsidRDefault="00FF2D97" w:rsidP="00DD5D6F">
            <w:r w:rsidRPr="00FF2D97">
              <w:t>Results collection, analysis, and interpretation</w:t>
            </w:r>
          </w:p>
        </w:tc>
      </w:tr>
      <w:tr w:rsidR="00452AD3" w14:paraId="2CD7147C" w14:textId="77777777" w:rsidTr="00FF2D97">
        <w:tc>
          <w:tcPr>
            <w:tcW w:w="2065" w:type="dxa"/>
          </w:tcPr>
          <w:p w14:paraId="0471BAA2" w14:textId="2A46418F" w:rsidR="00452AD3" w:rsidRDefault="00732FCF" w:rsidP="00DD5D6F">
            <w:r w:rsidRPr="00732FCF">
              <w:t>Weeks 11–12</w:t>
            </w:r>
          </w:p>
        </w:tc>
        <w:tc>
          <w:tcPr>
            <w:tcW w:w="7285" w:type="dxa"/>
          </w:tcPr>
          <w:p w14:paraId="1A1182E4" w14:textId="69D1C8E2" w:rsidR="00452AD3" w:rsidRDefault="00FF2D97" w:rsidP="00DD5D6F">
            <w:r w:rsidRPr="00FF2D97">
              <w:t>Writing, editing, and final submission preparation</w:t>
            </w:r>
          </w:p>
        </w:tc>
      </w:tr>
    </w:tbl>
    <w:p w14:paraId="2FDACB2B" w14:textId="77777777" w:rsidR="00172563" w:rsidRDefault="00172563" w:rsidP="00F24B9C">
      <w:pPr>
        <w:pStyle w:val="Heading1"/>
        <w:rPr>
          <w:noProof/>
        </w:rPr>
      </w:pPr>
      <w:bookmarkStart w:id="21" w:name="_Toc229658690"/>
      <w:r>
        <w:rPr>
          <w:noProof/>
        </w:rPr>
        <w:t>7. Evaluation</w:t>
      </w:r>
      <w:bookmarkEnd w:id="21"/>
      <w:r>
        <w:rPr>
          <w:noProof/>
        </w:rPr>
        <w:t xml:space="preserve"> </w:t>
      </w:r>
    </w:p>
    <w:p w14:paraId="5C13B7BF" w14:textId="77777777" w:rsidR="00172563" w:rsidRPr="00B04A99" w:rsidRDefault="00172563" w:rsidP="00F24B9C">
      <w:pPr>
        <w:pStyle w:val="Heading2"/>
        <w:rPr>
          <w:noProof/>
          <w:lang w:eastAsia="zh-CN"/>
        </w:rPr>
      </w:pPr>
      <w:bookmarkStart w:id="22" w:name="_Toc229658691"/>
      <w:r w:rsidRPr="00B04A99">
        <w:rPr>
          <w:noProof/>
          <w:lang w:eastAsia="zh-CN"/>
        </w:rPr>
        <w:t>7.1 Strengths</w:t>
      </w:r>
      <w:bookmarkEnd w:id="22"/>
    </w:p>
    <w:p w14:paraId="1116A966" w14:textId="77777777" w:rsidR="00B04A99" w:rsidRPr="00B04A99" w:rsidRDefault="00B04A99" w:rsidP="00B04A99">
      <w:pPr>
        <w:pStyle w:val="NoSpacing"/>
        <w:rPr>
          <w:lang w:val="en-GB"/>
        </w:rPr>
      </w:pPr>
      <w:r w:rsidRPr="00B04A99">
        <w:rPr>
          <w:lang w:val="en-GB"/>
        </w:rPr>
        <w:t>This project’s primary strength lies in its controlled, like</w:t>
      </w:r>
      <w:r w:rsidRPr="00B04A99">
        <w:rPr>
          <w:lang w:val="en-GB"/>
        </w:rPr>
        <w:noBreakHyphen/>
        <w:t>for</w:t>
      </w:r>
      <w:r w:rsidRPr="00B04A99">
        <w:rPr>
          <w:lang w:val="en-GB"/>
        </w:rPr>
        <w:noBreakHyphen/>
        <w:t xml:space="preserve">like comparison of two turbine types under identical CFD conditions. By standardising rotor diameter, wind speed, and simulation setup, the study isolates aerodynamic behaviour rather than external variables, giving the results strong internal validity. Another strength is the use of SolidWorks’ integrated CAD–CFD workflow, which ensures geometric accuracy and reduces errors that often occur when transferring models between platforms. The project also benefits from a clear methodological structure, progressing logically from modelling to simulation to analysis, making the workflow transparent and reproducible. Finally, the focus on micro-scale rooftop wind addresses a growing need for </w:t>
      </w:r>
      <w:r w:rsidRPr="00B04A99">
        <w:rPr>
          <w:lang w:val="en-GB"/>
        </w:rPr>
        <w:lastRenderedPageBreak/>
        <w:t>decentralised renewable energy solutions, giving the study practical relevance beyond academic interest.</w:t>
      </w:r>
    </w:p>
    <w:p w14:paraId="0732FE65" w14:textId="77777777" w:rsidR="00172563" w:rsidRDefault="00172563" w:rsidP="00F24B9C">
      <w:pPr>
        <w:pStyle w:val="Heading2"/>
        <w:rPr>
          <w:noProof/>
        </w:rPr>
      </w:pPr>
      <w:bookmarkStart w:id="23" w:name="_Toc229658692"/>
      <w:r>
        <w:rPr>
          <w:noProof/>
        </w:rPr>
        <w:t>7.2 Limitations</w:t>
      </w:r>
      <w:bookmarkEnd w:id="23"/>
    </w:p>
    <w:p w14:paraId="391A7AA1" w14:textId="28119D32" w:rsidR="007606C1" w:rsidRPr="007606C1" w:rsidRDefault="007606C1" w:rsidP="007606C1">
      <w:pPr>
        <w:pStyle w:val="NoSpacing"/>
      </w:pPr>
      <w:r w:rsidRPr="007606C1">
        <w:t>Despite its strengths, the project is constrained by several methodological limitations. The use of a steady</w:t>
      </w:r>
      <w:r>
        <w:t xml:space="preserve"> </w:t>
      </w:r>
      <w:r w:rsidRPr="007606C1">
        <w:t>state rotating reference frame means unsteady aerodynamic effects—such as dynamic stall, vortex shedding, and cyclic loading—cannot be fully captured, particularly affecting VAWT accuracy. The k–ε turbulence model provides computational efficiency but is less precise in predicting separated flows and strong curvature effects, which are common in small wind turbines. Mesh control in SolidWorks is also limited compared to advanced CFD solvers, potentially reducing boundary</w:t>
      </w:r>
      <w:r w:rsidRPr="007606C1">
        <w:noBreakHyphen/>
        <w:t>layer resolution. Additionally, the simulation environment represents an idealised rooftop scenario, lacking real</w:t>
      </w:r>
      <w:r w:rsidRPr="007606C1">
        <w:noBreakHyphen/>
        <w:t>world variability such as gusts, directional shifts, and interactions with surrounding buildings. These limitations mean the results should be interpreted as comparative indicators rather than exact performance predictions.</w:t>
      </w:r>
    </w:p>
    <w:p w14:paraId="2DDCAB2D" w14:textId="77777777" w:rsidR="007606C1" w:rsidRPr="007606C1" w:rsidRDefault="007606C1" w:rsidP="007606C1"/>
    <w:p w14:paraId="4F3444C9" w14:textId="073F2776" w:rsidR="0016118B" w:rsidRDefault="00172563" w:rsidP="00F24B9C">
      <w:pPr>
        <w:pStyle w:val="Heading2"/>
        <w:rPr>
          <w:noProof/>
        </w:rPr>
      </w:pPr>
      <w:bookmarkStart w:id="24" w:name="_Toc229658693"/>
      <w:r>
        <w:rPr>
          <w:noProof/>
        </w:rPr>
        <w:t>7.3 Expected Contribution</w:t>
      </w:r>
      <w:bookmarkEnd w:id="24"/>
    </w:p>
    <w:p w14:paraId="37D7643D" w14:textId="16DF0EF9" w:rsidR="00782F28" w:rsidRDefault="00782F28" w:rsidP="00782F28">
      <w:pPr>
        <w:pStyle w:val="NoSpacing"/>
      </w:pPr>
      <w:r w:rsidRPr="00782F28">
        <w:t>This project is expected to contribute meaningfully to micro</w:t>
      </w:r>
      <w:r w:rsidRPr="00782F28">
        <w:noBreakHyphen/>
        <w:t>scale wind turbine research by providing a replicable CFD workflow tailored to MSc</w:t>
      </w:r>
      <w:r w:rsidRPr="00782F28">
        <w:noBreakHyphen/>
        <w:t>level tools and constraints. It offers a direct aerodynamic comparison between HAWT and VAWT designs in a rooftop</w:t>
      </w:r>
      <w:r w:rsidRPr="00782F28">
        <w:noBreakHyphen/>
        <w:t>relevant environment, helping clarify which configuration is better suited for turbulent, low</w:t>
      </w:r>
      <w:r w:rsidRPr="00782F28">
        <w:noBreakHyphen/>
        <w:t>speed urban wind. The study also highlights the practical capabilities and boundaries of SolidWorks Flow Simulation for renewable energy applications, offering guidance for students and early</w:t>
      </w:r>
      <w:r w:rsidRPr="00782F28">
        <w:noBreakHyphen/>
        <w:t>career engineers who rely on accessible software. Ultimately, the project aims to support informed decision</w:t>
      </w:r>
      <w:r w:rsidRPr="00782F28">
        <w:noBreakHyphen/>
        <w:t>making in small</w:t>
      </w:r>
      <w:r w:rsidRPr="00782F28">
        <w:noBreakHyphen/>
        <w:t>scale wind deployment and encourage further research using higher</w:t>
      </w:r>
      <w:r w:rsidRPr="00782F28">
        <w:noBreakHyphen/>
        <w:t>fidelity methods or experimental validation.</w:t>
      </w:r>
    </w:p>
    <w:p w14:paraId="1615E77C" w14:textId="615E2AD4" w:rsidR="0072097B" w:rsidRDefault="0072097B">
      <w:pPr>
        <w:spacing w:after="160" w:line="278" w:lineRule="auto"/>
        <w:rPr>
          <w:rFonts w:eastAsiaTheme="minorEastAsia" w:cstheme="minorBidi"/>
          <w:bCs/>
          <w:noProof/>
          <w:kern w:val="2"/>
          <w:szCs w:val="28"/>
          <w:lang w:val="en-US" w:eastAsia="zh-CN"/>
          <w14:ligatures w14:val="standardContextual"/>
        </w:rPr>
      </w:pPr>
      <w:r>
        <w:br w:type="page"/>
      </w:r>
    </w:p>
    <w:sdt>
      <w:sdtPr>
        <w:rPr>
          <w:rFonts w:eastAsiaTheme="minorEastAsia" w:cstheme="minorBidi"/>
          <w:bCs/>
          <w:noProof/>
          <w:color w:val="000000"/>
          <w:kern w:val="2"/>
          <w:szCs w:val="28"/>
          <w:lang w:val="en-US" w:eastAsia="zh-CN"/>
          <w14:ligatures w14:val="standardContextual"/>
        </w:rPr>
        <w:tag w:val="MENDELEY_BIBLIOGRAPHY"/>
        <w:id w:val="590738077"/>
        <w:placeholder>
          <w:docPart w:val="DefaultPlaceholder_-1854013440"/>
        </w:placeholder>
      </w:sdtPr>
      <w:sdtContent>
        <w:p w14:paraId="0E92C9A1" w14:textId="1B07F154" w:rsidR="0086579D" w:rsidRDefault="0086579D">
          <w:pPr>
            <w:autoSpaceDE w:val="0"/>
            <w:autoSpaceDN w:val="0"/>
            <w:ind w:hanging="480"/>
            <w:divId w:val="314920463"/>
            <w:rPr>
              <w:color w:val="000000"/>
              <w:sz w:val="32"/>
              <w:szCs w:val="32"/>
            </w:rPr>
          </w:pPr>
          <w:r w:rsidRPr="0086579D">
            <w:rPr>
              <w:color w:val="000000"/>
              <w:sz w:val="32"/>
              <w:szCs w:val="32"/>
            </w:rPr>
            <w:t>Reference</w:t>
          </w:r>
        </w:p>
        <w:p w14:paraId="19D49AC6" w14:textId="77777777" w:rsidR="0086579D" w:rsidRPr="0086579D" w:rsidRDefault="0086579D">
          <w:pPr>
            <w:autoSpaceDE w:val="0"/>
            <w:autoSpaceDN w:val="0"/>
            <w:ind w:hanging="480"/>
            <w:divId w:val="314920463"/>
            <w:rPr>
              <w:color w:val="000000"/>
              <w:sz w:val="32"/>
              <w:szCs w:val="32"/>
            </w:rPr>
          </w:pPr>
        </w:p>
        <w:p w14:paraId="623809F3" w14:textId="2D2F6718" w:rsidR="0086579D" w:rsidRPr="0086579D" w:rsidRDefault="0086579D">
          <w:pPr>
            <w:autoSpaceDE w:val="0"/>
            <w:autoSpaceDN w:val="0"/>
            <w:ind w:hanging="480"/>
            <w:divId w:val="314920463"/>
            <w:rPr>
              <w:color w:val="000000"/>
            </w:rPr>
          </w:pPr>
          <w:proofErr w:type="spellStart"/>
          <w:r w:rsidRPr="0086579D">
            <w:rPr>
              <w:color w:val="000000"/>
            </w:rPr>
            <w:t>Bereziartua</w:t>
          </w:r>
          <w:proofErr w:type="spellEnd"/>
          <w:r w:rsidRPr="0086579D">
            <w:rPr>
              <w:color w:val="000000"/>
            </w:rPr>
            <w:t xml:space="preserve">-Gonzalez, L., </w:t>
          </w:r>
          <w:proofErr w:type="spellStart"/>
          <w:r w:rsidRPr="0086579D">
            <w:rPr>
              <w:color w:val="000000"/>
            </w:rPr>
            <w:t>Retegi</w:t>
          </w:r>
          <w:proofErr w:type="spellEnd"/>
          <w:r w:rsidRPr="0086579D">
            <w:rPr>
              <w:color w:val="000000"/>
            </w:rPr>
            <w:t>, A., &amp; Ukar, O. (2025). Human-</w:t>
          </w:r>
          <w:proofErr w:type="spellStart"/>
          <w:r w:rsidRPr="0086579D">
            <w:rPr>
              <w:color w:val="000000"/>
            </w:rPr>
            <w:t>centered</w:t>
          </w:r>
          <w:proofErr w:type="spellEnd"/>
          <w:r w:rsidRPr="0086579D">
            <w:rPr>
              <w:color w:val="000000"/>
            </w:rPr>
            <w:t xml:space="preserve"> integration of small wind turbines in urban environments: a semi-systematic review from an industrial design perspective. </w:t>
          </w:r>
          <w:r w:rsidRPr="0086579D">
            <w:rPr>
              <w:i/>
              <w:iCs/>
              <w:color w:val="000000"/>
            </w:rPr>
            <w:t>Frontiers in Sustainable Cities</w:t>
          </w:r>
          <w:r w:rsidRPr="0086579D">
            <w:rPr>
              <w:color w:val="000000"/>
            </w:rPr>
            <w:t xml:space="preserve">, </w:t>
          </w:r>
          <w:r w:rsidRPr="0086579D">
            <w:rPr>
              <w:i/>
              <w:iCs/>
              <w:color w:val="000000"/>
            </w:rPr>
            <w:t>7</w:t>
          </w:r>
          <w:r w:rsidRPr="0086579D">
            <w:rPr>
              <w:color w:val="000000"/>
            </w:rPr>
            <w:t>. https://doi.org/10.3389/frsc.2025.1561894</w:t>
          </w:r>
        </w:p>
        <w:p w14:paraId="1AE29C00" w14:textId="77777777" w:rsidR="0086579D" w:rsidRPr="0086579D" w:rsidRDefault="0086579D">
          <w:pPr>
            <w:autoSpaceDE w:val="0"/>
            <w:autoSpaceDN w:val="0"/>
            <w:ind w:hanging="480"/>
            <w:divId w:val="1681470293"/>
            <w:rPr>
              <w:color w:val="000000"/>
            </w:rPr>
          </w:pPr>
          <w:r w:rsidRPr="0086579D">
            <w:rPr>
              <w:color w:val="000000"/>
            </w:rPr>
            <w:t xml:space="preserve">Bernal-Orozco, R. A., Huerta-Chavez, O. M., Constantino-Recillas, D. E., &amp; Diaz-Salgado, J. (2026). </w:t>
          </w:r>
          <w:proofErr w:type="spellStart"/>
          <w:r w:rsidRPr="0086579D">
            <w:rPr>
              <w:color w:val="000000"/>
            </w:rPr>
            <w:t>Airfoil</w:t>
          </w:r>
          <w:proofErr w:type="spellEnd"/>
          <w:r w:rsidRPr="0086579D">
            <w:rPr>
              <w:color w:val="000000"/>
            </w:rPr>
            <w:t xml:space="preserve"> Performance of Small-Scale Vertical Axis Wind Turbines Under Urban Low Wind Speeds Using DMST and LLFVW Models. </w:t>
          </w:r>
          <w:r w:rsidRPr="0086579D">
            <w:rPr>
              <w:i/>
              <w:iCs/>
              <w:color w:val="000000"/>
            </w:rPr>
            <w:t>Energies</w:t>
          </w:r>
          <w:r w:rsidRPr="0086579D">
            <w:rPr>
              <w:color w:val="000000"/>
            </w:rPr>
            <w:t xml:space="preserve">, </w:t>
          </w:r>
          <w:r w:rsidRPr="0086579D">
            <w:rPr>
              <w:i/>
              <w:iCs/>
              <w:color w:val="000000"/>
            </w:rPr>
            <w:t>19</w:t>
          </w:r>
          <w:r w:rsidRPr="0086579D">
            <w:rPr>
              <w:color w:val="000000"/>
            </w:rPr>
            <w:t>(4), 945. https://doi.org/10.3390/en19040945</w:t>
          </w:r>
        </w:p>
        <w:p w14:paraId="028774FC" w14:textId="77777777" w:rsidR="0086579D" w:rsidRPr="0086579D" w:rsidRDefault="0086579D">
          <w:pPr>
            <w:autoSpaceDE w:val="0"/>
            <w:autoSpaceDN w:val="0"/>
            <w:ind w:hanging="480"/>
            <w:divId w:val="9991884"/>
            <w:rPr>
              <w:color w:val="000000"/>
            </w:rPr>
          </w:pPr>
          <w:r w:rsidRPr="0086579D">
            <w:rPr>
              <w:color w:val="000000"/>
            </w:rPr>
            <w:t xml:space="preserve">Brahimi, T., &amp; </w:t>
          </w:r>
          <w:proofErr w:type="spellStart"/>
          <w:r w:rsidRPr="0086579D">
            <w:rPr>
              <w:color w:val="000000"/>
            </w:rPr>
            <w:t>Paraschivoiu</w:t>
          </w:r>
          <w:proofErr w:type="spellEnd"/>
          <w:r w:rsidRPr="0086579D">
            <w:rPr>
              <w:color w:val="000000"/>
            </w:rPr>
            <w:t xml:space="preserve">, I. (2022). Aerodynamic Analysis and Performance Prediction of VAWT and HAWT Using CARDAAV and </w:t>
          </w:r>
          <w:proofErr w:type="spellStart"/>
          <w:r w:rsidRPr="0086579D">
            <w:rPr>
              <w:color w:val="000000"/>
            </w:rPr>
            <w:t>Qblade</w:t>
          </w:r>
          <w:proofErr w:type="spellEnd"/>
          <w:r w:rsidRPr="0086579D">
            <w:rPr>
              <w:color w:val="000000"/>
            </w:rPr>
            <w:t xml:space="preserve"> Computer Codes. In </w:t>
          </w:r>
          <w:r w:rsidRPr="0086579D">
            <w:rPr>
              <w:i/>
              <w:iCs/>
              <w:color w:val="000000"/>
            </w:rPr>
            <w:t>Entropy and Exergy in Renewable Energy</w:t>
          </w:r>
          <w:r w:rsidRPr="0086579D">
            <w:rPr>
              <w:color w:val="000000"/>
            </w:rPr>
            <w:t xml:space="preserve">. </w:t>
          </w:r>
          <w:proofErr w:type="spellStart"/>
          <w:r w:rsidRPr="0086579D">
            <w:rPr>
              <w:color w:val="000000"/>
            </w:rPr>
            <w:t>IntechOpen</w:t>
          </w:r>
          <w:proofErr w:type="spellEnd"/>
          <w:r w:rsidRPr="0086579D">
            <w:rPr>
              <w:color w:val="000000"/>
            </w:rPr>
            <w:t>. https://doi.org/10.5772/intechopen.96343</w:t>
          </w:r>
        </w:p>
        <w:p w14:paraId="219F97E1" w14:textId="77777777" w:rsidR="0086579D" w:rsidRPr="0086579D" w:rsidRDefault="0086579D">
          <w:pPr>
            <w:autoSpaceDE w:val="0"/>
            <w:autoSpaceDN w:val="0"/>
            <w:ind w:hanging="480"/>
            <w:divId w:val="1681543839"/>
            <w:rPr>
              <w:color w:val="000000"/>
            </w:rPr>
          </w:pPr>
          <w:r w:rsidRPr="0086579D">
            <w:rPr>
              <w:color w:val="000000"/>
            </w:rPr>
            <w:t xml:space="preserve">Cekus, D., </w:t>
          </w:r>
          <w:proofErr w:type="spellStart"/>
          <w:r w:rsidRPr="0086579D">
            <w:rPr>
              <w:color w:val="000000"/>
            </w:rPr>
            <w:t>Gnatowska</w:t>
          </w:r>
          <w:proofErr w:type="spellEnd"/>
          <w:r w:rsidRPr="0086579D">
            <w:rPr>
              <w:color w:val="000000"/>
            </w:rPr>
            <w:t xml:space="preserve">, R., </w:t>
          </w:r>
          <w:proofErr w:type="spellStart"/>
          <w:r w:rsidRPr="0086579D">
            <w:rPr>
              <w:color w:val="000000"/>
            </w:rPr>
            <w:t>Kwiatoń</w:t>
          </w:r>
          <w:proofErr w:type="spellEnd"/>
          <w:r w:rsidRPr="0086579D">
            <w:rPr>
              <w:color w:val="000000"/>
            </w:rPr>
            <w:t xml:space="preserve">, P., &amp; </w:t>
          </w:r>
          <w:proofErr w:type="spellStart"/>
          <w:r w:rsidRPr="0086579D">
            <w:rPr>
              <w:color w:val="000000"/>
            </w:rPr>
            <w:t>Šofer</w:t>
          </w:r>
          <w:proofErr w:type="spellEnd"/>
          <w:r w:rsidRPr="0086579D">
            <w:rPr>
              <w:color w:val="000000"/>
            </w:rPr>
            <w:t xml:space="preserve">, M. (2019). Simulation research of a wind turbine using SolidWorks software. </w:t>
          </w:r>
          <w:r w:rsidRPr="0086579D">
            <w:rPr>
              <w:i/>
              <w:iCs/>
              <w:color w:val="000000"/>
            </w:rPr>
            <w:t>Journal of Physics: Conference Series</w:t>
          </w:r>
          <w:r w:rsidRPr="0086579D">
            <w:rPr>
              <w:color w:val="000000"/>
            </w:rPr>
            <w:t xml:space="preserve">, </w:t>
          </w:r>
          <w:r w:rsidRPr="0086579D">
            <w:rPr>
              <w:i/>
              <w:iCs/>
              <w:color w:val="000000"/>
            </w:rPr>
            <w:t>1398</w:t>
          </w:r>
          <w:r w:rsidRPr="0086579D">
            <w:rPr>
              <w:color w:val="000000"/>
            </w:rPr>
            <w:t>(1), 012001. https://doi.org/10.1088/1742-6596/1398/1/012001</w:t>
          </w:r>
        </w:p>
        <w:p w14:paraId="02924C4A" w14:textId="77777777" w:rsidR="0086579D" w:rsidRPr="0086579D" w:rsidRDefault="0086579D">
          <w:pPr>
            <w:autoSpaceDE w:val="0"/>
            <w:autoSpaceDN w:val="0"/>
            <w:ind w:hanging="480"/>
            <w:divId w:val="838302582"/>
            <w:rPr>
              <w:color w:val="000000"/>
            </w:rPr>
          </w:pPr>
          <w:r w:rsidRPr="0086579D">
            <w:rPr>
              <w:color w:val="000000"/>
            </w:rPr>
            <w:t xml:space="preserve">Hu, J., Wang, X., Yang, H., &amp; Huang, B. (2024). Experimental study on rooftop flow field of building based on the operation of vertical-axis wind turbines. </w:t>
          </w:r>
          <w:r w:rsidRPr="0086579D">
            <w:rPr>
              <w:i/>
              <w:iCs/>
              <w:color w:val="000000"/>
            </w:rPr>
            <w:t>Journal of Renewable and Sustainable Energy</w:t>
          </w:r>
          <w:r w:rsidRPr="0086579D">
            <w:rPr>
              <w:color w:val="000000"/>
            </w:rPr>
            <w:t xml:space="preserve">, </w:t>
          </w:r>
          <w:r w:rsidRPr="0086579D">
            <w:rPr>
              <w:i/>
              <w:iCs/>
              <w:color w:val="000000"/>
            </w:rPr>
            <w:t>16</w:t>
          </w:r>
          <w:r w:rsidRPr="0086579D">
            <w:rPr>
              <w:color w:val="000000"/>
            </w:rPr>
            <w:t>(3). https://doi.org/10.1063/5.0205549</w:t>
          </w:r>
        </w:p>
        <w:p w14:paraId="41856A2E" w14:textId="77777777" w:rsidR="0086579D" w:rsidRPr="0086579D" w:rsidRDefault="0086579D">
          <w:pPr>
            <w:autoSpaceDE w:val="0"/>
            <w:autoSpaceDN w:val="0"/>
            <w:ind w:hanging="480"/>
            <w:divId w:val="1305501807"/>
            <w:rPr>
              <w:color w:val="000000"/>
            </w:rPr>
          </w:pPr>
          <w:r w:rsidRPr="0086579D">
            <w:rPr>
              <w:color w:val="000000"/>
            </w:rPr>
            <w:t xml:space="preserve">Kamal, M. A., &amp; Ali, H. H. M. (2025). A Review of the Effects of Key Parameters on the Performance of Horizontal and Vertical Axis Wind Turbines. </w:t>
          </w:r>
          <w:r w:rsidRPr="0086579D">
            <w:rPr>
              <w:i/>
              <w:iCs/>
              <w:color w:val="000000"/>
            </w:rPr>
            <w:t xml:space="preserve">Journal </w:t>
          </w:r>
          <w:proofErr w:type="spellStart"/>
          <w:r w:rsidRPr="0086579D">
            <w:rPr>
              <w:i/>
              <w:iCs/>
              <w:color w:val="000000"/>
            </w:rPr>
            <w:t>Européen</w:t>
          </w:r>
          <w:proofErr w:type="spellEnd"/>
          <w:r w:rsidRPr="0086579D">
            <w:rPr>
              <w:i/>
              <w:iCs/>
              <w:color w:val="000000"/>
            </w:rPr>
            <w:t xml:space="preserve"> </w:t>
          </w:r>
          <w:proofErr w:type="gramStart"/>
          <w:r w:rsidRPr="0086579D">
            <w:rPr>
              <w:i/>
              <w:iCs/>
              <w:color w:val="000000"/>
            </w:rPr>
            <w:t>Des</w:t>
          </w:r>
          <w:proofErr w:type="gramEnd"/>
          <w:r w:rsidRPr="0086579D">
            <w:rPr>
              <w:i/>
              <w:iCs/>
              <w:color w:val="000000"/>
            </w:rPr>
            <w:t xml:space="preserve"> Systèmes </w:t>
          </w:r>
          <w:proofErr w:type="spellStart"/>
          <w:r w:rsidRPr="0086579D">
            <w:rPr>
              <w:i/>
              <w:iCs/>
              <w:color w:val="000000"/>
            </w:rPr>
            <w:t>Automatisés</w:t>
          </w:r>
          <w:proofErr w:type="spellEnd"/>
          <w:r w:rsidRPr="0086579D">
            <w:rPr>
              <w:i/>
              <w:iCs/>
              <w:color w:val="000000"/>
            </w:rPr>
            <w:t>​</w:t>
          </w:r>
          <w:r w:rsidRPr="0086579D">
            <w:rPr>
              <w:color w:val="000000"/>
            </w:rPr>
            <w:t xml:space="preserve">, </w:t>
          </w:r>
          <w:r w:rsidRPr="0086579D">
            <w:rPr>
              <w:i/>
              <w:iCs/>
              <w:color w:val="000000"/>
            </w:rPr>
            <w:t>58</w:t>
          </w:r>
          <w:r w:rsidRPr="0086579D">
            <w:rPr>
              <w:color w:val="000000"/>
            </w:rPr>
            <w:t>(7), 1453–1461. https://doi.org/10.18280/jesa.580713</w:t>
          </w:r>
        </w:p>
        <w:p w14:paraId="36474280" w14:textId="77777777" w:rsidR="0086579D" w:rsidRPr="0086579D" w:rsidRDefault="0086579D">
          <w:pPr>
            <w:autoSpaceDE w:val="0"/>
            <w:autoSpaceDN w:val="0"/>
            <w:ind w:hanging="480"/>
            <w:divId w:val="1534222265"/>
            <w:rPr>
              <w:color w:val="000000"/>
            </w:rPr>
          </w:pPr>
          <w:r w:rsidRPr="0086579D">
            <w:rPr>
              <w:color w:val="000000"/>
            </w:rPr>
            <w:t xml:space="preserve">Kii, T., </w:t>
          </w:r>
          <w:proofErr w:type="spellStart"/>
          <w:r w:rsidRPr="0086579D">
            <w:rPr>
              <w:color w:val="000000"/>
            </w:rPr>
            <w:t>Yaji</w:t>
          </w:r>
          <w:proofErr w:type="spellEnd"/>
          <w:r w:rsidRPr="0086579D">
            <w:rPr>
              <w:color w:val="000000"/>
            </w:rPr>
            <w:t xml:space="preserve">, K., Fujita, K., Sha, Z., &amp; Conner Seepersad, C. (2024). Latent Crossover for Data-Driven </w:t>
          </w:r>
          <w:proofErr w:type="spellStart"/>
          <w:r w:rsidRPr="0086579D">
            <w:rPr>
              <w:color w:val="000000"/>
            </w:rPr>
            <w:t>Multifidelity</w:t>
          </w:r>
          <w:proofErr w:type="spellEnd"/>
          <w:r w:rsidRPr="0086579D">
            <w:rPr>
              <w:color w:val="000000"/>
            </w:rPr>
            <w:t xml:space="preserve"> Topology Design. </w:t>
          </w:r>
          <w:r w:rsidRPr="0086579D">
            <w:rPr>
              <w:i/>
              <w:iCs/>
              <w:color w:val="000000"/>
            </w:rPr>
            <w:t>Journal of Mechanical Design</w:t>
          </w:r>
          <w:r w:rsidRPr="0086579D">
            <w:rPr>
              <w:color w:val="000000"/>
            </w:rPr>
            <w:t xml:space="preserve">, </w:t>
          </w:r>
          <w:r w:rsidRPr="0086579D">
            <w:rPr>
              <w:i/>
              <w:iCs/>
              <w:color w:val="000000"/>
            </w:rPr>
            <w:t>146</w:t>
          </w:r>
          <w:r w:rsidRPr="0086579D">
            <w:rPr>
              <w:color w:val="000000"/>
            </w:rPr>
            <w:t>(5). https://doi.org/10.1115/1.4064979</w:t>
          </w:r>
        </w:p>
        <w:p w14:paraId="66CF0688" w14:textId="77777777" w:rsidR="0086579D" w:rsidRPr="0086579D" w:rsidRDefault="0086579D">
          <w:pPr>
            <w:autoSpaceDE w:val="0"/>
            <w:autoSpaceDN w:val="0"/>
            <w:ind w:hanging="480"/>
            <w:divId w:val="1733768417"/>
            <w:rPr>
              <w:color w:val="000000"/>
            </w:rPr>
          </w:pPr>
          <w:r w:rsidRPr="0086579D">
            <w:rPr>
              <w:color w:val="000000"/>
            </w:rPr>
            <w:t xml:space="preserve">Kumar, P. M., Sivalingam, K., </w:t>
          </w:r>
          <w:proofErr w:type="spellStart"/>
          <w:r w:rsidRPr="0086579D">
            <w:rPr>
              <w:color w:val="000000"/>
            </w:rPr>
            <w:t>Narasimalu</w:t>
          </w:r>
          <w:proofErr w:type="spellEnd"/>
          <w:r w:rsidRPr="0086579D">
            <w:rPr>
              <w:color w:val="000000"/>
            </w:rPr>
            <w:t xml:space="preserve">, S., Lim, T.-C., Ramakrishna, S., &amp; Wei, H. (2019). A Review on the Evolution of Darrieus Vertical Axis Wind Turbine: Small Wind Turbines. </w:t>
          </w:r>
          <w:r w:rsidRPr="0086579D">
            <w:rPr>
              <w:i/>
              <w:iCs/>
              <w:color w:val="000000"/>
            </w:rPr>
            <w:t>Journal of Power and Energy Engineering</w:t>
          </w:r>
          <w:r w:rsidRPr="0086579D">
            <w:rPr>
              <w:color w:val="000000"/>
            </w:rPr>
            <w:t xml:space="preserve">, </w:t>
          </w:r>
          <w:r w:rsidRPr="0086579D">
            <w:rPr>
              <w:i/>
              <w:iCs/>
              <w:color w:val="000000"/>
            </w:rPr>
            <w:t>07</w:t>
          </w:r>
          <w:r w:rsidRPr="0086579D">
            <w:rPr>
              <w:color w:val="000000"/>
            </w:rPr>
            <w:t>(04), 27–44. https://doi.org/10.4236/jpee.2019.74002</w:t>
          </w:r>
        </w:p>
        <w:p w14:paraId="2F3A8E09" w14:textId="77777777" w:rsidR="0086579D" w:rsidRPr="0086579D" w:rsidRDefault="0086579D">
          <w:pPr>
            <w:autoSpaceDE w:val="0"/>
            <w:autoSpaceDN w:val="0"/>
            <w:ind w:hanging="480"/>
            <w:divId w:val="949123302"/>
            <w:rPr>
              <w:color w:val="000000"/>
            </w:rPr>
          </w:pPr>
          <w:r w:rsidRPr="0086579D">
            <w:rPr>
              <w:color w:val="000000"/>
            </w:rPr>
            <w:t xml:space="preserve">Lee, K.-Y., Cruden, A., Ng, J.-H., &amp; Wong, K.-H. (2024). Variable designs of vertical axis wind turbines—a review. </w:t>
          </w:r>
          <w:r w:rsidRPr="0086579D">
            <w:rPr>
              <w:i/>
              <w:iCs/>
              <w:color w:val="000000"/>
            </w:rPr>
            <w:t>Frontiers in Energy Research</w:t>
          </w:r>
          <w:r w:rsidRPr="0086579D">
            <w:rPr>
              <w:color w:val="000000"/>
            </w:rPr>
            <w:t xml:space="preserve">, </w:t>
          </w:r>
          <w:r w:rsidRPr="0086579D">
            <w:rPr>
              <w:i/>
              <w:iCs/>
              <w:color w:val="000000"/>
            </w:rPr>
            <w:t>12</w:t>
          </w:r>
          <w:r w:rsidRPr="0086579D">
            <w:rPr>
              <w:color w:val="000000"/>
            </w:rPr>
            <w:t>. https://doi.org/10.3389/fenrg.2024.1437800</w:t>
          </w:r>
        </w:p>
        <w:p w14:paraId="7467C80F" w14:textId="77777777" w:rsidR="0086579D" w:rsidRPr="0086579D" w:rsidRDefault="0086579D">
          <w:pPr>
            <w:autoSpaceDE w:val="0"/>
            <w:autoSpaceDN w:val="0"/>
            <w:ind w:hanging="480"/>
            <w:divId w:val="959147501"/>
            <w:rPr>
              <w:color w:val="000000"/>
            </w:rPr>
          </w:pPr>
          <w:proofErr w:type="spellStart"/>
          <w:r w:rsidRPr="0086579D">
            <w:rPr>
              <w:color w:val="000000"/>
            </w:rPr>
            <w:t>Tsionas</w:t>
          </w:r>
          <w:proofErr w:type="spellEnd"/>
          <w:r w:rsidRPr="0086579D">
            <w:rPr>
              <w:color w:val="000000"/>
            </w:rPr>
            <w:t>, I., Llaguno-</w:t>
          </w:r>
          <w:proofErr w:type="spellStart"/>
          <w:r w:rsidRPr="0086579D">
            <w:rPr>
              <w:color w:val="000000"/>
            </w:rPr>
            <w:t>Munitxa</w:t>
          </w:r>
          <w:proofErr w:type="spellEnd"/>
          <w:r w:rsidRPr="0086579D">
            <w:rPr>
              <w:color w:val="000000"/>
            </w:rPr>
            <w:t xml:space="preserve">, M., Stephan, A., Gambale, A., Kumar Raghunathan Srikumar, S., &amp; Mosca, G. (2024). Review of the environmental effects of deploying small wind turbines in cities. </w:t>
          </w:r>
          <w:r w:rsidRPr="0086579D">
            <w:rPr>
              <w:i/>
              <w:iCs/>
              <w:color w:val="000000"/>
            </w:rPr>
            <w:t>IOP Conference Series: Earth and Environmental Science</w:t>
          </w:r>
          <w:r w:rsidRPr="0086579D">
            <w:rPr>
              <w:color w:val="000000"/>
            </w:rPr>
            <w:t xml:space="preserve">, </w:t>
          </w:r>
          <w:r w:rsidRPr="0086579D">
            <w:rPr>
              <w:i/>
              <w:iCs/>
              <w:color w:val="000000"/>
            </w:rPr>
            <w:t>1363</w:t>
          </w:r>
          <w:r w:rsidRPr="0086579D">
            <w:rPr>
              <w:color w:val="000000"/>
            </w:rPr>
            <w:t>(1), 012104. https://doi.org/10.1088/1755-1315/1363/1/012104</w:t>
          </w:r>
        </w:p>
        <w:p w14:paraId="4C72CAA7" w14:textId="77777777" w:rsidR="0086579D" w:rsidRPr="0086579D" w:rsidRDefault="0086579D">
          <w:pPr>
            <w:autoSpaceDE w:val="0"/>
            <w:autoSpaceDN w:val="0"/>
            <w:ind w:hanging="480"/>
            <w:divId w:val="1582369330"/>
            <w:rPr>
              <w:color w:val="000000"/>
            </w:rPr>
          </w:pPr>
          <w:proofErr w:type="spellStart"/>
          <w:r w:rsidRPr="0086579D">
            <w:rPr>
              <w:color w:val="000000"/>
            </w:rPr>
            <w:t>Warnakula</w:t>
          </w:r>
          <w:proofErr w:type="spellEnd"/>
          <w:r w:rsidRPr="0086579D">
            <w:rPr>
              <w:color w:val="000000"/>
            </w:rPr>
            <w:t xml:space="preserve">, W. P. J. M., </w:t>
          </w:r>
          <w:proofErr w:type="spellStart"/>
          <w:r w:rsidRPr="0086579D">
            <w:rPr>
              <w:color w:val="000000"/>
            </w:rPr>
            <w:t>Vidanapathirana</w:t>
          </w:r>
          <w:proofErr w:type="spellEnd"/>
          <w:r w:rsidRPr="0086579D">
            <w:rPr>
              <w:color w:val="000000"/>
            </w:rPr>
            <w:t xml:space="preserve">, A. C., Ekanayake, R. M. T. C. B., &amp; Senanayake, S. S. D. D. B. (2023). Design of micro scale wind turbine blade for low wind speed applications. </w:t>
          </w:r>
          <w:r w:rsidRPr="0086579D">
            <w:rPr>
              <w:i/>
              <w:iCs/>
              <w:color w:val="000000"/>
            </w:rPr>
            <w:t>2023 22nd International Symposium INFOTEH-JAHORINA (INFOTEH)</w:t>
          </w:r>
          <w:r w:rsidRPr="0086579D">
            <w:rPr>
              <w:color w:val="000000"/>
            </w:rPr>
            <w:t>, 1–6. https://doi.org/10.1109/INFOTEH57020.2023.10094182</w:t>
          </w:r>
        </w:p>
        <w:p w14:paraId="6AD55563" w14:textId="77777777" w:rsidR="0086579D" w:rsidRPr="0086579D" w:rsidRDefault="0086579D">
          <w:pPr>
            <w:autoSpaceDE w:val="0"/>
            <w:autoSpaceDN w:val="0"/>
            <w:ind w:hanging="480"/>
            <w:divId w:val="722023358"/>
            <w:rPr>
              <w:color w:val="000000"/>
            </w:rPr>
          </w:pPr>
          <w:r w:rsidRPr="0086579D">
            <w:rPr>
              <w:color w:val="000000"/>
            </w:rPr>
            <w:t xml:space="preserve">Zakis, J., </w:t>
          </w:r>
          <w:proofErr w:type="spellStart"/>
          <w:r w:rsidRPr="0086579D">
            <w:rPr>
              <w:color w:val="000000"/>
            </w:rPr>
            <w:t>Efanov</w:t>
          </w:r>
          <w:proofErr w:type="spellEnd"/>
          <w:r w:rsidRPr="0086579D">
            <w:rPr>
              <w:color w:val="000000"/>
            </w:rPr>
            <w:t xml:space="preserve">, O., </w:t>
          </w:r>
          <w:proofErr w:type="spellStart"/>
          <w:r w:rsidRPr="0086579D">
            <w:rPr>
              <w:color w:val="000000"/>
            </w:rPr>
            <w:t>Scerbina</w:t>
          </w:r>
          <w:proofErr w:type="spellEnd"/>
          <w:r w:rsidRPr="0086579D">
            <w:rPr>
              <w:color w:val="000000"/>
            </w:rPr>
            <w:t xml:space="preserve">, A., &amp; Fedotov, G. (2025). Highly Efficient Vertical-Axis Wind Turbine: Concept, Structural Design, Theoretical Basis, and Practical Tests Results. </w:t>
          </w:r>
          <w:r w:rsidRPr="0086579D">
            <w:rPr>
              <w:i/>
              <w:iCs/>
              <w:color w:val="000000"/>
            </w:rPr>
            <w:t>Applied Sciences</w:t>
          </w:r>
          <w:r w:rsidRPr="0086579D">
            <w:rPr>
              <w:color w:val="000000"/>
            </w:rPr>
            <w:t xml:space="preserve">, </w:t>
          </w:r>
          <w:r w:rsidRPr="0086579D">
            <w:rPr>
              <w:i/>
              <w:iCs/>
              <w:color w:val="000000"/>
            </w:rPr>
            <w:t>16</w:t>
          </w:r>
          <w:r w:rsidRPr="0086579D">
            <w:rPr>
              <w:color w:val="000000"/>
            </w:rPr>
            <w:t>(1), 222. https://doi.org/10.3390/app16010222</w:t>
          </w:r>
        </w:p>
        <w:p w14:paraId="1539A650" w14:textId="77777777" w:rsidR="0086579D" w:rsidRPr="0086579D" w:rsidRDefault="0086579D">
          <w:pPr>
            <w:autoSpaceDE w:val="0"/>
            <w:autoSpaceDN w:val="0"/>
            <w:ind w:hanging="480"/>
            <w:divId w:val="294222697"/>
            <w:rPr>
              <w:color w:val="000000"/>
            </w:rPr>
          </w:pPr>
          <w:proofErr w:type="spellStart"/>
          <w:r w:rsidRPr="0086579D">
            <w:rPr>
              <w:color w:val="000000"/>
            </w:rPr>
            <w:t>Zamre</w:t>
          </w:r>
          <w:proofErr w:type="spellEnd"/>
          <w:r w:rsidRPr="0086579D">
            <w:rPr>
              <w:color w:val="000000"/>
            </w:rPr>
            <w:t xml:space="preserve">, P., &amp; Lutz, T. (2022a). Computational-fluid-dynamics analysis of a Darrieus vertical-axis wind turbine installation on the rooftop of buildings under turbulent-inflow conditions. </w:t>
          </w:r>
          <w:r w:rsidRPr="0086579D">
            <w:rPr>
              <w:i/>
              <w:iCs/>
              <w:color w:val="000000"/>
            </w:rPr>
            <w:t>Wind Energy Science</w:t>
          </w:r>
          <w:r w:rsidRPr="0086579D">
            <w:rPr>
              <w:color w:val="000000"/>
            </w:rPr>
            <w:t xml:space="preserve">, </w:t>
          </w:r>
          <w:r w:rsidRPr="0086579D">
            <w:rPr>
              <w:i/>
              <w:iCs/>
              <w:color w:val="000000"/>
            </w:rPr>
            <w:t>7</w:t>
          </w:r>
          <w:r w:rsidRPr="0086579D">
            <w:rPr>
              <w:color w:val="000000"/>
            </w:rPr>
            <w:t>(4), 1661–1677. https://doi.org/10.5194/wes-7-1661-2022</w:t>
          </w:r>
        </w:p>
        <w:p w14:paraId="5FADFB8A" w14:textId="77777777" w:rsidR="0086579D" w:rsidRPr="0086579D" w:rsidRDefault="0086579D">
          <w:pPr>
            <w:autoSpaceDE w:val="0"/>
            <w:autoSpaceDN w:val="0"/>
            <w:ind w:hanging="480"/>
            <w:divId w:val="598637419"/>
            <w:rPr>
              <w:color w:val="000000"/>
            </w:rPr>
          </w:pPr>
          <w:proofErr w:type="spellStart"/>
          <w:r w:rsidRPr="0086579D">
            <w:rPr>
              <w:color w:val="000000"/>
            </w:rPr>
            <w:lastRenderedPageBreak/>
            <w:t>Zamre</w:t>
          </w:r>
          <w:proofErr w:type="spellEnd"/>
          <w:r w:rsidRPr="0086579D">
            <w:rPr>
              <w:color w:val="000000"/>
            </w:rPr>
            <w:t xml:space="preserve">, P., &amp; Lutz, T. (2022b). Computational-fluid-dynamics analysis of a Darrieus vertical-axis wind turbine installation on the rooftop of buildings under turbulent-inflow conditions. </w:t>
          </w:r>
          <w:r w:rsidRPr="0086579D">
            <w:rPr>
              <w:i/>
              <w:iCs/>
              <w:color w:val="000000"/>
            </w:rPr>
            <w:t>Wind Energy Science</w:t>
          </w:r>
          <w:r w:rsidRPr="0086579D">
            <w:rPr>
              <w:color w:val="000000"/>
            </w:rPr>
            <w:t xml:space="preserve">, </w:t>
          </w:r>
          <w:r w:rsidRPr="0086579D">
            <w:rPr>
              <w:i/>
              <w:iCs/>
              <w:color w:val="000000"/>
            </w:rPr>
            <w:t>7</w:t>
          </w:r>
          <w:r w:rsidRPr="0086579D">
            <w:rPr>
              <w:color w:val="000000"/>
            </w:rPr>
            <w:t>(4), 1661–1677. https://doi.org/10.5194/wes-7-1661-2022</w:t>
          </w:r>
        </w:p>
        <w:p w14:paraId="749DFC5A" w14:textId="3097CAFB" w:rsidR="0072097B" w:rsidRPr="00782F28" w:rsidRDefault="0086579D" w:rsidP="00782F28">
          <w:pPr>
            <w:pStyle w:val="NoSpacing"/>
          </w:pPr>
          <w:r w:rsidRPr="0086579D">
            <w:rPr>
              <w:rFonts w:eastAsia="Times New Roman" w:cs="Times New Roman"/>
              <w:color w:val="000000"/>
            </w:rPr>
            <w:t> </w:t>
          </w:r>
        </w:p>
      </w:sdtContent>
    </w:sdt>
    <w:sectPr w:rsidR="0072097B" w:rsidRPr="00782F28" w:rsidSect="00781EE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420A7" w14:textId="77777777" w:rsidR="00366C6F" w:rsidRPr="00982304" w:rsidRDefault="00366C6F" w:rsidP="007872B2">
      <w:r w:rsidRPr="00982304">
        <w:separator/>
      </w:r>
    </w:p>
  </w:endnote>
  <w:endnote w:type="continuationSeparator" w:id="0">
    <w:p w14:paraId="686C3EFC" w14:textId="77777777" w:rsidR="00366C6F" w:rsidRPr="00982304" w:rsidRDefault="00366C6F" w:rsidP="007872B2">
      <w:r w:rsidRPr="0098230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55673" w14:textId="77777777" w:rsidR="00690DA3" w:rsidRDefault="00690D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1886835"/>
      <w:docPartObj>
        <w:docPartGallery w:val="Page Numbers (Bottom of Page)"/>
        <w:docPartUnique/>
      </w:docPartObj>
    </w:sdtPr>
    <w:sdtEndPr>
      <w:rPr>
        <w:noProof/>
      </w:rPr>
    </w:sdtEndPr>
    <w:sdtContent>
      <w:p w14:paraId="4D875203" w14:textId="454C5AC5" w:rsidR="00781EE4" w:rsidRDefault="00781E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F85AD1" w14:textId="77777777" w:rsidR="007872B2" w:rsidRPr="00982304" w:rsidRDefault="007872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94720" w14:textId="77777777" w:rsidR="00690DA3" w:rsidRDefault="00690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4C274" w14:textId="77777777" w:rsidR="00366C6F" w:rsidRPr="00982304" w:rsidRDefault="00366C6F" w:rsidP="007872B2">
      <w:r w:rsidRPr="00982304">
        <w:separator/>
      </w:r>
    </w:p>
  </w:footnote>
  <w:footnote w:type="continuationSeparator" w:id="0">
    <w:p w14:paraId="76882DAC" w14:textId="77777777" w:rsidR="00366C6F" w:rsidRPr="00982304" w:rsidRDefault="00366C6F" w:rsidP="007872B2">
      <w:r w:rsidRPr="0098230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2AA16" w14:textId="77777777" w:rsidR="00690DA3" w:rsidRDefault="00690D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C096B" w14:textId="77777777" w:rsidR="00690DA3" w:rsidRDefault="00690D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5314" w14:textId="77777777" w:rsidR="00690DA3" w:rsidRDefault="00690D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6960"/>
    <w:multiLevelType w:val="hybridMultilevel"/>
    <w:tmpl w:val="BB8221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6EE1778"/>
    <w:multiLevelType w:val="hybridMultilevel"/>
    <w:tmpl w:val="369C6A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C746AC9"/>
    <w:multiLevelType w:val="hybridMultilevel"/>
    <w:tmpl w:val="EC46BB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41D4BF8"/>
    <w:multiLevelType w:val="hybridMultilevel"/>
    <w:tmpl w:val="63983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195683"/>
    <w:multiLevelType w:val="multilevel"/>
    <w:tmpl w:val="6E2C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A7D6C"/>
    <w:multiLevelType w:val="multilevel"/>
    <w:tmpl w:val="E31C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503355"/>
    <w:multiLevelType w:val="multilevel"/>
    <w:tmpl w:val="E08E36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534899"/>
    <w:multiLevelType w:val="hybridMultilevel"/>
    <w:tmpl w:val="9704F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962E9D"/>
    <w:multiLevelType w:val="multilevel"/>
    <w:tmpl w:val="F606D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51616"/>
    <w:multiLevelType w:val="hybridMultilevel"/>
    <w:tmpl w:val="18305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13676C"/>
    <w:multiLevelType w:val="multilevel"/>
    <w:tmpl w:val="BE2E6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BE5439"/>
    <w:multiLevelType w:val="multilevel"/>
    <w:tmpl w:val="A3AC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1B6FD7"/>
    <w:multiLevelType w:val="multilevel"/>
    <w:tmpl w:val="94ECA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2F281A"/>
    <w:multiLevelType w:val="multilevel"/>
    <w:tmpl w:val="513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716ECE"/>
    <w:multiLevelType w:val="hybridMultilevel"/>
    <w:tmpl w:val="2CAC12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A6D010E"/>
    <w:multiLevelType w:val="multilevel"/>
    <w:tmpl w:val="46080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326B8C"/>
    <w:multiLevelType w:val="multilevel"/>
    <w:tmpl w:val="335E0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67C11"/>
    <w:multiLevelType w:val="hybridMultilevel"/>
    <w:tmpl w:val="B4828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7A32E0"/>
    <w:multiLevelType w:val="hybridMultilevel"/>
    <w:tmpl w:val="403A46FE"/>
    <w:lvl w:ilvl="0" w:tplc="1ABC159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61BE0"/>
    <w:multiLevelType w:val="multilevel"/>
    <w:tmpl w:val="401A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1E3016"/>
    <w:multiLevelType w:val="multilevel"/>
    <w:tmpl w:val="E17CF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3528BE"/>
    <w:multiLevelType w:val="multilevel"/>
    <w:tmpl w:val="5AF0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3172D5"/>
    <w:multiLevelType w:val="multilevel"/>
    <w:tmpl w:val="4F68A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4C1A93"/>
    <w:multiLevelType w:val="hybridMultilevel"/>
    <w:tmpl w:val="5F361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B92CFD"/>
    <w:multiLevelType w:val="multilevel"/>
    <w:tmpl w:val="3202F5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756166"/>
    <w:multiLevelType w:val="hybridMultilevel"/>
    <w:tmpl w:val="B2A87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5F47009"/>
    <w:multiLevelType w:val="hybridMultilevel"/>
    <w:tmpl w:val="A1A0E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D61AC0"/>
    <w:multiLevelType w:val="hybridMultilevel"/>
    <w:tmpl w:val="FD3226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9394AF5"/>
    <w:multiLevelType w:val="hybridMultilevel"/>
    <w:tmpl w:val="CE481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6A718D"/>
    <w:multiLevelType w:val="multilevel"/>
    <w:tmpl w:val="0DA840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5942007">
    <w:abstractNumId w:val="7"/>
  </w:num>
  <w:num w:numId="2" w16cid:durableId="1674797554">
    <w:abstractNumId w:val="17"/>
  </w:num>
  <w:num w:numId="3" w16cid:durableId="1860657858">
    <w:abstractNumId w:val="28"/>
  </w:num>
  <w:num w:numId="4" w16cid:durableId="466244943">
    <w:abstractNumId w:val="18"/>
  </w:num>
  <w:num w:numId="5" w16cid:durableId="232472824">
    <w:abstractNumId w:val="12"/>
  </w:num>
  <w:num w:numId="6" w16cid:durableId="1235817122">
    <w:abstractNumId w:val="25"/>
  </w:num>
  <w:num w:numId="7" w16cid:durableId="1667202391">
    <w:abstractNumId w:val="6"/>
  </w:num>
  <w:num w:numId="8" w16cid:durableId="430900671">
    <w:abstractNumId w:val="15"/>
  </w:num>
  <w:num w:numId="9" w16cid:durableId="1437019871">
    <w:abstractNumId w:val="16"/>
  </w:num>
  <w:num w:numId="10" w16cid:durableId="1365250374">
    <w:abstractNumId w:val="22"/>
  </w:num>
  <w:num w:numId="11" w16cid:durableId="1061636180">
    <w:abstractNumId w:val="24"/>
  </w:num>
  <w:num w:numId="12" w16cid:durableId="447358642">
    <w:abstractNumId w:val="29"/>
  </w:num>
  <w:num w:numId="13" w16cid:durableId="553934602">
    <w:abstractNumId w:val="10"/>
  </w:num>
  <w:num w:numId="14" w16cid:durableId="384721686">
    <w:abstractNumId w:val="19"/>
  </w:num>
  <w:num w:numId="15" w16cid:durableId="2016150070">
    <w:abstractNumId w:val="23"/>
  </w:num>
  <w:num w:numId="16" w16cid:durableId="2067215344">
    <w:abstractNumId w:val="9"/>
  </w:num>
  <w:num w:numId="17" w16cid:durableId="1656109366">
    <w:abstractNumId w:val="5"/>
  </w:num>
  <w:num w:numId="18" w16cid:durableId="1771508195">
    <w:abstractNumId w:val="4"/>
  </w:num>
  <w:num w:numId="19" w16cid:durableId="826827970">
    <w:abstractNumId w:val="21"/>
  </w:num>
  <w:num w:numId="20" w16cid:durableId="1424257235">
    <w:abstractNumId w:val="3"/>
  </w:num>
  <w:num w:numId="21" w16cid:durableId="1472014998">
    <w:abstractNumId w:val="27"/>
  </w:num>
  <w:num w:numId="22" w16cid:durableId="1977369517">
    <w:abstractNumId w:val="2"/>
  </w:num>
  <w:num w:numId="23" w16cid:durableId="1589534220">
    <w:abstractNumId w:val="11"/>
  </w:num>
  <w:num w:numId="24" w16cid:durableId="721059600">
    <w:abstractNumId w:val="13"/>
  </w:num>
  <w:num w:numId="25" w16cid:durableId="53048879">
    <w:abstractNumId w:val="20"/>
  </w:num>
  <w:num w:numId="26" w16cid:durableId="12852591">
    <w:abstractNumId w:val="8"/>
  </w:num>
  <w:num w:numId="27" w16cid:durableId="864290265">
    <w:abstractNumId w:val="0"/>
  </w:num>
  <w:num w:numId="28" w16cid:durableId="1499929307">
    <w:abstractNumId w:val="26"/>
  </w:num>
  <w:num w:numId="29" w16cid:durableId="1808235129">
    <w:abstractNumId w:val="14"/>
  </w:num>
  <w:num w:numId="30" w16cid:durableId="1022899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E34"/>
    <w:rsid w:val="00010409"/>
    <w:rsid w:val="000107DA"/>
    <w:rsid w:val="00022628"/>
    <w:rsid w:val="00037A07"/>
    <w:rsid w:val="000405F6"/>
    <w:rsid w:val="00041608"/>
    <w:rsid w:val="00054BC0"/>
    <w:rsid w:val="000600C7"/>
    <w:rsid w:val="0008190C"/>
    <w:rsid w:val="00091F8B"/>
    <w:rsid w:val="000A4174"/>
    <w:rsid w:val="000A66C9"/>
    <w:rsid w:val="000B41F4"/>
    <w:rsid w:val="000C16C0"/>
    <w:rsid w:val="000D16D7"/>
    <w:rsid w:val="000D7C41"/>
    <w:rsid w:val="000E1AB4"/>
    <w:rsid w:val="000E1FC8"/>
    <w:rsid w:val="000E2CA2"/>
    <w:rsid w:val="000F2A3A"/>
    <w:rsid w:val="000F54DF"/>
    <w:rsid w:val="0010426A"/>
    <w:rsid w:val="00106E09"/>
    <w:rsid w:val="001129E0"/>
    <w:rsid w:val="0011467D"/>
    <w:rsid w:val="00115C1E"/>
    <w:rsid w:val="001221AC"/>
    <w:rsid w:val="00124CA1"/>
    <w:rsid w:val="00124EA7"/>
    <w:rsid w:val="00127A93"/>
    <w:rsid w:val="00134D01"/>
    <w:rsid w:val="001369CE"/>
    <w:rsid w:val="00140999"/>
    <w:rsid w:val="0015301A"/>
    <w:rsid w:val="00160D2B"/>
    <w:rsid w:val="0016118B"/>
    <w:rsid w:val="001636A0"/>
    <w:rsid w:val="00172563"/>
    <w:rsid w:val="00177F4D"/>
    <w:rsid w:val="001901D6"/>
    <w:rsid w:val="001A5668"/>
    <w:rsid w:val="001A59D5"/>
    <w:rsid w:val="001C2134"/>
    <w:rsid w:val="001C4917"/>
    <w:rsid w:val="001D1AD6"/>
    <w:rsid w:val="001F3B48"/>
    <w:rsid w:val="001F74BA"/>
    <w:rsid w:val="002032F0"/>
    <w:rsid w:val="00240249"/>
    <w:rsid w:val="0024232E"/>
    <w:rsid w:val="00245797"/>
    <w:rsid w:val="0024712F"/>
    <w:rsid w:val="002476B1"/>
    <w:rsid w:val="0026297B"/>
    <w:rsid w:val="00264424"/>
    <w:rsid w:val="00273930"/>
    <w:rsid w:val="002757B0"/>
    <w:rsid w:val="00292A9D"/>
    <w:rsid w:val="002B3CC3"/>
    <w:rsid w:val="002B3D77"/>
    <w:rsid w:val="002B4C0A"/>
    <w:rsid w:val="002C1BCE"/>
    <w:rsid w:val="002D178E"/>
    <w:rsid w:val="002D2868"/>
    <w:rsid w:val="002D5B33"/>
    <w:rsid w:val="002D5B64"/>
    <w:rsid w:val="002E53BD"/>
    <w:rsid w:val="002E5E9A"/>
    <w:rsid w:val="002F02A7"/>
    <w:rsid w:val="002F379C"/>
    <w:rsid w:val="00305DBD"/>
    <w:rsid w:val="00315808"/>
    <w:rsid w:val="00325DFE"/>
    <w:rsid w:val="00326E23"/>
    <w:rsid w:val="003337D9"/>
    <w:rsid w:val="0033679F"/>
    <w:rsid w:val="00340379"/>
    <w:rsid w:val="0035601A"/>
    <w:rsid w:val="00366C6F"/>
    <w:rsid w:val="003842C2"/>
    <w:rsid w:val="00394B38"/>
    <w:rsid w:val="003A256E"/>
    <w:rsid w:val="003A525B"/>
    <w:rsid w:val="003B39CA"/>
    <w:rsid w:val="003C475B"/>
    <w:rsid w:val="003C5C60"/>
    <w:rsid w:val="003D2F46"/>
    <w:rsid w:val="003D559D"/>
    <w:rsid w:val="003D5DBC"/>
    <w:rsid w:val="003E35FC"/>
    <w:rsid w:val="003E4409"/>
    <w:rsid w:val="003E5AC9"/>
    <w:rsid w:val="003F09C9"/>
    <w:rsid w:val="003F6454"/>
    <w:rsid w:val="00401CB0"/>
    <w:rsid w:val="0040264B"/>
    <w:rsid w:val="00402CA2"/>
    <w:rsid w:val="0040525D"/>
    <w:rsid w:val="00422AF3"/>
    <w:rsid w:val="00426933"/>
    <w:rsid w:val="0043340A"/>
    <w:rsid w:val="00433796"/>
    <w:rsid w:val="004408B7"/>
    <w:rsid w:val="0044549F"/>
    <w:rsid w:val="00445A38"/>
    <w:rsid w:val="00452AD3"/>
    <w:rsid w:val="00452B05"/>
    <w:rsid w:val="00462884"/>
    <w:rsid w:val="004663EF"/>
    <w:rsid w:val="004735F9"/>
    <w:rsid w:val="00477CFD"/>
    <w:rsid w:val="00490F88"/>
    <w:rsid w:val="004A2470"/>
    <w:rsid w:val="004B0A5B"/>
    <w:rsid w:val="004C2647"/>
    <w:rsid w:val="004D0302"/>
    <w:rsid w:val="004D2405"/>
    <w:rsid w:val="004D4168"/>
    <w:rsid w:val="004E0127"/>
    <w:rsid w:val="004F4EA6"/>
    <w:rsid w:val="00500DB8"/>
    <w:rsid w:val="005104F6"/>
    <w:rsid w:val="00512A21"/>
    <w:rsid w:val="00512D91"/>
    <w:rsid w:val="00512EF9"/>
    <w:rsid w:val="00523A96"/>
    <w:rsid w:val="00526C26"/>
    <w:rsid w:val="005317BD"/>
    <w:rsid w:val="00532E52"/>
    <w:rsid w:val="0053673C"/>
    <w:rsid w:val="005373C0"/>
    <w:rsid w:val="00545151"/>
    <w:rsid w:val="00545478"/>
    <w:rsid w:val="00555318"/>
    <w:rsid w:val="005563DA"/>
    <w:rsid w:val="00556C30"/>
    <w:rsid w:val="00561423"/>
    <w:rsid w:val="00576637"/>
    <w:rsid w:val="005901CB"/>
    <w:rsid w:val="0059524C"/>
    <w:rsid w:val="005B679B"/>
    <w:rsid w:val="005C3DB1"/>
    <w:rsid w:val="005D7130"/>
    <w:rsid w:val="005D71C4"/>
    <w:rsid w:val="005E2840"/>
    <w:rsid w:val="005E2B3B"/>
    <w:rsid w:val="005E7821"/>
    <w:rsid w:val="005F3DED"/>
    <w:rsid w:val="00603C00"/>
    <w:rsid w:val="00617478"/>
    <w:rsid w:val="006179D4"/>
    <w:rsid w:val="00631E34"/>
    <w:rsid w:val="006324F4"/>
    <w:rsid w:val="006329A6"/>
    <w:rsid w:val="00646981"/>
    <w:rsid w:val="006514D2"/>
    <w:rsid w:val="0065442D"/>
    <w:rsid w:val="006563B3"/>
    <w:rsid w:val="0066680B"/>
    <w:rsid w:val="00666B2A"/>
    <w:rsid w:val="00675D22"/>
    <w:rsid w:val="00690DA3"/>
    <w:rsid w:val="006B4EB1"/>
    <w:rsid w:val="006C0CAB"/>
    <w:rsid w:val="006C446D"/>
    <w:rsid w:val="006E04B8"/>
    <w:rsid w:val="006F0AA6"/>
    <w:rsid w:val="006F5159"/>
    <w:rsid w:val="0071542D"/>
    <w:rsid w:val="0072097B"/>
    <w:rsid w:val="00722308"/>
    <w:rsid w:val="00725920"/>
    <w:rsid w:val="00726B65"/>
    <w:rsid w:val="00731A2A"/>
    <w:rsid w:val="00732FCF"/>
    <w:rsid w:val="00742682"/>
    <w:rsid w:val="00747773"/>
    <w:rsid w:val="007522EB"/>
    <w:rsid w:val="007546D6"/>
    <w:rsid w:val="00757825"/>
    <w:rsid w:val="007606C1"/>
    <w:rsid w:val="0076124A"/>
    <w:rsid w:val="00761A9F"/>
    <w:rsid w:val="00762FEA"/>
    <w:rsid w:val="00781C14"/>
    <w:rsid w:val="00781EE4"/>
    <w:rsid w:val="00782F28"/>
    <w:rsid w:val="007857EF"/>
    <w:rsid w:val="00786173"/>
    <w:rsid w:val="007872B2"/>
    <w:rsid w:val="00797D31"/>
    <w:rsid w:val="007A3ADB"/>
    <w:rsid w:val="007B477B"/>
    <w:rsid w:val="007C7162"/>
    <w:rsid w:val="007D1422"/>
    <w:rsid w:val="007D5684"/>
    <w:rsid w:val="007E38FE"/>
    <w:rsid w:val="007F25B3"/>
    <w:rsid w:val="007F323C"/>
    <w:rsid w:val="007F5289"/>
    <w:rsid w:val="007F5B51"/>
    <w:rsid w:val="008019F9"/>
    <w:rsid w:val="00801D43"/>
    <w:rsid w:val="008025BD"/>
    <w:rsid w:val="00805F2A"/>
    <w:rsid w:val="008065AA"/>
    <w:rsid w:val="00812791"/>
    <w:rsid w:val="00813651"/>
    <w:rsid w:val="008160AA"/>
    <w:rsid w:val="008219C8"/>
    <w:rsid w:val="00831DB3"/>
    <w:rsid w:val="008329D7"/>
    <w:rsid w:val="00837C5D"/>
    <w:rsid w:val="00842067"/>
    <w:rsid w:val="00842772"/>
    <w:rsid w:val="008624F5"/>
    <w:rsid w:val="0086579D"/>
    <w:rsid w:val="00865ECC"/>
    <w:rsid w:val="00873F1B"/>
    <w:rsid w:val="00886329"/>
    <w:rsid w:val="008866A4"/>
    <w:rsid w:val="00887A02"/>
    <w:rsid w:val="008926F3"/>
    <w:rsid w:val="008A633C"/>
    <w:rsid w:val="008A74AF"/>
    <w:rsid w:val="008B2881"/>
    <w:rsid w:val="008B3BD2"/>
    <w:rsid w:val="008C0512"/>
    <w:rsid w:val="008C1C49"/>
    <w:rsid w:val="008E4AB4"/>
    <w:rsid w:val="008E4B03"/>
    <w:rsid w:val="008E6445"/>
    <w:rsid w:val="008F6DF0"/>
    <w:rsid w:val="009056C8"/>
    <w:rsid w:val="00913853"/>
    <w:rsid w:val="009236A3"/>
    <w:rsid w:val="00925932"/>
    <w:rsid w:val="0092615F"/>
    <w:rsid w:val="009358A2"/>
    <w:rsid w:val="00942A65"/>
    <w:rsid w:val="00954AB8"/>
    <w:rsid w:val="00972514"/>
    <w:rsid w:val="00974A63"/>
    <w:rsid w:val="00976BE2"/>
    <w:rsid w:val="0098009B"/>
    <w:rsid w:val="00982304"/>
    <w:rsid w:val="00985D1E"/>
    <w:rsid w:val="009A5DD9"/>
    <w:rsid w:val="009B63BC"/>
    <w:rsid w:val="009C25ED"/>
    <w:rsid w:val="009D1B49"/>
    <w:rsid w:val="009D2F32"/>
    <w:rsid w:val="009D46BA"/>
    <w:rsid w:val="009F0237"/>
    <w:rsid w:val="00A0369C"/>
    <w:rsid w:val="00A146A3"/>
    <w:rsid w:val="00A149CD"/>
    <w:rsid w:val="00A26BE6"/>
    <w:rsid w:val="00A31A9F"/>
    <w:rsid w:val="00A331F8"/>
    <w:rsid w:val="00A37236"/>
    <w:rsid w:val="00A4165C"/>
    <w:rsid w:val="00A41EAF"/>
    <w:rsid w:val="00A476EA"/>
    <w:rsid w:val="00A60084"/>
    <w:rsid w:val="00A60B45"/>
    <w:rsid w:val="00A60C70"/>
    <w:rsid w:val="00A77D24"/>
    <w:rsid w:val="00A83249"/>
    <w:rsid w:val="00A94CF7"/>
    <w:rsid w:val="00A9766B"/>
    <w:rsid w:val="00A97671"/>
    <w:rsid w:val="00AB4E59"/>
    <w:rsid w:val="00AC525E"/>
    <w:rsid w:val="00AC5F50"/>
    <w:rsid w:val="00AD30EE"/>
    <w:rsid w:val="00AE0B56"/>
    <w:rsid w:val="00AE282D"/>
    <w:rsid w:val="00AE523A"/>
    <w:rsid w:val="00AE6329"/>
    <w:rsid w:val="00AF0828"/>
    <w:rsid w:val="00AF3AA6"/>
    <w:rsid w:val="00AF4FFB"/>
    <w:rsid w:val="00B00FCA"/>
    <w:rsid w:val="00B04A99"/>
    <w:rsid w:val="00B12227"/>
    <w:rsid w:val="00B131A8"/>
    <w:rsid w:val="00B149EB"/>
    <w:rsid w:val="00B22DBD"/>
    <w:rsid w:val="00B4560F"/>
    <w:rsid w:val="00B4643E"/>
    <w:rsid w:val="00B51779"/>
    <w:rsid w:val="00B52038"/>
    <w:rsid w:val="00B600CE"/>
    <w:rsid w:val="00B60EB0"/>
    <w:rsid w:val="00B660B1"/>
    <w:rsid w:val="00B66673"/>
    <w:rsid w:val="00B66FFD"/>
    <w:rsid w:val="00BA5BF0"/>
    <w:rsid w:val="00BC2661"/>
    <w:rsid w:val="00BD386A"/>
    <w:rsid w:val="00BE3990"/>
    <w:rsid w:val="00BE432F"/>
    <w:rsid w:val="00BF067E"/>
    <w:rsid w:val="00C01683"/>
    <w:rsid w:val="00C02572"/>
    <w:rsid w:val="00C23764"/>
    <w:rsid w:val="00C311BA"/>
    <w:rsid w:val="00C33F95"/>
    <w:rsid w:val="00C40E29"/>
    <w:rsid w:val="00C43BD6"/>
    <w:rsid w:val="00C43E57"/>
    <w:rsid w:val="00C470A5"/>
    <w:rsid w:val="00C60383"/>
    <w:rsid w:val="00C732C7"/>
    <w:rsid w:val="00C7598F"/>
    <w:rsid w:val="00C75F1D"/>
    <w:rsid w:val="00C76C9D"/>
    <w:rsid w:val="00C918E6"/>
    <w:rsid w:val="00C95AAB"/>
    <w:rsid w:val="00CA01FA"/>
    <w:rsid w:val="00CB0B91"/>
    <w:rsid w:val="00CC45C8"/>
    <w:rsid w:val="00CC53A7"/>
    <w:rsid w:val="00CC6229"/>
    <w:rsid w:val="00CC7D7C"/>
    <w:rsid w:val="00CD1A5D"/>
    <w:rsid w:val="00CE0F77"/>
    <w:rsid w:val="00CF0A1A"/>
    <w:rsid w:val="00CF36A0"/>
    <w:rsid w:val="00CF7F92"/>
    <w:rsid w:val="00D03F2E"/>
    <w:rsid w:val="00D04E84"/>
    <w:rsid w:val="00D1773B"/>
    <w:rsid w:val="00D32E5D"/>
    <w:rsid w:val="00D342B1"/>
    <w:rsid w:val="00D4287C"/>
    <w:rsid w:val="00D51721"/>
    <w:rsid w:val="00D55B1B"/>
    <w:rsid w:val="00D75B6D"/>
    <w:rsid w:val="00D8610E"/>
    <w:rsid w:val="00D966ED"/>
    <w:rsid w:val="00D97F6C"/>
    <w:rsid w:val="00DA5242"/>
    <w:rsid w:val="00DD02AC"/>
    <w:rsid w:val="00DD0F4A"/>
    <w:rsid w:val="00DD4021"/>
    <w:rsid w:val="00DD411B"/>
    <w:rsid w:val="00DD5D6F"/>
    <w:rsid w:val="00E0240B"/>
    <w:rsid w:val="00E02BC2"/>
    <w:rsid w:val="00E07B8C"/>
    <w:rsid w:val="00E30CE0"/>
    <w:rsid w:val="00E32D96"/>
    <w:rsid w:val="00E33EDA"/>
    <w:rsid w:val="00E3407A"/>
    <w:rsid w:val="00E44CAD"/>
    <w:rsid w:val="00E53669"/>
    <w:rsid w:val="00E600B1"/>
    <w:rsid w:val="00E668ED"/>
    <w:rsid w:val="00E71C68"/>
    <w:rsid w:val="00E75366"/>
    <w:rsid w:val="00E82BA8"/>
    <w:rsid w:val="00E83F36"/>
    <w:rsid w:val="00E90721"/>
    <w:rsid w:val="00EC045D"/>
    <w:rsid w:val="00EC281D"/>
    <w:rsid w:val="00EC4CD0"/>
    <w:rsid w:val="00ED01B4"/>
    <w:rsid w:val="00ED3134"/>
    <w:rsid w:val="00ED516E"/>
    <w:rsid w:val="00ED6014"/>
    <w:rsid w:val="00ED60D0"/>
    <w:rsid w:val="00EE166F"/>
    <w:rsid w:val="00EE4ED9"/>
    <w:rsid w:val="00EF182B"/>
    <w:rsid w:val="00F01BAC"/>
    <w:rsid w:val="00F03244"/>
    <w:rsid w:val="00F064EE"/>
    <w:rsid w:val="00F10937"/>
    <w:rsid w:val="00F15D3C"/>
    <w:rsid w:val="00F23EA9"/>
    <w:rsid w:val="00F2443C"/>
    <w:rsid w:val="00F24B9C"/>
    <w:rsid w:val="00F339F1"/>
    <w:rsid w:val="00F50844"/>
    <w:rsid w:val="00F63F4F"/>
    <w:rsid w:val="00F77BE8"/>
    <w:rsid w:val="00F81B90"/>
    <w:rsid w:val="00F83E35"/>
    <w:rsid w:val="00F84DFA"/>
    <w:rsid w:val="00F95F07"/>
    <w:rsid w:val="00F970A0"/>
    <w:rsid w:val="00FA22BE"/>
    <w:rsid w:val="00FA6DB2"/>
    <w:rsid w:val="00FB2ACB"/>
    <w:rsid w:val="00FC4726"/>
    <w:rsid w:val="00FE2008"/>
    <w:rsid w:val="00FE5655"/>
    <w:rsid w:val="00FF2D97"/>
    <w:rsid w:val="00FF3CA6"/>
    <w:rsid w:val="00FF74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BC21D2"/>
  <w15:chartTrackingRefBased/>
  <w15:docId w15:val="{667A1280-A42A-4D50-AFC2-7B30AC65F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5B"/>
    <w:pPr>
      <w:spacing w:after="0" w:line="240" w:lineRule="auto"/>
    </w:pPr>
    <w:rPr>
      <w:rFonts w:ascii="Times New Roman" w:eastAsia="Times New Roman" w:hAnsi="Times New Roman" w:cs="Times New Roman"/>
      <w:kern w:val="0"/>
      <w:lang w:val="en-GB" w:eastAsia="en-US"/>
      <w14:ligatures w14:val="none"/>
    </w:rPr>
  </w:style>
  <w:style w:type="paragraph" w:styleId="Heading1">
    <w:name w:val="heading 1"/>
    <w:basedOn w:val="Normal"/>
    <w:next w:val="Normal"/>
    <w:link w:val="Heading1Char"/>
    <w:uiPriority w:val="9"/>
    <w:qFormat/>
    <w:rsid w:val="00A26BE6"/>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A26BE6"/>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1C4917"/>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631E3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1E3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1E3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E3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E3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E3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BE6"/>
    <w:rPr>
      <w:rFonts w:ascii="Times New Roman" w:eastAsiaTheme="majorEastAsia" w:hAnsi="Times New Roman" w:cstheme="majorBidi"/>
      <w:b/>
      <w:sz w:val="32"/>
      <w:szCs w:val="40"/>
      <w:lang w:val="en-GB"/>
    </w:rPr>
  </w:style>
  <w:style w:type="character" w:customStyle="1" w:styleId="Heading2Char">
    <w:name w:val="Heading 2 Char"/>
    <w:basedOn w:val="DefaultParagraphFont"/>
    <w:link w:val="Heading2"/>
    <w:uiPriority w:val="9"/>
    <w:rsid w:val="00A26BE6"/>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rsid w:val="001C4917"/>
    <w:rPr>
      <w:rFonts w:ascii="Times New Roman" w:eastAsiaTheme="majorEastAsia" w:hAnsi="Times New Roman" w:cstheme="majorBidi"/>
      <w:b/>
      <w:szCs w:val="28"/>
      <w:lang w:val="en-GB"/>
    </w:rPr>
  </w:style>
  <w:style w:type="character" w:customStyle="1" w:styleId="Heading4Char">
    <w:name w:val="Heading 4 Char"/>
    <w:basedOn w:val="DefaultParagraphFont"/>
    <w:link w:val="Heading4"/>
    <w:uiPriority w:val="9"/>
    <w:semiHidden/>
    <w:rsid w:val="00631E3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31E3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31E3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31E3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31E3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31E3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31E3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E3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31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E3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31E34"/>
    <w:pPr>
      <w:spacing w:before="160"/>
      <w:jc w:val="center"/>
    </w:pPr>
    <w:rPr>
      <w:i/>
      <w:iCs/>
      <w:color w:val="404040" w:themeColor="text1" w:themeTint="BF"/>
    </w:rPr>
  </w:style>
  <w:style w:type="character" w:customStyle="1" w:styleId="QuoteChar">
    <w:name w:val="Quote Char"/>
    <w:basedOn w:val="DefaultParagraphFont"/>
    <w:link w:val="Quote"/>
    <w:uiPriority w:val="29"/>
    <w:rsid w:val="00631E34"/>
    <w:rPr>
      <w:i/>
      <w:iCs/>
      <w:color w:val="404040" w:themeColor="text1" w:themeTint="BF"/>
      <w:lang w:val="en-GB"/>
    </w:rPr>
  </w:style>
  <w:style w:type="paragraph" w:styleId="ListParagraph">
    <w:name w:val="List Paragraph"/>
    <w:basedOn w:val="Normal"/>
    <w:uiPriority w:val="34"/>
    <w:qFormat/>
    <w:rsid w:val="00631E34"/>
    <w:pPr>
      <w:ind w:left="720"/>
      <w:contextualSpacing/>
    </w:pPr>
  </w:style>
  <w:style w:type="character" w:styleId="IntenseEmphasis">
    <w:name w:val="Intense Emphasis"/>
    <w:basedOn w:val="DefaultParagraphFont"/>
    <w:uiPriority w:val="21"/>
    <w:qFormat/>
    <w:rsid w:val="00631E34"/>
    <w:rPr>
      <w:i/>
      <w:iCs/>
      <w:color w:val="2F5496" w:themeColor="accent1" w:themeShade="BF"/>
    </w:rPr>
  </w:style>
  <w:style w:type="paragraph" w:styleId="IntenseQuote">
    <w:name w:val="Intense Quote"/>
    <w:basedOn w:val="Normal"/>
    <w:next w:val="Normal"/>
    <w:link w:val="IntenseQuoteChar"/>
    <w:uiPriority w:val="30"/>
    <w:qFormat/>
    <w:rsid w:val="00631E3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1E34"/>
    <w:rPr>
      <w:i/>
      <w:iCs/>
      <w:color w:val="2F5496" w:themeColor="accent1" w:themeShade="BF"/>
      <w:lang w:val="en-GB"/>
    </w:rPr>
  </w:style>
  <w:style w:type="character" w:styleId="IntenseReference">
    <w:name w:val="Intense Reference"/>
    <w:basedOn w:val="DefaultParagraphFont"/>
    <w:uiPriority w:val="32"/>
    <w:qFormat/>
    <w:rsid w:val="00631E34"/>
    <w:rPr>
      <w:b/>
      <w:bCs/>
      <w:smallCaps/>
      <w:color w:val="2F5496" w:themeColor="accent1" w:themeShade="BF"/>
      <w:spacing w:val="5"/>
    </w:rPr>
  </w:style>
  <w:style w:type="paragraph" w:styleId="NoSpacing">
    <w:name w:val="No Spacing"/>
    <w:autoRedefine/>
    <w:uiPriority w:val="1"/>
    <w:qFormat/>
    <w:rsid w:val="001636A0"/>
    <w:pPr>
      <w:spacing w:before="240" w:after="240" w:line="360" w:lineRule="auto"/>
      <w:jc w:val="both"/>
    </w:pPr>
    <w:rPr>
      <w:rFonts w:ascii="Times New Roman" w:hAnsi="Times New Roman"/>
      <w:bCs/>
      <w:noProof/>
      <w:szCs w:val="28"/>
    </w:rPr>
  </w:style>
  <w:style w:type="table" w:styleId="TableGrid">
    <w:name w:val="Table Grid"/>
    <w:basedOn w:val="TableNormal"/>
    <w:uiPriority w:val="39"/>
    <w:rsid w:val="00CF36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C53A7"/>
    <w:pPr>
      <w:spacing w:after="200"/>
    </w:pPr>
    <w:rPr>
      <w:i/>
      <w:iCs/>
      <w:sz w:val="22"/>
      <w:szCs w:val="18"/>
    </w:rPr>
  </w:style>
  <w:style w:type="paragraph" w:styleId="NormalWeb">
    <w:name w:val="Normal (Web)"/>
    <w:basedOn w:val="Normal"/>
    <w:uiPriority w:val="99"/>
    <w:semiHidden/>
    <w:unhideWhenUsed/>
    <w:rsid w:val="00512EF9"/>
    <w:pPr>
      <w:spacing w:before="100" w:beforeAutospacing="1" w:after="100" w:afterAutospacing="1"/>
    </w:pPr>
    <w:rPr>
      <w:lang w:val="en-US"/>
    </w:rPr>
  </w:style>
  <w:style w:type="paragraph" w:styleId="TOCHeading">
    <w:name w:val="TOC Heading"/>
    <w:basedOn w:val="Heading1"/>
    <w:next w:val="Normal"/>
    <w:uiPriority w:val="39"/>
    <w:unhideWhenUsed/>
    <w:qFormat/>
    <w:rsid w:val="00EF182B"/>
    <w:pPr>
      <w:spacing w:before="240" w:after="0" w:line="259" w:lineRule="auto"/>
      <w:outlineLvl w:val="9"/>
    </w:pPr>
    <w:rPr>
      <w:rFonts w:asciiTheme="majorHAnsi" w:hAnsiTheme="majorHAnsi"/>
      <w:b w:val="0"/>
      <w:color w:val="2F5496" w:themeColor="accent1" w:themeShade="BF"/>
      <w:szCs w:val="32"/>
      <w:lang w:val="en-US"/>
    </w:rPr>
  </w:style>
  <w:style w:type="paragraph" w:styleId="Header">
    <w:name w:val="header"/>
    <w:basedOn w:val="Normal"/>
    <w:link w:val="HeaderChar"/>
    <w:unhideWhenUsed/>
    <w:rsid w:val="00EF182B"/>
    <w:pPr>
      <w:tabs>
        <w:tab w:val="center" w:pos="4680"/>
        <w:tab w:val="right" w:pos="9360"/>
      </w:tabs>
    </w:pPr>
    <w:rPr>
      <w:rFonts w:asciiTheme="minorHAnsi" w:eastAsiaTheme="minorHAnsi" w:hAnsiTheme="minorHAnsi"/>
      <w:lang w:val="en-US"/>
    </w:rPr>
  </w:style>
  <w:style w:type="character" w:customStyle="1" w:styleId="HeaderChar">
    <w:name w:val="Header Char"/>
    <w:basedOn w:val="DefaultParagraphFont"/>
    <w:link w:val="Header"/>
    <w:rsid w:val="00EF182B"/>
    <w:rPr>
      <w:rFonts w:eastAsiaTheme="minorHAnsi"/>
      <w:lang w:eastAsia="en-US"/>
    </w:rPr>
  </w:style>
  <w:style w:type="paragraph" w:styleId="Bibliography">
    <w:name w:val="Bibliography"/>
    <w:basedOn w:val="Normal"/>
    <w:next w:val="Normal"/>
    <w:uiPriority w:val="37"/>
    <w:unhideWhenUsed/>
    <w:rsid w:val="00ED01B4"/>
  </w:style>
  <w:style w:type="paragraph" w:styleId="TOC1">
    <w:name w:val="toc 1"/>
    <w:basedOn w:val="Normal"/>
    <w:next w:val="Normal"/>
    <w:autoRedefine/>
    <w:uiPriority w:val="39"/>
    <w:unhideWhenUsed/>
    <w:rsid w:val="00BD386A"/>
    <w:pPr>
      <w:spacing w:after="100"/>
    </w:pPr>
  </w:style>
  <w:style w:type="paragraph" w:styleId="TOC2">
    <w:name w:val="toc 2"/>
    <w:basedOn w:val="Normal"/>
    <w:next w:val="Normal"/>
    <w:autoRedefine/>
    <w:uiPriority w:val="39"/>
    <w:unhideWhenUsed/>
    <w:rsid w:val="00177F4D"/>
    <w:pPr>
      <w:tabs>
        <w:tab w:val="right" w:leader="dot" w:pos="9350"/>
      </w:tabs>
      <w:spacing w:after="100"/>
    </w:pPr>
  </w:style>
  <w:style w:type="character" w:styleId="Hyperlink">
    <w:name w:val="Hyperlink"/>
    <w:basedOn w:val="DefaultParagraphFont"/>
    <w:uiPriority w:val="99"/>
    <w:unhideWhenUsed/>
    <w:rsid w:val="00BD386A"/>
    <w:rPr>
      <w:color w:val="0563C1" w:themeColor="hyperlink"/>
      <w:u w:val="single"/>
    </w:rPr>
  </w:style>
  <w:style w:type="paragraph" w:styleId="TableofFigures">
    <w:name w:val="table of figures"/>
    <w:basedOn w:val="Normal"/>
    <w:next w:val="Normal"/>
    <w:uiPriority w:val="99"/>
    <w:unhideWhenUsed/>
    <w:rsid w:val="00BD386A"/>
  </w:style>
  <w:style w:type="paragraph" w:styleId="Footer">
    <w:name w:val="footer"/>
    <w:basedOn w:val="Normal"/>
    <w:link w:val="FooterChar"/>
    <w:uiPriority w:val="99"/>
    <w:unhideWhenUsed/>
    <w:rsid w:val="007872B2"/>
    <w:pPr>
      <w:tabs>
        <w:tab w:val="center" w:pos="4680"/>
        <w:tab w:val="right" w:pos="9360"/>
      </w:tabs>
    </w:pPr>
  </w:style>
  <w:style w:type="character" w:customStyle="1" w:styleId="FooterChar">
    <w:name w:val="Footer Char"/>
    <w:basedOn w:val="DefaultParagraphFont"/>
    <w:link w:val="Footer"/>
    <w:uiPriority w:val="99"/>
    <w:rsid w:val="007872B2"/>
    <w:rPr>
      <w:rFonts w:ascii="Times New Roman" w:hAnsi="Times New Roman"/>
      <w:lang w:val="en-GB"/>
    </w:rPr>
  </w:style>
  <w:style w:type="character" w:styleId="UnresolvedMention">
    <w:name w:val="Unresolved Mention"/>
    <w:basedOn w:val="DefaultParagraphFont"/>
    <w:uiPriority w:val="99"/>
    <w:semiHidden/>
    <w:unhideWhenUsed/>
    <w:rsid w:val="000107DA"/>
    <w:rPr>
      <w:color w:val="605E5C"/>
      <w:shd w:val="clear" w:color="auto" w:fill="E1DFDD"/>
    </w:rPr>
  </w:style>
  <w:style w:type="character" w:customStyle="1" w:styleId="inline-flex">
    <w:name w:val="inline-flex"/>
    <w:basedOn w:val="DefaultParagraphFont"/>
    <w:rsid w:val="00555318"/>
  </w:style>
  <w:style w:type="character" w:customStyle="1" w:styleId="citation">
    <w:name w:val="citation"/>
    <w:basedOn w:val="DefaultParagraphFont"/>
    <w:rsid w:val="00555318"/>
  </w:style>
  <w:style w:type="character" w:customStyle="1" w:styleId="inline-block">
    <w:name w:val="inline-block"/>
    <w:basedOn w:val="DefaultParagraphFont"/>
    <w:rsid w:val="00555318"/>
  </w:style>
  <w:style w:type="paragraph" w:styleId="TOC3">
    <w:name w:val="toc 3"/>
    <w:basedOn w:val="Normal"/>
    <w:next w:val="Normal"/>
    <w:autoRedefine/>
    <w:uiPriority w:val="39"/>
    <w:unhideWhenUsed/>
    <w:rsid w:val="00985D1E"/>
    <w:pPr>
      <w:spacing w:after="100"/>
      <w:ind w:left="480"/>
    </w:pPr>
  </w:style>
  <w:style w:type="character" w:styleId="PlaceholderText">
    <w:name w:val="Placeholder Text"/>
    <w:basedOn w:val="DefaultParagraphFont"/>
    <w:uiPriority w:val="99"/>
    <w:semiHidden/>
    <w:rsid w:val="008B3BD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751">
      <w:bodyDiv w:val="1"/>
      <w:marLeft w:val="0"/>
      <w:marRight w:val="0"/>
      <w:marTop w:val="0"/>
      <w:marBottom w:val="0"/>
      <w:divBdr>
        <w:top w:val="none" w:sz="0" w:space="0" w:color="auto"/>
        <w:left w:val="none" w:sz="0" w:space="0" w:color="auto"/>
        <w:bottom w:val="none" w:sz="0" w:space="0" w:color="auto"/>
        <w:right w:val="none" w:sz="0" w:space="0" w:color="auto"/>
      </w:divBdr>
    </w:div>
    <w:div w:id="9991884">
      <w:marLeft w:val="480"/>
      <w:marRight w:val="0"/>
      <w:marTop w:val="0"/>
      <w:marBottom w:val="0"/>
      <w:divBdr>
        <w:top w:val="none" w:sz="0" w:space="0" w:color="auto"/>
        <w:left w:val="none" w:sz="0" w:space="0" w:color="auto"/>
        <w:bottom w:val="none" w:sz="0" w:space="0" w:color="auto"/>
        <w:right w:val="none" w:sz="0" w:space="0" w:color="auto"/>
      </w:divBdr>
    </w:div>
    <w:div w:id="10693624">
      <w:bodyDiv w:val="1"/>
      <w:marLeft w:val="0"/>
      <w:marRight w:val="0"/>
      <w:marTop w:val="0"/>
      <w:marBottom w:val="0"/>
      <w:divBdr>
        <w:top w:val="none" w:sz="0" w:space="0" w:color="auto"/>
        <w:left w:val="none" w:sz="0" w:space="0" w:color="auto"/>
        <w:bottom w:val="none" w:sz="0" w:space="0" w:color="auto"/>
        <w:right w:val="none" w:sz="0" w:space="0" w:color="auto"/>
      </w:divBdr>
    </w:div>
    <w:div w:id="16543864">
      <w:bodyDiv w:val="1"/>
      <w:marLeft w:val="0"/>
      <w:marRight w:val="0"/>
      <w:marTop w:val="0"/>
      <w:marBottom w:val="0"/>
      <w:divBdr>
        <w:top w:val="none" w:sz="0" w:space="0" w:color="auto"/>
        <w:left w:val="none" w:sz="0" w:space="0" w:color="auto"/>
        <w:bottom w:val="none" w:sz="0" w:space="0" w:color="auto"/>
        <w:right w:val="none" w:sz="0" w:space="0" w:color="auto"/>
      </w:divBdr>
    </w:div>
    <w:div w:id="36470204">
      <w:marLeft w:val="480"/>
      <w:marRight w:val="0"/>
      <w:marTop w:val="0"/>
      <w:marBottom w:val="0"/>
      <w:divBdr>
        <w:top w:val="none" w:sz="0" w:space="0" w:color="auto"/>
        <w:left w:val="none" w:sz="0" w:space="0" w:color="auto"/>
        <w:bottom w:val="none" w:sz="0" w:space="0" w:color="auto"/>
        <w:right w:val="none" w:sz="0" w:space="0" w:color="auto"/>
      </w:divBdr>
    </w:div>
    <w:div w:id="39134943">
      <w:bodyDiv w:val="1"/>
      <w:marLeft w:val="0"/>
      <w:marRight w:val="0"/>
      <w:marTop w:val="0"/>
      <w:marBottom w:val="0"/>
      <w:divBdr>
        <w:top w:val="none" w:sz="0" w:space="0" w:color="auto"/>
        <w:left w:val="none" w:sz="0" w:space="0" w:color="auto"/>
        <w:bottom w:val="none" w:sz="0" w:space="0" w:color="auto"/>
        <w:right w:val="none" w:sz="0" w:space="0" w:color="auto"/>
      </w:divBdr>
    </w:div>
    <w:div w:id="40326977">
      <w:bodyDiv w:val="1"/>
      <w:marLeft w:val="0"/>
      <w:marRight w:val="0"/>
      <w:marTop w:val="0"/>
      <w:marBottom w:val="0"/>
      <w:divBdr>
        <w:top w:val="none" w:sz="0" w:space="0" w:color="auto"/>
        <w:left w:val="none" w:sz="0" w:space="0" w:color="auto"/>
        <w:bottom w:val="none" w:sz="0" w:space="0" w:color="auto"/>
        <w:right w:val="none" w:sz="0" w:space="0" w:color="auto"/>
      </w:divBdr>
    </w:div>
    <w:div w:id="41904788">
      <w:bodyDiv w:val="1"/>
      <w:marLeft w:val="0"/>
      <w:marRight w:val="0"/>
      <w:marTop w:val="0"/>
      <w:marBottom w:val="0"/>
      <w:divBdr>
        <w:top w:val="none" w:sz="0" w:space="0" w:color="auto"/>
        <w:left w:val="none" w:sz="0" w:space="0" w:color="auto"/>
        <w:bottom w:val="none" w:sz="0" w:space="0" w:color="auto"/>
        <w:right w:val="none" w:sz="0" w:space="0" w:color="auto"/>
      </w:divBdr>
    </w:div>
    <w:div w:id="72237303">
      <w:bodyDiv w:val="1"/>
      <w:marLeft w:val="0"/>
      <w:marRight w:val="0"/>
      <w:marTop w:val="0"/>
      <w:marBottom w:val="0"/>
      <w:divBdr>
        <w:top w:val="none" w:sz="0" w:space="0" w:color="auto"/>
        <w:left w:val="none" w:sz="0" w:space="0" w:color="auto"/>
        <w:bottom w:val="none" w:sz="0" w:space="0" w:color="auto"/>
        <w:right w:val="none" w:sz="0" w:space="0" w:color="auto"/>
      </w:divBdr>
    </w:div>
    <w:div w:id="89594882">
      <w:bodyDiv w:val="1"/>
      <w:marLeft w:val="0"/>
      <w:marRight w:val="0"/>
      <w:marTop w:val="0"/>
      <w:marBottom w:val="0"/>
      <w:divBdr>
        <w:top w:val="none" w:sz="0" w:space="0" w:color="auto"/>
        <w:left w:val="none" w:sz="0" w:space="0" w:color="auto"/>
        <w:bottom w:val="none" w:sz="0" w:space="0" w:color="auto"/>
        <w:right w:val="none" w:sz="0" w:space="0" w:color="auto"/>
      </w:divBdr>
    </w:div>
    <w:div w:id="108136080">
      <w:bodyDiv w:val="1"/>
      <w:marLeft w:val="0"/>
      <w:marRight w:val="0"/>
      <w:marTop w:val="0"/>
      <w:marBottom w:val="0"/>
      <w:divBdr>
        <w:top w:val="none" w:sz="0" w:space="0" w:color="auto"/>
        <w:left w:val="none" w:sz="0" w:space="0" w:color="auto"/>
        <w:bottom w:val="none" w:sz="0" w:space="0" w:color="auto"/>
        <w:right w:val="none" w:sz="0" w:space="0" w:color="auto"/>
      </w:divBdr>
    </w:div>
    <w:div w:id="111243823">
      <w:bodyDiv w:val="1"/>
      <w:marLeft w:val="0"/>
      <w:marRight w:val="0"/>
      <w:marTop w:val="0"/>
      <w:marBottom w:val="0"/>
      <w:divBdr>
        <w:top w:val="none" w:sz="0" w:space="0" w:color="auto"/>
        <w:left w:val="none" w:sz="0" w:space="0" w:color="auto"/>
        <w:bottom w:val="none" w:sz="0" w:space="0" w:color="auto"/>
        <w:right w:val="none" w:sz="0" w:space="0" w:color="auto"/>
      </w:divBdr>
    </w:div>
    <w:div w:id="116225309">
      <w:bodyDiv w:val="1"/>
      <w:marLeft w:val="0"/>
      <w:marRight w:val="0"/>
      <w:marTop w:val="0"/>
      <w:marBottom w:val="0"/>
      <w:divBdr>
        <w:top w:val="none" w:sz="0" w:space="0" w:color="auto"/>
        <w:left w:val="none" w:sz="0" w:space="0" w:color="auto"/>
        <w:bottom w:val="none" w:sz="0" w:space="0" w:color="auto"/>
        <w:right w:val="none" w:sz="0" w:space="0" w:color="auto"/>
      </w:divBdr>
    </w:div>
    <w:div w:id="139545465">
      <w:bodyDiv w:val="1"/>
      <w:marLeft w:val="0"/>
      <w:marRight w:val="0"/>
      <w:marTop w:val="0"/>
      <w:marBottom w:val="0"/>
      <w:divBdr>
        <w:top w:val="none" w:sz="0" w:space="0" w:color="auto"/>
        <w:left w:val="none" w:sz="0" w:space="0" w:color="auto"/>
        <w:bottom w:val="none" w:sz="0" w:space="0" w:color="auto"/>
        <w:right w:val="none" w:sz="0" w:space="0" w:color="auto"/>
      </w:divBdr>
    </w:div>
    <w:div w:id="147475416">
      <w:bodyDiv w:val="1"/>
      <w:marLeft w:val="0"/>
      <w:marRight w:val="0"/>
      <w:marTop w:val="0"/>
      <w:marBottom w:val="0"/>
      <w:divBdr>
        <w:top w:val="none" w:sz="0" w:space="0" w:color="auto"/>
        <w:left w:val="none" w:sz="0" w:space="0" w:color="auto"/>
        <w:bottom w:val="none" w:sz="0" w:space="0" w:color="auto"/>
        <w:right w:val="none" w:sz="0" w:space="0" w:color="auto"/>
      </w:divBdr>
    </w:div>
    <w:div w:id="159078689">
      <w:bodyDiv w:val="1"/>
      <w:marLeft w:val="0"/>
      <w:marRight w:val="0"/>
      <w:marTop w:val="0"/>
      <w:marBottom w:val="0"/>
      <w:divBdr>
        <w:top w:val="none" w:sz="0" w:space="0" w:color="auto"/>
        <w:left w:val="none" w:sz="0" w:space="0" w:color="auto"/>
        <w:bottom w:val="none" w:sz="0" w:space="0" w:color="auto"/>
        <w:right w:val="none" w:sz="0" w:space="0" w:color="auto"/>
      </w:divBdr>
    </w:div>
    <w:div w:id="159735622">
      <w:bodyDiv w:val="1"/>
      <w:marLeft w:val="0"/>
      <w:marRight w:val="0"/>
      <w:marTop w:val="0"/>
      <w:marBottom w:val="0"/>
      <w:divBdr>
        <w:top w:val="none" w:sz="0" w:space="0" w:color="auto"/>
        <w:left w:val="none" w:sz="0" w:space="0" w:color="auto"/>
        <w:bottom w:val="none" w:sz="0" w:space="0" w:color="auto"/>
        <w:right w:val="none" w:sz="0" w:space="0" w:color="auto"/>
      </w:divBdr>
    </w:div>
    <w:div w:id="160197844">
      <w:bodyDiv w:val="1"/>
      <w:marLeft w:val="0"/>
      <w:marRight w:val="0"/>
      <w:marTop w:val="0"/>
      <w:marBottom w:val="0"/>
      <w:divBdr>
        <w:top w:val="none" w:sz="0" w:space="0" w:color="auto"/>
        <w:left w:val="none" w:sz="0" w:space="0" w:color="auto"/>
        <w:bottom w:val="none" w:sz="0" w:space="0" w:color="auto"/>
        <w:right w:val="none" w:sz="0" w:space="0" w:color="auto"/>
      </w:divBdr>
    </w:div>
    <w:div w:id="165100270">
      <w:bodyDiv w:val="1"/>
      <w:marLeft w:val="0"/>
      <w:marRight w:val="0"/>
      <w:marTop w:val="0"/>
      <w:marBottom w:val="0"/>
      <w:divBdr>
        <w:top w:val="none" w:sz="0" w:space="0" w:color="auto"/>
        <w:left w:val="none" w:sz="0" w:space="0" w:color="auto"/>
        <w:bottom w:val="none" w:sz="0" w:space="0" w:color="auto"/>
        <w:right w:val="none" w:sz="0" w:space="0" w:color="auto"/>
      </w:divBdr>
    </w:div>
    <w:div w:id="166408613">
      <w:bodyDiv w:val="1"/>
      <w:marLeft w:val="0"/>
      <w:marRight w:val="0"/>
      <w:marTop w:val="0"/>
      <w:marBottom w:val="0"/>
      <w:divBdr>
        <w:top w:val="none" w:sz="0" w:space="0" w:color="auto"/>
        <w:left w:val="none" w:sz="0" w:space="0" w:color="auto"/>
        <w:bottom w:val="none" w:sz="0" w:space="0" w:color="auto"/>
        <w:right w:val="none" w:sz="0" w:space="0" w:color="auto"/>
      </w:divBdr>
    </w:div>
    <w:div w:id="200557370">
      <w:marLeft w:val="480"/>
      <w:marRight w:val="0"/>
      <w:marTop w:val="0"/>
      <w:marBottom w:val="0"/>
      <w:divBdr>
        <w:top w:val="none" w:sz="0" w:space="0" w:color="auto"/>
        <w:left w:val="none" w:sz="0" w:space="0" w:color="auto"/>
        <w:bottom w:val="none" w:sz="0" w:space="0" w:color="auto"/>
        <w:right w:val="none" w:sz="0" w:space="0" w:color="auto"/>
      </w:divBdr>
    </w:div>
    <w:div w:id="215362071">
      <w:bodyDiv w:val="1"/>
      <w:marLeft w:val="0"/>
      <w:marRight w:val="0"/>
      <w:marTop w:val="0"/>
      <w:marBottom w:val="0"/>
      <w:divBdr>
        <w:top w:val="none" w:sz="0" w:space="0" w:color="auto"/>
        <w:left w:val="none" w:sz="0" w:space="0" w:color="auto"/>
        <w:bottom w:val="none" w:sz="0" w:space="0" w:color="auto"/>
        <w:right w:val="none" w:sz="0" w:space="0" w:color="auto"/>
      </w:divBdr>
    </w:div>
    <w:div w:id="223177108">
      <w:bodyDiv w:val="1"/>
      <w:marLeft w:val="0"/>
      <w:marRight w:val="0"/>
      <w:marTop w:val="0"/>
      <w:marBottom w:val="0"/>
      <w:divBdr>
        <w:top w:val="none" w:sz="0" w:space="0" w:color="auto"/>
        <w:left w:val="none" w:sz="0" w:space="0" w:color="auto"/>
        <w:bottom w:val="none" w:sz="0" w:space="0" w:color="auto"/>
        <w:right w:val="none" w:sz="0" w:space="0" w:color="auto"/>
      </w:divBdr>
    </w:div>
    <w:div w:id="230821729">
      <w:bodyDiv w:val="1"/>
      <w:marLeft w:val="0"/>
      <w:marRight w:val="0"/>
      <w:marTop w:val="0"/>
      <w:marBottom w:val="0"/>
      <w:divBdr>
        <w:top w:val="none" w:sz="0" w:space="0" w:color="auto"/>
        <w:left w:val="none" w:sz="0" w:space="0" w:color="auto"/>
        <w:bottom w:val="none" w:sz="0" w:space="0" w:color="auto"/>
        <w:right w:val="none" w:sz="0" w:space="0" w:color="auto"/>
      </w:divBdr>
    </w:div>
    <w:div w:id="241717988">
      <w:bodyDiv w:val="1"/>
      <w:marLeft w:val="0"/>
      <w:marRight w:val="0"/>
      <w:marTop w:val="0"/>
      <w:marBottom w:val="0"/>
      <w:divBdr>
        <w:top w:val="none" w:sz="0" w:space="0" w:color="auto"/>
        <w:left w:val="none" w:sz="0" w:space="0" w:color="auto"/>
        <w:bottom w:val="none" w:sz="0" w:space="0" w:color="auto"/>
        <w:right w:val="none" w:sz="0" w:space="0" w:color="auto"/>
      </w:divBdr>
    </w:div>
    <w:div w:id="268660802">
      <w:bodyDiv w:val="1"/>
      <w:marLeft w:val="0"/>
      <w:marRight w:val="0"/>
      <w:marTop w:val="0"/>
      <w:marBottom w:val="0"/>
      <w:divBdr>
        <w:top w:val="none" w:sz="0" w:space="0" w:color="auto"/>
        <w:left w:val="none" w:sz="0" w:space="0" w:color="auto"/>
        <w:bottom w:val="none" w:sz="0" w:space="0" w:color="auto"/>
        <w:right w:val="none" w:sz="0" w:space="0" w:color="auto"/>
      </w:divBdr>
    </w:div>
    <w:div w:id="270164024">
      <w:bodyDiv w:val="1"/>
      <w:marLeft w:val="0"/>
      <w:marRight w:val="0"/>
      <w:marTop w:val="0"/>
      <w:marBottom w:val="0"/>
      <w:divBdr>
        <w:top w:val="none" w:sz="0" w:space="0" w:color="auto"/>
        <w:left w:val="none" w:sz="0" w:space="0" w:color="auto"/>
        <w:bottom w:val="none" w:sz="0" w:space="0" w:color="auto"/>
        <w:right w:val="none" w:sz="0" w:space="0" w:color="auto"/>
      </w:divBdr>
    </w:div>
    <w:div w:id="271863920">
      <w:bodyDiv w:val="1"/>
      <w:marLeft w:val="0"/>
      <w:marRight w:val="0"/>
      <w:marTop w:val="0"/>
      <w:marBottom w:val="0"/>
      <w:divBdr>
        <w:top w:val="none" w:sz="0" w:space="0" w:color="auto"/>
        <w:left w:val="none" w:sz="0" w:space="0" w:color="auto"/>
        <w:bottom w:val="none" w:sz="0" w:space="0" w:color="auto"/>
        <w:right w:val="none" w:sz="0" w:space="0" w:color="auto"/>
      </w:divBdr>
    </w:div>
    <w:div w:id="277689274">
      <w:bodyDiv w:val="1"/>
      <w:marLeft w:val="0"/>
      <w:marRight w:val="0"/>
      <w:marTop w:val="0"/>
      <w:marBottom w:val="0"/>
      <w:divBdr>
        <w:top w:val="none" w:sz="0" w:space="0" w:color="auto"/>
        <w:left w:val="none" w:sz="0" w:space="0" w:color="auto"/>
        <w:bottom w:val="none" w:sz="0" w:space="0" w:color="auto"/>
        <w:right w:val="none" w:sz="0" w:space="0" w:color="auto"/>
      </w:divBdr>
    </w:div>
    <w:div w:id="294222697">
      <w:marLeft w:val="480"/>
      <w:marRight w:val="0"/>
      <w:marTop w:val="0"/>
      <w:marBottom w:val="0"/>
      <w:divBdr>
        <w:top w:val="none" w:sz="0" w:space="0" w:color="auto"/>
        <w:left w:val="none" w:sz="0" w:space="0" w:color="auto"/>
        <w:bottom w:val="none" w:sz="0" w:space="0" w:color="auto"/>
        <w:right w:val="none" w:sz="0" w:space="0" w:color="auto"/>
      </w:divBdr>
    </w:div>
    <w:div w:id="300113159">
      <w:bodyDiv w:val="1"/>
      <w:marLeft w:val="0"/>
      <w:marRight w:val="0"/>
      <w:marTop w:val="0"/>
      <w:marBottom w:val="0"/>
      <w:divBdr>
        <w:top w:val="none" w:sz="0" w:space="0" w:color="auto"/>
        <w:left w:val="none" w:sz="0" w:space="0" w:color="auto"/>
        <w:bottom w:val="none" w:sz="0" w:space="0" w:color="auto"/>
        <w:right w:val="none" w:sz="0" w:space="0" w:color="auto"/>
      </w:divBdr>
    </w:div>
    <w:div w:id="307516173">
      <w:bodyDiv w:val="1"/>
      <w:marLeft w:val="0"/>
      <w:marRight w:val="0"/>
      <w:marTop w:val="0"/>
      <w:marBottom w:val="0"/>
      <w:divBdr>
        <w:top w:val="none" w:sz="0" w:space="0" w:color="auto"/>
        <w:left w:val="none" w:sz="0" w:space="0" w:color="auto"/>
        <w:bottom w:val="none" w:sz="0" w:space="0" w:color="auto"/>
        <w:right w:val="none" w:sz="0" w:space="0" w:color="auto"/>
      </w:divBdr>
    </w:div>
    <w:div w:id="309288465">
      <w:bodyDiv w:val="1"/>
      <w:marLeft w:val="0"/>
      <w:marRight w:val="0"/>
      <w:marTop w:val="0"/>
      <w:marBottom w:val="0"/>
      <w:divBdr>
        <w:top w:val="none" w:sz="0" w:space="0" w:color="auto"/>
        <w:left w:val="none" w:sz="0" w:space="0" w:color="auto"/>
        <w:bottom w:val="none" w:sz="0" w:space="0" w:color="auto"/>
        <w:right w:val="none" w:sz="0" w:space="0" w:color="auto"/>
      </w:divBdr>
    </w:div>
    <w:div w:id="311562356">
      <w:bodyDiv w:val="1"/>
      <w:marLeft w:val="0"/>
      <w:marRight w:val="0"/>
      <w:marTop w:val="0"/>
      <w:marBottom w:val="0"/>
      <w:divBdr>
        <w:top w:val="none" w:sz="0" w:space="0" w:color="auto"/>
        <w:left w:val="none" w:sz="0" w:space="0" w:color="auto"/>
        <w:bottom w:val="none" w:sz="0" w:space="0" w:color="auto"/>
        <w:right w:val="none" w:sz="0" w:space="0" w:color="auto"/>
      </w:divBdr>
    </w:div>
    <w:div w:id="314920463">
      <w:marLeft w:val="480"/>
      <w:marRight w:val="0"/>
      <w:marTop w:val="0"/>
      <w:marBottom w:val="0"/>
      <w:divBdr>
        <w:top w:val="none" w:sz="0" w:space="0" w:color="auto"/>
        <w:left w:val="none" w:sz="0" w:space="0" w:color="auto"/>
        <w:bottom w:val="none" w:sz="0" w:space="0" w:color="auto"/>
        <w:right w:val="none" w:sz="0" w:space="0" w:color="auto"/>
      </w:divBdr>
    </w:div>
    <w:div w:id="315494648">
      <w:bodyDiv w:val="1"/>
      <w:marLeft w:val="0"/>
      <w:marRight w:val="0"/>
      <w:marTop w:val="0"/>
      <w:marBottom w:val="0"/>
      <w:divBdr>
        <w:top w:val="none" w:sz="0" w:space="0" w:color="auto"/>
        <w:left w:val="none" w:sz="0" w:space="0" w:color="auto"/>
        <w:bottom w:val="none" w:sz="0" w:space="0" w:color="auto"/>
        <w:right w:val="none" w:sz="0" w:space="0" w:color="auto"/>
      </w:divBdr>
    </w:div>
    <w:div w:id="337775743">
      <w:marLeft w:val="480"/>
      <w:marRight w:val="0"/>
      <w:marTop w:val="0"/>
      <w:marBottom w:val="0"/>
      <w:divBdr>
        <w:top w:val="none" w:sz="0" w:space="0" w:color="auto"/>
        <w:left w:val="none" w:sz="0" w:space="0" w:color="auto"/>
        <w:bottom w:val="none" w:sz="0" w:space="0" w:color="auto"/>
        <w:right w:val="none" w:sz="0" w:space="0" w:color="auto"/>
      </w:divBdr>
    </w:div>
    <w:div w:id="341932562">
      <w:marLeft w:val="480"/>
      <w:marRight w:val="0"/>
      <w:marTop w:val="0"/>
      <w:marBottom w:val="0"/>
      <w:divBdr>
        <w:top w:val="none" w:sz="0" w:space="0" w:color="auto"/>
        <w:left w:val="none" w:sz="0" w:space="0" w:color="auto"/>
        <w:bottom w:val="none" w:sz="0" w:space="0" w:color="auto"/>
        <w:right w:val="none" w:sz="0" w:space="0" w:color="auto"/>
      </w:divBdr>
    </w:div>
    <w:div w:id="352614120">
      <w:bodyDiv w:val="1"/>
      <w:marLeft w:val="0"/>
      <w:marRight w:val="0"/>
      <w:marTop w:val="0"/>
      <w:marBottom w:val="0"/>
      <w:divBdr>
        <w:top w:val="none" w:sz="0" w:space="0" w:color="auto"/>
        <w:left w:val="none" w:sz="0" w:space="0" w:color="auto"/>
        <w:bottom w:val="none" w:sz="0" w:space="0" w:color="auto"/>
        <w:right w:val="none" w:sz="0" w:space="0" w:color="auto"/>
      </w:divBdr>
    </w:div>
    <w:div w:id="370347326">
      <w:bodyDiv w:val="1"/>
      <w:marLeft w:val="0"/>
      <w:marRight w:val="0"/>
      <w:marTop w:val="0"/>
      <w:marBottom w:val="0"/>
      <w:divBdr>
        <w:top w:val="none" w:sz="0" w:space="0" w:color="auto"/>
        <w:left w:val="none" w:sz="0" w:space="0" w:color="auto"/>
        <w:bottom w:val="none" w:sz="0" w:space="0" w:color="auto"/>
        <w:right w:val="none" w:sz="0" w:space="0" w:color="auto"/>
      </w:divBdr>
    </w:div>
    <w:div w:id="401565472">
      <w:bodyDiv w:val="1"/>
      <w:marLeft w:val="0"/>
      <w:marRight w:val="0"/>
      <w:marTop w:val="0"/>
      <w:marBottom w:val="0"/>
      <w:divBdr>
        <w:top w:val="none" w:sz="0" w:space="0" w:color="auto"/>
        <w:left w:val="none" w:sz="0" w:space="0" w:color="auto"/>
        <w:bottom w:val="none" w:sz="0" w:space="0" w:color="auto"/>
        <w:right w:val="none" w:sz="0" w:space="0" w:color="auto"/>
      </w:divBdr>
    </w:div>
    <w:div w:id="402609000">
      <w:bodyDiv w:val="1"/>
      <w:marLeft w:val="0"/>
      <w:marRight w:val="0"/>
      <w:marTop w:val="0"/>
      <w:marBottom w:val="0"/>
      <w:divBdr>
        <w:top w:val="none" w:sz="0" w:space="0" w:color="auto"/>
        <w:left w:val="none" w:sz="0" w:space="0" w:color="auto"/>
        <w:bottom w:val="none" w:sz="0" w:space="0" w:color="auto"/>
        <w:right w:val="none" w:sz="0" w:space="0" w:color="auto"/>
      </w:divBdr>
    </w:div>
    <w:div w:id="403532557">
      <w:bodyDiv w:val="1"/>
      <w:marLeft w:val="0"/>
      <w:marRight w:val="0"/>
      <w:marTop w:val="0"/>
      <w:marBottom w:val="0"/>
      <w:divBdr>
        <w:top w:val="none" w:sz="0" w:space="0" w:color="auto"/>
        <w:left w:val="none" w:sz="0" w:space="0" w:color="auto"/>
        <w:bottom w:val="none" w:sz="0" w:space="0" w:color="auto"/>
        <w:right w:val="none" w:sz="0" w:space="0" w:color="auto"/>
      </w:divBdr>
    </w:div>
    <w:div w:id="412555398">
      <w:bodyDiv w:val="1"/>
      <w:marLeft w:val="0"/>
      <w:marRight w:val="0"/>
      <w:marTop w:val="0"/>
      <w:marBottom w:val="0"/>
      <w:divBdr>
        <w:top w:val="none" w:sz="0" w:space="0" w:color="auto"/>
        <w:left w:val="none" w:sz="0" w:space="0" w:color="auto"/>
        <w:bottom w:val="none" w:sz="0" w:space="0" w:color="auto"/>
        <w:right w:val="none" w:sz="0" w:space="0" w:color="auto"/>
      </w:divBdr>
    </w:div>
    <w:div w:id="421220363">
      <w:bodyDiv w:val="1"/>
      <w:marLeft w:val="0"/>
      <w:marRight w:val="0"/>
      <w:marTop w:val="0"/>
      <w:marBottom w:val="0"/>
      <w:divBdr>
        <w:top w:val="none" w:sz="0" w:space="0" w:color="auto"/>
        <w:left w:val="none" w:sz="0" w:space="0" w:color="auto"/>
        <w:bottom w:val="none" w:sz="0" w:space="0" w:color="auto"/>
        <w:right w:val="none" w:sz="0" w:space="0" w:color="auto"/>
      </w:divBdr>
    </w:div>
    <w:div w:id="432677583">
      <w:bodyDiv w:val="1"/>
      <w:marLeft w:val="0"/>
      <w:marRight w:val="0"/>
      <w:marTop w:val="0"/>
      <w:marBottom w:val="0"/>
      <w:divBdr>
        <w:top w:val="none" w:sz="0" w:space="0" w:color="auto"/>
        <w:left w:val="none" w:sz="0" w:space="0" w:color="auto"/>
        <w:bottom w:val="none" w:sz="0" w:space="0" w:color="auto"/>
        <w:right w:val="none" w:sz="0" w:space="0" w:color="auto"/>
      </w:divBdr>
    </w:div>
    <w:div w:id="435253071">
      <w:bodyDiv w:val="1"/>
      <w:marLeft w:val="0"/>
      <w:marRight w:val="0"/>
      <w:marTop w:val="0"/>
      <w:marBottom w:val="0"/>
      <w:divBdr>
        <w:top w:val="none" w:sz="0" w:space="0" w:color="auto"/>
        <w:left w:val="none" w:sz="0" w:space="0" w:color="auto"/>
        <w:bottom w:val="none" w:sz="0" w:space="0" w:color="auto"/>
        <w:right w:val="none" w:sz="0" w:space="0" w:color="auto"/>
      </w:divBdr>
    </w:div>
    <w:div w:id="440030586">
      <w:marLeft w:val="480"/>
      <w:marRight w:val="0"/>
      <w:marTop w:val="0"/>
      <w:marBottom w:val="0"/>
      <w:divBdr>
        <w:top w:val="none" w:sz="0" w:space="0" w:color="auto"/>
        <w:left w:val="none" w:sz="0" w:space="0" w:color="auto"/>
        <w:bottom w:val="none" w:sz="0" w:space="0" w:color="auto"/>
        <w:right w:val="none" w:sz="0" w:space="0" w:color="auto"/>
      </w:divBdr>
    </w:div>
    <w:div w:id="443498694">
      <w:bodyDiv w:val="1"/>
      <w:marLeft w:val="0"/>
      <w:marRight w:val="0"/>
      <w:marTop w:val="0"/>
      <w:marBottom w:val="0"/>
      <w:divBdr>
        <w:top w:val="none" w:sz="0" w:space="0" w:color="auto"/>
        <w:left w:val="none" w:sz="0" w:space="0" w:color="auto"/>
        <w:bottom w:val="none" w:sz="0" w:space="0" w:color="auto"/>
        <w:right w:val="none" w:sz="0" w:space="0" w:color="auto"/>
      </w:divBdr>
    </w:div>
    <w:div w:id="465241187">
      <w:bodyDiv w:val="1"/>
      <w:marLeft w:val="0"/>
      <w:marRight w:val="0"/>
      <w:marTop w:val="0"/>
      <w:marBottom w:val="0"/>
      <w:divBdr>
        <w:top w:val="none" w:sz="0" w:space="0" w:color="auto"/>
        <w:left w:val="none" w:sz="0" w:space="0" w:color="auto"/>
        <w:bottom w:val="none" w:sz="0" w:space="0" w:color="auto"/>
        <w:right w:val="none" w:sz="0" w:space="0" w:color="auto"/>
      </w:divBdr>
    </w:div>
    <w:div w:id="491455605">
      <w:bodyDiv w:val="1"/>
      <w:marLeft w:val="0"/>
      <w:marRight w:val="0"/>
      <w:marTop w:val="0"/>
      <w:marBottom w:val="0"/>
      <w:divBdr>
        <w:top w:val="none" w:sz="0" w:space="0" w:color="auto"/>
        <w:left w:val="none" w:sz="0" w:space="0" w:color="auto"/>
        <w:bottom w:val="none" w:sz="0" w:space="0" w:color="auto"/>
        <w:right w:val="none" w:sz="0" w:space="0" w:color="auto"/>
      </w:divBdr>
    </w:div>
    <w:div w:id="511916304">
      <w:bodyDiv w:val="1"/>
      <w:marLeft w:val="0"/>
      <w:marRight w:val="0"/>
      <w:marTop w:val="0"/>
      <w:marBottom w:val="0"/>
      <w:divBdr>
        <w:top w:val="none" w:sz="0" w:space="0" w:color="auto"/>
        <w:left w:val="none" w:sz="0" w:space="0" w:color="auto"/>
        <w:bottom w:val="none" w:sz="0" w:space="0" w:color="auto"/>
        <w:right w:val="none" w:sz="0" w:space="0" w:color="auto"/>
      </w:divBdr>
    </w:div>
    <w:div w:id="521482231">
      <w:bodyDiv w:val="1"/>
      <w:marLeft w:val="0"/>
      <w:marRight w:val="0"/>
      <w:marTop w:val="0"/>
      <w:marBottom w:val="0"/>
      <w:divBdr>
        <w:top w:val="none" w:sz="0" w:space="0" w:color="auto"/>
        <w:left w:val="none" w:sz="0" w:space="0" w:color="auto"/>
        <w:bottom w:val="none" w:sz="0" w:space="0" w:color="auto"/>
        <w:right w:val="none" w:sz="0" w:space="0" w:color="auto"/>
      </w:divBdr>
    </w:div>
    <w:div w:id="522717077">
      <w:bodyDiv w:val="1"/>
      <w:marLeft w:val="0"/>
      <w:marRight w:val="0"/>
      <w:marTop w:val="0"/>
      <w:marBottom w:val="0"/>
      <w:divBdr>
        <w:top w:val="none" w:sz="0" w:space="0" w:color="auto"/>
        <w:left w:val="none" w:sz="0" w:space="0" w:color="auto"/>
        <w:bottom w:val="none" w:sz="0" w:space="0" w:color="auto"/>
        <w:right w:val="none" w:sz="0" w:space="0" w:color="auto"/>
      </w:divBdr>
    </w:div>
    <w:div w:id="535852476">
      <w:bodyDiv w:val="1"/>
      <w:marLeft w:val="0"/>
      <w:marRight w:val="0"/>
      <w:marTop w:val="0"/>
      <w:marBottom w:val="0"/>
      <w:divBdr>
        <w:top w:val="none" w:sz="0" w:space="0" w:color="auto"/>
        <w:left w:val="none" w:sz="0" w:space="0" w:color="auto"/>
        <w:bottom w:val="none" w:sz="0" w:space="0" w:color="auto"/>
        <w:right w:val="none" w:sz="0" w:space="0" w:color="auto"/>
      </w:divBdr>
    </w:div>
    <w:div w:id="537208295">
      <w:bodyDiv w:val="1"/>
      <w:marLeft w:val="0"/>
      <w:marRight w:val="0"/>
      <w:marTop w:val="0"/>
      <w:marBottom w:val="0"/>
      <w:divBdr>
        <w:top w:val="none" w:sz="0" w:space="0" w:color="auto"/>
        <w:left w:val="none" w:sz="0" w:space="0" w:color="auto"/>
        <w:bottom w:val="none" w:sz="0" w:space="0" w:color="auto"/>
        <w:right w:val="none" w:sz="0" w:space="0" w:color="auto"/>
      </w:divBdr>
    </w:div>
    <w:div w:id="547379532">
      <w:bodyDiv w:val="1"/>
      <w:marLeft w:val="0"/>
      <w:marRight w:val="0"/>
      <w:marTop w:val="0"/>
      <w:marBottom w:val="0"/>
      <w:divBdr>
        <w:top w:val="none" w:sz="0" w:space="0" w:color="auto"/>
        <w:left w:val="none" w:sz="0" w:space="0" w:color="auto"/>
        <w:bottom w:val="none" w:sz="0" w:space="0" w:color="auto"/>
        <w:right w:val="none" w:sz="0" w:space="0" w:color="auto"/>
      </w:divBdr>
    </w:div>
    <w:div w:id="555044288">
      <w:bodyDiv w:val="1"/>
      <w:marLeft w:val="0"/>
      <w:marRight w:val="0"/>
      <w:marTop w:val="0"/>
      <w:marBottom w:val="0"/>
      <w:divBdr>
        <w:top w:val="none" w:sz="0" w:space="0" w:color="auto"/>
        <w:left w:val="none" w:sz="0" w:space="0" w:color="auto"/>
        <w:bottom w:val="none" w:sz="0" w:space="0" w:color="auto"/>
        <w:right w:val="none" w:sz="0" w:space="0" w:color="auto"/>
      </w:divBdr>
    </w:div>
    <w:div w:id="570698996">
      <w:bodyDiv w:val="1"/>
      <w:marLeft w:val="0"/>
      <w:marRight w:val="0"/>
      <w:marTop w:val="0"/>
      <w:marBottom w:val="0"/>
      <w:divBdr>
        <w:top w:val="none" w:sz="0" w:space="0" w:color="auto"/>
        <w:left w:val="none" w:sz="0" w:space="0" w:color="auto"/>
        <w:bottom w:val="none" w:sz="0" w:space="0" w:color="auto"/>
        <w:right w:val="none" w:sz="0" w:space="0" w:color="auto"/>
      </w:divBdr>
    </w:div>
    <w:div w:id="592708017">
      <w:bodyDiv w:val="1"/>
      <w:marLeft w:val="0"/>
      <w:marRight w:val="0"/>
      <w:marTop w:val="0"/>
      <w:marBottom w:val="0"/>
      <w:divBdr>
        <w:top w:val="none" w:sz="0" w:space="0" w:color="auto"/>
        <w:left w:val="none" w:sz="0" w:space="0" w:color="auto"/>
        <w:bottom w:val="none" w:sz="0" w:space="0" w:color="auto"/>
        <w:right w:val="none" w:sz="0" w:space="0" w:color="auto"/>
      </w:divBdr>
    </w:div>
    <w:div w:id="596791500">
      <w:bodyDiv w:val="1"/>
      <w:marLeft w:val="0"/>
      <w:marRight w:val="0"/>
      <w:marTop w:val="0"/>
      <w:marBottom w:val="0"/>
      <w:divBdr>
        <w:top w:val="none" w:sz="0" w:space="0" w:color="auto"/>
        <w:left w:val="none" w:sz="0" w:space="0" w:color="auto"/>
        <w:bottom w:val="none" w:sz="0" w:space="0" w:color="auto"/>
        <w:right w:val="none" w:sz="0" w:space="0" w:color="auto"/>
      </w:divBdr>
    </w:div>
    <w:div w:id="598637419">
      <w:marLeft w:val="480"/>
      <w:marRight w:val="0"/>
      <w:marTop w:val="0"/>
      <w:marBottom w:val="0"/>
      <w:divBdr>
        <w:top w:val="none" w:sz="0" w:space="0" w:color="auto"/>
        <w:left w:val="none" w:sz="0" w:space="0" w:color="auto"/>
        <w:bottom w:val="none" w:sz="0" w:space="0" w:color="auto"/>
        <w:right w:val="none" w:sz="0" w:space="0" w:color="auto"/>
      </w:divBdr>
    </w:div>
    <w:div w:id="598677633">
      <w:bodyDiv w:val="1"/>
      <w:marLeft w:val="0"/>
      <w:marRight w:val="0"/>
      <w:marTop w:val="0"/>
      <w:marBottom w:val="0"/>
      <w:divBdr>
        <w:top w:val="none" w:sz="0" w:space="0" w:color="auto"/>
        <w:left w:val="none" w:sz="0" w:space="0" w:color="auto"/>
        <w:bottom w:val="none" w:sz="0" w:space="0" w:color="auto"/>
        <w:right w:val="none" w:sz="0" w:space="0" w:color="auto"/>
      </w:divBdr>
    </w:div>
    <w:div w:id="606082590">
      <w:bodyDiv w:val="1"/>
      <w:marLeft w:val="0"/>
      <w:marRight w:val="0"/>
      <w:marTop w:val="0"/>
      <w:marBottom w:val="0"/>
      <w:divBdr>
        <w:top w:val="none" w:sz="0" w:space="0" w:color="auto"/>
        <w:left w:val="none" w:sz="0" w:space="0" w:color="auto"/>
        <w:bottom w:val="none" w:sz="0" w:space="0" w:color="auto"/>
        <w:right w:val="none" w:sz="0" w:space="0" w:color="auto"/>
      </w:divBdr>
    </w:div>
    <w:div w:id="619193250">
      <w:bodyDiv w:val="1"/>
      <w:marLeft w:val="0"/>
      <w:marRight w:val="0"/>
      <w:marTop w:val="0"/>
      <w:marBottom w:val="0"/>
      <w:divBdr>
        <w:top w:val="none" w:sz="0" w:space="0" w:color="auto"/>
        <w:left w:val="none" w:sz="0" w:space="0" w:color="auto"/>
        <w:bottom w:val="none" w:sz="0" w:space="0" w:color="auto"/>
        <w:right w:val="none" w:sz="0" w:space="0" w:color="auto"/>
      </w:divBdr>
    </w:div>
    <w:div w:id="629094842">
      <w:bodyDiv w:val="1"/>
      <w:marLeft w:val="0"/>
      <w:marRight w:val="0"/>
      <w:marTop w:val="0"/>
      <w:marBottom w:val="0"/>
      <w:divBdr>
        <w:top w:val="none" w:sz="0" w:space="0" w:color="auto"/>
        <w:left w:val="none" w:sz="0" w:space="0" w:color="auto"/>
        <w:bottom w:val="none" w:sz="0" w:space="0" w:color="auto"/>
        <w:right w:val="none" w:sz="0" w:space="0" w:color="auto"/>
      </w:divBdr>
    </w:div>
    <w:div w:id="635336691">
      <w:marLeft w:val="480"/>
      <w:marRight w:val="0"/>
      <w:marTop w:val="0"/>
      <w:marBottom w:val="0"/>
      <w:divBdr>
        <w:top w:val="none" w:sz="0" w:space="0" w:color="auto"/>
        <w:left w:val="none" w:sz="0" w:space="0" w:color="auto"/>
        <w:bottom w:val="none" w:sz="0" w:space="0" w:color="auto"/>
        <w:right w:val="none" w:sz="0" w:space="0" w:color="auto"/>
      </w:divBdr>
    </w:div>
    <w:div w:id="638534164">
      <w:bodyDiv w:val="1"/>
      <w:marLeft w:val="0"/>
      <w:marRight w:val="0"/>
      <w:marTop w:val="0"/>
      <w:marBottom w:val="0"/>
      <w:divBdr>
        <w:top w:val="none" w:sz="0" w:space="0" w:color="auto"/>
        <w:left w:val="none" w:sz="0" w:space="0" w:color="auto"/>
        <w:bottom w:val="none" w:sz="0" w:space="0" w:color="auto"/>
        <w:right w:val="none" w:sz="0" w:space="0" w:color="auto"/>
      </w:divBdr>
    </w:div>
    <w:div w:id="647562251">
      <w:bodyDiv w:val="1"/>
      <w:marLeft w:val="0"/>
      <w:marRight w:val="0"/>
      <w:marTop w:val="0"/>
      <w:marBottom w:val="0"/>
      <w:divBdr>
        <w:top w:val="none" w:sz="0" w:space="0" w:color="auto"/>
        <w:left w:val="none" w:sz="0" w:space="0" w:color="auto"/>
        <w:bottom w:val="none" w:sz="0" w:space="0" w:color="auto"/>
        <w:right w:val="none" w:sz="0" w:space="0" w:color="auto"/>
      </w:divBdr>
    </w:div>
    <w:div w:id="663899337">
      <w:bodyDiv w:val="1"/>
      <w:marLeft w:val="0"/>
      <w:marRight w:val="0"/>
      <w:marTop w:val="0"/>
      <w:marBottom w:val="0"/>
      <w:divBdr>
        <w:top w:val="none" w:sz="0" w:space="0" w:color="auto"/>
        <w:left w:val="none" w:sz="0" w:space="0" w:color="auto"/>
        <w:bottom w:val="none" w:sz="0" w:space="0" w:color="auto"/>
        <w:right w:val="none" w:sz="0" w:space="0" w:color="auto"/>
      </w:divBdr>
    </w:div>
    <w:div w:id="664089320">
      <w:bodyDiv w:val="1"/>
      <w:marLeft w:val="0"/>
      <w:marRight w:val="0"/>
      <w:marTop w:val="0"/>
      <w:marBottom w:val="0"/>
      <w:divBdr>
        <w:top w:val="none" w:sz="0" w:space="0" w:color="auto"/>
        <w:left w:val="none" w:sz="0" w:space="0" w:color="auto"/>
        <w:bottom w:val="none" w:sz="0" w:space="0" w:color="auto"/>
        <w:right w:val="none" w:sz="0" w:space="0" w:color="auto"/>
      </w:divBdr>
    </w:div>
    <w:div w:id="684593085">
      <w:bodyDiv w:val="1"/>
      <w:marLeft w:val="0"/>
      <w:marRight w:val="0"/>
      <w:marTop w:val="0"/>
      <w:marBottom w:val="0"/>
      <w:divBdr>
        <w:top w:val="none" w:sz="0" w:space="0" w:color="auto"/>
        <w:left w:val="none" w:sz="0" w:space="0" w:color="auto"/>
        <w:bottom w:val="none" w:sz="0" w:space="0" w:color="auto"/>
        <w:right w:val="none" w:sz="0" w:space="0" w:color="auto"/>
      </w:divBdr>
    </w:div>
    <w:div w:id="685442794">
      <w:marLeft w:val="480"/>
      <w:marRight w:val="0"/>
      <w:marTop w:val="0"/>
      <w:marBottom w:val="0"/>
      <w:divBdr>
        <w:top w:val="none" w:sz="0" w:space="0" w:color="auto"/>
        <w:left w:val="none" w:sz="0" w:space="0" w:color="auto"/>
        <w:bottom w:val="none" w:sz="0" w:space="0" w:color="auto"/>
        <w:right w:val="none" w:sz="0" w:space="0" w:color="auto"/>
      </w:divBdr>
    </w:div>
    <w:div w:id="686949192">
      <w:bodyDiv w:val="1"/>
      <w:marLeft w:val="0"/>
      <w:marRight w:val="0"/>
      <w:marTop w:val="0"/>
      <w:marBottom w:val="0"/>
      <w:divBdr>
        <w:top w:val="none" w:sz="0" w:space="0" w:color="auto"/>
        <w:left w:val="none" w:sz="0" w:space="0" w:color="auto"/>
        <w:bottom w:val="none" w:sz="0" w:space="0" w:color="auto"/>
        <w:right w:val="none" w:sz="0" w:space="0" w:color="auto"/>
      </w:divBdr>
    </w:div>
    <w:div w:id="690841440">
      <w:bodyDiv w:val="1"/>
      <w:marLeft w:val="0"/>
      <w:marRight w:val="0"/>
      <w:marTop w:val="0"/>
      <w:marBottom w:val="0"/>
      <w:divBdr>
        <w:top w:val="none" w:sz="0" w:space="0" w:color="auto"/>
        <w:left w:val="none" w:sz="0" w:space="0" w:color="auto"/>
        <w:bottom w:val="none" w:sz="0" w:space="0" w:color="auto"/>
        <w:right w:val="none" w:sz="0" w:space="0" w:color="auto"/>
      </w:divBdr>
    </w:div>
    <w:div w:id="717507568">
      <w:bodyDiv w:val="1"/>
      <w:marLeft w:val="0"/>
      <w:marRight w:val="0"/>
      <w:marTop w:val="0"/>
      <w:marBottom w:val="0"/>
      <w:divBdr>
        <w:top w:val="none" w:sz="0" w:space="0" w:color="auto"/>
        <w:left w:val="none" w:sz="0" w:space="0" w:color="auto"/>
        <w:bottom w:val="none" w:sz="0" w:space="0" w:color="auto"/>
        <w:right w:val="none" w:sz="0" w:space="0" w:color="auto"/>
      </w:divBdr>
    </w:div>
    <w:div w:id="718748872">
      <w:marLeft w:val="480"/>
      <w:marRight w:val="0"/>
      <w:marTop w:val="0"/>
      <w:marBottom w:val="0"/>
      <w:divBdr>
        <w:top w:val="none" w:sz="0" w:space="0" w:color="auto"/>
        <w:left w:val="none" w:sz="0" w:space="0" w:color="auto"/>
        <w:bottom w:val="none" w:sz="0" w:space="0" w:color="auto"/>
        <w:right w:val="none" w:sz="0" w:space="0" w:color="auto"/>
      </w:divBdr>
    </w:div>
    <w:div w:id="722023358">
      <w:marLeft w:val="480"/>
      <w:marRight w:val="0"/>
      <w:marTop w:val="0"/>
      <w:marBottom w:val="0"/>
      <w:divBdr>
        <w:top w:val="none" w:sz="0" w:space="0" w:color="auto"/>
        <w:left w:val="none" w:sz="0" w:space="0" w:color="auto"/>
        <w:bottom w:val="none" w:sz="0" w:space="0" w:color="auto"/>
        <w:right w:val="none" w:sz="0" w:space="0" w:color="auto"/>
      </w:divBdr>
    </w:div>
    <w:div w:id="745565610">
      <w:bodyDiv w:val="1"/>
      <w:marLeft w:val="0"/>
      <w:marRight w:val="0"/>
      <w:marTop w:val="0"/>
      <w:marBottom w:val="0"/>
      <w:divBdr>
        <w:top w:val="none" w:sz="0" w:space="0" w:color="auto"/>
        <w:left w:val="none" w:sz="0" w:space="0" w:color="auto"/>
        <w:bottom w:val="none" w:sz="0" w:space="0" w:color="auto"/>
        <w:right w:val="none" w:sz="0" w:space="0" w:color="auto"/>
      </w:divBdr>
    </w:div>
    <w:div w:id="753669876">
      <w:bodyDiv w:val="1"/>
      <w:marLeft w:val="0"/>
      <w:marRight w:val="0"/>
      <w:marTop w:val="0"/>
      <w:marBottom w:val="0"/>
      <w:divBdr>
        <w:top w:val="none" w:sz="0" w:space="0" w:color="auto"/>
        <w:left w:val="none" w:sz="0" w:space="0" w:color="auto"/>
        <w:bottom w:val="none" w:sz="0" w:space="0" w:color="auto"/>
        <w:right w:val="none" w:sz="0" w:space="0" w:color="auto"/>
      </w:divBdr>
    </w:div>
    <w:div w:id="768961983">
      <w:bodyDiv w:val="1"/>
      <w:marLeft w:val="0"/>
      <w:marRight w:val="0"/>
      <w:marTop w:val="0"/>
      <w:marBottom w:val="0"/>
      <w:divBdr>
        <w:top w:val="none" w:sz="0" w:space="0" w:color="auto"/>
        <w:left w:val="none" w:sz="0" w:space="0" w:color="auto"/>
        <w:bottom w:val="none" w:sz="0" w:space="0" w:color="auto"/>
        <w:right w:val="none" w:sz="0" w:space="0" w:color="auto"/>
      </w:divBdr>
    </w:div>
    <w:div w:id="769201253">
      <w:bodyDiv w:val="1"/>
      <w:marLeft w:val="0"/>
      <w:marRight w:val="0"/>
      <w:marTop w:val="0"/>
      <w:marBottom w:val="0"/>
      <w:divBdr>
        <w:top w:val="none" w:sz="0" w:space="0" w:color="auto"/>
        <w:left w:val="none" w:sz="0" w:space="0" w:color="auto"/>
        <w:bottom w:val="none" w:sz="0" w:space="0" w:color="auto"/>
        <w:right w:val="none" w:sz="0" w:space="0" w:color="auto"/>
      </w:divBdr>
    </w:div>
    <w:div w:id="771319215">
      <w:bodyDiv w:val="1"/>
      <w:marLeft w:val="0"/>
      <w:marRight w:val="0"/>
      <w:marTop w:val="0"/>
      <w:marBottom w:val="0"/>
      <w:divBdr>
        <w:top w:val="none" w:sz="0" w:space="0" w:color="auto"/>
        <w:left w:val="none" w:sz="0" w:space="0" w:color="auto"/>
        <w:bottom w:val="none" w:sz="0" w:space="0" w:color="auto"/>
        <w:right w:val="none" w:sz="0" w:space="0" w:color="auto"/>
      </w:divBdr>
    </w:div>
    <w:div w:id="811288151">
      <w:bodyDiv w:val="1"/>
      <w:marLeft w:val="0"/>
      <w:marRight w:val="0"/>
      <w:marTop w:val="0"/>
      <w:marBottom w:val="0"/>
      <w:divBdr>
        <w:top w:val="none" w:sz="0" w:space="0" w:color="auto"/>
        <w:left w:val="none" w:sz="0" w:space="0" w:color="auto"/>
        <w:bottom w:val="none" w:sz="0" w:space="0" w:color="auto"/>
        <w:right w:val="none" w:sz="0" w:space="0" w:color="auto"/>
      </w:divBdr>
    </w:div>
    <w:div w:id="817650524">
      <w:bodyDiv w:val="1"/>
      <w:marLeft w:val="0"/>
      <w:marRight w:val="0"/>
      <w:marTop w:val="0"/>
      <w:marBottom w:val="0"/>
      <w:divBdr>
        <w:top w:val="none" w:sz="0" w:space="0" w:color="auto"/>
        <w:left w:val="none" w:sz="0" w:space="0" w:color="auto"/>
        <w:bottom w:val="none" w:sz="0" w:space="0" w:color="auto"/>
        <w:right w:val="none" w:sz="0" w:space="0" w:color="auto"/>
      </w:divBdr>
    </w:div>
    <w:div w:id="820927462">
      <w:bodyDiv w:val="1"/>
      <w:marLeft w:val="0"/>
      <w:marRight w:val="0"/>
      <w:marTop w:val="0"/>
      <w:marBottom w:val="0"/>
      <w:divBdr>
        <w:top w:val="none" w:sz="0" w:space="0" w:color="auto"/>
        <w:left w:val="none" w:sz="0" w:space="0" w:color="auto"/>
        <w:bottom w:val="none" w:sz="0" w:space="0" w:color="auto"/>
        <w:right w:val="none" w:sz="0" w:space="0" w:color="auto"/>
      </w:divBdr>
    </w:div>
    <w:div w:id="821968813">
      <w:bodyDiv w:val="1"/>
      <w:marLeft w:val="0"/>
      <w:marRight w:val="0"/>
      <w:marTop w:val="0"/>
      <w:marBottom w:val="0"/>
      <w:divBdr>
        <w:top w:val="none" w:sz="0" w:space="0" w:color="auto"/>
        <w:left w:val="none" w:sz="0" w:space="0" w:color="auto"/>
        <w:bottom w:val="none" w:sz="0" w:space="0" w:color="auto"/>
        <w:right w:val="none" w:sz="0" w:space="0" w:color="auto"/>
      </w:divBdr>
    </w:div>
    <w:div w:id="838302582">
      <w:marLeft w:val="480"/>
      <w:marRight w:val="0"/>
      <w:marTop w:val="0"/>
      <w:marBottom w:val="0"/>
      <w:divBdr>
        <w:top w:val="none" w:sz="0" w:space="0" w:color="auto"/>
        <w:left w:val="none" w:sz="0" w:space="0" w:color="auto"/>
        <w:bottom w:val="none" w:sz="0" w:space="0" w:color="auto"/>
        <w:right w:val="none" w:sz="0" w:space="0" w:color="auto"/>
      </w:divBdr>
    </w:div>
    <w:div w:id="859077770">
      <w:bodyDiv w:val="1"/>
      <w:marLeft w:val="0"/>
      <w:marRight w:val="0"/>
      <w:marTop w:val="0"/>
      <w:marBottom w:val="0"/>
      <w:divBdr>
        <w:top w:val="none" w:sz="0" w:space="0" w:color="auto"/>
        <w:left w:val="none" w:sz="0" w:space="0" w:color="auto"/>
        <w:bottom w:val="none" w:sz="0" w:space="0" w:color="auto"/>
        <w:right w:val="none" w:sz="0" w:space="0" w:color="auto"/>
      </w:divBdr>
    </w:div>
    <w:div w:id="860314640">
      <w:bodyDiv w:val="1"/>
      <w:marLeft w:val="0"/>
      <w:marRight w:val="0"/>
      <w:marTop w:val="0"/>
      <w:marBottom w:val="0"/>
      <w:divBdr>
        <w:top w:val="none" w:sz="0" w:space="0" w:color="auto"/>
        <w:left w:val="none" w:sz="0" w:space="0" w:color="auto"/>
        <w:bottom w:val="none" w:sz="0" w:space="0" w:color="auto"/>
        <w:right w:val="none" w:sz="0" w:space="0" w:color="auto"/>
      </w:divBdr>
    </w:div>
    <w:div w:id="882979345">
      <w:bodyDiv w:val="1"/>
      <w:marLeft w:val="0"/>
      <w:marRight w:val="0"/>
      <w:marTop w:val="0"/>
      <w:marBottom w:val="0"/>
      <w:divBdr>
        <w:top w:val="none" w:sz="0" w:space="0" w:color="auto"/>
        <w:left w:val="none" w:sz="0" w:space="0" w:color="auto"/>
        <w:bottom w:val="none" w:sz="0" w:space="0" w:color="auto"/>
        <w:right w:val="none" w:sz="0" w:space="0" w:color="auto"/>
      </w:divBdr>
    </w:div>
    <w:div w:id="889614481">
      <w:bodyDiv w:val="1"/>
      <w:marLeft w:val="0"/>
      <w:marRight w:val="0"/>
      <w:marTop w:val="0"/>
      <w:marBottom w:val="0"/>
      <w:divBdr>
        <w:top w:val="none" w:sz="0" w:space="0" w:color="auto"/>
        <w:left w:val="none" w:sz="0" w:space="0" w:color="auto"/>
        <w:bottom w:val="none" w:sz="0" w:space="0" w:color="auto"/>
        <w:right w:val="none" w:sz="0" w:space="0" w:color="auto"/>
      </w:divBdr>
    </w:div>
    <w:div w:id="891580882">
      <w:bodyDiv w:val="1"/>
      <w:marLeft w:val="0"/>
      <w:marRight w:val="0"/>
      <w:marTop w:val="0"/>
      <w:marBottom w:val="0"/>
      <w:divBdr>
        <w:top w:val="none" w:sz="0" w:space="0" w:color="auto"/>
        <w:left w:val="none" w:sz="0" w:space="0" w:color="auto"/>
        <w:bottom w:val="none" w:sz="0" w:space="0" w:color="auto"/>
        <w:right w:val="none" w:sz="0" w:space="0" w:color="auto"/>
      </w:divBdr>
    </w:div>
    <w:div w:id="891964663">
      <w:bodyDiv w:val="1"/>
      <w:marLeft w:val="0"/>
      <w:marRight w:val="0"/>
      <w:marTop w:val="0"/>
      <w:marBottom w:val="0"/>
      <w:divBdr>
        <w:top w:val="none" w:sz="0" w:space="0" w:color="auto"/>
        <w:left w:val="none" w:sz="0" w:space="0" w:color="auto"/>
        <w:bottom w:val="none" w:sz="0" w:space="0" w:color="auto"/>
        <w:right w:val="none" w:sz="0" w:space="0" w:color="auto"/>
      </w:divBdr>
    </w:div>
    <w:div w:id="895050077">
      <w:bodyDiv w:val="1"/>
      <w:marLeft w:val="0"/>
      <w:marRight w:val="0"/>
      <w:marTop w:val="0"/>
      <w:marBottom w:val="0"/>
      <w:divBdr>
        <w:top w:val="none" w:sz="0" w:space="0" w:color="auto"/>
        <w:left w:val="none" w:sz="0" w:space="0" w:color="auto"/>
        <w:bottom w:val="none" w:sz="0" w:space="0" w:color="auto"/>
        <w:right w:val="none" w:sz="0" w:space="0" w:color="auto"/>
      </w:divBdr>
    </w:div>
    <w:div w:id="902908038">
      <w:bodyDiv w:val="1"/>
      <w:marLeft w:val="0"/>
      <w:marRight w:val="0"/>
      <w:marTop w:val="0"/>
      <w:marBottom w:val="0"/>
      <w:divBdr>
        <w:top w:val="none" w:sz="0" w:space="0" w:color="auto"/>
        <w:left w:val="none" w:sz="0" w:space="0" w:color="auto"/>
        <w:bottom w:val="none" w:sz="0" w:space="0" w:color="auto"/>
        <w:right w:val="none" w:sz="0" w:space="0" w:color="auto"/>
      </w:divBdr>
    </w:div>
    <w:div w:id="911352297">
      <w:bodyDiv w:val="1"/>
      <w:marLeft w:val="0"/>
      <w:marRight w:val="0"/>
      <w:marTop w:val="0"/>
      <w:marBottom w:val="0"/>
      <w:divBdr>
        <w:top w:val="none" w:sz="0" w:space="0" w:color="auto"/>
        <w:left w:val="none" w:sz="0" w:space="0" w:color="auto"/>
        <w:bottom w:val="none" w:sz="0" w:space="0" w:color="auto"/>
        <w:right w:val="none" w:sz="0" w:space="0" w:color="auto"/>
      </w:divBdr>
    </w:div>
    <w:div w:id="931471681">
      <w:bodyDiv w:val="1"/>
      <w:marLeft w:val="0"/>
      <w:marRight w:val="0"/>
      <w:marTop w:val="0"/>
      <w:marBottom w:val="0"/>
      <w:divBdr>
        <w:top w:val="none" w:sz="0" w:space="0" w:color="auto"/>
        <w:left w:val="none" w:sz="0" w:space="0" w:color="auto"/>
        <w:bottom w:val="none" w:sz="0" w:space="0" w:color="auto"/>
        <w:right w:val="none" w:sz="0" w:space="0" w:color="auto"/>
      </w:divBdr>
    </w:div>
    <w:div w:id="936793705">
      <w:marLeft w:val="480"/>
      <w:marRight w:val="0"/>
      <w:marTop w:val="0"/>
      <w:marBottom w:val="0"/>
      <w:divBdr>
        <w:top w:val="none" w:sz="0" w:space="0" w:color="auto"/>
        <w:left w:val="none" w:sz="0" w:space="0" w:color="auto"/>
        <w:bottom w:val="none" w:sz="0" w:space="0" w:color="auto"/>
        <w:right w:val="none" w:sz="0" w:space="0" w:color="auto"/>
      </w:divBdr>
    </w:div>
    <w:div w:id="940142332">
      <w:bodyDiv w:val="1"/>
      <w:marLeft w:val="0"/>
      <w:marRight w:val="0"/>
      <w:marTop w:val="0"/>
      <w:marBottom w:val="0"/>
      <w:divBdr>
        <w:top w:val="none" w:sz="0" w:space="0" w:color="auto"/>
        <w:left w:val="none" w:sz="0" w:space="0" w:color="auto"/>
        <w:bottom w:val="none" w:sz="0" w:space="0" w:color="auto"/>
        <w:right w:val="none" w:sz="0" w:space="0" w:color="auto"/>
      </w:divBdr>
    </w:div>
    <w:div w:id="949123302">
      <w:marLeft w:val="480"/>
      <w:marRight w:val="0"/>
      <w:marTop w:val="0"/>
      <w:marBottom w:val="0"/>
      <w:divBdr>
        <w:top w:val="none" w:sz="0" w:space="0" w:color="auto"/>
        <w:left w:val="none" w:sz="0" w:space="0" w:color="auto"/>
        <w:bottom w:val="none" w:sz="0" w:space="0" w:color="auto"/>
        <w:right w:val="none" w:sz="0" w:space="0" w:color="auto"/>
      </w:divBdr>
    </w:div>
    <w:div w:id="952640264">
      <w:bodyDiv w:val="1"/>
      <w:marLeft w:val="0"/>
      <w:marRight w:val="0"/>
      <w:marTop w:val="0"/>
      <w:marBottom w:val="0"/>
      <w:divBdr>
        <w:top w:val="none" w:sz="0" w:space="0" w:color="auto"/>
        <w:left w:val="none" w:sz="0" w:space="0" w:color="auto"/>
        <w:bottom w:val="none" w:sz="0" w:space="0" w:color="auto"/>
        <w:right w:val="none" w:sz="0" w:space="0" w:color="auto"/>
      </w:divBdr>
    </w:div>
    <w:div w:id="957293903">
      <w:bodyDiv w:val="1"/>
      <w:marLeft w:val="0"/>
      <w:marRight w:val="0"/>
      <w:marTop w:val="0"/>
      <w:marBottom w:val="0"/>
      <w:divBdr>
        <w:top w:val="none" w:sz="0" w:space="0" w:color="auto"/>
        <w:left w:val="none" w:sz="0" w:space="0" w:color="auto"/>
        <w:bottom w:val="none" w:sz="0" w:space="0" w:color="auto"/>
        <w:right w:val="none" w:sz="0" w:space="0" w:color="auto"/>
      </w:divBdr>
    </w:div>
    <w:div w:id="959147501">
      <w:marLeft w:val="480"/>
      <w:marRight w:val="0"/>
      <w:marTop w:val="0"/>
      <w:marBottom w:val="0"/>
      <w:divBdr>
        <w:top w:val="none" w:sz="0" w:space="0" w:color="auto"/>
        <w:left w:val="none" w:sz="0" w:space="0" w:color="auto"/>
        <w:bottom w:val="none" w:sz="0" w:space="0" w:color="auto"/>
        <w:right w:val="none" w:sz="0" w:space="0" w:color="auto"/>
      </w:divBdr>
    </w:div>
    <w:div w:id="966662617">
      <w:bodyDiv w:val="1"/>
      <w:marLeft w:val="0"/>
      <w:marRight w:val="0"/>
      <w:marTop w:val="0"/>
      <w:marBottom w:val="0"/>
      <w:divBdr>
        <w:top w:val="none" w:sz="0" w:space="0" w:color="auto"/>
        <w:left w:val="none" w:sz="0" w:space="0" w:color="auto"/>
        <w:bottom w:val="none" w:sz="0" w:space="0" w:color="auto"/>
        <w:right w:val="none" w:sz="0" w:space="0" w:color="auto"/>
      </w:divBdr>
    </w:div>
    <w:div w:id="978847550">
      <w:bodyDiv w:val="1"/>
      <w:marLeft w:val="0"/>
      <w:marRight w:val="0"/>
      <w:marTop w:val="0"/>
      <w:marBottom w:val="0"/>
      <w:divBdr>
        <w:top w:val="none" w:sz="0" w:space="0" w:color="auto"/>
        <w:left w:val="none" w:sz="0" w:space="0" w:color="auto"/>
        <w:bottom w:val="none" w:sz="0" w:space="0" w:color="auto"/>
        <w:right w:val="none" w:sz="0" w:space="0" w:color="auto"/>
      </w:divBdr>
    </w:div>
    <w:div w:id="983463853">
      <w:bodyDiv w:val="1"/>
      <w:marLeft w:val="0"/>
      <w:marRight w:val="0"/>
      <w:marTop w:val="0"/>
      <w:marBottom w:val="0"/>
      <w:divBdr>
        <w:top w:val="none" w:sz="0" w:space="0" w:color="auto"/>
        <w:left w:val="none" w:sz="0" w:space="0" w:color="auto"/>
        <w:bottom w:val="none" w:sz="0" w:space="0" w:color="auto"/>
        <w:right w:val="none" w:sz="0" w:space="0" w:color="auto"/>
      </w:divBdr>
    </w:div>
    <w:div w:id="993725324">
      <w:bodyDiv w:val="1"/>
      <w:marLeft w:val="0"/>
      <w:marRight w:val="0"/>
      <w:marTop w:val="0"/>
      <w:marBottom w:val="0"/>
      <w:divBdr>
        <w:top w:val="none" w:sz="0" w:space="0" w:color="auto"/>
        <w:left w:val="none" w:sz="0" w:space="0" w:color="auto"/>
        <w:bottom w:val="none" w:sz="0" w:space="0" w:color="auto"/>
        <w:right w:val="none" w:sz="0" w:space="0" w:color="auto"/>
      </w:divBdr>
    </w:div>
    <w:div w:id="1002320854">
      <w:bodyDiv w:val="1"/>
      <w:marLeft w:val="0"/>
      <w:marRight w:val="0"/>
      <w:marTop w:val="0"/>
      <w:marBottom w:val="0"/>
      <w:divBdr>
        <w:top w:val="none" w:sz="0" w:space="0" w:color="auto"/>
        <w:left w:val="none" w:sz="0" w:space="0" w:color="auto"/>
        <w:bottom w:val="none" w:sz="0" w:space="0" w:color="auto"/>
        <w:right w:val="none" w:sz="0" w:space="0" w:color="auto"/>
      </w:divBdr>
    </w:div>
    <w:div w:id="1009258697">
      <w:bodyDiv w:val="1"/>
      <w:marLeft w:val="0"/>
      <w:marRight w:val="0"/>
      <w:marTop w:val="0"/>
      <w:marBottom w:val="0"/>
      <w:divBdr>
        <w:top w:val="none" w:sz="0" w:space="0" w:color="auto"/>
        <w:left w:val="none" w:sz="0" w:space="0" w:color="auto"/>
        <w:bottom w:val="none" w:sz="0" w:space="0" w:color="auto"/>
        <w:right w:val="none" w:sz="0" w:space="0" w:color="auto"/>
      </w:divBdr>
    </w:div>
    <w:div w:id="1009792091">
      <w:marLeft w:val="480"/>
      <w:marRight w:val="0"/>
      <w:marTop w:val="0"/>
      <w:marBottom w:val="0"/>
      <w:divBdr>
        <w:top w:val="none" w:sz="0" w:space="0" w:color="auto"/>
        <w:left w:val="none" w:sz="0" w:space="0" w:color="auto"/>
        <w:bottom w:val="none" w:sz="0" w:space="0" w:color="auto"/>
        <w:right w:val="none" w:sz="0" w:space="0" w:color="auto"/>
      </w:divBdr>
    </w:div>
    <w:div w:id="1028872560">
      <w:bodyDiv w:val="1"/>
      <w:marLeft w:val="0"/>
      <w:marRight w:val="0"/>
      <w:marTop w:val="0"/>
      <w:marBottom w:val="0"/>
      <w:divBdr>
        <w:top w:val="none" w:sz="0" w:space="0" w:color="auto"/>
        <w:left w:val="none" w:sz="0" w:space="0" w:color="auto"/>
        <w:bottom w:val="none" w:sz="0" w:space="0" w:color="auto"/>
        <w:right w:val="none" w:sz="0" w:space="0" w:color="auto"/>
      </w:divBdr>
    </w:div>
    <w:div w:id="1047682188">
      <w:marLeft w:val="480"/>
      <w:marRight w:val="0"/>
      <w:marTop w:val="0"/>
      <w:marBottom w:val="0"/>
      <w:divBdr>
        <w:top w:val="none" w:sz="0" w:space="0" w:color="auto"/>
        <w:left w:val="none" w:sz="0" w:space="0" w:color="auto"/>
        <w:bottom w:val="none" w:sz="0" w:space="0" w:color="auto"/>
        <w:right w:val="none" w:sz="0" w:space="0" w:color="auto"/>
      </w:divBdr>
    </w:div>
    <w:div w:id="1073044961">
      <w:bodyDiv w:val="1"/>
      <w:marLeft w:val="0"/>
      <w:marRight w:val="0"/>
      <w:marTop w:val="0"/>
      <w:marBottom w:val="0"/>
      <w:divBdr>
        <w:top w:val="none" w:sz="0" w:space="0" w:color="auto"/>
        <w:left w:val="none" w:sz="0" w:space="0" w:color="auto"/>
        <w:bottom w:val="none" w:sz="0" w:space="0" w:color="auto"/>
        <w:right w:val="none" w:sz="0" w:space="0" w:color="auto"/>
      </w:divBdr>
    </w:div>
    <w:div w:id="1073162930">
      <w:bodyDiv w:val="1"/>
      <w:marLeft w:val="0"/>
      <w:marRight w:val="0"/>
      <w:marTop w:val="0"/>
      <w:marBottom w:val="0"/>
      <w:divBdr>
        <w:top w:val="none" w:sz="0" w:space="0" w:color="auto"/>
        <w:left w:val="none" w:sz="0" w:space="0" w:color="auto"/>
        <w:bottom w:val="none" w:sz="0" w:space="0" w:color="auto"/>
        <w:right w:val="none" w:sz="0" w:space="0" w:color="auto"/>
      </w:divBdr>
    </w:div>
    <w:div w:id="1074546506">
      <w:bodyDiv w:val="1"/>
      <w:marLeft w:val="0"/>
      <w:marRight w:val="0"/>
      <w:marTop w:val="0"/>
      <w:marBottom w:val="0"/>
      <w:divBdr>
        <w:top w:val="none" w:sz="0" w:space="0" w:color="auto"/>
        <w:left w:val="none" w:sz="0" w:space="0" w:color="auto"/>
        <w:bottom w:val="none" w:sz="0" w:space="0" w:color="auto"/>
        <w:right w:val="none" w:sz="0" w:space="0" w:color="auto"/>
      </w:divBdr>
    </w:div>
    <w:div w:id="1108037948">
      <w:bodyDiv w:val="1"/>
      <w:marLeft w:val="0"/>
      <w:marRight w:val="0"/>
      <w:marTop w:val="0"/>
      <w:marBottom w:val="0"/>
      <w:divBdr>
        <w:top w:val="none" w:sz="0" w:space="0" w:color="auto"/>
        <w:left w:val="none" w:sz="0" w:space="0" w:color="auto"/>
        <w:bottom w:val="none" w:sz="0" w:space="0" w:color="auto"/>
        <w:right w:val="none" w:sz="0" w:space="0" w:color="auto"/>
      </w:divBdr>
    </w:div>
    <w:div w:id="1124153368">
      <w:bodyDiv w:val="1"/>
      <w:marLeft w:val="0"/>
      <w:marRight w:val="0"/>
      <w:marTop w:val="0"/>
      <w:marBottom w:val="0"/>
      <w:divBdr>
        <w:top w:val="none" w:sz="0" w:space="0" w:color="auto"/>
        <w:left w:val="none" w:sz="0" w:space="0" w:color="auto"/>
        <w:bottom w:val="none" w:sz="0" w:space="0" w:color="auto"/>
        <w:right w:val="none" w:sz="0" w:space="0" w:color="auto"/>
      </w:divBdr>
    </w:div>
    <w:div w:id="1124730789">
      <w:bodyDiv w:val="1"/>
      <w:marLeft w:val="0"/>
      <w:marRight w:val="0"/>
      <w:marTop w:val="0"/>
      <w:marBottom w:val="0"/>
      <w:divBdr>
        <w:top w:val="none" w:sz="0" w:space="0" w:color="auto"/>
        <w:left w:val="none" w:sz="0" w:space="0" w:color="auto"/>
        <w:bottom w:val="none" w:sz="0" w:space="0" w:color="auto"/>
        <w:right w:val="none" w:sz="0" w:space="0" w:color="auto"/>
      </w:divBdr>
    </w:div>
    <w:div w:id="1160656787">
      <w:bodyDiv w:val="1"/>
      <w:marLeft w:val="0"/>
      <w:marRight w:val="0"/>
      <w:marTop w:val="0"/>
      <w:marBottom w:val="0"/>
      <w:divBdr>
        <w:top w:val="none" w:sz="0" w:space="0" w:color="auto"/>
        <w:left w:val="none" w:sz="0" w:space="0" w:color="auto"/>
        <w:bottom w:val="none" w:sz="0" w:space="0" w:color="auto"/>
        <w:right w:val="none" w:sz="0" w:space="0" w:color="auto"/>
      </w:divBdr>
    </w:div>
    <w:div w:id="1178078159">
      <w:bodyDiv w:val="1"/>
      <w:marLeft w:val="0"/>
      <w:marRight w:val="0"/>
      <w:marTop w:val="0"/>
      <w:marBottom w:val="0"/>
      <w:divBdr>
        <w:top w:val="none" w:sz="0" w:space="0" w:color="auto"/>
        <w:left w:val="none" w:sz="0" w:space="0" w:color="auto"/>
        <w:bottom w:val="none" w:sz="0" w:space="0" w:color="auto"/>
        <w:right w:val="none" w:sz="0" w:space="0" w:color="auto"/>
      </w:divBdr>
    </w:div>
    <w:div w:id="1208109532">
      <w:bodyDiv w:val="1"/>
      <w:marLeft w:val="0"/>
      <w:marRight w:val="0"/>
      <w:marTop w:val="0"/>
      <w:marBottom w:val="0"/>
      <w:divBdr>
        <w:top w:val="none" w:sz="0" w:space="0" w:color="auto"/>
        <w:left w:val="none" w:sz="0" w:space="0" w:color="auto"/>
        <w:bottom w:val="none" w:sz="0" w:space="0" w:color="auto"/>
        <w:right w:val="none" w:sz="0" w:space="0" w:color="auto"/>
      </w:divBdr>
    </w:div>
    <w:div w:id="1211041135">
      <w:bodyDiv w:val="1"/>
      <w:marLeft w:val="0"/>
      <w:marRight w:val="0"/>
      <w:marTop w:val="0"/>
      <w:marBottom w:val="0"/>
      <w:divBdr>
        <w:top w:val="none" w:sz="0" w:space="0" w:color="auto"/>
        <w:left w:val="none" w:sz="0" w:space="0" w:color="auto"/>
        <w:bottom w:val="none" w:sz="0" w:space="0" w:color="auto"/>
        <w:right w:val="none" w:sz="0" w:space="0" w:color="auto"/>
      </w:divBdr>
    </w:div>
    <w:div w:id="1233544849">
      <w:bodyDiv w:val="1"/>
      <w:marLeft w:val="0"/>
      <w:marRight w:val="0"/>
      <w:marTop w:val="0"/>
      <w:marBottom w:val="0"/>
      <w:divBdr>
        <w:top w:val="none" w:sz="0" w:space="0" w:color="auto"/>
        <w:left w:val="none" w:sz="0" w:space="0" w:color="auto"/>
        <w:bottom w:val="none" w:sz="0" w:space="0" w:color="auto"/>
        <w:right w:val="none" w:sz="0" w:space="0" w:color="auto"/>
      </w:divBdr>
    </w:div>
    <w:div w:id="1240484848">
      <w:bodyDiv w:val="1"/>
      <w:marLeft w:val="0"/>
      <w:marRight w:val="0"/>
      <w:marTop w:val="0"/>
      <w:marBottom w:val="0"/>
      <w:divBdr>
        <w:top w:val="none" w:sz="0" w:space="0" w:color="auto"/>
        <w:left w:val="none" w:sz="0" w:space="0" w:color="auto"/>
        <w:bottom w:val="none" w:sz="0" w:space="0" w:color="auto"/>
        <w:right w:val="none" w:sz="0" w:space="0" w:color="auto"/>
      </w:divBdr>
    </w:div>
    <w:div w:id="1259366694">
      <w:bodyDiv w:val="1"/>
      <w:marLeft w:val="0"/>
      <w:marRight w:val="0"/>
      <w:marTop w:val="0"/>
      <w:marBottom w:val="0"/>
      <w:divBdr>
        <w:top w:val="none" w:sz="0" w:space="0" w:color="auto"/>
        <w:left w:val="none" w:sz="0" w:space="0" w:color="auto"/>
        <w:bottom w:val="none" w:sz="0" w:space="0" w:color="auto"/>
        <w:right w:val="none" w:sz="0" w:space="0" w:color="auto"/>
      </w:divBdr>
    </w:div>
    <w:div w:id="1260405303">
      <w:bodyDiv w:val="1"/>
      <w:marLeft w:val="0"/>
      <w:marRight w:val="0"/>
      <w:marTop w:val="0"/>
      <w:marBottom w:val="0"/>
      <w:divBdr>
        <w:top w:val="none" w:sz="0" w:space="0" w:color="auto"/>
        <w:left w:val="none" w:sz="0" w:space="0" w:color="auto"/>
        <w:bottom w:val="none" w:sz="0" w:space="0" w:color="auto"/>
        <w:right w:val="none" w:sz="0" w:space="0" w:color="auto"/>
      </w:divBdr>
    </w:div>
    <w:div w:id="1264221018">
      <w:bodyDiv w:val="1"/>
      <w:marLeft w:val="0"/>
      <w:marRight w:val="0"/>
      <w:marTop w:val="0"/>
      <w:marBottom w:val="0"/>
      <w:divBdr>
        <w:top w:val="none" w:sz="0" w:space="0" w:color="auto"/>
        <w:left w:val="none" w:sz="0" w:space="0" w:color="auto"/>
        <w:bottom w:val="none" w:sz="0" w:space="0" w:color="auto"/>
        <w:right w:val="none" w:sz="0" w:space="0" w:color="auto"/>
      </w:divBdr>
    </w:div>
    <w:div w:id="1279869255">
      <w:bodyDiv w:val="1"/>
      <w:marLeft w:val="0"/>
      <w:marRight w:val="0"/>
      <w:marTop w:val="0"/>
      <w:marBottom w:val="0"/>
      <w:divBdr>
        <w:top w:val="none" w:sz="0" w:space="0" w:color="auto"/>
        <w:left w:val="none" w:sz="0" w:space="0" w:color="auto"/>
        <w:bottom w:val="none" w:sz="0" w:space="0" w:color="auto"/>
        <w:right w:val="none" w:sz="0" w:space="0" w:color="auto"/>
      </w:divBdr>
    </w:div>
    <w:div w:id="1290428934">
      <w:bodyDiv w:val="1"/>
      <w:marLeft w:val="0"/>
      <w:marRight w:val="0"/>
      <w:marTop w:val="0"/>
      <w:marBottom w:val="0"/>
      <w:divBdr>
        <w:top w:val="none" w:sz="0" w:space="0" w:color="auto"/>
        <w:left w:val="none" w:sz="0" w:space="0" w:color="auto"/>
        <w:bottom w:val="none" w:sz="0" w:space="0" w:color="auto"/>
        <w:right w:val="none" w:sz="0" w:space="0" w:color="auto"/>
      </w:divBdr>
    </w:div>
    <w:div w:id="1293437995">
      <w:bodyDiv w:val="1"/>
      <w:marLeft w:val="0"/>
      <w:marRight w:val="0"/>
      <w:marTop w:val="0"/>
      <w:marBottom w:val="0"/>
      <w:divBdr>
        <w:top w:val="none" w:sz="0" w:space="0" w:color="auto"/>
        <w:left w:val="none" w:sz="0" w:space="0" w:color="auto"/>
        <w:bottom w:val="none" w:sz="0" w:space="0" w:color="auto"/>
        <w:right w:val="none" w:sz="0" w:space="0" w:color="auto"/>
      </w:divBdr>
    </w:div>
    <w:div w:id="1305501807">
      <w:marLeft w:val="480"/>
      <w:marRight w:val="0"/>
      <w:marTop w:val="0"/>
      <w:marBottom w:val="0"/>
      <w:divBdr>
        <w:top w:val="none" w:sz="0" w:space="0" w:color="auto"/>
        <w:left w:val="none" w:sz="0" w:space="0" w:color="auto"/>
        <w:bottom w:val="none" w:sz="0" w:space="0" w:color="auto"/>
        <w:right w:val="none" w:sz="0" w:space="0" w:color="auto"/>
      </w:divBdr>
    </w:div>
    <w:div w:id="1305741375">
      <w:bodyDiv w:val="1"/>
      <w:marLeft w:val="0"/>
      <w:marRight w:val="0"/>
      <w:marTop w:val="0"/>
      <w:marBottom w:val="0"/>
      <w:divBdr>
        <w:top w:val="none" w:sz="0" w:space="0" w:color="auto"/>
        <w:left w:val="none" w:sz="0" w:space="0" w:color="auto"/>
        <w:bottom w:val="none" w:sz="0" w:space="0" w:color="auto"/>
        <w:right w:val="none" w:sz="0" w:space="0" w:color="auto"/>
      </w:divBdr>
    </w:div>
    <w:div w:id="1312170259">
      <w:bodyDiv w:val="1"/>
      <w:marLeft w:val="0"/>
      <w:marRight w:val="0"/>
      <w:marTop w:val="0"/>
      <w:marBottom w:val="0"/>
      <w:divBdr>
        <w:top w:val="none" w:sz="0" w:space="0" w:color="auto"/>
        <w:left w:val="none" w:sz="0" w:space="0" w:color="auto"/>
        <w:bottom w:val="none" w:sz="0" w:space="0" w:color="auto"/>
        <w:right w:val="none" w:sz="0" w:space="0" w:color="auto"/>
      </w:divBdr>
    </w:div>
    <w:div w:id="1313102980">
      <w:bodyDiv w:val="1"/>
      <w:marLeft w:val="0"/>
      <w:marRight w:val="0"/>
      <w:marTop w:val="0"/>
      <w:marBottom w:val="0"/>
      <w:divBdr>
        <w:top w:val="none" w:sz="0" w:space="0" w:color="auto"/>
        <w:left w:val="none" w:sz="0" w:space="0" w:color="auto"/>
        <w:bottom w:val="none" w:sz="0" w:space="0" w:color="auto"/>
        <w:right w:val="none" w:sz="0" w:space="0" w:color="auto"/>
      </w:divBdr>
    </w:div>
    <w:div w:id="1316571947">
      <w:bodyDiv w:val="1"/>
      <w:marLeft w:val="0"/>
      <w:marRight w:val="0"/>
      <w:marTop w:val="0"/>
      <w:marBottom w:val="0"/>
      <w:divBdr>
        <w:top w:val="none" w:sz="0" w:space="0" w:color="auto"/>
        <w:left w:val="none" w:sz="0" w:space="0" w:color="auto"/>
        <w:bottom w:val="none" w:sz="0" w:space="0" w:color="auto"/>
        <w:right w:val="none" w:sz="0" w:space="0" w:color="auto"/>
      </w:divBdr>
    </w:div>
    <w:div w:id="1332903903">
      <w:bodyDiv w:val="1"/>
      <w:marLeft w:val="0"/>
      <w:marRight w:val="0"/>
      <w:marTop w:val="0"/>
      <w:marBottom w:val="0"/>
      <w:divBdr>
        <w:top w:val="none" w:sz="0" w:space="0" w:color="auto"/>
        <w:left w:val="none" w:sz="0" w:space="0" w:color="auto"/>
        <w:bottom w:val="none" w:sz="0" w:space="0" w:color="auto"/>
        <w:right w:val="none" w:sz="0" w:space="0" w:color="auto"/>
      </w:divBdr>
    </w:div>
    <w:div w:id="1339961452">
      <w:marLeft w:val="480"/>
      <w:marRight w:val="0"/>
      <w:marTop w:val="0"/>
      <w:marBottom w:val="0"/>
      <w:divBdr>
        <w:top w:val="none" w:sz="0" w:space="0" w:color="auto"/>
        <w:left w:val="none" w:sz="0" w:space="0" w:color="auto"/>
        <w:bottom w:val="none" w:sz="0" w:space="0" w:color="auto"/>
        <w:right w:val="none" w:sz="0" w:space="0" w:color="auto"/>
      </w:divBdr>
    </w:div>
    <w:div w:id="1349595791">
      <w:bodyDiv w:val="1"/>
      <w:marLeft w:val="0"/>
      <w:marRight w:val="0"/>
      <w:marTop w:val="0"/>
      <w:marBottom w:val="0"/>
      <w:divBdr>
        <w:top w:val="none" w:sz="0" w:space="0" w:color="auto"/>
        <w:left w:val="none" w:sz="0" w:space="0" w:color="auto"/>
        <w:bottom w:val="none" w:sz="0" w:space="0" w:color="auto"/>
        <w:right w:val="none" w:sz="0" w:space="0" w:color="auto"/>
      </w:divBdr>
    </w:div>
    <w:div w:id="1369455646">
      <w:bodyDiv w:val="1"/>
      <w:marLeft w:val="0"/>
      <w:marRight w:val="0"/>
      <w:marTop w:val="0"/>
      <w:marBottom w:val="0"/>
      <w:divBdr>
        <w:top w:val="none" w:sz="0" w:space="0" w:color="auto"/>
        <w:left w:val="none" w:sz="0" w:space="0" w:color="auto"/>
        <w:bottom w:val="none" w:sz="0" w:space="0" w:color="auto"/>
        <w:right w:val="none" w:sz="0" w:space="0" w:color="auto"/>
      </w:divBdr>
    </w:div>
    <w:div w:id="1378553472">
      <w:bodyDiv w:val="1"/>
      <w:marLeft w:val="0"/>
      <w:marRight w:val="0"/>
      <w:marTop w:val="0"/>
      <w:marBottom w:val="0"/>
      <w:divBdr>
        <w:top w:val="none" w:sz="0" w:space="0" w:color="auto"/>
        <w:left w:val="none" w:sz="0" w:space="0" w:color="auto"/>
        <w:bottom w:val="none" w:sz="0" w:space="0" w:color="auto"/>
        <w:right w:val="none" w:sz="0" w:space="0" w:color="auto"/>
      </w:divBdr>
    </w:div>
    <w:div w:id="1381589678">
      <w:bodyDiv w:val="1"/>
      <w:marLeft w:val="0"/>
      <w:marRight w:val="0"/>
      <w:marTop w:val="0"/>
      <w:marBottom w:val="0"/>
      <w:divBdr>
        <w:top w:val="none" w:sz="0" w:space="0" w:color="auto"/>
        <w:left w:val="none" w:sz="0" w:space="0" w:color="auto"/>
        <w:bottom w:val="none" w:sz="0" w:space="0" w:color="auto"/>
        <w:right w:val="none" w:sz="0" w:space="0" w:color="auto"/>
      </w:divBdr>
    </w:div>
    <w:div w:id="1382053383">
      <w:bodyDiv w:val="1"/>
      <w:marLeft w:val="0"/>
      <w:marRight w:val="0"/>
      <w:marTop w:val="0"/>
      <w:marBottom w:val="0"/>
      <w:divBdr>
        <w:top w:val="none" w:sz="0" w:space="0" w:color="auto"/>
        <w:left w:val="none" w:sz="0" w:space="0" w:color="auto"/>
        <w:bottom w:val="none" w:sz="0" w:space="0" w:color="auto"/>
        <w:right w:val="none" w:sz="0" w:space="0" w:color="auto"/>
      </w:divBdr>
    </w:div>
    <w:div w:id="1403797596">
      <w:bodyDiv w:val="1"/>
      <w:marLeft w:val="0"/>
      <w:marRight w:val="0"/>
      <w:marTop w:val="0"/>
      <w:marBottom w:val="0"/>
      <w:divBdr>
        <w:top w:val="none" w:sz="0" w:space="0" w:color="auto"/>
        <w:left w:val="none" w:sz="0" w:space="0" w:color="auto"/>
        <w:bottom w:val="none" w:sz="0" w:space="0" w:color="auto"/>
        <w:right w:val="none" w:sz="0" w:space="0" w:color="auto"/>
      </w:divBdr>
    </w:div>
    <w:div w:id="1422723000">
      <w:bodyDiv w:val="1"/>
      <w:marLeft w:val="0"/>
      <w:marRight w:val="0"/>
      <w:marTop w:val="0"/>
      <w:marBottom w:val="0"/>
      <w:divBdr>
        <w:top w:val="none" w:sz="0" w:space="0" w:color="auto"/>
        <w:left w:val="none" w:sz="0" w:space="0" w:color="auto"/>
        <w:bottom w:val="none" w:sz="0" w:space="0" w:color="auto"/>
        <w:right w:val="none" w:sz="0" w:space="0" w:color="auto"/>
      </w:divBdr>
    </w:div>
    <w:div w:id="1424640455">
      <w:bodyDiv w:val="1"/>
      <w:marLeft w:val="0"/>
      <w:marRight w:val="0"/>
      <w:marTop w:val="0"/>
      <w:marBottom w:val="0"/>
      <w:divBdr>
        <w:top w:val="none" w:sz="0" w:space="0" w:color="auto"/>
        <w:left w:val="none" w:sz="0" w:space="0" w:color="auto"/>
        <w:bottom w:val="none" w:sz="0" w:space="0" w:color="auto"/>
        <w:right w:val="none" w:sz="0" w:space="0" w:color="auto"/>
      </w:divBdr>
    </w:div>
    <w:div w:id="1428620166">
      <w:bodyDiv w:val="1"/>
      <w:marLeft w:val="0"/>
      <w:marRight w:val="0"/>
      <w:marTop w:val="0"/>
      <w:marBottom w:val="0"/>
      <w:divBdr>
        <w:top w:val="none" w:sz="0" w:space="0" w:color="auto"/>
        <w:left w:val="none" w:sz="0" w:space="0" w:color="auto"/>
        <w:bottom w:val="none" w:sz="0" w:space="0" w:color="auto"/>
        <w:right w:val="none" w:sz="0" w:space="0" w:color="auto"/>
      </w:divBdr>
    </w:div>
    <w:div w:id="1482965927">
      <w:bodyDiv w:val="1"/>
      <w:marLeft w:val="0"/>
      <w:marRight w:val="0"/>
      <w:marTop w:val="0"/>
      <w:marBottom w:val="0"/>
      <w:divBdr>
        <w:top w:val="none" w:sz="0" w:space="0" w:color="auto"/>
        <w:left w:val="none" w:sz="0" w:space="0" w:color="auto"/>
        <w:bottom w:val="none" w:sz="0" w:space="0" w:color="auto"/>
        <w:right w:val="none" w:sz="0" w:space="0" w:color="auto"/>
      </w:divBdr>
    </w:div>
    <w:div w:id="1488743890">
      <w:bodyDiv w:val="1"/>
      <w:marLeft w:val="0"/>
      <w:marRight w:val="0"/>
      <w:marTop w:val="0"/>
      <w:marBottom w:val="0"/>
      <w:divBdr>
        <w:top w:val="none" w:sz="0" w:space="0" w:color="auto"/>
        <w:left w:val="none" w:sz="0" w:space="0" w:color="auto"/>
        <w:bottom w:val="none" w:sz="0" w:space="0" w:color="auto"/>
        <w:right w:val="none" w:sz="0" w:space="0" w:color="auto"/>
      </w:divBdr>
    </w:div>
    <w:div w:id="1500385344">
      <w:bodyDiv w:val="1"/>
      <w:marLeft w:val="0"/>
      <w:marRight w:val="0"/>
      <w:marTop w:val="0"/>
      <w:marBottom w:val="0"/>
      <w:divBdr>
        <w:top w:val="none" w:sz="0" w:space="0" w:color="auto"/>
        <w:left w:val="none" w:sz="0" w:space="0" w:color="auto"/>
        <w:bottom w:val="none" w:sz="0" w:space="0" w:color="auto"/>
        <w:right w:val="none" w:sz="0" w:space="0" w:color="auto"/>
      </w:divBdr>
    </w:div>
    <w:div w:id="1502162138">
      <w:bodyDiv w:val="1"/>
      <w:marLeft w:val="0"/>
      <w:marRight w:val="0"/>
      <w:marTop w:val="0"/>
      <w:marBottom w:val="0"/>
      <w:divBdr>
        <w:top w:val="none" w:sz="0" w:space="0" w:color="auto"/>
        <w:left w:val="none" w:sz="0" w:space="0" w:color="auto"/>
        <w:bottom w:val="none" w:sz="0" w:space="0" w:color="auto"/>
        <w:right w:val="none" w:sz="0" w:space="0" w:color="auto"/>
      </w:divBdr>
    </w:div>
    <w:div w:id="1509980003">
      <w:bodyDiv w:val="1"/>
      <w:marLeft w:val="0"/>
      <w:marRight w:val="0"/>
      <w:marTop w:val="0"/>
      <w:marBottom w:val="0"/>
      <w:divBdr>
        <w:top w:val="none" w:sz="0" w:space="0" w:color="auto"/>
        <w:left w:val="none" w:sz="0" w:space="0" w:color="auto"/>
        <w:bottom w:val="none" w:sz="0" w:space="0" w:color="auto"/>
        <w:right w:val="none" w:sz="0" w:space="0" w:color="auto"/>
      </w:divBdr>
    </w:div>
    <w:div w:id="1534222265">
      <w:marLeft w:val="480"/>
      <w:marRight w:val="0"/>
      <w:marTop w:val="0"/>
      <w:marBottom w:val="0"/>
      <w:divBdr>
        <w:top w:val="none" w:sz="0" w:space="0" w:color="auto"/>
        <w:left w:val="none" w:sz="0" w:space="0" w:color="auto"/>
        <w:bottom w:val="none" w:sz="0" w:space="0" w:color="auto"/>
        <w:right w:val="none" w:sz="0" w:space="0" w:color="auto"/>
      </w:divBdr>
    </w:div>
    <w:div w:id="1539008846">
      <w:bodyDiv w:val="1"/>
      <w:marLeft w:val="0"/>
      <w:marRight w:val="0"/>
      <w:marTop w:val="0"/>
      <w:marBottom w:val="0"/>
      <w:divBdr>
        <w:top w:val="none" w:sz="0" w:space="0" w:color="auto"/>
        <w:left w:val="none" w:sz="0" w:space="0" w:color="auto"/>
        <w:bottom w:val="none" w:sz="0" w:space="0" w:color="auto"/>
        <w:right w:val="none" w:sz="0" w:space="0" w:color="auto"/>
      </w:divBdr>
    </w:div>
    <w:div w:id="1542740895">
      <w:bodyDiv w:val="1"/>
      <w:marLeft w:val="0"/>
      <w:marRight w:val="0"/>
      <w:marTop w:val="0"/>
      <w:marBottom w:val="0"/>
      <w:divBdr>
        <w:top w:val="none" w:sz="0" w:space="0" w:color="auto"/>
        <w:left w:val="none" w:sz="0" w:space="0" w:color="auto"/>
        <w:bottom w:val="none" w:sz="0" w:space="0" w:color="auto"/>
        <w:right w:val="none" w:sz="0" w:space="0" w:color="auto"/>
      </w:divBdr>
    </w:div>
    <w:div w:id="1567448309">
      <w:bodyDiv w:val="1"/>
      <w:marLeft w:val="0"/>
      <w:marRight w:val="0"/>
      <w:marTop w:val="0"/>
      <w:marBottom w:val="0"/>
      <w:divBdr>
        <w:top w:val="none" w:sz="0" w:space="0" w:color="auto"/>
        <w:left w:val="none" w:sz="0" w:space="0" w:color="auto"/>
        <w:bottom w:val="none" w:sz="0" w:space="0" w:color="auto"/>
        <w:right w:val="none" w:sz="0" w:space="0" w:color="auto"/>
      </w:divBdr>
    </w:div>
    <w:div w:id="1570536032">
      <w:bodyDiv w:val="1"/>
      <w:marLeft w:val="0"/>
      <w:marRight w:val="0"/>
      <w:marTop w:val="0"/>
      <w:marBottom w:val="0"/>
      <w:divBdr>
        <w:top w:val="none" w:sz="0" w:space="0" w:color="auto"/>
        <w:left w:val="none" w:sz="0" w:space="0" w:color="auto"/>
        <w:bottom w:val="none" w:sz="0" w:space="0" w:color="auto"/>
        <w:right w:val="none" w:sz="0" w:space="0" w:color="auto"/>
      </w:divBdr>
    </w:div>
    <w:div w:id="1582369330">
      <w:marLeft w:val="480"/>
      <w:marRight w:val="0"/>
      <w:marTop w:val="0"/>
      <w:marBottom w:val="0"/>
      <w:divBdr>
        <w:top w:val="none" w:sz="0" w:space="0" w:color="auto"/>
        <w:left w:val="none" w:sz="0" w:space="0" w:color="auto"/>
        <w:bottom w:val="none" w:sz="0" w:space="0" w:color="auto"/>
        <w:right w:val="none" w:sz="0" w:space="0" w:color="auto"/>
      </w:divBdr>
    </w:div>
    <w:div w:id="1602641051">
      <w:bodyDiv w:val="1"/>
      <w:marLeft w:val="0"/>
      <w:marRight w:val="0"/>
      <w:marTop w:val="0"/>
      <w:marBottom w:val="0"/>
      <w:divBdr>
        <w:top w:val="none" w:sz="0" w:space="0" w:color="auto"/>
        <w:left w:val="none" w:sz="0" w:space="0" w:color="auto"/>
        <w:bottom w:val="none" w:sz="0" w:space="0" w:color="auto"/>
        <w:right w:val="none" w:sz="0" w:space="0" w:color="auto"/>
      </w:divBdr>
    </w:div>
    <w:div w:id="1638531747">
      <w:bodyDiv w:val="1"/>
      <w:marLeft w:val="0"/>
      <w:marRight w:val="0"/>
      <w:marTop w:val="0"/>
      <w:marBottom w:val="0"/>
      <w:divBdr>
        <w:top w:val="none" w:sz="0" w:space="0" w:color="auto"/>
        <w:left w:val="none" w:sz="0" w:space="0" w:color="auto"/>
        <w:bottom w:val="none" w:sz="0" w:space="0" w:color="auto"/>
        <w:right w:val="none" w:sz="0" w:space="0" w:color="auto"/>
      </w:divBdr>
    </w:div>
    <w:div w:id="1645424475">
      <w:bodyDiv w:val="1"/>
      <w:marLeft w:val="0"/>
      <w:marRight w:val="0"/>
      <w:marTop w:val="0"/>
      <w:marBottom w:val="0"/>
      <w:divBdr>
        <w:top w:val="none" w:sz="0" w:space="0" w:color="auto"/>
        <w:left w:val="none" w:sz="0" w:space="0" w:color="auto"/>
        <w:bottom w:val="none" w:sz="0" w:space="0" w:color="auto"/>
        <w:right w:val="none" w:sz="0" w:space="0" w:color="auto"/>
      </w:divBdr>
    </w:div>
    <w:div w:id="1665821788">
      <w:bodyDiv w:val="1"/>
      <w:marLeft w:val="0"/>
      <w:marRight w:val="0"/>
      <w:marTop w:val="0"/>
      <w:marBottom w:val="0"/>
      <w:divBdr>
        <w:top w:val="none" w:sz="0" w:space="0" w:color="auto"/>
        <w:left w:val="none" w:sz="0" w:space="0" w:color="auto"/>
        <w:bottom w:val="none" w:sz="0" w:space="0" w:color="auto"/>
        <w:right w:val="none" w:sz="0" w:space="0" w:color="auto"/>
      </w:divBdr>
    </w:div>
    <w:div w:id="1675961793">
      <w:bodyDiv w:val="1"/>
      <w:marLeft w:val="0"/>
      <w:marRight w:val="0"/>
      <w:marTop w:val="0"/>
      <w:marBottom w:val="0"/>
      <w:divBdr>
        <w:top w:val="none" w:sz="0" w:space="0" w:color="auto"/>
        <w:left w:val="none" w:sz="0" w:space="0" w:color="auto"/>
        <w:bottom w:val="none" w:sz="0" w:space="0" w:color="auto"/>
        <w:right w:val="none" w:sz="0" w:space="0" w:color="auto"/>
      </w:divBdr>
    </w:div>
    <w:div w:id="1681470293">
      <w:marLeft w:val="480"/>
      <w:marRight w:val="0"/>
      <w:marTop w:val="0"/>
      <w:marBottom w:val="0"/>
      <w:divBdr>
        <w:top w:val="none" w:sz="0" w:space="0" w:color="auto"/>
        <w:left w:val="none" w:sz="0" w:space="0" w:color="auto"/>
        <w:bottom w:val="none" w:sz="0" w:space="0" w:color="auto"/>
        <w:right w:val="none" w:sz="0" w:space="0" w:color="auto"/>
      </w:divBdr>
    </w:div>
    <w:div w:id="1681543839">
      <w:marLeft w:val="480"/>
      <w:marRight w:val="0"/>
      <w:marTop w:val="0"/>
      <w:marBottom w:val="0"/>
      <w:divBdr>
        <w:top w:val="none" w:sz="0" w:space="0" w:color="auto"/>
        <w:left w:val="none" w:sz="0" w:space="0" w:color="auto"/>
        <w:bottom w:val="none" w:sz="0" w:space="0" w:color="auto"/>
        <w:right w:val="none" w:sz="0" w:space="0" w:color="auto"/>
      </w:divBdr>
    </w:div>
    <w:div w:id="1695300392">
      <w:bodyDiv w:val="1"/>
      <w:marLeft w:val="0"/>
      <w:marRight w:val="0"/>
      <w:marTop w:val="0"/>
      <w:marBottom w:val="0"/>
      <w:divBdr>
        <w:top w:val="none" w:sz="0" w:space="0" w:color="auto"/>
        <w:left w:val="none" w:sz="0" w:space="0" w:color="auto"/>
        <w:bottom w:val="none" w:sz="0" w:space="0" w:color="auto"/>
        <w:right w:val="none" w:sz="0" w:space="0" w:color="auto"/>
      </w:divBdr>
    </w:div>
    <w:div w:id="1711880715">
      <w:bodyDiv w:val="1"/>
      <w:marLeft w:val="0"/>
      <w:marRight w:val="0"/>
      <w:marTop w:val="0"/>
      <w:marBottom w:val="0"/>
      <w:divBdr>
        <w:top w:val="none" w:sz="0" w:space="0" w:color="auto"/>
        <w:left w:val="none" w:sz="0" w:space="0" w:color="auto"/>
        <w:bottom w:val="none" w:sz="0" w:space="0" w:color="auto"/>
        <w:right w:val="none" w:sz="0" w:space="0" w:color="auto"/>
      </w:divBdr>
    </w:div>
    <w:div w:id="1714964283">
      <w:bodyDiv w:val="1"/>
      <w:marLeft w:val="0"/>
      <w:marRight w:val="0"/>
      <w:marTop w:val="0"/>
      <w:marBottom w:val="0"/>
      <w:divBdr>
        <w:top w:val="none" w:sz="0" w:space="0" w:color="auto"/>
        <w:left w:val="none" w:sz="0" w:space="0" w:color="auto"/>
        <w:bottom w:val="none" w:sz="0" w:space="0" w:color="auto"/>
        <w:right w:val="none" w:sz="0" w:space="0" w:color="auto"/>
      </w:divBdr>
    </w:div>
    <w:div w:id="1717579919">
      <w:bodyDiv w:val="1"/>
      <w:marLeft w:val="0"/>
      <w:marRight w:val="0"/>
      <w:marTop w:val="0"/>
      <w:marBottom w:val="0"/>
      <w:divBdr>
        <w:top w:val="none" w:sz="0" w:space="0" w:color="auto"/>
        <w:left w:val="none" w:sz="0" w:space="0" w:color="auto"/>
        <w:bottom w:val="none" w:sz="0" w:space="0" w:color="auto"/>
        <w:right w:val="none" w:sz="0" w:space="0" w:color="auto"/>
      </w:divBdr>
    </w:div>
    <w:div w:id="1718510684">
      <w:marLeft w:val="480"/>
      <w:marRight w:val="0"/>
      <w:marTop w:val="0"/>
      <w:marBottom w:val="0"/>
      <w:divBdr>
        <w:top w:val="none" w:sz="0" w:space="0" w:color="auto"/>
        <w:left w:val="none" w:sz="0" w:space="0" w:color="auto"/>
        <w:bottom w:val="none" w:sz="0" w:space="0" w:color="auto"/>
        <w:right w:val="none" w:sz="0" w:space="0" w:color="auto"/>
      </w:divBdr>
    </w:div>
    <w:div w:id="1723212044">
      <w:bodyDiv w:val="1"/>
      <w:marLeft w:val="0"/>
      <w:marRight w:val="0"/>
      <w:marTop w:val="0"/>
      <w:marBottom w:val="0"/>
      <w:divBdr>
        <w:top w:val="none" w:sz="0" w:space="0" w:color="auto"/>
        <w:left w:val="none" w:sz="0" w:space="0" w:color="auto"/>
        <w:bottom w:val="none" w:sz="0" w:space="0" w:color="auto"/>
        <w:right w:val="none" w:sz="0" w:space="0" w:color="auto"/>
      </w:divBdr>
    </w:div>
    <w:div w:id="1733768417">
      <w:marLeft w:val="480"/>
      <w:marRight w:val="0"/>
      <w:marTop w:val="0"/>
      <w:marBottom w:val="0"/>
      <w:divBdr>
        <w:top w:val="none" w:sz="0" w:space="0" w:color="auto"/>
        <w:left w:val="none" w:sz="0" w:space="0" w:color="auto"/>
        <w:bottom w:val="none" w:sz="0" w:space="0" w:color="auto"/>
        <w:right w:val="none" w:sz="0" w:space="0" w:color="auto"/>
      </w:divBdr>
    </w:div>
    <w:div w:id="1741446191">
      <w:bodyDiv w:val="1"/>
      <w:marLeft w:val="0"/>
      <w:marRight w:val="0"/>
      <w:marTop w:val="0"/>
      <w:marBottom w:val="0"/>
      <w:divBdr>
        <w:top w:val="none" w:sz="0" w:space="0" w:color="auto"/>
        <w:left w:val="none" w:sz="0" w:space="0" w:color="auto"/>
        <w:bottom w:val="none" w:sz="0" w:space="0" w:color="auto"/>
        <w:right w:val="none" w:sz="0" w:space="0" w:color="auto"/>
      </w:divBdr>
    </w:div>
    <w:div w:id="1746877278">
      <w:bodyDiv w:val="1"/>
      <w:marLeft w:val="0"/>
      <w:marRight w:val="0"/>
      <w:marTop w:val="0"/>
      <w:marBottom w:val="0"/>
      <w:divBdr>
        <w:top w:val="none" w:sz="0" w:space="0" w:color="auto"/>
        <w:left w:val="none" w:sz="0" w:space="0" w:color="auto"/>
        <w:bottom w:val="none" w:sz="0" w:space="0" w:color="auto"/>
        <w:right w:val="none" w:sz="0" w:space="0" w:color="auto"/>
      </w:divBdr>
    </w:div>
    <w:div w:id="1753698171">
      <w:bodyDiv w:val="1"/>
      <w:marLeft w:val="0"/>
      <w:marRight w:val="0"/>
      <w:marTop w:val="0"/>
      <w:marBottom w:val="0"/>
      <w:divBdr>
        <w:top w:val="none" w:sz="0" w:space="0" w:color="auto"/>
        <w:left w:val="none" w:sz="0" w:space="0" w:color="auto"/>
        <w:bottom w:val="none" w:sz="0" w:space="0" w:color="auto"/>
        <w:right w:val="none" w:sz="0" w:space="0" w:color="auto"/>
      </w:divBdr>
    </w:div>
    <w:div w:id="1757752763">
      <w:bodyDiv w:val="1"/>
      <w:marLeft w:val="0"/>
      <w:marRight w:val="0"/>
      <w:marTop w:val="0"/>
      <w:marBottom w:val="0"/>
      <w:divBdr>
        <w:top w:val="none" w:sz="0" w:space="0" w:color="auto"/>
        <w:left w:val="none" w:sz="0" w:space="0" w:color="auto"/>
        <w:bottom w:val="none" w:sz="0" w:space="0" w:color="auto"/>
        <w:right w:val="none" w:sz="0" w:space="0" w:color="auto"/>
      </w:divBdr>
    </w:div>
    <w:div w:id="1769111344">
      <w:marLeft w:val="480"/>
      <w:marRight w:val="0"/>
      <w:marTop w:val="0"/>
      <w:marBottom w:val="0"/>
      <w:divBdr>
        <w:top w:val="none" w:sz="0" w:space="0" w:color="auto"/>
        <w:left w:val="none" w:sz="0" w:space="0" w:color="auto"/>
        <w:bottom w:val="none" w:sz="0" w:space="0" w:color="auto"/>
        <w:right w:val="none" w:sz="0" w:space="0" w:color="auto"/>
      </w:divBdr>
    </w:div>
    <w:div w:id="1772050238">
      <w:bodyDiv w:val="1"/>
      <w:marLeft w:val="0"/>
      <w:marRight w:val="0"/>
      <w:marTop w:val="0"/>
      <w:marBottom w:val="0"/>
      <w:divBdr>
        <w:top w:val="none" w:sz="0" w:space="0" w:color="auto"/>
        <w:left w:val="none" w:sz="0" w:space="0" w:color="auto"/>
        <w:bottom w:val="none" w:sz="0" w:space="0" w:color="auto"/>
        <w:right w:val="none" w:sz="0" w:space="0" w:color="auto"/>
      </w:divBdr>
    </w:div>
    <w:div w:id="1788039706">
      <w:bodyDiv w:val="1"/>
      <w:marLeft w:val="0"/>
      <w:marRight w:val="0"/>
      <w:marTop w:val="0"/>
      <w:marBottom w:val="0"/>
      <w:divBdr>
        <w:top w:val="none" w:sz="0" w:space="0" w:color="auto"/>
        <w:left w:val="none" w:sz="0" w:space="0" w:color="auto"/>
        <w:bottom w:val="none" w:sz="0" w:space="0" w:color="auto"/>
        <w:right w:val="none" w:sz="0" w:space="0" w:color="auto"/>
      </w:divBdr>
    </w:div>
    <w:div w:id="1826971782">
      <w:bodyDiv w:val="1"/>
      <w:marLeft w:val="0"/>
      <w:marRight w:val="0"/>
      <w:marTop w:val="0"/>
      <w:marBottom w:val="0"/>
      <w:divBdr>
        <w:top w:val="none" w:sz="0" w:space="0" w:color="auto"/>
        <w:left w:val="none" w:sz="0" w:space="0" w:color="auto"/>
        <w:bottom w:val="none" w:sz="0" w:space="0" w:color="auto"/>
        <w:right w:val="none" w:sz="0" w:space="0" w:color="auto"/>
      </w:divBdr>
    </w:div>
    <w:div w:id="1834837673">
      <w:bodyDiv w:val="1"/>
      <w:marLeft w:val="0"/>
      <w:marRight w:val="0"/>
      <w:marTop w:val="0"/>
      <w:marBottom w:val="0"/>
      <w:divBdr>
        <w:top w:val="none" w:sz="0" w:space="0" w:color="auto"/>
        <w:left w:val="none" w:sz="0" w:space="0" w:color="auto"/>
        <w:bottom w:val="none" w:sz="0" w:space="0" w:color="auto"/>
        <w:right w:val="none" w:sz="0" w:space="0" w:color="auto"/>
      </w:divBdr>
    </w:div>
    <w:div w:id="1858500437">
      <w:bodyDiv w:val="1"/>
      <w:marLeft w:val="0"/>
      <w:marRight w:val="0"/>
      <w:marTop w:val="0"/>
      <w:marBottom w:val="0"/>
      <w:divBdr>
        <w:top w:val="none" w:sz="0" w:space="0" w:color="auto"/>
        <w:left w:val="none" w:sz="0" w:space="0" w:color="auto"/>
        <w:bottom w:val="none" w:sz="0" w:space="0" w:color="auto"/>
        <w:right w:val="none" w:sz="0" w:space="0" w:color="auto"/>
      </w:divBdr>
    </w:div>
    <w:div w:id="1866357308">
      <w:bodyDiv w:val="1"/>
      <w:marLeft w:val="0"/>
      <w:marRight w:val="0"/>
      <w:marTop w:val="0"/>
      <w:marBottom w:val="0"/>
      <w:divBdr>
        <w:top w:val="none" w:sz="0" w:space="0" w:color="auto"/>
        <w:left w:val="none" w:sz="0" w:space="0" w:color="auto"/>
        <w:bottom w:val="none" w:sz="0" w:space="0" w:color="auto"/>
        <w:right w:val="none" w:sz="0" w:space="0" w:color="auto"/>
      </w:divBdr>
    </w:div>
    <w:div w:id="1875968304">
      <w:bodyDiv w:val="1"/>
      <w:marLeft w:val="0"/>
      <w:marRight w:val="0"/>
      <w:marTop w:val="0"/>
      <w:marBottom w:val="0"/>
      <w:divBdr>
        <w:top w:val="none" w:sz="0" w:space="0" w:color="auto"/>
        <w:left w:val="none" w:sz="0" w:space="0" w:color="auto"/>
        <w:bottom w:val="none" w:sz="0" w:space="0" w:color="auto"/>
        <w:right w:val="none" w:sz="0" w:space="0" w:color="auto"/>
      </w:divBdr>
    </w:div>
    <w:div w:id="1885405721">
      <w:bodyDiv w:val="1"/>
      <w:marLeft w:val="0"/>
      <w:marRight w:val="0"/>
      <w:marTop w:val="0"/>
      <w:marBottom w:val="0"/>
      <w:divBdr>
        <w:top w:val="none" w:sz="0" w:space="0" w:color="auto"/>
        <w:left w:val="none" w:sz="0" w:space="0" w:color="auto"/>
        <w:bottom w:val="none" w:sz="0" w:space="0" w:color="auto"/>
        <w:right w:val="none" w:sz="0" w:space="0" w:color="auto"/>
      </w:divBdr>
    </w:div>
    <w:div w:id="1891266097">
      <w:bodyDiv w:val="1"/>
      <w:marLeft w:val="0"/>
      <w:marRight w:val="0"/>
      <w:marTop w:val="0"/>
      <w:marBottom w:val="0"/>
      <w:divBdr>
        <w:top w:val="none" w:sz="0" w:space="0" w:color="auto"/>
        <w:left w:val="none" w:sz="0" w:space="0" w:color="auto"/>
        <w:bottom w:val="none" w:sz="0" w:space="0" w:color="auto"/>
        <w:right w:val="none" w:sz="0" w:space="0" w:color="auto"/>
      </w:divBdr>
    </w:div>
    <w:div w:id="1894072764">
      <w:bodyDiv w:val="1"/>
      <w:marLeft w:val="0"/>
      <w:marRight w:val="0"/>
      <w:marTop w:val="0"/>
      <w:marBottom w:val="0"/>
      <w:divBdr>
        <w:top w:val="none" w:sz="0" w:space="0" w:color="auto"/>
        <w:left w:val="none" w:sz="0" w:space="0" w:color="auto"/>
        <w:bottom w:val="none" w:sz="0" w:space="0" w:color="auto"/>
        <w:right w:val="none" w:sz="0" w:space="0" w:color="auto"/>
      </w:divBdr>
    </w:div>
    <w:div w:id="1902398945">
      <w:bodyDiv w:val="1"/>
      <w:marLeft w:val="0"/>
      <w:marRight w:val="0"/>
      <w:marTop w:val="0"/>
      <w:marBottom w:val="0"/>
      <w:divBdr>
        <w:top w:val="none" w:sz="0" w:space="0" w:color="auto"/>
        <w:left w:val="none" w:sz="0" w:space="0" w:color="auto"/>
        <w:bottom w:val="none" w:sz="0" w:space="0" w:color="auto"/>
        <w:right w:val="none" w:sz="0" w:space="0" w:color="auto"/>
      </w:divBdr>
    </w:div>
    <w:div w:id="1918397262">
      <w:bodyDiv w:val="1"/>
      <w:marLeft w:val="0"/>
      <w:marRight w:val="0"/>
      <w:marTop w:val="0"/>
      <w:marBottom w:val="0"/>
      <w:divBdr>
        <w:top w:val="none" w:sz="0" w:space="0" w:color="auto"/>
        <w:left w:val="none" w:sz="0" w:space="0" w:color="auto"/>
        <w:bottom w:val="none" w:sz="0" w:space="0" w:color="auto"/>
        <w:right w:val="none" w:sz="0" w:space="0" w:color="auto"/>
      </w:divBdr>
    </w:div>
    <w:div w:id="1926455739">
      <w:bodyDiv w:val="1"/>
      <w:marLeft w:val="0"/>
      <w:marRight w:val="0"/>
      <w:marTop w:val="0"/>
      <w:marBottom w:val="0"/>
      <w:divBdr>
        <w:top w:val="none" w:sz="0" w:space="0" w:color="auto"/>
        <w:left w:val="none" w:sz="0" w:space="0" w:color="auto"/>
        <w:bottom w:val="none" w:sz="0" w:space="0" w:color="auto"/>
        <w:right w:val="none" w:sz="0" w:space="0" w:color="auto"/>
      </w:divBdr>
    </w:div>
    <w:div w:id="1943219121">
      <w:bodyDiv w:val="1"/>
      <w:marLeft w:val="0"/>
      <w:marRight w:val="0"/>
      <w:marTop w:val="0"/>
      <w:marBottom w:val="0"/>
      <w:divBdr>
        <w:top w:val="none" w:sz="0" w:space="0" w:color="auto"/>
        <w:left w:val="none" w:sz="0" w:space="0" w:color="auto"/>
        <w:bottom w:val="none" w:sz="0" w:space="0" w:color="auto"/>
        <w:right w:val="none" w:sz="0" w:space="0" w:color="auto"/>
      </w:divBdr>
    </w:div>
    <w:div w:id="1945113501">
      <w:bodyDiv w:val="1"/>
      <w:marLeft w:val="0"/>
      <w:marRight w:val="0"/>
      <w:marTop w:val="0"/>
      <w:marBottom w:val="0"/>
      <w:divBdr>
        <w:top w:val="none" w:sz="0" w:space="0" w:color="auto"/>
        <w:left w:val="none" w:sz="0" w:space="0" w:color="auto"/>
        <w:bottom w:val="none" w:sz="0" w:space="0" w:color="auto"/>
        <w:right w:val="none" w:sz="0" w:space="0" w:color="auto"/>
      </w:divBdr>
    </w:div>
    <w:div w:id="1947734112">
      <w:bodyDiv w:val="1"/>
      <w:marLeft w:val="0"/>
      <w:marRight w:val="0"/>
      <w:marTop w:val="0"/>
      <w:marBottom w:val="0"/>
      <w:divBdr>
        <w:top w:val="none" w:sz="0" w:space="0" w:color="auto"/>
        <w:left w:val="none" w:sz="0" w:space="0" w:color="auto"/>
        <w:bottom w:val="none" w:sz="0" w:space="0" w:color="auto"/>
        <w:right w:val="none" w:sz="0" w:space="0" w:color="auto"/>
      </w:divBdr>
    </w:div>
    <w:div w:id="1959020639">
      <w:bodyDiv w:val="1"/>
      <w:marLeft w:val="0"/>
      <w:marRight w:val="0"/>
      <w:marTop w:val="0"/>
      <w:marBottom w:val="0"/>
      <w:divBdr>
        <w:top w:val="none" w:sz="0" w:space="0" w:color="auto"/>
        <w:left w:val="none" w:sz="0" w:space="0" w:color="auto"/>
        <w:bottom w:val="none" w:sz="0" w:space="0" w:color="auto"/>
        <w:right w:val="none" w:sz="0" w:space="0" w:color="auto"/>
      </w:divBdr>
    </w:div>
    <w:div w:id="1971469602">
      <w:bodyDiv w:val="1"/>
      <w:marLeft w:val="0"/>
      <w:marRight w:val="0"/>
      <w:marTop w:val="0"/>
      <w:marBottom w:val="0"/>
      <w:divBdr>
        <w:top w:val="none" w:sz="0" w:space="0" w:color="auto"/>
        <w:left w:val="none" w:sz="0" w:space="0" w:color="auto"/>
        <w:bottom w:val="none" w:sz="0" w:space="0" w:color="auto"/>
        <w:right w:val="none" w:sz="0" w:space="0" w:color="auto"/>
      </w:divBdr>
    </w:div>
    <w:div w:id="1990089452">
      <w:bodyDiv w:val="1"/>
      <w:marLeft w:val="0"/>
      <w:marRight w:val="0"/>
      <w:marTop w:val="0"/>
      <w:marBottom w:val="0"/>
      <w:divBdr>
        <w:top w:val="none" w:sz="0" w:space="0" w:color="auto"/>
        <w:left w:val="none" w:sz="0" w:space="0" w:color="auto"/>
        <w:bottom w:val="none" w:sz="0" w:space="0" w:color="auto"/>
        <w:right w:val="none" w:sz="0" w:space="0" w:color="auto"/>
      </w:divBdr>
    </w:div>
    <w:div w:id="2016685757">
      <w:bodyDiv w:val="1"/>
      <w:marLeft w:val="0"/>
      <w:marRight w:val="0"/>
      <w:marTop w:val="0"/>
      <w:marBottom w:val="0"/>
      <w:divBdr>
        <w:top w:val="none" w:sz="0" w:space="0" w:color="auto"/>
        <w:left w:val="none" w:sz="0" w:space="0" w:color="auto"/>
        <w:bottom w:val="none" w:sz="0" w:space="0" w:color="auto"/>
        <w:right w:val="none" w:sz="0" w:space="0" w:color="auto"/>
      </w:divBdr>
    </w:div>
    <w:div w:id="2021352892">
      <w:bodyDiv w:val="1"/>
      <w:marLeft w:val="0"/>
      <w:marRight w:val="0"/>
      <w:marTop w:val="0"/>
      <w:marBottom w:val="0"/>
      <w:divBdr>
        <w:top w:val="none" w:sz="0" w:space="0" w:color="auto"/>
        <w:left w:val="none" w:sz="0" w:space="0" w:color="auto"/>
        <w:bottom w:val="none" w:sz="0" w:space="0" w:color="auto"/>
        <w:right w:val="none" w:sz="0" w:space="0" w:color="auto"/>
      </w:divBdr>
    </w:div>
    <w:div w:id="2067101100">
      <w:bodyDiv w:val="1"/>
      <w:marLeft w:val="0"/>
      <w:marRight w:val="0"/>
      <w:marTop w:val="0"/>
      <w:marBottom w:val="0"/>
      <w:divBdr>
        <w:top w:val="none" w:sz="0" w:space="0" w:color="auto"/>
        <w:left w:val="none" w:sz="0" w:space="0" w:color="auto"/>
        <w:bottom w:val="none" w:sz="0" w:space="0" w:color="auto"/>
        <w:right w:val="none" w:sz="0" w:space="0" w:color="auto"/>
      </w:divBdr>
    </w:div>
    <w:div w:id="2073962597">
      <w:bodyDiv w:val="1"/>
      <w:marLeft w:val="0"/>
      <w:marRight w:val="0"/>
      <w:marTop w:val="0"/>
      <w:marBottom w:val="0"/>
      <w:divBdr>
        <w:top w:val="none" w:sz="0" w:space="0" w:color="auto"/>
        <w:left w:val="none" w:sz="0" w:space="0" w:color="auto"/>
        <w:bottom w:val="none" w:sz="0" w:space="0" w:color="auto"/>
        <w:right w:val="none" w:sz="0" w:space="0" w:color="auto"/>
      </w:divBdr>
    </w:div>
    <w:div w:id="2074424108">
      <w:bodyDiv w:val="1"/>
      <w:marLeft w:val="0"/>
      <w:marRight w:val="0"/>
      <w:marTop w:val="0"/>
      <w:marBottom w:val="0"/>
      <w:divBdr>
        <w:top w:val="none" w:sz="0" w:space="0" w:color="auto"/>
        <w:left w:val="none" w:sz="0" w:space="0" w:color="auto"/>
        <w:bottom w:val="none" w:sz="0" w:space="0" w:color="auto"/>
        <w:right w:val="none" w:sz="0" w:space="0" w:color="auto"/>
      </w:divBdr>
    </w:div>
    <w:div w:id="2074815774">
      <w:bodyDiv w:val="1"/>
      <w:marLeft w:val="0"/>
      <w:marRight w:val="0"/>
      <w:marTop w:val="0"/>
      <w:marBottom w:val="0"/>
      <w:divBdr>
        <w:top w:val="none" w:sz="0" w:space="0" w:color="auto"/>
        <w:left w:val="none" w:sz="0" w:space="0" w:color="auto"/>
        <w:bottom w:val="none" w:sz="0" w:space="0" w:color="auto"/>
        <w:right w:val="none" w:sz="0" w:space="0" w:color="auto"/>
      </w:divBdr>
    </w:div>
    <w:div w:id="2082603683">
      <w:bodyDiv w:val="1"/>
      <w:marLeft w:val="0"/>
      <w:marRight w:val="0"/>
      <w:marTop w:val="0"/>
      <w:marBottom w:val="0"/>
      <w:divBdr>
        <w:top w:val="none" w:sz="0" w:space="0" w:color="auto"/>
        <w:left w:val="none" w:sz="0" w:space="0" w:color="auto"/>
        <w:bottom w:val="none" w:sz="0" w:space="0" w:color="auto"/>
        <w:right w:val="none" w:sz="0" w:space="0" w:color="auto"/>
      </w:divBdr>
    </w:div>
    <w:div w:id="2110808737">
      <w:bodyDiv w:val="1"/>
      <w:marLeft w:val="0"/>
      <w:marRight w:val="0"/>
      <w:marTop w:val="0"/>
      <w:marBottom w:val="0"/>
      <w:divBdr>
        <w:top w:val="none" w:sz="0" w:space="0" w:color="auto"/>
        <w:left w:val="none" w:sz="0" w:space="0" w:color="auto"/>
        <w:bottom w:val="none" w:sz="0" w:space="0" w:color="auto"/>
        <w:right w:val="none" w:sz="0" w:space="0" w:color="auto"/>
      </w:divBdr>
    </w:div>
    <w:div w:id="2112625293">
      <w:bodyDiv w:val="1"/>
      <w:marLeft w:val="0"/>
      <w:marRight w:val="0"/>
      <w:marTop w:val="0"/>
      <w:marBottom w:val="0"/>
      <w:divBdr>
        <w:top w:val="none" w:sz="0" w:space="0" w:color="auto"/>
        <w:left w:val="none" w:sz="0" w:space="0" w:color="auto"/>
        <w:bottom w:val="none" w:sz="0" w:space="0" w:color="auto"/>
        <w:right w:val="none" w:sz="0" w:space="0" w:color="auto"/>
      </w:divBdr>
    </w:div>
    <w:div w:id="2122140144">
      <w:bodyDiv w:val="1"/>
      <w:marLeft w:val="0"/>
      <w:marRight w:val="0"/>
      <w:marTop w:val="0"/>
      <w:marBottom w:val="0"/>
      <w:divBdr>
        <w:top w:val="none" w:sz="0" w:space="0" w:color="auto"/>
        <w:left w:val="none" w:sz="0" w:space="0" w:color="auto"/>
        <w:bottom w:val="none" w:sz="0" w:space="0" w:color="auto"/>
        <w:right w:val="none" w:sz="0" w:space="0" w:color="auto"/>
      </w:divBdr>
    </w:div>
    <w:div w:id="214508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6E0AB446-33ED-4997-BA54-4311265B82E6}"/>
      </w:docPartPr>
      <w:docPartBody>
        <w:p w:rsidR="00457C60" w:rsidRDefault="00980152">
          <w:r w:rsidRPr="00471296">
            <w:rPr>
              <w:rStyle w:val="PlaceholderText"/>
              <w:lang w:eastAsia="zh-CN"/>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152"/>
    <w:rsid w:val="001F057D"/>
    <w:rsid w:val="00245797"/>
    <w:rsid w:val="00246CA4"/>
    <w:rsid w:val="00457C60"/>
    <w:rsid w:val="004D7625"/>
    <w:rsid w:val="00980152"/>
    <w:rsid w:val="00DD4021"/>
    <w:rsid w:val="00E90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0152"/>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AE766E-01D5-486C-B137-F0DCF2D1A757}">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8762285279"/>
    <we:property name="MENDELEY_CITATIONS" value="[{&quot;citationID&quot;:&quot;MENDELEY_CITATION_8ee19916-5bff-45a4-b0d0-22ebf32e71b4&quot;,&quot;properties&quot;:{&quot;noteIndex&quot;:0},&quot;isEdited&quot;:false,&quot;manualOverride&quot;:{&quot;isManuallyOverridden&quot;:false,&quot;citeprocText&quot;:&quot;(Tsionas et al., 2024)&quot;,&quot;manualOverrideText&quot;:&quot;&quot;},&quot;citationTag&quot;:&quot;MENDELEY_CITATION_v3_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&quot;,&quot;citationItems&quot;:[{&quot;id&quot;:&quot;7ab00bc1-a0a5-3af3-97ab-cf28359176a5&quot;,&quot;itemData&quot;:{&quot;type&quot;:&quot;article-journal&quot;,&quot;id&quot;:&quot;7ab00bc1-a0a5-3af3-97ab-cf28359176a5&quot;,&quot;title&quot;:&quot;Review of the environmental effects of deploying small wind turbines in cities&quot;,&quot;author&quot;:[{&quot;family&quot;:&quot;Tsionas&quot;,&quot;given&quot;:&quot;I&quot;,&quot;parse-names&quot;:false,&quot;dropping-particle&quot;:&quot;&quot;,&quot;non-dropping-particle&quot;:&quot;&quot;},{&quot;family&quot;:&quot;Llaguno-Munitxa&quot;,&quot;given&quot;:&quot;M&quot;,&quot;parse-names&quot;:false,&quot;dropping-particle&quot;:&quot;&quot;,&quot;non-dropping-particle&quot;:&quot;&quot;},{&quot;family&quot;:&quot;Stephan&quot;,&quot;given&quot;:&quot;A&quot;,&quot;parse-names&quot;:false,&quot;dropping-particle&quot;:&quot;&quot;,&quot;non-dropping-particle&quot;:&quot;&quot;},{&quot;family&quot;:&quot;Gambale&quot;,&quot;given&quot;:&quot;Alessandro&quot;,&quot;parse-names&quot;:false,&quot;dropping-particle&quot;:&quot;&quot;,&quot;non-dropping-particle&quot;:&quot;&quot;},{&quot;family&quot;:&quot;Kumar Raghunathan Srikumar&quot;,&quot;given&quot;:&quot;Sampath&quot;,&quot;parse-names&quot;:false,&quot;dropping-particle&quot;:&quot;&quot;,&quot;non-dropping-particle&quot;:&quot;&quot;},{&quot;family&quot;:&quot;Mosca&quot;,&quot;given&quot;:&quot;Gabriele&quot;,&quot;parse-names&quot;:false,&quot;dropping-particle&quot;:&quot;&quot;,&quot;non-dropping-particle&quot;:&quot;&quot;}],&quot;container-title&quot;:&quot;IOP Conference Series: Earth and Environmental Science&quot;,&quot;container-title-short&quot;:&quot;IOP Conf. Ser. Earth Environ. Sci.&quot;,&quot;DOI&quot;:&quot;10.1088/1755-1315/1363/1/012104&quot;,&quot;ISSN&quot;:&quot;1755-1307&quot;,&quot;issued&quot;:{&quot;date-parts&quot;:[[2024,6,1]]},&quot;page&quot;:&quot;012104&quot;,&quot;abstract&quot;:&quot;&lt;p&gt;As the uptake of renewable energy systems increases in cities, attention is drawn to urban Small Urban Wind Turbine (SUWT) implementations. Their installation in cities and replacement of current energy sources can contribute to the mitigation of climate change through reduced local emissions and fewer energy losses, and to resilience through energy independence. These benefits can be directly linked to the UN Sustainability Goals. However, the exploitation of the wind potential using SUWTs in urban areas poses challenges given the variability in the urban morphology and materiality, and their effect on wind patterns. In addition, SUWTs may pose challenges in terms of noise, aesthetics, or safety amongst others. The understanding of the potential environmental effects of urban wind energy harvesting is still limited. Therefore, examining the environmental effect of SUWTs could contribute to establishing necessary regulations and gaining social acceptance, ultimately accelerating deployment. In this paper, we review the recent literature in four databases to identify the potential environmental effects of SUWTs. These effects are classified across two scales: the macro-scale for global effects, and the micro-scale for local effects. The review of the literature shows that the effects are strongly related to the technology of the turbines and the installation location, among other factors.…&lt;/p&gt;&quot;,&quot;issue&quot;:&quot;1&quot;,&quot;volume&quot;:&quot;1363&quot;},&quot;isTemporary&quot;:false}]},{&quot;citationID&quot;:&quot;MENDELEY_CITATION_9e5ba0ac-5f85-41b6-b59e-4ce127cf4422&quot;,&quot;properties&quot;:{&quot;noteIndex&quot;:0},&quot;isEdited&quot;:false,&quot;manualOverride&quot;:{&quot;isManuallyOverridden&quot;:false,&quot;citeprocText&quot;:&quot;(Zamre &amp;#38; Lutz, 2022a)&quot;,&quot;manualOverrideText&quot;:&quot;&quot;},&quot;citationTag&quot;:&quot;MENDELEY_CITATION_v3_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&quot;,&quot;citationItems&quot;:[{&quot;id&quot;:&quot;aa962a53-c512-3715-a768-4989c77bc706&quot;,&quot;itemData&quot;:{&quot;type&quot;:&quot;article-journal&quot;,&quot;id&quot;:&quot;aa962a53-c512-3715-a768-4989c77bc706&quot;,&quot;title&quot;:&quot;Computational-fluid-dynamics analysis of a Darrieus vertical-axis wind turbine installation on the rooftop of buildings under turbulent-inflow conditions&quot;,&quot;author&quot;:[{&quot;family&quot;:&quot;Zamre&quot;,&quot;given&quot;:&quot;Pradip&quot;,&quot;parse-names&quot;:false,&quot;dropping-particle&quot;:&quot;&quot;,&quot;non-dropping-particle&quot;:&quot;&quot;},{&quot;family&quot;:&quot;Lutz&quot;,&quot;given&quot;:&quot;Thorsten&quot;,&quot;parse-names&quot;:false,&quot;dropping-particle&quot;:&quot;&quot;,&quot;non-dropping-particle&quot;:&quot;&quot;}],&quot;container-title&quot;:&quot;Wind Energy Science&quot;,&quot;DOI&quot;:&quot;10.5194/wes-7-1661-2022&quot;,&quot;ISSN&quot;:&quot;2366-7451&quot;,&quot;issued&quot;:{&quot;date-parts&quot;:[[2022,8,9]]},&quot;page&quot;:&quot;1661-1677&quot;,&quot;abstract&quot;:&quot;&lt;p&gt;Abstract. The behaviour of a rooftop-mounted generic H-rotor Darrieus vertical-axis wind turbine (H-VAWT) is investigated numerically in realistic urban terrain. The interaction of the atmospheric boundary layer with the different buildings, topography, and vegetation present in the urban environment leads to the highly turbulent-inflow conditions with continuously changing inclination and direction. Consequently, all these factors can influence the performance of a VAWT significantly. In order to simulate a small H-VAWT at rooftop locations in the urban terrain under turbulent-inflow conditions, a computational approach is developed. First, the flow field in the terrain is initialized and computed with inflow turbulence. Later, the mesh of wind turbine is superimposed on the mesh of the terrain at two distinct locations and different heights for further computation in the turbulent flow field. The behaviour of the H-VAWT is complex due to the 3D unsteady aerodynamics resulting from continuously changing the angle of attack, blade–wake interaction, and dynamic stall. To get more insight into the behaviour of a rooftop-mounted H-VAWT in turbulent flow, high-fidelity delayed detached-eddy simulations (DDESs) are performed at different rooftop positions and the results compared against the behaviour under uniform-inflow conditions in the absence of inflow turbulence. It is found that the performance of a wind turbine is significantly increased near the rooftop positions. The skewed flow at the rooftop location increases the complexity. However, this effect contributes positively to increasing the performance of H-VAWT wind turbines.&lt;/p&gt;&quot;,&quot;issue&quot;:&quot;4&quot;,&quot;volume&quot;:&quot;7&quot;,&quot;container-title-short&quot;:&quot;&quot;},&quot;isTemporary&quot;:false}]},{&quot;citationID&quot;:&quot;MENDELEY_CITATION_99ac86a8-0d35-4e7e-aaa8-85aaefc911bc&quot;,&quot;properties&quot;:{&quot;noteIndex&quot;:0},&quot;isEdited&quot;:false,&quot;manualOverride&quot;:{&quot;isManuallyOverridden&quot;:false,&quot;citeprocText&quot;:&quot;(Cekus et al., 2019)&quot;,&quot;manualOverrideText&quot;:&quot;&quot;},&quot;citationTag&quot;:&quot;MENDELEY_CITATION_v3_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&quot;,&quot;citationItems&quot;:[{&quot;id&quot;:&quot;191eaf5e-b131-37d3-ba19-0668790ceddc&quot;,&quot;itemData&quot;:{&quot;type&quot;:&quot;article-journal&quot;,&quot;id&quot;:&quot;191eaf5e-b131-37d3-ba19-0668790ceddc&quot;,&quot;title&quot;:&quot;Simulation research of a wind turbine using SolidWorks software&quot;,&quot;author&quot;:[{&quot;family&quot;:&quot;Cekus&quot;,&quot;given&quot;:&quot;Dawid&quot;,&quot;parse-names&quot;:false,&quot;dropping-particle&quot;:&quot;&quot;,&quot;non-dropping-particle&quot;:&quot;&quot;},{&quot;family&quot;:&quot;Gnatowska&quot;,&quot;given&quot;:&quot;Renata&quot;,&quot;parse-names&quot;:false,&quot;dropping-particle&quot;:&quot;&quot;,&quot;non-dropping-particle&quot;:&quot;&quot;},{&quot;family&quot;:&quot;Kwiatoń&quot;,&quot;given&quot;:&quot;Paweł&quot;,&quot;parse-names&quot;:false,&quot;dropping-particle&quot;:&quot;&quot;,&quot;non-dropping-particle&quot;:&quot;&quot;},{&quot;family&quot;:&quot;Šofer&quot;,&quot;given&quot;:&quot;Michal&quot;,&quot;parse-names&quot;:false,&quot;dropping-particle&quot;:&quot;&quot;,&quot;non-dropping-particle&quot;:&quot;&quot;}],&quot;container-title&quot;:&quot;Journal of Physics: Conference Series&quot;,&quot;container-title-short&quot;:&quot;J. Phys. Conf. Ser.&quot;,&quot;DOI&quot;:&quot;10.1088/1742-6596/1398/1/012001&quot;,&quot;ISSN&quot;:&quot;1742-6588&quot;,&quot;issued&quot;:{&quot;date-parts&quot;:[[2019,11,1]]},&quot;page&quot;:&quot;012001&quot;,&quot;abstract&quot;:&quot;&lt;p&gt;The paper presents wind turbine simulation tests using SolidWorks software. The geometrical model of the HAWT wind turbine was developed based on a real object. It consisted of three selected parts: shell, bearing girders and stiffening ribs. The wing profile of the analyzed object was modelled using NREL’s and NACA airfoils. A numerical analysis was carried out to determine the strength of the tested structure under specific wind speed. Stresses were calculated according to the Huber-Mises hypothesis.&lt;/p&gt;&quot;,&quot;issue&quot;:&quot;1&quot;,&quot;volume&quot;:&quot;1398&quot;},&quot;isTemporary&quot;:false}]},{&quot;citationID&quot;:&quot;MENDELEY_CITATION_22d26b77-b33a-4858-8ef3-d33bb3e48739&quot;,&quot;properties&quot;:{&quot;noteIndex&quot;:0},&quot;isEdited&quot;:false,&quot;manualOverride&quot;:{&quot;isManuallyOverridden&quot;:false,&quot;citeprocText&quot;:&quot;(Bereziartua-Gonzalez et al., 2025)&quot;,&quot;manualOverrideText&quot;:&quot;&quot;},&quot;citationTag&quot;:&quot;MENDELEY_CITATION_v3_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&quot;,&quot;citationItems&quot;:[{&quot;id&quot;:&quot;9d61c6bf-1f55-3b6e-a754-0bd6ac8fcd6a&quot;,&quot;itemData&quot;:{&quot;type&quot;:&quot;article-journal&quot;,&quot;id&quot;:&quot;9d61c6bf-1f55-3b6e-a754-0bd6ac8fcd6a&quot;,&quot;title&quot;:&quot;Human-centered integration of small wind turbines in urban environments: a semi-systematic review from an industrial design perspective&quot;,&quot;author&quot;:[{&quot;family&quot;:&quot;Bereziartua-Gonzalez&quot;,&quot;given&quot;:&quot;Leire&quot;,&quot;parse-names&quot;:false,&quot;dropping-particle&quot;:&quot;&quot;,&quot;non-dropping-particle&quot;:&quot;&quot;},{&quot;family&quot;:&quot;Retegi&quot;,&quot;given&quot;:&quot;Aiur&quot;,&quot;parse-names&quot;:false,&quot;dropping-particle&quot;:&quot;&quot;,&quot;non-dropping-particle&quot;:&quot;&quot;},{&quot;family&quot;:&quot;Ukar&quot;,&quot;given&quot;:&quot;Olatz&quot;,&quot;parse-names&quot;:false,&quot;dropping-particle&quot;:&quot;&quot;,&quot;non-dropping-particle&quot;:&quot;&quot;}],&quot;container-title&quot;:&quot;Frontiers in Sustainable Cities&quot;,&quot;DOI&quot;:&quot;10.3389/frsc.2025.1561894&quot;,&quot;ISSN&quot;:&quot;2624-9634&quot;,&quot;issued&quot;:{&quot;date-parts&quot;:[[2025,5,21]]},&quot;abstract&quot;:&quot;&lt;p&gt;The increasing demand for renewable energy solutions, coupled with the urgent need to mitigate climate change, has positioned urban wind energy, particularly small wind turbines (SWTs), as a viable alternative for cities. This study aims to explore the socio-technical challenges and opportunities associated with the integration of SWTs in urban environments, emphasizing the critical role of design in addressing these challenges. Through a semi-systematic review of existing literature, we analyze the various factors influencing the acceptance and effectiveness of SWTs, including urban aesthetics, noise levels, safety concerns, and the democratization of energy technologies. We propose a comprehensive framework that incorporates human perspectives into the design process, advocating for interdisciplinary collaboration among designers, engineers, and social scientists. By engaging citizens as co-creators in the development of SWT solutions, we can better align technological innovations with the needs and values of urban communities. This participatory approach not only enhances the design quality but also fosters trust and acceptance among residents, ultimately contributing to a more sustainable energy transition. The findings of this research provide valuable insights, highlighting the importance of human-centered design in the successful implementation of renewable energy technologies in urban settings. By addressing the complexities of urban wind energy through a holistic lens, this study contributes to the ongoing discourse on sustainable urban development and the role of community engagement in shaping the future of energy solutions.&lt;/p&gt;&quot;,&quot;volume&quot;:&quot;7&quot;,&quot;container-title-short&quot;:&quot;&quot;},&quot;isTemporary&quot;:false}]},{&quot;citationID&quot;:&quot;MENDELEY_CITATION_2aa76a43-be98-4286-b37f-f50adf0e3a65&quot;,&quot;properties&quot;:{&quot;noteIndex&quot;:0},&quot;isEdited&quot;:false,&quot;manualOverride&quot;:{&quot;isManuallyOverridden&quot;:false,&quot;citeprocText&quot;:&quot;(Kumar et al., 2019)&quot;,&quot;manualOverrideText&quot;:&quot;&quot;},&quot;citationTag&quot;:&quot;MENDELEY_CITATION_v3_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&quot;,&quot;citationItems&quot;:[{&quot;id&quot;:&quot;c2eb1f9e-54ee-39e0-908f-e905ed3306ba&quot;,&quot;itemData&quot;:{&quot;type&quot;:&quot;article-journal&quot;,&quot;id&quot;:&quot;c2eb1f9e-54ee-39e0-908f-e905ed3306ba&quot;,&quot;title&quot;:&quot;A Review on the Evolution of Darrieus Vertical Axis Wind Turbine: Small Wind Turbines&quot;,&quot;author&quot;:[{&quot;family&quot;:&quot;Kumar&quot;,&quot;given&quot;:&quot;Palanisamy Mohan&quot;,&quot;parse-names&quot;:false,&quot;dropping-particle&quot;:&quot;&quot;,&quot;non-dropping-particle&quot;:&quot;&quot;},{&quot;family&quot;:&quot;Sivalingam&quot;,&quot;given&quot;:&quot;Krishnamoorthi&quot;,&quot;parse-names&quot;:false,&quot;dropping-particle&quot;:&quot;&quot;,&quot;non-dropping-particle&quot;:&quot;&quot;},{&quot;family&quot;:&quot;Narasimalu&quot;,&quot;given&quot;:&quot;Srikanth&quot;,&quot;parse-names&quot;:false,&quot;dropping-particle&quot;:&quot;&quot;,&quot;non-dropping-particle&quot;:&quot;&quot;},{&quot;family&quot;:&quot;Lim&quot;,&quot;given&quot;:&quot;Teik-Cheng&quot;,&quot;parse-names&quot;:false,&quot;dropping-particle&quot;:&quot;&quot;,&quot;non-dropping-particle&quot;:&quot;&quot;},{&quot;family&quot;:&quot;Ramakrishna&quot;,&quot;given&quot;:&quot;Seeram&quot;,&quot;parse-names&quot;:false,&quot;dropping-particle&quot;:&quot;&quot;,&quot;non-dropping-particle&quot;:&quot;&quot;},{&quot;family&quot;:&quot;Wei&quot;,&quot;given&quot;:&quot;He&quot;,&quot;parse-names&quot;:false,&quot;dropping-particle&quot;:&quot;&quot;,&quot;non-dropping-particle&quot;:&quot;&quot;}],&quot;container-title&quot;:&quot;Journal of Power and Energy Engineering&quot;,&quot;DOI&quot;:&quot;10.4236/jpee.2019.74002&quot;,&quot;ISSN&quot;:&quot;2327-588X&quot;,&quot;issued&quot;:{&quot;date-parts&quot;:[[2019]]},&quot;page&quot;:&quot;27-44&quot;,&quot;issue&quot;:&quot;04&quot;,&quot;volume&quot;:&quot;07&quot;,&quot;container-title-short&quot;:&quot;&quot;},&quot;isTemporary&quot;:false}]},{&quot;citationID&quot;:&quot;MENDELEY_CITATION_6aeecaea-7c66-4f60-84b0-5d65e6dab537&quot;,&quot;properties&quot;:{&quot;noteIndex&quot;:0},&quot;isEdited&quot;:false,&quot;manualOverride&quot;:{&quot;isManuallyOverridden&quot;:false,&quot;citeprocText&quot;:&quot;(Zakis et al., 2025)&quot;,&quot;manualOverrideText&quot;:&quot;&quot;},&quot;citationTag&quot;:&quot;MENDELEY_CITATION_v3_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&quot;,&quot;citationItems&quot;:[{&quot;id&quot;:&quot;5004cf8d-a0dd-3f1a-8678-852659318f30&quot;,&quot;itemData&quot;:{&quot;type&quot;:&quot;article-journal&quot;,&quot;id&quot;:&quot;5004cf8d-a0dd-3f1a-8678-852659318f30&quot;,&quot;title&quot;:&quot;Highly Efficient Vertical-Axis Wind Turbine: Concept, Structural Design, Theoretical Basis, and Practical Tests Results&quot;,&quot;author&quot;:[{&quot;family&quot;:&quot;Zakis&quot;,&quot;given&quot;:&quot;Janis&quot;,&quot;parse-names&quot;:false,&quot;dropping-particle&quot;:&quot;&quot;,&quot;non-dropping-particle&quot;:&quot;&quot;},{&quot;family&quot;:&quot;Efanov&quot;,&quot;given&quot;:&quot;Oleg&quot;,&quot;parse-names&quot;:false,&quot;dropping-particle&quot;:&quot;&quot;,&quot;non-dropping-particle&quot;:&quot;&quot;},{&quot;family&quot;:&quot;Scerbina&quot;,&quot;given&quot;:&quot;Alexander&quot;,&quot;parse-names&quot;:false,&quot;dropping-particle&quot;:&quot;&quot;,&quot;non-dropping-particle&quot;:&quot;&quot;},{&quot;family&quot;:&quot;Fedotov&quot;,&quot;given&quot;:&quot;Grigorij&quot;,&quot;parse-names&quot;:false,&quot;dropping-particle&quot;:&quot;&quot;,&quot;non-dropping-particle&quot;:&quot;&quot;}],&quot;container-title&quot;:&quot;Applied Sciences&quot;,&quot;DOI&quot;:&quot;10.3390/app16010222&quot;,&quot;ISSN&quot;:&quot;2076-3417&quot;,&quot;issued&quot;:{&quot;date-parts&quot;:[[2025,12,25]]},&quot;page&quot;:&quot;222&quot;,&quot;abstract&quot;:&quot;&lt;p&gt;Vertical-axis wind turbines (VAWTs) have received increasing research interest due to their structurally simple design and superior adaptability to gusty, multidirectional, and highly turbulent wind conditions. However, their relatively low efficiency of wind utilization remains a significant limitation, necessitating extensive research into design optimization and performance enhancement strategies. As we show, efficiency can be achieved by arranging the blades not evenly around the circumference, as in a traditional VAWT, but in groups called “blocks”, which extracts more energy from the air flow using aerodynamic and thermodynamic phenomena. The experimental results of a 20 kW VAWT in an independent certified laboratory strengthen the theoretical study and prove that the efficiency of the proposed system is 1.7 times higher than that of known VAWTs, as well as horizontal-axis wind turbines (HAWTs).&lt;/p&gt;&quot;,&quot;issue&quot;:&quot;1&quot;,&quot;volume&quot;:&quot;16&quot;},&quot;isTemporary&quot;:false}]},{&quot;citationID&quot;:&quot;MENDELEY_CITATION_dc5aaa73-aac7-4135-b16e-fd3a4d29fcd6&quot;,&quot;properties&quot;:{&quot;noteIndex&quot;:0},&quot;isEdited&quot;:false,&quot;manualOverride&quot;:{&quot;isManuallyOverridden&quot;:false,&quot;citeprocText&quot;:&quot;(Lee et al., 2024)&quot;,&quot;manualOverrideText&quot;:&quot;&quot;},&quot;citationTag&quot;:&quot;MENDELEY_CITATION_v3_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&quot;,&quot;citationItems&quot;:[{&quot;id&quot;:&quot;79d6d30c-1610-3475-99fb-dad3a4a5cf48&quot;,&quot;itemData&quot;:{&quot;type&quot;:&quot;article-journal&quot;,&quot;id&quot;:&quot;79d6d30c-1610-3475-99fb-dad3a4a5cf48&quot;,&quot;title&quot;:&quot;Variable designs of vertical axis wind turbines—a review&quot;,&quot;author&quot;:[{&quot;family&quot;:&quot;Lee&quot;,&quot;given&quot;:&quot;Ken-Yeen&quot;,&quot;parse-names&quot;:false,&quot;dropping-particle&quot;:&quot;&quot;,&quot;non-dropping-particle&quot;:&quot;&quot;},{&quot;family&quot;:&quot;Cruden&quot;,&quot;given&quot;:&quot;Andrew&quot;,&quot;parse-names&quot;:false,&quot;dropping-particle&quot;:&quot;&quot;,&quot;non-dropping-particle&quot;:&quot;&quot;},{&quot;family&quot;:&quot;Ng&quot;,&quot;given&quot;:&quot;Jo-Han&quot;,&quot;parse-names&quot;:false,&quot;dropping-particle&quot;:&quot;&quot;,&quot;non-dropping-particle&quot;:&quot;&quot;},{&quot;family&quot;:&quot;Wong&quot;,&quot;given&quot;:&quot;Kok-Hoe&quot;,&quot;parse-names&quot;:false,&quot;dropping-particle&quot;:&quot;&quot;,&quot;non-dropping-particle&quot;:&quot;&quot;}],&quot;container-title&quot;:&quot;Frontiers in Energy Research&quot;,&quot;container-title-short&quot;:&quot;Front. Energy Res.&quot;,&quot;DOI&quot;:&quot;10.3389/fenrg.2024.1437800&quot;,&quot;ISSN&quot;:&quot;2296-598X&quot;,&quot;issued&quot;:{&quot;date-parts&quot;:[[2024,8,21]]},&quot;abstract&quot;:&quot;&lt;p&gt;Omnidirectionality and simple design make VAWTs more attractive compared to HAWTs in highly turbulent and harsh operational environments including low wind speed conditions where this technology shines more. However, the performance of VAWTs is lacking compared to HAWTs due to low turbine efficiency at downstream caused by large wake vortices generated by advancing blades in the upstream position. Introducing variable design methods on VAWT provides better adaptability to the various oncoming wind conditions. This paper presents state-of-the-art variable methods for performance enhancement of VAWTs to provide better direction for the wind industry. The variable VAWT design can increase the lift and torque, especially at the downstream regions by managing the blade-to-wake interaction and blade angle of attack (AoA) well, hence contributing to the performance enhancement of VAWTs. In addition, the self-starting capabilities have also been found to improve by employing variable methods with a better angle of attack on the turbine blades. Nevertheless, the complexity of varying mechanisms and structural rigidity are the main challenges in adopting this idea. Yet, it possesses great potential to develop higher-efficiency VAWT systems that can operate in a wide range of wind speeds.&lt;/p&gt;&quot;,&quot;volume&quot;:&quot;12&quot;},&quot;isTemporary&quot;:false}]},{&quot;citationID&quot;:&quot;MENDELEY_CITATION_038eb7a9-1110-479f-907a-3af63a5f6729&quot;,&quot;properties&quot;:{&quot;noteIndex&quot;:0},&quot;isEdited&quot;:false,&quot;manualOverride&quot;:{&quot;isManuallyOverridden&quot;:false,&quot;citeprocText&quot;:&quot;(Warnakula et al., 2023)&quot;,&quot;manualOverrideText&quot;:&quot;&quot;},&quot;citationTag&quot;:&quot;MENDELEY_CITATION_v3_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&quot;,&quot;citationItems&quot;:[{&quot;id&quot;:&quot;c3e4f31e-a18f-3db7-8f46-fbded1c60e6c&quot;,&quot;itemData&quot;:{&quot;type&quot;:&quot;paper-conference&quot;,&quot;id&quot;:&quot;c3e4f31e-a18f-3db7-8f46-fbded1c60e6c&quot;,&quot;title&quot;:&quot;Design of micro scale wind turbine blade for low wind speed applications&quot;,&quot;author&quot;:[{&quot;family&quot;:&quot;Warnakula&quot;,&quot;given&quot;:&quot;W.P.J.M.&quot;,&quot;parse-names&quot;:false,&quot;dropping-particle&quot;:&quot;&quot;,&quot;non-dropping-particle&quot;:&quot;&quot;},{&quot;family&quot;:&quot;Vidanapathirana&quot;,&quot;given&quot;:&quot;A.C.&quot;,&quot;parse-names&quot;:false,&quot;dropping-particle&quot;:&quot;&quot;,&quot;non-dropping-particle&quot;:&quot;&quot;},{&quot;family&quot;:&quot;Ekanayake&quot;,&quot;given&quot;:&quot;R.M.T.C.B.&quot;,&quot;parse-names&quot;:false,&quot;dropping-particle&quot;:&quot;&quot;,&quot;non-dropping-particle&quot;:&quot;&quot;},{&quot;family&quot;:&quot;Senanayake&quot;,&quot;given&quot;:&quot;S.S.D.D.B.&quot;,&quot;parse-names&quot;:false,&quot;dropping-particle&quot;:&quot;&quot;,&quot;non-dropping-particle&quot;:&quot;&quot;}],&quot;container-title&quot;:&quot;2023 22nd International Symposium INFOTEH-JAHORINA (INFOTEH)&quot;,&quot;DOI&quot;:&quot;10.1109/INFOTEH57020.2023.10094182&quot;,&quot;ISBN&quot;:&quot;978-1-6654-7546-4&quot;,&quot;issued&quot;:{&quot;date-parts&quot;:[[2023,3,15]]},&quot;page&quot;:&quot;1-6&quot;,&quot;publisher&quot;:&quot;IEEE&quot;,&quot;container-title-short&quot;:&quot;&quot;},&quot;isTemporary&quot;:false}]},{&quot;citationID&quot;:&quot;MENDELEY_CITATION_85a92f55-55ed-4e43-b900-f7b923f4c070&quot;,&quot;properties&quot;:{&quot;noteIndex&quot;:0},&quot;isEdited&quot;:false,&quot;manualOverride&quot;:{&quot;isManuallyOverridden&quot;:false,&quot;citeprocText&quot;:&quot;(Brahimi &amp;#38; Paraschivoiu, 2022)&quot;,&quot;manualOverrideText&quot;:&quot;&quot;},&quot;citationTag&quot;:&quot;MENDELEY_CITATION_v3_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&quot;,&quot;citationItems&quot;:[{&quot;id&quot;:&quot;b09ea0a4-ba45-3fbf-bb45-c6fc97590638&quot;,&quot;itemData&quot;:{&quot;type&quot;:&quot;chapter&quot;,&quot;id&quot;:&quot;b09ea0a4-ba45-3fbf-bb45-c6fc97590638&quot;,&quot;title&quot;:&quot;Aerodynamic Analysis and Performance Prediction of VAWT and HAWT Using CARDAAV and Qblade Computer Codes&quot;,&quot;author&quot;:[{&quot;family&quot;:&quot;Brahimi&quot;,&quot;given&quot;:&quot;Tayeb&quot;,&quot;parse-names&quot;:false,&quot;dropping-particle&quot;:&quot;&quot;,&quot;non-dropping-particle&quot;:&quot;&quot;},{&quot;family&quot;:&quot;Paraschivoiu&quot;,&quot;given&quot;:&quot;Ion&quot;,&quot;parse-names&quot;:false,&quot;dropping-particle&quot;:&quot;&quot;,&quot;non-dropping-particle&quot;:&quot;&quot;}],&quot;container-title&quot;:&quot;Entropy and Exergy in Renewable Energy&quot;,&quot;DOI&quot;:&quot;10.5772/intechopen.96343&quot;,&quot;issued&quot;:{&quot;date-parts&quot;:[[2022,1,7]]},&quot;publisher&quot;:&quot;IntechOpen&quot;,&quot;container-title-short&quot;:&quot;&quot;},&quot;isTemporary&quot;:false}]},{&quot;citationID&quot;:&quot;MENDELEY_CITATION_066bbd05-ead4-4d08-873a-e49f59176fa6&quot;,&quot;properties&quot;:{&quot;noteIndex&quot;:0},&quot;isEdited&quot;:false,&quot;manualOverride&quot;:{&quot;isManuallyOverridden&quot;:false,&quot;citeprocText&quot;:&quot;(Zamre &amp;#38; Lutz, 2022b)&quot;,&quot;manualOverrideText&quot;:&quot;&quot;},&quot;citationTag&quot;:&quot;MENDELEY_CITATION_v3_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&quot;,&quot;citationItems&quot;:[{&quot;id&quot;:&quot;e887d923-09e8-3380-bde9-e7388d52ae37&quot;,&quot;itemData&quot;:{&quot;type&quot;:&quot;article-journal&quot;,&quot;id&quot;:&quot;e887d923-09e8-3380-bde9-e7388d52ae37&quot;,&quot;title&quot;:&quot;Computational-fluid-dynamics analysis of a Darrieus vertical-axis wind turbine installation on the rooftop of buildings under turbulent-inflow conditions&quot;,&quot;author&quot;:[{&quot;family&quot;:&quot;Zamre&quot;,&quot;given&quot;:&quot;Pradip&quot;,&quot;parse-names&quot;:false,&quot;dropping-particle&quot;:&quot;&quot;,&quot;non-dropping-particle&quot;:&quot;&quot;},{&quot;family&quot;:&quot;Lutz&quot;,&quot;given&quot;:&quot;Thorsten&quot;,&quot;parse-names&quot;:false,&quot;dropping-particle&quot;:&quot;&quot;,&quot;non-dropping-particle&quot;:&quot;&quot;}],&quot;container-title&quot;:&quot;Wind Energy Science&quot;,&quot;DOI&quot;:&quot;10.5194/wes-7-1661-2022&quot;,&quot;ISSN&quot;:&quot;2366-7451&quot;,&quot;issued&quot;:{&quot;date-parts&quot;:[[2022,8,9]]},&quot;page&quot;:&quot;1661-1677&quot;,&quot;abstract&quot;:&quot;&lt;p&gt;Abstract. The behaviour of a rooftop-mounted generic H-rotor Darrieus vertical-axis wind turbine (H-VAWT) is investigated numerically in realistic urban terrain. The interaction of the atmospheric boundary layer with the different buildings, topography, and vegetation present in the urban environment leads to the highly turbulent-inflow conditions with continuously changing inclination and direction. Consequently, all these factors can influence the performance of a VAWT significantly. In order to simulate a small H-VAWT at rooftop locations in the urban terrain under turbulent-inflow conditions, a computational approach is developed. First, the flow field in the terrain is initialized and computed with inflow turbulence. Later, the mesh of wind turbine is superimposed on the mesh of the terrain at two distinct locations and different heights for further computation in the turbulent flow field. The behaviour of the H-VAWT is complex due to the 3D unsteady aerodynamics resulting from continuously changing the angle of attack, blade–wake interaction, and dynamic stall. To get more insight into the behaviour of a rooftop-mounted H-VAWT in turbulent flow, high-fidelity delayed detached-eddy simulations (DDESs) are performed at different rooftop positions and the results compared against the behaviour under uniform-inflow conditions in the absence of inflow turbulence. It is found that the performance of a wind turbine is significantly increased near the rooftop positions. The skewed flow at the rooftop location increases the complexity. However, this effect contributes positively to increasing the performance of H-VAWT wind turbines.&lt;/p&gt;&quot;,&quot;issue&quot;:&quot;4&quot;,&quot;volume&quot;:&quot;7&quot;,&quot;container-title-short&quot;:&quot;&quot;},&quot;isTemporary&quot;:false}]},{&quot;citationID&quot;:&quot;MENDELEY_CITATION_30a43a41-8a40-4754-9677-0eb05886a113&quot;,&quot;properties&quot;:{&quot;noteIndex&quot;:0},&quot;isEdited&quot;:false,&quot;manualOverride&quot;:{&quot;isManuallyOverridden&quot;:false,&quot;citeprocText&quot;:&quot;(Hu et al., 2024)&quot;,&quot;manualOverrideText&quot;:&quot;&quot;},&quot;citationTag&quot;:&quot;MENDELEY_CITATION_v3_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&quot;,&quot;citationItems&quot;:[{&quot;id&quot;:&quot;aed6aa2e-ac91-3fe6-bd3c-75c11908e16c&quot;,&quot;itemData&quot;:{&quot;type&quot;:&quot;article-journal&quot;,&quot;id&quot;:&quot;aed6aa2e-ac91-3fe6-bd3c-75c11908e16c&quot;,&quot;title&quot;:&quot;Experimental study on rooftop flow field of building based on the operation of vertical-axis wind turbines&quot;,&quot;author&quot;:[{&quot;family&quot;:&quot;Hu&quot;,&quot;given&quot;:&quot;Jiafeng&quot;,&quot;parse-names&quot;:false,&quot;dropping-particle&quot;:&quot;&quot;,&quot;non-dropping-particle&quot;:&quot;&quot;},{&quot;family&quot;:&quot;Wang&quot;,&quot;given&quot;:&quot;Xiangjun&quot;,&quot;parse-names&quot;:false,&quot;dropping-particle&quot;:&quot;&quot;,&quot;non-dropping-particle&quot;:&quot;&quot;},{&quot;family&quot;:&quot;Yang&quot;,&quot;given&quot;:&quot;Hua&quot;,&quot;parse-names&quot;:false,&quot;dropping-particle&quot;:&quot;&quot;,&quot;non-dropping-particle&quot;:&quot;&quot;},{&quot;family&quot;:&quot;Huang&quot;,&quot;given&quot;:&quot;Bin&quot;,&quot;parse-names&quot;:false,&quot;dropping-particle&quot;:&quot;&quot;,&quot;non-dropping-particle&quot;:&quot;&quot;}],&quot;container-title&quot;:&quot;Journal of Renewable and Sustainable Energy&quot;,&quot;DOI&quot;:&quot;10.1063/5.0205549&quot;,&quot;ISSN&quot;:&quot;1941-7012&quot;,&quot;issued&quot;:{&quot;date-parts&quot;:[[2024,5,1]]},&quot;abstract&quot;:&quot;&lt;p&gt;Vertical-axis wind turbines (VAWTs) demonstrate good adaptability for harnessing wind energy on the building rooftops. However, knowledge gaps still exist in the understanding of the wind resources on the rooftop, the operation of VAWTs, and its effect on the wind field. To add new knowledge on this subject, the operation of wind turbines modeled by the NACA0018 airfoil on the rooftop of a building is experimentally studied via wind tunnel. The results indicate that flow above the rooftop of building shows an obvious speed reduction due to the blunt body effect of the turbines, and the turbulence intensities are dramatically enhanced. The different tip-speed ratios, wind directions, and installation locations of wind turbine have significant effect on flow field on the roof. Due to the flow characteristics above the rooftop, the power spectral density of the fluctuating wind speed exhibits high energy below the top position of the VAWT on the rooftop. Additionally, the wind profiles and probability distribution of the wake of VAWTs on the rooftop are analyzed and mathematically fitted for quantifying wind field characteristics rooftop turbines on the roof. For the VAWTs investigated in this study, the impacts of the operation of VAWTs on the wind field are non-negligible on the roof of building. The findings of this study will provide valuable insights for the optimal placement of VAWTs and utilization of wind energy on the rooftops.&lt;/p&gt;&quot;,&quot;issue&quot;:&quot;3&quot;,&quot;volume&quot;:&quot;16&quot;,&quot;container-title-short&quot;:&quot;&quot;},&quot;isTemporary&quot;:false}]},{&quot;citationID&quot;:&quot;MENDELEY_CITATION_8dd478f9-ddd4-42b2-bf0e-5e15f4a1730c&quot;,&quot;properties&quot;:{&quot;noteIndex&quot;:0},&quot;isEdited&quot;:false,&quot;manualOverride&quot;:{&quot;isManuallyOverridden&quot;:false,&quot;citeprocText&quot;:&quot;(Kamal &amp;#38; Ali, 2025)&quot;,&quot;manualOverrideText&quot;:&quot;&quot;},&quot;citationTag&quot;:&quot;MENDELEY_CITATION_v3_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&quot;,&quot;citationItems&quot;:[{&quot;id&quot;:&quot;98b44ec1-73ee-3dee-a379-4e636789009b&quot;,&quot;itemData&quot;:{&quot;type&quot;:&quot;article-journal&quot;,&quot;id&quot;:&quot;98b44ec1-73ee-3dee-a379-4e636789009b&quot;,&quot;title&quot;:&quot;A Review of the Effects of Key Parameters on the Performance of Horizontal and Vertical Axis Wind Turbines&quot;,&quot;author&quot;:[{&quot;family&quot;:&quot;Kamal&quot;,&quot;given&quot;:&quot;Mohammed Atella&quot;,&quot;parse-names&quot;:false,&quot;dropping-particle&quot;:&quot;&quot;,&quot;non-dropping-particle&quot;:&quot;&quot;},{&quot;family&quot;:&quot;Ali&quot;,&quot;given&quot;:&quot;Hussein Hayder Mohammed&quot;,&quot;parse-names&quot;:false,&quot;dropping-particle&quot;:&quot;&quot;,&quot;non-dropping-particle&quot;:&quot;&quot;}],&quot;container-title&quot;:&quot;Journal Européen des Systèmes Automatisés​&quot;,&quot;DOI&quot;:&quot;10.18280/jesa.580713&quot;,&quot;ISSN&quot;:&quot;12696935&quot;,&quot;issued&quot;:{&quot;date-parts&quot;:[[2025,7,31]]},&quot;page&quot;:&quot;1453-1461&quot;,&quot;issue&quot;:&quot;7&quot;,&quot;volume&quot;:&quot;58&quot;,&quot;container-title-short&quot;:&quot;&quot;},&quot;isTemporary&quot;:false}]},{&quot;citationID&quot;:&quot;MENDELEY_CITATION_bee50355-0d5c-44bb-9a72-6a53c1d97d94&quot;,&quot;properties&quot;:{&quot;noteIndex&quot;:0},&quot;isEdited&quot;:false,&quot;manualOverride&quot;:{&quot;isManuallyOverridden&quot;:false,&quot;citeprocText&quot;:&quot;(Kii et al., 2024)&quot;,&quot;manualOverrideText&quot;:&quot;&quot;},&quot;citationTag&quot;:&quot;MENDELEY_CITATION_v3_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&quot;,&quot;citationItems&quot;:[{&quot;id&quot;:&quot;50254eb7-654a-31af-a120-5250c117d6e0&quot;,&quot;itemData&quot;:{&quot;type&quot;:&quot;article-journal&quot;,&quot;id&quot;:&quot;50254eb7-654a-31af-a120-5250c117d6e0&quot;,&quot;title&quot;:&quot;Latent Crossover for Data-Driven Multifidelity Topology Design&quot;,&quot;author&quot;:[{&quot;family&quot;:&quot;Kii&quot;,&quot;given&quot;:&quot;Taisei&quot;,&quot;parse-names&quot;:false,&quot;dropping-particle&quot;:&quot;&quot;,&quot;non-dropping-particle&quot;:&quot;&quot;},{&quot;family&quot;:&quot;Yaji&quot;,&quot;given&quot;:&quot;Kentaro&quot;,&quot;parse-names&quot;:false,&quot;dropping-particle&quot;:&quot;&quot;,&quot;non-dropping-particle&quot;:&quot;&quot;},{&quot;family&quot;:&quot;Fujita&quot;,&quot;given&quot;:&quot;Kikuo&quot;,&quot;parse-names&quot;:false,&quot;dropping-particle&quot;:&quot;&quot;,&quot;non-dropping-particle&quot;:&quot;&quot;},{&quot;family&quot;:&quot;Sha&quot;,&quot;given&quot;:&quot;Zhenghui&quot;,&quot;parse-names&quot;:false,&quot;dropping-particle&quot;:&quot;&quot;,&quot;non-dropping-particle&quot;:&quot;&quot;},{&quot;family&quot;:&quot;Conner Seepersad&quot;,&quot;given&quot;:&quot;Carolyn&quot;,&quot;parse-names&quot;:false,&quot;dropping-particle&quot;:&quot;&quot;,&quot;non-dropping-particle&quot;:&quot;&quot;}],&quot;container-title&quot;:&quot;Journal of Mechanical Design&quot;,&quot;DOI&quot;:&quot;10.1115/1.4064979&quot;,&quot;ISSN&quot;:&quot;1050-0472&quot;,&quot;issued&quot;:{&quot;date-parts&quot;:[[2024,5,1]]},&quot;abstract&quot;:&quot;&lt;p&gt;Topology optimization is one of the most flexible structural optimization methodologies. However, in exchange for its high level of design freedom, typical topology optimization cannot avoid multimodality, where multiple local optima exist. This study focuses on developing a gradient-free topology optimization framework to avoid being trapped in undesirable local optima. Its core is a data-driven multifidelity topology design (MFTD) method, in which the design candidates generated by solving low-fidelity topology optimization problems are updated through a deep generative model and high-fidelity evaluation. As its key component, the deep generative model compresses the original data into a low-dimensional manifold, i.e., the latent space, and randomly arranges new design candidates over the space. Although the original framework is gradient free, its randomness may lead to convergence variability and premature convergence. Inspired by a popular crossover operation of evolutionary algorithms (EAs), this study merges the data-driven MFTD framework and proposes a new crossover operation called latent crossover. We apply the proposed method to a maximum stress minimization problem in 2D structural mechanics. The results demonstrate that the latent crossover improves convergence stability compared to the original data-driven MFTD method. Furthermore, the optimized designs exhibit performance comparable to or better than that in conventional gradient-based topology optimization using the P-norm measure.&lt;/p&gt;&quot;,&quot;issue&quot;:&quot;5&quot;,&quot;volume&quot;:&quot;146&quot;,&quot;container-title-short&quot;:&quot;&quot;},&quot;isTemporary&quot;:false}]},{&quot;citationID&quot;:&quot;MENDELEY_CITATION_d45c1380-bf2d-455c-bee1-b331e017a233&quot;,&quot;properties&quot;:{&quot;noteIndex&quot;:0},&quot;isEdited&quot;:false,&quot;manualOverride&quot;:{&quot;isManuallyOverridden&quot;:false,&quot;citeprocText&quot;:&quot;(Bernal-Orozco et al., 2026)&quot;,&quot;manualOverrideText&quot;:&quot;&quot;},&quot;citationTag&quot;:&quot;MENDELEY_CITATION_v3_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&quot;,&quot;citationItems&quot;:[{&quot;id&quot;:&quot;57d63975-b4b3-3cc1-89d0-f0837e1af1b8&quot;,&quot;itemData&quot;:{&quot;type&quot;:&quot;article-journal&quot;,&quot;id&quot;:&quot;57d63975-b4b3-3cc1-89d0-f0837e1af1b8&quot;,&quot;title&quot;:&quot;Airfoil Performance of Small-Scale Vertical Axis Wind Turbines Under Urban Low Wind Speeds Using DMST and LLFVW Models&quot;,&quot;author&quot;:[{&quot;family&quot;:&quot;Bernal-Orozco&quot;,&quot;given&quot;:&quot;Raul Alberto&quot;,&quot;parse-names&quot;:false,&quot;dropping-particle&quot;:&quot;&quot;,&quot;non-dropping-particle&quot;:&quot;&quot;},{&quot;family&quot;:&quot;Huerta-Chavez&quot;,&quot;given&quot;:&quot;Oliver Marcel&quot;,&quot;parse-names&quot;:false,&quot;dropping-particle&quot;:&quot;&quot;,&quot;non-dropping-particle&quot;:&quot;&quot;},{&quot;family&quot;:&quot;Constantino-Recillas&quot;,&quot;given&quot;:&quot;Daniel Enrique&quot;,&quot;parse-names&quot;:false,&quot;dropping-particle&quot;:&quot;&quot;,&quot;non-dropping-particle&quot;:&quot;&quot;},{&quot;family&quot;:&quot;Diaz-Salgado&quot;,&quot;given&quot;:&quot;Jorge&quot;,&quot;parse-names&quot;:false,&quot;dropping-particle&quot;:&quot;&quot;,&quot;non-dropping-particle&quot;:&quot;&quot;}],&quot;container-title&quot;:&quot;Energies&quot;,&quot;container-title-short&quot;:&quot;Energies (Basel).&quot;,&quot;DOI&quot;:&quot;10.3390/en19040945&quot;,&quot;ISSN&quot;:&quot;1996-1073&quot;,&quot;issued&quot;:{&quot;date-parts&quot;:[[2026,2,11]]},&quot;page&quot;:&quot;945&quot;,&quot;abstract&quot;:&quot;&lt;p&gt;This work presents a comparative analysis of six airfoil profiles for small-scale vertical axis wind turbines (VAWTs) operating under low wind speeds (2–8 m/s) typical of urban environments. Aerodynamic performance during startup and nominal operation is investigated using two widely adopted modeling approaches, the Double Multiple Streamtube (DMST) and the Lifting Line Free Vortex Wake (LLFVW) methods, implemented in the open-source QBlade framework. The objective of the study is to evaluate relative airfoil performance and the consistency of observed trends across aerodynamic models commonly used in early-stage VAWT design. The results demonstrate a fundamental trade-off between self-starting capability at low tip-speed ratios (λ&amp;lt;2) and power efficiency at nominal operating conditions (2≤λ≤4). Low-Reynolds-number and VAWT-oriented airfoils (S1210, E387, and DU 06-W-200) show enhanced startup torque under weak inflow conditions, whereas symmetric NACA airfoils (NACA 0015 and NACA 0018) deliver higher power coefficients once operational tip-speed ratios are achieved. Comparison with experimental benchmark data indicates that the transient LLFVW model yields improved agreement relative to the stationary DMST approach, which tends to overestimate performance at moderate and high tip-speed ratios. Overall, the study provides practical guidance for airfoil selection in micro-scale VAWTs intended for urban applications, where reliable self-starting and efficient operation must be carefully balanced.&lt;/p&gt;&quot;,&quot;issue&quot;:&quot;4&quot;,&quot;volume&quot;:&quot;19&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10" ma:contentTypeDescription="Create a new document." ma:contentTypeScope="" ma:versionID="fa2e0f4fbba2bf36224bbe8f370113c7">
  <xsd:schema xmlns:xsd="http://www.w3.org/2001/XMLSchema" xmlns:xs="http://www.w3.org/2001/XMLSchema" xmlns:p="http://schemas.microsoft.com/office/2006/metadata/properties" xmlns:ns3="b4f9f7ee-5770-4a14-8925-17f3d16e50b7" targetNamespace="http://schemas.microsoft.com/office/2006/metadata/properties" ma:root="true" ma:fieldsID="680b84e24e513acb876541e12f65985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Aln24</b:Tag>
    <b:SourceType>JournalArticle</b:SourceType>
    <b:Guid>{F38CE4B8-A6E1-4AC4-906A-3493E0ACD87B}</b:Guid>
    <b:Author>
      <b:Author>
        <b:NameList>
          <b:Person>
            <b:Last>Alnahhal</b:Last>
            <b:First>M.</b:First>
          </b:Person>
          <b:Person>
            <b:Last>Aylak</b:Last>
            <b:First>B.L.</b:First>
          </b:Person>
          <b:Person>
            <b:Last>Hazza</b:Last>
            <b:First>Al</b:First>
          </b:Person>
          <b:Person>
            <b:Last>M</b:Last>
          </b:Person>
          <b:Person>
            <b:Last>Sakhrieh</b:Last>
            <b:First>A</b:First>
          </b:Person>
        </b:NameList>
      </b:Author>
    </b:Author>
    <b:Title>Economic order quantity: A state‑of‑the‑art in the era of uncertain supply chains</b:Title>
    <b:Year>2024</b:Year>
    <b:URL>https://www.mdpi.com/2071-1050/16/14/5965</b:URL>
    <b:JournalName>Sustainability</b:JournalName>
    <b:Volume>16(14)</b:Volume>
    <b:DOI>https://doi.org/10.3390/su16145965</b:DOI>
    <b:RefOrder>1</b:RefOrder>
  </b:Source>
  <b:Source>
    <b:Tag>UKG24</b:Tag>
    <b:SourceType>InternetSite</b:SourceType>
    <b:Guid>{6374AB1A-D5CB-4E94-A6EF-8AB39FCD3477}</b:Guid>
    <b:Author>
      <b:Author>
        <b:Corporate>UK Government</b:Corporate>
      </b:Author>
    </b:Author>
    <b:Title>Hazardous waste: storage and disposal</b:Title>
    <b:Year>2024</b:Year>
    <b:YearAccessed>2026</b:YearAccessed>
    <b:MonthAccessed>April</b:MonthAccessed>
    <b:DayAccessed>16</b:DayAccessed>
    <b:URL>https://www.gov.uk/guidance/hazardous-waste-storage-and-disposal</b:URL>
    <b:RefOrder>14</b:RefOrder>
  </b:Source>
  <b:Source>
    <b:Tag>Kat26</b:Tag>
    <b:SourceType>InternetSite</b:SourceType>
    <b:Guid>{339A5F4C-CDDC-4DC1-ADF9-4C00CF35CE83}</b:Guid>
    <b:Author>
      <b:Author>
        <b:Corporate>Katana</b:Corporate>
      </b:Author>
    </b:Author>
    <b:Title>Shelf life management with expiry date tracking software</b:Title>
    <b:Year>2026</b:Year>
    <b:YearAccessed>2026</b:YearAccessed>
    <b:MonthAccessed>April</b:MonthAccessed>
    <b:DayAccessed>16</b:DayAccessed>
    <b:URL>https://katanamrp.com/blog/expiry-date-tracking-software/</b:URL>
    <b:RefOrder>12</b:RefOrder>
  </b:Source>
  <b:Source>
    <b:Tag>CIP241</b:Tag>
    <b:SourceType>InternetSite</b:SourceType>
    <b:Guid>{AA8B51D1-0EDF-4DCF-A548-0003AD008BDE}</b:Guid>
    <b:Author>
      <b:Author>
        <b:Corporate>CIPS</b:Corporate>
      </b:Author>
    </b:Author>
    <b:Title>Inventory management</b:Title>
    <b:Year>2024</b:Year>
    <b:YearAccessed>2026</b:YearAccessed>
    <b:MonthAccessed>April</b:MonthAccessed>
    <b:DayAccessed>18</b:DayAccessed>
    <b:URL>https://www.cips.org/knowledge/procurement-topics-and-skills/inventory-management</b:URL>
    <b:RefOrder>13</b:RefOrder>
  </b:Source>
  <b:Source>
    <b:Tag>Alf19</b:Tag>
    <b:SourceType>JournalArticle</b:SourceType>
    <b:Guid>{0D1DCCF0-6254-4089-88FE-A85E73F6BC1B}</b:Guid>
    <b:Author>
      <b:Author>
        <b:NameList>
          <b:Person>
            <b:Last>Alfares</b:Last>
            <b:First>H.K.</b:First>
          </b:Person>
          <b:Person>
            <b:Last>Ghaithan</b:Last>
            <b:First>A.M.</b:First>
          </b:Person>
        </b:NameList>
      </b:Author>
    </b:Author>
    <b:Title>EOQ and EPQ Production‑Inventory Models with Variable Holding Cost: State‑of‑the‑Art Review</b:Title>
    <b:JournalName>Arabian Journal for Science and Engineering</b:JournalName>
    <b:Year>2019</b:Year>
    <b:Pages>1737–1755</b:Pages>
    <b:Volume>44</b:Volume>
    <b:Publisher>Springer Nature</b:Publisher>
    <b:RefOrder>2</b:RefOrder>
  </b:Source>
  <b:Source>
    <b:Tag>Gov241</b:Tag>
    <b:SourceType>JournalArticle</b:SourceType>
    <b:Guid>{05D80E9C-240E-440B-8D72-2A9E3DEB4D1B}</b:Guid>
    <b:Author>
      <b:Author>
        <b:NameList>
          <b:Person>
            <b:Last>Govindan</b:Last>
            <b:First>K.</b:First>
          </b:Person>
        </b:NameList>
      </b:Author>
    </b:Author>
    <b:Title>Unlocking the potential of quality as a core marketing strategy in remanufactured circular products: A machine learning enabled multi-theoretical perspective</b:Title>
    <b:JournalName>International Journal of Production Economics</b:JournalName>
    <b:Year>2024</b:Year>
    <b:Volume>269</b:Volume>
    <b:Publisher>Elsevier</b:Publisher>
    <b:URL>https://www.sciencedirect.com/science/article/pii/S0925527323003559</b:URL>
    <b:DOI>https://doi.org/10.1016/j.ijpe.2023.109123</b:DOI>
    <b:RefOrder>3</b:RefOrder>
  </b:Source>
  <b:Source>
    <b:Tag>Pat201</b:Tag>
    <b:SourceType>JournalArticle</b:SourceType>
    <b:Guid>{CADEF87B-0B88-4C5D-BDD6-E693157CDC0D}</b:Guid>
    <b:Author>
      <b:Author>
        <b:NameList>
          <b:Person>
            <b:Last>Patriarca</b:Last>
            <b:First>R.</b:First>
          </b:Person>
          <b:Person>
            <b:Last>Di Gravio</b:Last>
            <b:First>G.</b:First>
          </b:Person>
          <b:Person>
            <b:Last>Costantino</b:Last>
            <b:First>F.</b:First>
          </b:Person>
          <b:Person>
            <b:Last>Tronci</b:Last>
            <b:First>M.</b:First>
          </b:Person>
        </b:NameList>
      </b:Author>
    </b:Author>
    <b:Title>EOQ inventory model for perishable products under uncertainty</b:Title>
    <b:JournalName>Production Engineering Research and Development</b:JournalName>
    <b:Year>2020</b:Year>
    <b:Pages>601–612</b:Pages>
    <b:Volume>14</b:Volume>
    <b:URL>https://link.springer.com/article/10.1007/s11740-020-00986-5</b:URL>
    <b:DOI>https://doi.org/10.1007/s11740-020-00986-5</b:DOI>
    <b:RefOrder>4</b:RefOrder>
  </b:Source>
  <b:Source>
    <b:Tag>Bia161</b:Tag>
    <b:SourceType>JournalArticle</b:SourceType>
    <b:Guid>{0DD0AD2F-6FD9-4FBD-82BE-D652F5CE93C8}</b:Guid>
    <b:Author>
      <b:Author>
        <b:NameList>
          <b:Person>
            <b:Last>Bian</b:Last>
            <b:First>X.</b:First>
          </b:Person>
          <b:Person>
            <b:Last>Zhang</b:Last>
            <b:First>B.</b:First>
          </b:Person>
          <b:Person>
            <b:Last>Sun</b:Last>
            <b:First>B.</b:First>
          </b:Person>
          <b:Person>
            <b:Last>Sun</b:Last>
            <b:First>Z.</b:First>
          </b:Person>
          <b:Person>
            <b:Last>Xiang</b:Last>
            <b:First>S.</b:First>
          </b:Person>
          <b:Person>
            <b:Last>Li</b:Last>
            <b:First>G.</b:First>
          </b:Person>
          <b:Person>
            <b:Last>Chen</b:Last>
            <b:First>X.</b:First>
          </b:Person>
        </b:NameList>
      </b:Author>
    </b:Author>
    <b:Title>Preparation of high toughness and high transparency polylactide blends resin based on multiarmed polycaprolactone‑block‑poly(l‑lactide)</b:Title>
    <b:JournalName>Polymer Engineering &amp; Science</b:JournalName>
    <b:Year>2016</b:Year>
    <b:Pages>1125–1137</b:Pages>
    <b:Volume>56(10)</b:Volume>
    <b:Publisher>Wiley</b:Publisher>
    <b:URL>https://4spepublications.onlinelibrary.wiley.com/doi/10.1002/pen.24345</b:URL>
    <b:DOI>https://doi.org/10.1002/pen.24345</b:DOI>
    <b:RefOrder>5</b:RefOrder>
  </b:Source>
  <b:Source>
    <b:Tag>Ber09</b:Tag>
    <b:SourceType>JournalArticle</b:SourceType>
    <b:Guid>{F819AE33-29C3-428E-A05C-8728E3C77503}</b:Guid>
    <b:Author>
      <b:Author>
        <b:NameList>
          <b:Person>
            <b:Last>Berghammer</b:Last>
            <b:First>R.</b:First>
          </b:Person>
          <b:Person>
            <b:Last>Rusinowska</b:Last>
            <b:First>A.</b:First>
          </b:Person>
          <b:Person>
            <b:Last>de Swart</b:Last>
            <b:First>H.</b:First>
          </b:Person>
        </b:NameList>
      </b:Author>
    </b:Author>
    <b:Title>An interdisciplinary approach to coalition formation</b:Title>
    <b:JournalName>European Journal of Operational Research</b:JournalName>
    <b:Year>2009</b:Year>
    <b:Pages>487–496</b:Pages>
    <b:Volume>195(2)</b:Volume>
    <b:Publisher>Elsevier</b:Publisher>
    <b:DayAccessed>https://doi.org/10.1016/j.ejor.2008.02.011</b:DayAccessed>
    <b:URL>https://www.sciencedirect.com/science/article/abs/pii/S0377221708001963</b:URL>
    <b:RefOrder>6</b:RefOrder>
  </b:Source>
  <b:Source>
    <b:Tag>Man25</b:Tag>
    <b:SourceType>JournalArticle</b:SourceType>
    <b:Guid>{1942406B-437A-4C00-906B-495CA6D4B366}</b:Guid>
    <b:Author>
      <b:Author>
        <b:NameList>
          <b:Person>
            <b:Last>Mani</b:Last>
            <b:First>Bhubalan</b:First>
          </b:Person>
        </b:NameList>
      </b:Author>
    </b:Author>
    <b:Title>Lead Times in Supply Chain Planning: Foundations, Challenges, and AI‑Driven Optimization</b:Title>
    <b:JournalName>International Journal of Advanced Research in Management and Social Sciences</b:JournalName>
    <b:Year>2025</b:Year>
    <b:Pages>1–9</b:Pages>
    <b:Volume>14(3)</b:Volume>
    <b:Publisher>GARPH Publications</b:Publisher>
    <b:URL>https://garph.co.uk/IJARMSS/Mar2025/G-3121.pdf</b:URL>
    <b:RefOrder>7</b:RefOrder>
  </b:Source>
  <b:Source>
    <b:Tag>Cho14</b:Tag>
    <b:SourceType>JournalArticle</b:SourceType>
    <b:Guid>{1EBD8C27-8C26-42F4-9F52-8249EECF5A30}</b:Guid>
    <b:Author>
      <b:Author>
        <b:NameList>
          <b:Person>
            <b:Last>Chowdhury</b:Last>
            <b:First>H.</b:First>
          </b:Person>
          <b:Person>
            <b:Last>Zelenyuk</b:Last>
            <b:First>V.</b:First>
          </b:Person>
          <b:Person>
            <b:Last>Laporte</b:Last>
            <b:First>A.</b:First>
          </b:Person>
          <b:Person>
            <b:Last>Wodchis</b:Last>
            <b:First>W.P.</b:First>
          </b:Person>
        </b:NameList>
      </b:Author>
    </b:Author>
    <b:Title>Analysis of productivity, efficiency and technological changes in hospital services in Ontario: How does case‑mix matter?</b:Title>
    <b:JournalName>International Journal of Production Economics</b:JournalName>
    <b:Year>2014</b:Year>
    <b:Pages>74–82</b:Pages>
    <b:Volume>150</b:Volume>
    <b:Publisher>Elsevier</b:Publisher>
    <b:URL>https://www.sciencedirect.com/science/article/abs/pii/S0925527313005537</b:URL>
    <b:DOI>https://doi.org/10.1016/j.ijpe.2013.12.003</b:DOI>
    <b:RefOrder>8</b:RefOrder>
  </b:Source>
  <b:Source>
    <b:Tag>Pup26</b:Tag>
    <b:SourceType>JournalArticle</b:SourceType>
    <b:Guid>{98F12410-6C45-4B19-825C-A48EC3D2B775}</b:Guid>
    <b:Author>
      <b:Author>
        <b:NameList>
          <b:Person>
            <b:Last>Pupovac</b:Last>
            <b:First>L.</b:First>
          </b:Person>
          <b:Person>
            <b:Last>Astvansh</b:Last>
            <b:First>V.</b:First>
          </b:Person>
          <b:Person>
            <b:Last>Carrillat</b:Last>
            <b:First>F.</b:First>
          </b:Person>
          <b:Person>
            <b:Last>Legoux</b:Last>
            <b:First>R.</b:First>
          </b:Person>
        </b:NameList>
      </b:Author>
    </b:Author>
    <b:Title>Product Recall Contagion in the Supply Chain</b:Title>
    <b:JournalName>Production and Operations Management</b:JournalName>
    <b:Year>2026</b:Year>
    <b:Volume>35(5)</b:Volume>
    <b:Publisher>SAGE</b:Publisher>
    <b:URL>https://journals.sagepub.com/doi/10.1177/10591478251397690</b:URL>
    <b:DOI>https://doi.org/10.1177/10591478251397690</b:DOI>
    <b:RefOrder>9</b:RefOrder>
  </b:Source>
  <b:Source>
    <b:Tag>Kas16</b:Tag>
    <b:SourceType>JournalArticle</b:SourceType>
    <b:Guid>{5F5CA20A-F617-4B06-B0AB-0DAA2C95EF3B}</b:Guid>
    <b:Author>
      <b:Author>
        <b:NameList>
          <b:Person>
            <b:Last>Kasten</b:Last>
            <b:First>Y.</b:First>
          </b:Person>
          <b:Person>
            <b:Last>Ben‑Artzi</b:Last>
            <b:First>G.</b:First>
          </b:Person>
          <b:Person>
            <b:Last>Peleg</b:Last>
            <b:First>S.</b:First>
          </b:Person>
          <b:Person>
            <b:Last>Werman</b:Last>
            <b:First>M.</b:First>
          </b:Person>
        </b:NameList>
      </b:Author>
    </b:Author>
    <b:Title>Fundamental Matrices from Moving Objects Using Line Motion Barcodes</b:Title>
    <b:JournalName>Computer Vision – ECCV 2016</b:JournalName>
    <b:Year>2016</b:Year>
    <b:Pages>220–228</b:Pages>
    <b:Publisher>Springer, Cham</b:Publisher>
    <b:URL>https://link.springer.com/chapter/10.1007/978-3-319-46475-6_14</b:URL>
    <b:DOI>https://doi.org/10.1007/978-3-319-46475-6_14</b:DOI>
    <b:RefOrder>10</b:RefOrder>
  </b:Source>
  <b:Source>
    <b:Tag>Alf191</b:Tag>
    <b:SourceType>JournalArticle</b:SourceType>
    <b:Guid>{D9DD7A2D-B74E-44CB-BE57-F2DFB10B2AD8}</b:Guid>
    <b:Author>
      <b:Author>
        <b:NameList>
          <b:Person>
            <b:Last>Alfares</b:Last>
            <b:First>H.K.</b:First>
          </b:Person>
          <b:Person>
            <b:Last>Ghaithan</b:Last>
            <b:First>A.M.</b:First>
          </b:Person>
        </b:NameList>
      </b:Author>
    </b:Author>
    <b:Title>EOQ and EPQ Production‑Inventory Models with Variable Holding Cost: State‑of‑the‑Art Review</b:Title>
    <b:JournalName>Arabian Journal for Science and Engineering</b:JournalName>
    <b:Year>2019</b:Year>
    <b:Pages>1737–1755</b:Pages>
    <b:Volume>44</b:Volume>
    <b:Publisher>Springer Nature</b:Publisher>
    <b:URL>https://link.springer.com/article/10.1007/s13369-018-3593-4</b:URL>
    <b:DOI>https://doi.org/10.1007/s13369-018-3593-4</b:DOI>
    <b:RefOrder>11</b:RefOrder>
  </b:Source>
</b:Sources>
</file>

<file path=customXml/itemProps1.xml><?xml version="1.0" encoding="utf-8"?>
<ds:datastoreItem xmlns:ds="http://schemas.openxmlformats.org/officeDocument/2006/customXml" ds:itemID="{C8E724C6-0C43-4367-ABCE-03C8B4BFD640}">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6E1C21CB-ECD7-4A1A-BAC6-412299699BA4}">
  <ds:schemaRefs>
    <ds:schemaRef ds:uri="http://schemas.microsoft.com/sharepoint/v3/contenttype/forms"/>
  </ds:schemaRefs>
</ds:datastoreItem>
</file>

<file path=customXml/itemProps3.xml><?xml version="1.0" encoding="utf-8"?>
<ds:datastoreItem xmlns:ds="http://schemas.openxmlformats.org/officeDocument/2006/customXml" ds:itemID="{CB31827B-1526-4E40-993F-53A378DBF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843257-A41A-4728-925F-61F9A21B8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4340</Words>
  <Characters>24744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Muzahidul Islam</dc:creator>
  <cp:keywords/>
  <dc:description/>
  <cp:lastModifiedBy>Md Muzahidul Islam (2505303)</cp:lastModifiedBy>
  <cp:revision>2</cp:revision>
  <cp:lastPrinted>2026-05-14T12:38:00Z</cp:lastPrinted>
  <dcterms:created xsi:type="dcterms:W3CDTF">2026-05-17T09:34:00Z</dcterms:created>
  <dcterms:modified xsi:type="dcterms:W3CDTF">2026-05-17T09:34:00Z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