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613B6" w:rsidRPr="001F240C" w:rsidRDefault="007613B6" w:rsidP="007613B6">
      <w:pPr>
        <w:spacing w:line="360" w:lineRule="auto"/>
        <w:jc w:val="both"/>
        <w:rPr>
          <w:rFonts w:ascii="Arial" w:hAnsi="Arial" w:cs="Arial"/>
          <w:sz w:val="24"/>
          <w:szCs w:val="24"/>
        </w:rPr>
      </w:pPr>
      <w:r w:rsidRPr="001F240C">
        <w:rPr>
          <w:rFonts w:ascii="Arial" w:hAnsi="Arial" w:cs="Arial"/>
          <w:sz w:val="24"/>
          <w:szCs w:val="24"/>
          <w:u w:val="single"/>
        </w:rPr>
        <w:t>Task 1</w:t>
      </w:r>
    </w:p>
    <w:p w:rsidR="007613B6" w:rsidRDefault="007613B6" w:rsidP="0008720A">
      <w:pPr>
        <w:spacing w:line="360" w:lineRule="auto"/>
        <w:jc w:val="both"/>
        <w:rPr>
          <w:rFonts w:ascii="Arial" w:hAnsi="Arial" w:cs="Arial"/>
          <w:sz w:val="24"/>
          <w:szCs w:val="24"/>
        </w:rPr>
      </w:pPr>
      <w:r>
        <w:rPr>
          <w:rFonts w:ascii="Arial" w:hAnsi="Arial" w:cs="Arial"/>
          <w:sz w:val="24"/>
          <w:szCs w:val="24"/>
        </w:rPr>
        <w:t>In Iceland it is believed that outdoor play is vital to enhance children’s development.  According to No</w:t>
      </w:r>
      <w:r w:rsidR="00CD05AB">
        <w:rPr>
          <w:rFonts w:ascii="Arial" w:hAnsi="Arial" w:cs="Arial"/>
          <w:sz w:val="24"/>
          <w:szCs w:val="24"/>
        </w:rPr>
        <w:t xml:space="preserve">radahl and Johannesson, (2013) </w:t>
      </w:r>
      <w:r>
        <w:rPr>
          <w:rFonts w:ascii="Arial" w:hAnsi="Arial" w:cs="Arial"/>
          <w:sz w:val="24"/>
          <w:szCs w:val="24"/>
        </w:rPr>
        <w:t>children thrive in their learning and development from these experiences.  It is stated in the National Curriculum within Iceland, that all outdoor spaces are to be used for outdoor learning as well as the mandatory indoor structures.  Noradahl and Johannesson, (2013) have stated that all children who have these experiences benefit from the outdoors greatly.  Evidence has shown that the outdoor environment supports the children holistically within the natural environment. Evidence shows that the children who have had outdoor experiences have improved health, especially in regards to nutrition and knowledge of the benefits of exercise.  These skills support their knowledge to help attain a healthy diet and</w:t>
      </w:r>
      <w:r w:rsidR="00B02E8F">
        <w:rPr>
          <w:rFonts w:ascii="Arial" w:hAnsi="Arial" w:cs="Arial"/>
          <w:sz w:val="24"/>
          <w:szCs w:val="24"/>
        </w:rPr>
        <w:t xml:space="preserve"> mind-set throughout their life (Noradahl and Johannesson, 2013).</w:t>
      </w:r>
    </w:p>
    <w:p w:rsidR="007613B6" w:rsidRDefault="007613B6" w:rsidP="0008720A">
      <w:pPr>
        <w:spacing w:line="360" w:lineRule="auto"/>
        <w:jc w:val="both"/>
        <w:rPr>
          <w:rFonts w:ascii="Arial" w:hAnsi="Arial" w:cs="Arial"/>
          <w:sz w:val="24"/>
          <w:szCs w:val="24"/>
        </w:rPr>
      </w:pPr>
      <w:r>
        <w:rPr>
          <w:rFonts w:ascii="Arial" w:hAnsi="Arial" w:cs="Arial"/>
          <w:sz w:val="24"/>
          <w:szCs w:val="24"/>
        </w:rPr>
        <w:t>Within Iceland, outdoor play is embedded into the structure of the national curriculum for children aged one to six years old.  The children are able to play outside every day. However, it is a different experience for children aged between six and sixteen, as their outdoor experiences are minimal.  This cohort of children only have their routine play time to use the outdoor facilities, this is their only chance during the school day to catch up with friends and play independently, it is unknown if the children receive any input from the teachers during these times.  There are many teachers employed by the school with many different skills and abilities to support the needs of the children, however, there is no evidence to show how qualitative these experiences are.</w:t>
      </w:r>
    </w:p>
    <w:p w:rsidR="007613B6" w:rsidRDefault="007613B6" w:rsidP="0008720A">
      <w:pPr>
        <w:spacing w:line="360" w:lineRule="auto"/>
        <w:jc w:val="both"/>
        <w:rPr>
          <w:rFonts w:ascii="Arial" w:hAnsi="Arial" w:cs="Arial"/>
          <w:sz w:val="24"/>
          <w:szCs w:val="24"/>
        </w:rPr>
      </w:pPr>
      <w:r>
        <w:rPr>
          <w:rFonts w:ascii="Arial" w:hAnsi="Arial" w:cs="Arial"/>
          <w:sz w:val="24"/>
          <w:szCs w:val="24"/>
        </w:rPr>
        <w:t xml:space="preserve">Oladottir, 2008, states that seventy percent of the schools within the countries capital </w:t>
      </w:r>
      <w:r w:rsidR="00CD05AB">
        <w:rPr>
          <w:rFonts w:ascii="Arial" w:hAnsi="Arial" w:cs="Arial"/>
          <w:sz w:val="24"/>
          <w:szCs w:val="24"/>
        </w:rPr>
        <w:t>Reykjavik</w:t>
      </w:r>
      <w:r>
        <w:rPr>
          <w:rFonts w:ascii="Arial" w:hAnsi="Arial" w:cs="Arial"/>
          <w:sz w:val="24"/>
          <w:szCs w:val="24"/>
        </w:rPr>
        <w:t xml:space="preserve">, incorporate outdoor learning into their curriculum and SDP, (School Development Plan) for all students.  Evidence shows that schools in Iceland are improving their outdoor learning opportunities for all students, however </w:t>
      </w:r>
      <w:r w:rsidR="00CD05AB">
        <w:rPr>
          <w:rFonts w:ascii="Arial" w:hAnsi="Arial" w:cs="Arial"/>
          <w:sz w:val="24"/>
          <w:szCs w:val="24"/>
        </w:rPr>
        <w:t>Reykjavik</w:t>
      </w:r>
      <w:r>
        <w:rPr>
          <w:rFonts w:ascii="Arial" w:hAnsi="Arial" w:cs="Arial"/>
          <w:sz w:val="24"/>
          <w:szCs w:val="24"/>
        </w:rPr>
        <w:t xml:space="preserve"> seem to be working proactively to enh</w:t>
      </w:r>
      <w:r w:rsidR="00B02E8F">
        <w:rPr>
          <w:rFonts w:ascii="Arial" w:hAnsi="Arial" w:cs="Arial"/>
          <w:sz w:val="24"/>
          <w:szCs w:val="24"/>
        </w:rPr>
        <w:t>ance these experiences (Oladottir, 2008).</w:t>
      </w:r>
    </w:p>
    <w:p w:rsidR="007613B6" w:rsidRDefault="007613B6" w:rsidP="0008720A">
      <w:pPr>
        <w:spacing w:line="360" w:lineRule="auto"/>
        <w:jc w:val="both"/>
        <w:rPr>
          <w:rFonts w:ascii="Arial" w:hAnsi="Arial" w:cs="Arial"/>
          <w:sz w:val="24"/>
          <w:szCs w:val="24"/>
        </w:rPr>
      </w:pPr>
    </w:p>
    <w:p w:rsidR="007613B6" w:rsidRDefault="007613B6" w:rsidP="0008720A">
      <w:pPr>
        <w:spacing w:line="360" w:lineRule="auto"/>
        <w:jc w:val="both"/>
        <w:rPr>
          <w:rFonts w:ascii="Arial" w:hAnsi="Arial" w:cs="Arial"/>
          <w:sz w:val="24"/>
          <w:szCs w:val="24"/>
        </w:rPr>
      </w:pPr>
    </w:p>
    <w:p w:rsidR="007613B6" w:rsidRPr="00941CDF" w:rsidRDefault="007613B6" w:rsidP="0008720A">
      <w:pPr>
        <w:spacing w:line="360" w:lineRule="auto"/>
        <w:jc w:val="both"/>
        <w:rPr>
          <w:rFonts w:ascii="Arial" w:hAnsi="Arial" w:cs="Arial"/>
          <w:sz w:val="24"/>
          <w:szCs w:val="24"/>
        </w:rPr>
      </w:pPr>
    </w:p>
    <w:p w:rsidR="007613B6" w:rsidRDefault="007613B6" w:rsidP="0008720A">
      <w:pPr>
        <w:spacing w:line="360" w:lineRule="auto"/>
        <w:rPr>
          <w:rFonts w:ascii="Arial" w:hAnsi="Arial" w:cs="Arial"/>
          <w:sz w:val="24"/>
          <w:u w:val="single"/>
        </w:rPr>
      </w:pPr>
    </w:p>
    <w:p w:rsidR="002F51B2" w:rsidRPr="00635747" w:rsidRDefault="00635747" w:rsidP="0008720A">
      <w:pPr>
        <w:spacing w:line="360" w:lineRule="auto"/>
        <w:rPr>
          <w:rFonts w:ascii="Arial" w:hAnsi="Arial" w:cs="Arial"/>
          <w:sz w:val="24"/>
          <w:u w:val="single"/>
        </w:rPr>
      </w:pPr>
      <w:r w:rsidRPr="00635747">
        <w:rPr>
          <w:rFonts w:ascii="Arial" w:hAnsi="Arial" w:cs="Arial"/>
          <w:sz w:val="24"/>
          <w:u w:val="single"/>
        </w:rPr>
        <w:lastRenderedPageBreak/>
        <w:t xml:space="preserve">Task 2 </w:t>
      </w:r>
    </w:p>
    <w:p w:rsidR="00DC78D5" w:rsidRDefault="00635747" w:rsidP="0008720A">
      <w:pPr>
        <w:spacing w:line="360" w:lineRule="auto"/>
        <w:rPr>
          <w:rFonts w:ascii="Arial" w:hAnsi="Arial" w:cs="Arial"/>
          <w:sz w:val="24"/>
        </w:rPr>
      </w:pPr>
      <w:r>
        <w:rPr>
          <w:rFonts w:ascii="Arial" w:hAnsi="Arial" w:cs="Arial"/>
          <w:sz w:val="24"/>
        </w:rPr>
        <w:t>This document will discuss the benefits of Forest School</w:t>
      </w:r>
      <w:r w:rsidR="009374C9">
        <w:rPr>
          <w:rFonts w:ascii="Arial" w:hAnsi="Arial" w:cs="Arial"/>
          <w:sz w:val="24"/>
        </w:rPr>
        <w:t xml:space="preserve"> for children and adults</w:t>
      </w:r>
      <w:r w:rsidR="00BA3C93">
        <w:rPr>
          <w:rFonts w:ascii="Arial" w:hAnsi="Arial" w:cs="Arial"/>
          <w:sz w:val="24"/>
        </w:rPr>
        <w:t>,</w:t>
      </w:r>
      <w:r w:rsidR="009374C9">
        <w:rPr>
          <w:rFonts w:ascii="Arial" w:hAnsi="Arial" w:cs="Arial"/>
          <w:sz w:val="24"/>
        </w:rPr>
        <w:t xml:space="preserve"> that have experienced this individual way of learning</w:t>
      </w:r>
      <w:r>
        <w:rPr>
          <w:rFonts w:ascii="Arial" w:hAnsi="Arial" w:cs="Arial"/>
          <w:sz w:val="24"/>
        </w:rPr>
        <w:t xml:space="preserve">. </w:t>
      </w:r>
      <w:r w:rsidR="009374C9">
        <w:rPr>
          <w:rFonts w:ascii="Arial" w:hAnsi="Arial" w:cs="Arial"/>
          <w:sz w:val="24"/>
        </w:rPr>
        <w:t xml:space="preserve"> </w:t>
      </w:r>
    </w:p>
    <w:p w:rsidR="00DC78D5" w:rsidRDefault="0026291C" w:rsidP="0008720A">
      <w:pPr>
        <w:spacing w:line="360" w:lineRule="auto"/>
        <w:rPr>
          <w:rFonts w:ascii="Arial" w:hAnsi="Arial" w:cs="Arial"/>
          <w:sz w:val="24"/>
        </w:rPr>
      </w:pPr>
      <w:r>
        <w:rPr>
          <w:rFonts w:ascii="Arial" w:hAnsi="Arial" w:cs="Arial"/>
          <w:sz w:val="24"/>
        </w:rPr>
        <w:t>The Forest School Network comments</w:t>
      </w:r>
      <w:r w:rsidR="00DC78D5">
        <w:rPr>
          <w:rFonts w:ascii="Arial" w:hAnsi="Arial" w:cs="Arial"/>
          <w:sz w:val="24"/>
        </w:rPr>
        <w:t>:</w:t>
      </w:r>
    </w:p>
    <w:p w:rsidR="009374C9" w:rsidRPr="0026291C" w:rsidRDefault="00DC78D5" w:rsidP="0008720A">
      <w:pPr>
        <w:spacing w:line="360" w:lineRule="auto"/>
        <w:ind w:left="720"/>
        <w:jc w:val="both"/>
        <w:rPr>
          <w:rFonts w:ascii="Arial" w:hAnsi="Arial" w:cs="Arial"/>
          <w:sz w:val="24"/>
        </w:rPr>
      </w:pPr>
      <w:r w:rsidRPr="0026291C">
        <w:rPr>
          <w:rFonts w:ascii="Arial" w:hAnsi="Arial" w:cs="Arial"/>
          <w:sz w:val="24"/>
        </w:rPr>
        <w:t>Forest School is a</w:t>
      </w:r>
      <w:r w:rsidR="009374C9" w:rsidRPr="0026291C">
        <w:rPr>
          <w:rFonts w:ascii="Arial" w:hAnsi="Arial" w:cs="Arial"/>
          <w:sz w:val="24"/>
        </w:rPr>
        <w:t>n inspirational process that offers children, young people and adults</w:t>
      </w:r>
      <w:r w:rsidRPr="0026291C">
        <w:rPr>
          <w:rFonts w:ascii="Arial" w:hAnsi="Arial" w:cs="Arial"/>
          <w:sz w:val="24"/>
        </w:rPr>
        <w:t>,</w:t>
      </w:r>
      <w:r w:rsidR="009374C9" w:rsidRPr="0026291C">
        <w:rPr>
          <w:rFonts w:ascii="Arial" w:hAnsi="Arial" w:cs="Arial"/>
          <w:sz w:val="24"/>
        </w:rPr>
        <w:t xml:space="preserve"> regular opportunities to achieve and develop their confidence and </w:t>
      </w:r>
      <w:r w:rsidRPr="0026291C">
        <w:rPr>
          <w:rFonts w:ascii="Arial" w:hAnsi="Arial" w:cs="Arial"/>
          <w:sz w:val="24"/>
        </w:rPr>
        <w:t>self-esteem. This is achieved</w:t>
      </w:r>
      <w:r w:rsidR="009374C9" w:rsidRPr="0026291C">
        <w:rPr>
          <w:rFonts w:ascii="Arial" w:hAnsi="Arial" w:cs="Arial"/>
          <w:sz w:val="24"/>
        </w:rPr>
        <w:t xml:space="preserve"> through hands on learning and exper</w:t>
      </w:r>
      <w:r w:rsidR="0026291C" w:rsidRPr="0026291C">
        <w:rPr>
          <w:rFonts w:ascii="Arial" w:hAnsi="Arial" w:cs="Arial"/>
          <w:sz w:val="24"/>
        </w:rPr>
        <w:t>iences in a woodland environment.</w:t>
      </w:r>
      <w:r w:rsidR="0026291C">
        <w:rPr>
          <w:rFonts w:ascii="Arial" w:hAnsi="Arial" w:cs="Arial"/>
          <w:sz w:val="24"/>
        </w:rPr>
        <w:t xml:space="preserve"> (O’Brien and Murray, 2006)</w:t>
      </w:r>
    </w:p>
    <w:p w:rsidR="00635747" w:rsidRDefault="005D6218" w:rsidP="0008720A">
      <w:pPr>
        <w:spacing w:line="360" w:lineRule="auto"/>
        <w:jc w:val="both"/>
        <w:rPr>
          <w:rFonts w:ascii="Arial" w:hAnsi="Arial" w:cs="Arial"/>
          <w:sz w:val="24"/>
        </w:rPr>
      </w:pPr>
      <w:r>
        <w:rPr>
          <w:rFonts w:ascii="Arial" w:hAnsi="Arial" w:cs="Arial"/>
          <w:sz w:val="24"/>
        </w:rPr>
        <w:t>O’Brien and Murray</w:t>
      </w:r>
      <w:r w:rsidR="0026291C">
        <w:rPr>
          <w:rFonts w:ascii="Arial" w:hAnsi="Arial" w:cs="Arial"/>
          <w:sz w:val="24"/>
        </w:rPr>
        <w:t xml:space="preserve"> (2006) state that</w:t>
      </w:r>
      <w:r w:rsidR="00635747">
        <w:rPr>
          <w:rFonts w:ascii="Arial" w:hAnsi="Arial" w:cs="Arial"/>
          <w:sz w:val="24"/>
        </w:rPr>
        <w:t xml:space="preserve"> </w:t>
      </w:r>
      <w:r w:rsidR="004331FA">
        <w:rPr>
          <w:rFonts w:ascii="Arial" w:hAnsi="Arial" w:cs="Arial"/>
          <w:sz w:val="24"/>
        </w:rPr>
        <w:t xml:space="preserve">there are growing concerns that </w:t>
      </w:r>
      <w:r w:rsidR="00FB076B">
        <w:rPr>
          <w:rFonts w:ascii="Arial" w:hAnsi="Arial" w:cs="Arial"/>
          <w:sz w:val="24"/>
        </w:rPr>
        <w:t xml:space="preserve">school aged </w:t>
      </w:r>
      <w:r w:rsidR="004331FA">
        <w:rPr>
          <w:rFonts w:ascii="Arial" w:hAnsi="Arial" w:cs="Arial"/>
          <w:sz w:val="24"/>
        </w:rPr>
        <w:t xml:space="preserve">children </w:t>
      </w:r>
      <w:r w:rsidR="00FB076B">
        <w:rPr>
          <w:rFonts w:ascii="Arial" w:hAnsi="Arial" w:cs="Arial"/>
          <w:sz w:val="24"/>
        </w:rPr>
        <w:t xml:space="preserve">do not experience and value the benefits of the outdoors.  </w:t>
      </w:r>
      <w:r w:rsidR="00BA3C93">
        <w:rPr>
          <w:rFonts w:ascii="Arial" w:hAnsi="Arial" w:cs="Arial"/>
          <w:sz w:val="24"/>
        </w:rPr>
        <w:t>Research has confirmed that</w:t>
      </w:r>
      <w:r w:rsidR="00CE6720">
        <w:rPr>
          <w:rFonts w:ascii="Arial" w:hAnsi="Arial" w:cs="Arial"/>
          <w:sz w:val="24"/>
        </w:rPr>
        <w:t xml:space="preserve"> spending time outdoors with</w:t>
      </w:r>
      <w:r w:rsidR="00BA3C93">
        <w:rPr>
          <w:rFonts w:ascii="Arial" w:hAnsi="Arial" w:cs="Arial"/>
          <w:sz w:val="24"/>
        </w:rPr>
        <w:t>in</w:t>
      </w:r>
      <w:r w:rsidR="00CE6720">
        <w:rPr>
          <w:rFonts w:ascii="Arial" w:hAnsi="Arial" w:cs="Arial"/>
          <w:sz w:val="24"/>
        </w:rPr>
        <w:t xml:space="preserve"> the natural environment</w:t>
      </w:r>
      <w:r w:rsidR="00BA3C93">
        <w:rPr>
          <w:rFonts w:ascii="Arial" w:hAnsi="Arial" w:cs="Arial"/>
          <w:sz w:val="24"/>
        </w:rPr>
        <w:t>,</w:t>
      </w:r>
      <w:r w:rsidR="00CE6720">
        <w:rPr>
          <w:rFonts w:ascii="Arial" w:hAnsi="Arial" w:cs="Arial"/>
          <w:sz w:val="24"/>
        </w:rPr>
        <w:t xml:space="preserve"> experiencing </w:t>
      </w:r>
      <w:r w:rsidR="00FB076B">
        <w:rPr>
          <w:rFonts w:ascii="Arial" w:hAnsi="Arial" w:cs="Arial"/>
          <w:sz w:val="24"/>
        </w:rPr>
        <w:t>nature and woodland areas</w:t>
      </w:r>
      <w:r w:rsidR="00BA3C93">
        <w:rPr>
          <w:rFonts w:ascii="Arial" w:hAnsi="Arial" w:cs="Arial"/>
          <w:sz w:val="24"/>
        </w:rPr>
        <w:t>,</w:t>
      </w:r>
      <w:r w:rsidR="00FB076B">
        <w:rPr>
          <w:rFonts w:ascii="Arial" w:hAnsi="Arial" w:cs="Arial"/>
          <w:sz w:val="24"/>
        </w:rPr>
        <w:t xml:space="preserve"> </w:t>
      </w:r>
      <w:r w:rsidR="00CE6720">
        <w:rPr>
          <w:rFonts w:ascii="Arial" w:hAnsi="Arial" w:cs="Arial"/>
          <w:sz w:val="24"/>
        </w:rPr>
        <w:t>have a definite</w:t>
      </w:r>
      <w:r w:rsidR="00FB076B">
        <w:rPr>
          <w:rFonts w:ascii="Arial" w:hAnsi="Arial" w:cs="Arial"/>
          <w:sz w:val="24"/>
        </w:rPr>
        <w:t xml:space="preserve"> impact on </w:t>
      </w:r>
      <w:r w:rsidR="00CE6720">
        <w:rPr>
          <w:rFonts w:ascii="Arial" w:hAnsi="Arial" w:cs="Arial"/>
          <w:sz w:val="24"/>
        </w:rPr>
        <w:t>children’s</w:t>
      </w:r>
      <w:r w:rsidR="00FB076B">
        <w:rPr>
          <w:rFonts w:ascii="Arial" w:hAnsi="Arial" w:cs="Arial"/>
          <w:sz w:val="24"/>
        </w:rPr>
        <w:t xml:space="preserve"> emotional and physical </w:t>
      </w:r>
      <w:r w:rsidR="00CE6720">
        <w:rPr>
          <w:rFonts w:ascii="Arial" w:hAnsi="Arial" w:cs="Arial"/>
          <w:sz w:val="24"/>
        </w:rPr>
        <w:t>wellbeing</w:t>
      </w:r>
      <w:r w:rsidR="00FB076B">
        <w:rPr>
          <w:rFonts w:ascii="Arial" w:hAnsi="Arial" w:cs="Arial"/>
          <w:sz w:val="24"/>
        </w:rPr>
        <w:t xml:space="preserve">.  Murray and O’Brian, (2006), </w:t>
      </w:r>
      <w:r w:rsidR="00BA3C93">
        <w:rPr>
          <w:rFonts w:ascii="Arial" w:hAnsi="Arial" w:cs="Arial"/>
          <w:sz w:val="24"/>
        </w:rPr>
        <w:t xml:space="preserve">also </w:t>
      </w:r>
      <w:r w:rsidR="00FB076B">
        <w:rPr>
          <w:rFonts w:ascii="Arial" w:hAnsi="Arial" w:cs="Arial"/>
          <w:sz w:val="24"/>
        </w:rPr>
        <w:t xml:space="preserve">state that </w:t>
      </w:r>
      <w:r>
        <w:rPr>
          <w:rFonts w:ascii="Arial" w:hAnsi="Arial" w:cs="Arial"/>
          <w:sz w:val="24"/>
        </w:rPr>
        <w:t>children spend</w:t>
      </w:r>
      <w:r w:rsidR="00CE6720">
        <w:rPr>
          <w:rFonts w:ascii="Arial" w:hAnsi="Arial" w:cs="Arial"/>
          <w:sz w:val="24"/>
        </w:rPr>
        <w:t xml:space="preserve"> too much time in front of screens, including televisions, computers, mobile devices and video games.   Research shows that if children cont</w:t>
      </w:r>
      <w:r w:rsidR="004A69D6">
        <w:rPr>
          <w:rFonts w:ascii="Arial" w:hAnsi="Arial" w:cs="Arial"/>
          <w:sz w:val="24"/>
        </w:rPr>
        <w:t>inue this pattern, it will have a huge impact o</w:t>
      </w:r>
      <w:r w:rsidR="00CE6720">
        <w:rPr>
          <w:rFonts w:ascii="Arial" w:hAnsi="Arial" w:cs="Arial"/>
          <w:sz w:val="24"/>
        </w:rPr>
        <w:t xml:space="preserve">n their adult life.  </w:t>
      </w:r>
      <w:r w:rsidR="004A69D6">
        <w:rPr>
          <w:rFonts w:ascii="Arial" w:hAnsi="Arial" w:cs="Arial"/>
          <w:sz w:val="24"/>
        </w:rPr>
        <w:t>Continuing t</w:t>
      </w:r>
      <w:r w:rsidR="00CE6720">
        <w:rPr>
          <w:rFonts w:ascii="Arial" w:hAnsi="Arial" w:cs="Arial"/>
          <w:sz w:val="24"/>
        </w:rPr>
        <w:t>his</w:t>
      </w:r>
      <w:r w:rsidR="004A69D6">
        <w:rPr>
          <w:rFonts w:ascii="Arial" w:hAnsi="Arial" w:cs="Arial"/>
          <w:sz w:val="24"/>
        </w:rPr>
        <w:t xml:space="preserve"> cycle</w:t>
      </w:r>
      <w:r w:rsidR="00CE6720">
        <w:rPr>
          <w:rFonts w:ascii="Arial" w:hAnsi="Arial" w:cs="Arial"/>
          <w:sz w:val="24"/>
        </w:rPr>
        <w:t xml:space="preserve"> will have a detrimental effect on the future generations within o</w:t>
      </w:r>
      <w:r w:rsidR="00D117A5">
        <w:rPr>
          <w:rFonts w:ascii="Arial" w:hAnsi="Arial" w:cs="Arial"/>
          <w:sz w:val="24"/>
        </w:rPr>
        <w:t>ur society, impacting children’s</w:t>
      </w:r>
      <w:r w:rsidR="004A69D6">
        <w:rPr>
          <w:rFonts w:ascii="Arial" w:hAnsi="Arial" w:cs="Arial"/>
          <w:sz w:val="24"/>
        </w:rPr>
        <w:t xml:space="preserve"> emotional and physical health.   It is thought that this will impact our health services and mental health facilities, children will grow and develop into adults with a mental health diagnosis</w:t>
      </w:r>
      <w:r w:rsidR="0026291C">
        <w:rPr>
          <w:rFonts w:ascii="Arial" w:hAnsi="Arial" w:cs="Arial"/>
          <w:sz w:val="24"/>
        </w:rPr>
        <w:t xml:space="preserve"> and many other health issues.</w:t>
      </w:r>
      <w:r w:rsidR="004A69D6">
        <w:rPr>
          <w:rFonts w:ascii="Arial" w:hAnsi="Arial" w:cs="Arial"/>
          <w:sz w:val="24"/>
        </w:rPr>
        <w:t xml:space="preserve">,  </w:t>
      </w:r>
    </w:p>
    <w:p w:rsidR="0026291C" w:rsidRDefault="00B02E8F" w:rsidP="0008720A">
      <w:pPr>
        <w:spacing w:line="360" w:lineRule="auto"/>
        <w:jc w:val="both"/>
        <w:rPr>
          <w:rFonts w:ascii="Arial" w:hAnsi="Arial" w:cs="Arial"/>
          <w:sz w:val="24"/>
        </w:rPr>
      </w:pPr>
      <w:r>
        <w:rPr>
          <w:rFonts w:ascii="Arial" w:hAnsi="Arial" w:cs="Arial"/>
          <w:sz w:val="24"/>
        </w:rPr>
        <w:t>T</w:t>
      </w:r>
      <w:r w:rsidR="00BA3C93">
        <w:rPr>
          <w:rFonts w:ascii="Arial" w:hAnsi="Arial" w:cs="Arial"/>
          <w:sz w:val="24"/>
        </w:rPr>
        <w:t>homson et al</w:t>
      </w:r>
      <w:r>
        <w:rPr>
          <w:rFonts w:ascii="Arial" w:hAnsi="Arial" w:cs="Arial"/>
          <w:sz w:val="24"/>
        </w:rPr>
        <w:t>.</w:t>
      </w:r>
      <w:r w:rsidR="00E55C73">
        <w:rPr>
          <w:rFonts w:ascii="Arial" w:hAnsi="Arial" w:cs="Arial"/>
          <w:sz w:val="24"/>
        </w:rPr>
        <w:t xml:space="preserve"> </w:t>
      </w:r>
      <w:r>
        <w:rPr>
          <w:rFonts w:ascii="Arial" w:hAnsi="Arial" w:cs="Arial"/>
          <w:sz w:val="24"/>
        </w:rPr>
        <w:t>(</w:t>
      </w:r>
      <w:r w:rsidR="00E55C73">
        <w:rPr>
          <w:rFonts w:ascii="Arial" w:hAnsi="Arial" w:cs="Arial"/>
          <w:sz w:val="24"/>
        </w:rPr>
        <w:t>2004</w:t>
      </w:r>
      <w:r>
        <w:rPr>
          <w:rFonts w:ascii="Arial" w:hAnsi="Arial" w:cs="Arial"/>
          <w:sz w:val="24"/>
        </w:rPr>
        <w:t>)</w:t>
      </w:r>
      <w:r w:rsidR="00E55C73">
        <w:rPr>
          <w:rFonts w:ascii="Arial" w:hAnsi="Arial" w:cs="Arial"/>
          <w:sz w:val="24"/>
        </w:rPr>
        <w:t xml:space="preserve">, note that learning outdoors is very different to learning in a classroom environment.  Welsh Government are encouraging schools to participate in the project.  Schools are adapting their outdoor spaces </w:t>
      </w:r>
      <w:r w:rsidR="00BA3C93">
        <w:rPr>
          <w:rFonts w:ascii="Arial" w:hAnsi="Arial" w:cs="Arial"/>
          <w:sz w:val="24"/>
        </w:rPr>
        <w:t>to support the project.  The benefits of Forest School have been reported for all school aged children, however it has been evidenced that children in Foundation Ph</w:t>
      </w:r>
      <w:r>
        <w:rPr>
          <w:rFonts w:ascii="Arial" w:hAnsi="Arial" w:cs="Arial"/>
          <w:sz w:val="24"/>
        </w:rPr>
        <w:t xml:space="preserve">ase have been impacted the most </w:t>
      </w:r>
      <w:r w:rsidR="00001BEF">
        <w:rPr>
          <w:rFonts w:ascii="Arial" w:hAnsi="Arial" w:cs="Arial"/>
          <w:sz w:val="24"/>
        </w:rPr>
        <w:t>(Outdoor Learning Handbook, 2009).</w:t>
      </w:r>
    </w:p>
    <w:p w:rsidR="00401253" w:rsidRDefault="00401253" w:rsidP="0008720A">
      <w:pPr>
        <w:spacing w:line="360" w:lineRule="auto"/>
        <w:jc w:val="both"/>
        <w:rPr>
          <w:rFonts w:ascii="Arial" w:hAnsi="Arial" w:cs="Arial"/>
          <w:sz w:val="24"/>
          <w:u w:val="single"/>
        </w:rPr>
      </w:pPr>
    </w:p>
    <w:p w:rsidR="00401253" w:rsidRDefault="00401253" w:rsidP="0008720A">
      <w:pPr>
        <w:spacing w:line="360" w:lineRule="auto"/>
        <w:jc w:val="both"/>
        <w:rPr>
          <w:rFonts w:ascii="Arial" w:hAnsi="Arial" w:cs="Arial"/>
          <w:sz w:val="24"/>
          <w:u w:val="single"/>
        </w:rPr>
      </w:pPr>
    </w:p>
    <w:p w:rsidR="00401253" w:rsidRDefault="00401253" w:rsidP="0008720A">
      <w:pPr>
        <w:spacing w:line="360" w:lineRule="auto"/>
        <w:jc w:val="both"/>
        <w:rPr>
          <w:rFonts w:ascii="Arial" w:hAnsi="Arial" w:cs="Arial"/>
          <w:sz w:val="24"/>
          <w:u w:val="single"/>
        </w:rPr>
      </w:pPr>
    </w:p>
    <w:p w:rsidR="00401253" w:rsidRDefault="00401253" w:rsidP="0008720A">
      <w:pPr>
        <w:spacing w:line="360" w:lineRule="auto"/>
        <w:jc w:val="both"/>
        <w:rPr>
          <w:rFonts w:ascii="Arial" w:hAnsi="Arial" w:cs="Arial"/>
          <w:sz w:val="24"/>
          <w:u w:val="single"/>
        </w:rPr>
      </w:pPr>
    </w:p>
    <w:p w:rsidR="00F2335E" w:rsidRPr="00F2335E" w:rsidRDefault="00401253" w:rsidP="0008720A">
      <w:pPr>
        <w:spacing w:line="360" w:lineRule="auto"/>
        <w:jc w:val="both"/>
        <w:rPr>
          <w:rFonts w:ascii="Arial" w:hAnsi="Arial" w:cs="Arial"/>
          <w:sz w:val="24"/>
          <w:u w:val="single"/>
        </w:rPr>
      </w:pPr>
      <w:r>
        <w:rPr>
          <w:rFonts w:ascii="Arial" w:hAnsi="Arial" w:cs="Arial"/>
          <w:sz w:val="24"/>
          <w:u w:val="single"/>
        </w:rPr>
        <w:lastRenderedPageBreak/>
        <w:t>Reference List Task 2</w:t>
      </w:r>
    </w:p>
    <w:p w:rsidR="00F2335E" w:rsidRPr="002358F9" w:rsidRDefault="00F2335E" w:rsidP="0008720A">
      <w:pPr>
        <w:spacing w:line="360" w:lineRule="auto"/>
        <w:jc w:val="both"/>
        <w:rPr>
          <w:rFonts w:ascii="Arial" w:hAnsi="Arial" w:cs="Arial"/>
          <w:sz w:val="24"/>
        </w:rPr>
      </w:pPr>
      <w:r>
        <w:rPr>
          <w:rFonts w:ascii="Arial" w:hAnsi="Arial" w:cs="Arial"/>
          <w:sz w:val="24"/>
        </w:rPr>
        <w:t xml:space="preserve">O’Brien, E and Murray, R. (2006) </w:t>
      </w:r>
      <w:r w:rsidRPr="002358F9">
        <w:rPr>
          <w:rFonts w:ascii="Arial" w:hAnsi="Arial" w:cs="Arial"/>
          <w:i/>
          <w:sz w:val="24"/>
        </w:rPr>
        <w:t>A Marvellous opportunity for children to learn: A participatory evaluation of Forest School in England and Wales</w:t>
      </w:r>
      <w:r>
        <w:rPr>
          <w:rFonts w:ascii="Arial" w:hAnsi="Arial" w:cs="Arial"/>
          <w:i/>
          <w:sz w:val="24"/>
        </w:rPr>
        <w:t xml:space="preserve">. </w:t>
      </w:r>
      <w:r>
        <w:rPr>
          <w:rFonts w:ascii="Arial" w:hAnsi="Arial" w:cs="Arial"/>
          <w:sz w:val="24"/>
        </w:rPr>
        <w:t>Farnham: Forest Research.</w:t>
      </w:r>
    </w:p>
    <w:p w:rsidR="00F2335E" w:rsidRDefault="00F2335E" w:rsidP="0008720A">
      <w:pPr>
        <w:spacing w:line="360" w:lineRule="auto"/>
        <w:jc w:val="both"/>
        <w:rPr>
          <w:rFonts w:ascii="Arial" w:hAnsi="Arial" w:cs="Arial"/>
          <w:sz w:val="24"/>
        </w:rPr>
      </w:pPr>
      <w:r>
        <w:rPr>
          <w:rFonts w:ascii="Arial" w:hAnsi="Arial" w:cs="Arial"/>
          <w:sz w:val="24"/>
        </w:rPr>
        <w:t xml:space="preserve">Thompson, W. et al. (2004) </w:t>
      </w:r>
      <w:r w:rsidRPr="002358F9">
        <w:rPr>
          <w:rFonts w:ascii="Arial" w:hAnsi="Arial" w:cs="Arial"/>
          <w:i/>
          <w:sz w:val="24"/>
        </w:rPr>
        <w:t>Open Space and Inclusion: Local Woodland use in central Scotland</w:t>
      </w:r>
      <w:r>
        <w:rPr>
          <w:rFonts w:ascii="Arial" w:hAnsi="Arial" w:cs="Arial"/>
          <w:sz w:val="24"/>
        </w:rPr>
        <w:t>: Edinburgh: Report to the Forestry Commission.</w:t>
      </w:r>
    </w:p>
    <w:p w:rsidR="00001BEF" w:rsidRDefault="00F2335E" w:rsidP="0008720A">
      <w:pPr>
        <w:spacing w:line="360" w:lineRule="auto"/>
        <w:jc w:val="both"/>
        <w:rPr>
          <w:rFonts w:ascii="Arial" w:hAnsi="Arial" w:cs="Arial"/>
          <w:sz w:val="24"/>
        </w:rPr>
      </w:pPr>
      <w:r>
        <w:rPr>
          <w:rFonts w:ascii="Arial" w:hAnsi="Arial" w:cs="Arial"/>
          <w:sz w:val="24"/>
        </w:rPr>
        <w:t xml:space="preserve">Welsh Assembly Government, WAG. (2009) </w:t>
      </w:r>
      <w:r w:rsidRPr="00001BEF">
        <w:rPr>
          <w:rFonts w:ascii="Arial" w:hAnsi="Arial" w:cs="Arial"/>
          <w:i/>
          <w:sz w:val="24"/>
        </w:rPr>
        <w:t>Outdoor Learning Handbook</w:t>
      </w:r>
      <w:r w:rsidR="0008720A">
        <w:rPr>
          <w:rFonts w:ascii="Arial" w:hAnsi="Arial" w:cs="Arial"/>
          <w:sz w:val="24"/>
        </w:rPr>
        <w:t>. Cardiff</w:t>
      </w:r>
    </w:p>
    <w:p w:rsidR="0008720A" w:rsidRDefault="0008720A" w:rsidP="0008720A">
      <w:pPr>
        <w:spacing w:line="360" w:lineRule="auto"/>
        <w:jc w:val="both"/>
        <w:rPr>
          <w:rFonts w:ascii="Arial" w:hAnsi="Arial" w:cs="Arial"/>
          <w:sz w:val="24"/>
        </w:rPr>
      </w:pPr>
    </w:p>
    <w:p w:rsidR="0008720A" w:rsidRDefault="0008720A" w:rsidP="0008720A">
      <w:pPr>
        <w:spacing w:line="360" w:lineRule="auto"/>
        <w:jc w:val="both"/>
        <w:rPr>
          <w:rFonts w:ascii="Arial" w:hAnsi="Arial" w:cs="Arial"/>
          <w:sz w:val="24"/>
          <w:u w:val="single"/>
        </w:rPr>
      </w:pPr>
    </w:p>
    <w:p w:rsidR="0008720A" w:rsidRDefault="0008720A" w:rsidP="0008720A">
      <w:pPr>
        <w:spacing w:line="360" w:lineRule="auto"/>
        <w:jc w:val="both"/>
        <w:rPr>
          <w:rFonts w:ascii="Arial" w:hAnsi="Arial" w:cs="Arial"/>
          <w:sz w:val="24"/>
          <w:u w:val="single"/>
        </w:rPr>
      </w:pPr>
    </w:p>
    <w:p w:rsidR="0008720A" w:rsidRDefault="0008720A" w:rsidP="0008720A">
      <w:pPr>
        <w:spacing w:line="360" w:lineRule="auto"/>
        <w:jc w:val="both"/>
        <w:rPr>
          <w:rFonts w:ascii="Arial" w:hAnsi="Arial" w:cs="Arial"/>
          <w:sz w:val="24"/>
          <w:u w:val="single"/>
        </w:rPr>
      </w:pPr>
    </w:p>
    <w:p w:rsidR="0008720A" w:rsidRDefault="0008720A" w:rsidP="0008720A">
      <w:pPr>
        <w:spacing w:line="360" w:lineRule="auto"/>
        <w:jc w:val="both"/>
        <w:rPr>
          <w:rFonts w:ascii="Arial" w:hAnsi="Arial" w:cs="Arial"/>
          <w:sz w:val="24"/>
          <w:u w:val="single"/>
        </w:rPr>
      </w:pPr>
    </w:p>
    <w:p w:rsidR="0008720A" w:rsidRDefault="0008720A" w:rsidP="0008720A">
      <w:pPr>
        <w:spacing w:line="360" w:lineRule="auto"/>
        <w:jc w:val="both"/>
        <w:rPr>
          <w:rFonts w:ascii="Arial" w:hAnsi="Arial" w:cs="Arial"/>
          <w:sz w:val="24"/>
          <w:u w:val="single"/>
        </w:rPr>
      </w:pPr>
    </w:p>
    <w:p w:rsidR="0008720A" w:rsidRDefault="0008720A" w:rsidP="0008720A">
      <w:pPr>
        <w:spacing w:line="360" w:lineRule="auto"/>
        <w:jc w:val="both"/>
        <w:rPr>
          <w:rFonts w:ascii="Arial" w:hAnsi="Arial" w:cs="Arial"/>
          <w:sz w:val="24"/>
          <w:u w:val="single"/>
        </w:rPr>
      </w:pPr>
    </w:p>
    <w:p w:rsidR="0008720A" w:rsidRDefault="0008720A" w:rsidP="0008720A">
      <w:pPr>
        <w:spacing w:line="360" w:lineRule="auto"/>
        <w:jc w:val="both"/>
        <w:rPr>
          <w:rFonts w:ascii="Arial" w:hAnsi="Arial" w:cs="Arial"/>
          <w:sz w:val="24"/>
          <w:u w:val="single"/>
        </w:rPr>
      </w:pPr>
    </w:p>
    <w:p w:rsidR="0008720A" w:rsidRDefault="0008720A" w:rsidP="0008720A">
      <w:pPr>
        <w:spacing w:line="360" w:lineRule="auto"/>
        <w:jc w:val="both"/>
        <w:rPr>
          <w:rFonts w:ascii="Arial" w:hAnsi="Arial" w:cs="Arial"/>
          <w:sz w:val="24"/>
          <w:u w:val="single"/>
        </w:rPr>
      </w:pPr>
    </w:p>
    <w:p w:rsidR="0008720A" w:rsidRDefault="0008720A" w:rsidP="0008720A">
      <w:pPr>
        <w:spacing w:line="360" w:lineRule="auto"/>
        <w:jc w:val="both"/>
        <w:rPr>
          <w:rFonts w:ascii="Arial" w:hAnsi="Arial" w:cs="Arial"/>
          <w:sz w:val="24"/>
          <w:u w:val="single"/>
        </w:rPr>
      </w:pPr>
    </w:p>
    <w:p w:rsidR="0008720A" w:rsidRDefault="0008720A" w:rsidP="0008720A">
      <w:pPr>
        <w:spacing w:line="360" w:lineRule="auto"/>
        <w:jc w:val="both"/>
        <w:rPr>
          <w:rFonts w:ascii="Arial" w:hAnsi="Arial" w:cs="Arial"/>
          <w:sz w:val="24"/>
          <w:u w:val="single"/>
        </w:rPr>
      </w:pPr>
    </w:p>
    <w:p w:rsidR="0008720A" w:rsidRDefault="0008720A" w:rsidP="0008720A">
      <w:pPr>
        <w:spacing w:line="360" w:lineRule="auto"/>
        <w:jc w:val="both"/>
        <w:rPr>
          <w:rFonts w:ascii="Arial" w:hAnsi="Arial" w:cs="Arial"/>
          <w:sz w:val="24"/>
          <w:u w:val="single"/>
        </w:rPr>
      </w:pPr>
    </w:p>
    <w:p w:rsidR="0008720A" w:rsidRDefault="0008720A" w:rsidP="0008720A">
      <w:pPr>
        <w:spacing w:line="360" w:lineRule="auto"/>
        <w:jc w:val="both"/>
        <w:rPr>
          <w:rFonts w:ascii="Arial" w:hAnsi="Arial" w:cs="Arial"/>
          <w:sz w:val="24"/>
          <w:u w:val="single"/>
        </w:rPr>
      </w:pPr>
    </w:p>
    <w:p w:rsidR="0008720A" w:rsidRDefault="0008720A" w:rsidP="0008720A">
      <w:pPr>
        <w:spacing w:line="360" w:lineRule="auto"/>
        <w:jc w:val="both"/>
        <w:rPr>
          <w:rFonts w:ascii="Arial" w:hAnsi="Arial" w:cs="Arial"/>
          <w:sz w:val="24"/>
          <w:u w:val="single"/>
        </w:rPr>
      </w:pPr>
    </w:p>
    <w:p w:rsidR="0008720A" w:rsidRDefault="0008720A" w:rsidP="0008720A">
      <w:pPr>
        <w:spacing w:line="360" w:lineRule="auto"/>
        <w:jc w:val="both"/>
        <w:rPr>
          <w:rFonts w:ascii="Arial" w:hAnsi="Arial" w:cs="Arial"/>
          <w:sz w:val="24"/>
          <w:u w:val="single"/>
        </w:rPr>
      </w:pPr>
    </w:p>
    <w:p w:rsidR="0008720A" w:rsidRDefault="0008720A" w:rsidP="0008720A">
      <w:pPr>
        <w:spacing w:line="360" w:lineRule="auto"/>
        <w:jc w:val="both"/>
        <w:rPr>
          <w:rFonts w:ascii="Arial" w:hAnsi="Arial" w:cs="Arial"/>
          <w:sz w:val="24"/>
          <w:u w:val="single"/>
        </w:rPr>
      </w:pPr>
    </w:p>
    <w:p w:rsidR="0008720A" w:rsidRDefault="0008720A" w:rsidP="0008720A">
      <w:pPr>
        <w:spacing w:line="360" w:lineRule="auto"/>
        <w:jc w:val="both"/>
        <w:rPr>
          <w:rFonts w:ascii="Arial" w:hAnsi="Arial" w:cs="Arial"/>
          <w:sz w:val="24"/>
          <w:u w:val="single"/>
        </w:rPr>
      </w:pPr>
    </w:p>
    <w:p w:rsidR="0008720A" w:rsidRDefault="0008720A" w:rsidP="0008720A">
      <w:pPr>
        <w:spacing w:line="360" w:lineRule="auto"/>
        <w:jc w:val="both"/>
        <w:rPr>
          <w:rFonts w:ascii="Arial" w:hAnsi="Arial" w:cs="Arial"/>
          <w:sz w:val="24"/>
          <w:u w:val="single"/>
        </w:rPr>
      </w:pPr>
    </w:p>
    <w:p w:rsidR="007613B6" w:rsidRPr="007613B6" w:rsidRDefault="007613B6" w:rsidP="0008720A">
      <w:pPr>
        <w:spacing w:line="360" w:lineRule="auto"/>
        <w:jc w:val="both"/>
        <w:rPr>
          <w:rFonts w:ascii="Arial" w:hAnsi="Arial" w:cs="Arial"/>
          <w:sz w:val="24"/>
        </w:rPr>
      </w:pPr>
      <w:r w:rsidRPr="007613B6">
        <w:rPr>
          <w:rFonts w:ascii="Arial" w:hAnsi="Arial" w:cs="Arial"/>
          <w:sz w:val="24"/>
          <w:u w:val="single"/>
        </w:rPr>
        <w:lastRenderedPageBreak/>
        <w:t>Task 3</w:t>
      </w:r>
    </w:p>
    <w:p w:rsidR="007613B6" w:rsidRPr="007613B6" w:rsidRDefault="007613B6" w:rsidP="0008720A">
      <w:pPr>
        <w:spacing w:line="360" w:lineRule="auto"/>
        <w:jc w:val="both"/>
        <w:rPr>
          <w:rFonts w:ascii="Arial" w:hAnsi="Arial" w:cs="Arial"/>
          <w:sz w:val="24"/>
        </w:rPr>
      </w:pPr>
    </w:p>
    <w:p w:rsidR="007613B6" w:rsidRPr="007613B6" w:rsidRDefault="0008720A" w:rsidP="0008720A">
      <w:pPr>
        <w:spacing w:line="360" w:lineRule="auto"/>
        <w:jc w:val="both"/>
        <w:rPr>
          <w:rFonts w:ascii="Arial" w:hAnsi="Arial" w:cs="Arial"/>
          <w:sz w:val="24"/>
        </w:rPr>
      </w:pPr>
      <w:r>
        <w:rPr>
          <w:rFonts w:ascii="Arial" w:hAnsi="Arial" w:cs="Arial"/>
          <w:sz w:val="24"/>
        </w:rPr>
        <w:t>1.</w:t>
      </w:r>
      <w:r w:rsidR="007613B6" w:rsidRPr="007613B6">
        <w:rPr>
          <w:rFonts w:ascii="Arial" w:hAnsi="Arial" w:cs="Arial"/>
          <w:sz w:val="24"/>
        </w:rPr>
        <w:t xml:space="preserve"> Plagiarism.  Writing about a subject and passing it off as your own work.</w:t>
      </w:r>
    </w:p>
    <w:p w:rsidR="007613B6" w:rsidRPr="007613B6" w:rsidRDefault="007613B6" w:rsidP="0008720A">
      <w:pPr>
        <w:spacing w:line="360" w:lineRule="auto"/>
        <w:jc w:val="both"/>
        <w:rPr>
          <w:rFonts w:ascii="Arial" w:hAnsi="Arial" w:cs="Arial"/>
          <w:sz w:val="24"/>
        </w:rPr>
      </w:pPr>
      <w:r w:rsidRPr="007613B6">
        <w:rPr>
          <w:rFonts w:ascii="Arial" w:hAnsi="Arial" w:cs="Arial"/>
          <w:sz w:val="24"/>
        </w:rPr>
        <w:t>2. Quotations have to reference at all times. Any information that is not your own needs to be referenced.</w:t>
      </w:r>
    </w:p>
    <w:p w:rsidR="007613B6" w:rsidRPr="007613B6" w:rsidRDefault="007613B6" w:rsidP="0008720A">
      <w:pPr>
        <w:spacing w:line="360" w:lineRule="auto"/>
        <w:jc w:val="both"/>
        <w:rPr>
          <w:rFonts w:ascii="Arial" w:hAnsi="Arial" w:cs="Arial"/>
          <w:sz w:val="24"/>
        </w:rPr>
      </w:pPr>
      <w:r w:rsidRPr="007613B6">
        <w:rPr>
          <w:rFonts w:ascii="Arial" w:hAnsi="Arial" w:cs="Arial"/>
          <w:sz w:val="24"/>
        </w:rPr>
        <w:t xml:space="preserve">3.Wikipedia must not be used as evidence to support any written work. Wikipedia is generated by the publics knowledge, not factual information. Information can be added at any time from anyone.  </w:t>
      </w:r>
    </w:p>
    <w:p w:rsidR="007613B6" w:rsidRPr="007613B6" w:rsidRDefault="007613B6" w:rsidP="0008720A">
      <w:pPr>
        <w:spacing w:line="360" w:lineRule="auto"/>
        <w:jc w:val="both"/>
        <w:rPr>
          <w:rFonts w:ascii="Arial" w:hAnsi="Arial" w:cs="Arial"/>
          <w:sz w:val="24"/>
        </w:rPr>
      </w:pPr>
      <w:r w:rsidRPr="007613B6">
        <w:rPr>
          <w:rFonts w:ascii="Arial" w:hAnsi="Arial" w:cs="Arial"/>
          <w:sz w:val="24"/>
        </w:rPr>
        <w:t>4.</w:t>
      </w:r>
      <w:r w:rsidR="0008720A">
        <w:rPr>
          <w:rFonts w:ascii="Arial" w:hAnsi="Arial" w:cs="Arial"/>
          <w:sz w:val="24"/>
        </w:rPr>
        <w:t xml:space="preserve"> L</w:t>
      </w:r>
      <w:r w:rsidRPr="007613B6">
        <w:rPr>
          <w:rFonts w:ascii="Arial" w:hAnsi="Arial" w:cs="Arial"/>
          <w:sz w:val="24"/>
        </w:rPr>
        <w:t>ong quotation referencing guide.</w:t>
      </w:r>
    </w:p>
    <w:p w:rsidR="007613B6" w:rsidRPr="007613B6" w:rsidRDefault="007613B6" w:rsidP="0008720A">
      <w:pPr>
        <w:numPr>
          <w:ilvl w:val="0"/>
          <w:numId w:val="1"/>
        </w:numPr>
        <w:spacing w:line="360" w:lineRule="auto"/>
        <w:contextualSpacing/>
        <w:jc w:val="both"/>
        <w:rPr>
          <w:rFonts w:ascii="Arial" w:hAnsi="Arial" w:cs="Arial"/>
          <w:sz w:val="24"/>
        </w:rPr>
      </w:pPr>
      <w:r w:rsidRPr="007613B6">
        <w:rPr>
          <w:rFonts w:ascii="Arial" w:hAnsi="Arial" w:cs="Arial"/>
          <w:sz w:val="24"/>
        </w:rPr>
        <w:t>Enter as a separate paragraph</w:t>
      </w:r>
    </w:p>
    <w:p w:rsidR="007613B6" w:rsidRPr="007613B6" w:rsidRDefault="007613B6" w:rsidP="0008720A">
      <w:pPr>
        <w:numPr>
          <w:ilvl w:val="0"/>
          <w:numId w:val="1"/>
        </w:numPr>
        <w:spacing w:line="360" w:lineRule="auto"/>
        <w:contextualSpacing/>
        <w:jc w:val="both"/>
        <w:rPr>
          <w:rFonts w:ascii="Arial" w:hAnsi="Arial" w:cs="Arial"/>
          <w:sz w:val="24"/>
        </w:rPr>
      </w:pPr>
      <w:r w:rsidRPr="007613B6">
        <w:rPr>
          <w:rFonts w:ascii="Arial" w:hAnsi="Arial" w:cs="Arial"/>
          <w:sz w:val="24"/>
        </w:rPr>
        <w:t>Indent paragraph</w:t>
      </w:r>
    </w:p>
    <w:p w:rsidR="007613B6" w:rsidRPr="007613B6" w:rsidRDefault="007613B6" w:rsidP="0008720A">
      <w:pPr>
        <w:numPr>
          <w:ilvl w:val="0"/>
          <w:numId w:val="1"/>
        </w:numPr>
        <w:spacing w:line="360" w:lineRule="auto"/>
        <w:contextualSpacing/>
        <w:jc w:val="both"/>
        <w:rPr>
          <w:rFonts w:ascii="Arial" w:hAnsi="Arial" w:cs="Arial"/>
          <w:sz w:val="24"/>
        </w:rPr>
      </w:pPr>
      <w:r w:rsidRPr="007613B6">
        <w:rPr>
          <w:rFonts w:ascii="Arial" w:hAnsi="Arial" w:cs="Arial"/>
          <w:sz w:val="24"/>
        </w:rPr>
        <w:t>Quotation marks are not required</w:t>
      </w:r>
    </w:p>
    <w:p w:rsidR="007613B6" w:rsidRDefault="007613B6" w:rsidP="0008720A">
      <w:pPr>
        <w:numPr>
          <w:ilvl w:val="0"/>
          <w:numId w:val="1"/>
        </w:numPr>
        <w:spacing w:line="360" w:lineRule="auto"/>
        <w:contextualSpacing/>
        <w:jc w:val="both"/>
        <w:rPr>
          <w:rFonts w:ascii="Arial" w:hAnsi="Arial" w:cs="Arial"/>
          <w:sz w:val="24"/>
        </w:rPr>
      </w:pPr>
      <w:r w:rsidRPr="007613B6">
        <w:rPr>
          <w:rFonts w:ascii="Arial" w:hAnsi="Arial" w:cs="Arial"/>
          <w:sz w:val="24"/>
        </w:rPr>
        <w:t>Follow with the in-text citation</w:t>
      </w:r>
      <w:r w:rsidR="0008720A">
        <w:rPr>
          <w:rFonts w:ascii="Arial" w:hAnsi="Arial" w:cs="Arial"/>
          <w:sz w:val="24"/>
        </w:rPr>
        <w:t>.</w:t>
      </w:r>
    </w:p>
    <w:p w:rsidR="0008720A" w:rsidRPr="007613B6" w:rsidRDefault="0008720A" w:rsidP="0008720A">
      <w:pPr>
        <w:spacing w:line="360" w:lineRule="auto"/>
        <w:ind w:left="720"/>
        <w:contextualSpacing/>
        <w:jc w:val="both"/>
        <w:rPr>
          <w:rFonts w:ascii="Arial" w:hAnsi="Arial" w:cs="Arial"/>
          <w:sz w:val="24"/>
        </w:rPr>
      </w:pPr>
    </w:p>
    <w:p w:rsidR="007613B6" w:rsidRPr="007613B6" w:rsidRDefault="007613B6" w:rsidP="0008720A">
      <w:pPr>
        <w:spacing w:line="360" w:lineRule="auto"/>
        <w:jc w:val="both"/>
        <w:rPr>
          <w:rFonts w:ascii="Arial" w:hAnsi="Arial" w:cs="Arial"/>
          <w:sz w:val="24"/>
        </w:rPr>
      </w:pPr>
      <w:r w:rsidRPr="007613B6">
        <w:rPr>
          <w:rFonts w:ascii="Arial" w:hAnsi="Arial" w:cs="Arial"/>
          <w:sz w:val="24"/>
        </w:rPr>
        <w:t>5.</w:t>
      </w:r>
      <w:r w:rsidR="0008720A">
        <w:rPr>
          <w:rFonts w:ascii="Arial" w:hAnsi="Arial" w:cs="Arial"/>
          <w:sz w:val="24"/>
        </w:rPr>
        <w:t xml:space="preserve"> </w:t>
      </w:r>
      <w:r w:rsidRPr="007613B6">
        <w:rPr>
          <w:rFonts w:ascii="Arial" w:hAnsi="Arial" w:cs="Arial"/>
          <w:sz w:val="24"/>
        </w:rPr>
        <w:t>Before starting an academic assignment, you must research the topic that has been set.  There are many ways of researching, however, there are only few that are acceptable for academia.</w:t>
      </w:r>
    </w:p>
    <w:p w:rsidR="007613B6" w:rsidRPr="007613B6" w:rsidRDefault="007613B6" w:rsidP="0008720A">
      <w:pPr>
        <w:spacing w:line="360" w:lineRule="auto"/>
        <w:jc w:val="both"/>
        <w:rPr>
          <w:rFonts w:ascii="Arial" w:hAnsi="Arial" w:cs="Arial"/>
          <w:sz w:val="24"/>
        </w:rPr>
      </w:pPr>
      <w:r w:rsidRPr="007613B6">
        <w:rPr>
          <w:rFonts w:ascii="Arial" w:hAnsi="Arial" w:cs="Arial"/>
          <w:sz w:val="24"/>
        </w:rPr>
        <w:t>The list is as follows:</w:t>
      </w:r>
    </w:p>
    <w:p w:rsidR="007613B6" w:rsidRPr="007613B6" w:rsidRDefault="007613B6" w:rsidP="0008720A">
      <w:pPr>
        <w:numPr>
          <w:ilvl w:val="0"/>
          <w:numId w:val="2"/>
        </w:numPr>
        <w:spacing w:line="360" w:lineRule="auto"/>
        <w:contextualSpacing/>
        <w:jc w:val="both"/>
        <w:rPr>
          <w:rFonts w:ascii="Arial" w:hAnsi="Arial" w:cs="Arial"/>
          <w:sz w:val="24"/>
        </w:rPr>
      </w:pPr>
      <w:r w:rsidRPr="007613B6">
        <w:rPr>
          <w:rFonts w:ascii="Arial" w:hAnsi="Arial" w:cs="Arial"/>
          <w:sz w:val="24"/>
        </w:rPr>
        <w:t>Books and e-books</w:t>
      </w:r>
    </w:p>
    <w:p w:rsidR="007613B6" w:rsidRPr="007613B6" w:rsidRDefault="007613B6" w:rsidP="0008720A">
      <w:pPr>
        <w:numPr>
          <w:ilvl w:val="0"/>
          <w:numId w:val="2"/>
        </w:numPr>
        <w:spacing w:line="360" w:lineRule="auto"/>
        <w:contextualSpacing/>
        <w:jc w:val="both"/>
        <w:rPr>
          <w:rFonts w:ascii="Arial" w:hAnsi="Arial" w:cs="Arial"/>
          <w:sz w:val="24"/>
        </w:rPr>
      </w:pPr>
      <w:r w:rsidRPr="007613B6">
        <w:rPr>
          <w:rFonts w:ascii="Arial" w:hAnsi="Arial" w:cs="Arial"/>
          <w:sz w:val="24"/>
        </w:rPr>
        <w:t xml:space="preserve">Journal and newspaper articles </w:t>
      </w:r>
    </w:p>
    <w:p w:rsidR="007613B6" w:rsidRPr="007613B6" w:rsidRDefault="007613B6" w:rsidP="0008720A">
      <w:pPr>
        <w:numPr>
          <w:ilvl w:val="0"/>
          <w:numId w:val="2"/>
        </w:numPr>
        <w:spacing w:line="360" w:lineRule="auto"/>
        <w:contextualSpacing/>
        <w:jc w:val="both"/>
        <w:rPr>
          <w:rFonts w:ascii="Arial" w:hAnsi="Arial" w:cs="Arial"/>
          <w:sz w:val="24"/>
        </w:rPr>
      </w:pPr>
      <w:r w:rsidRPr="007613B6">
        <w:rPr>
          <w:rFonts w:ascii="Arial" w:hAnsi="Arial" w:cs="Arial"/>
          <w:sz w:val="24"/>
        </w:rPr>
        <w:t xml:space="preserve">Reports </w:t>
      </w:r>
    </w:p>
    <w:p w:rsidR="007613B6" w:rsidRPr="007613B6" w:rsidRDefault="007613B6" w:rsidP="0008720A">
      <w:pPr>
        <w:numPr>
          <w:ilvl w:val="0"/>
          <w:numId w:val="2"/>
        </w:numPr>
        <w:spacing w:line="360" w:lineRule="auto"/>
        <w:contextualSpacing/>
        <w:jc w:val="both"/>
        <w:rPr>
          <w:rFonts w:ascii="Arial" w:hAnsi="Arial" w:cs="Arial"/>
          <w:sz w:val="24"/>
        </w:rPr>
      </w:pPr>
      <w:r w:rsidRPr="007613B6">
        <w:rPr>
          <w:rFonts w:ascii="Arial" w:hAnsi="Arial" w:cs="Arial"/>
          <w:sz w:val="24"/>
        </w:rPr>
        <w:t>Government papers/documents</w:t>
      </w:r>
    </w:p>
    <w:p w:rsidR="007613B6" w:rsidRPr="007613B6" w:rsidRDefault="007613B6" w:rsidP="0008720A">
      <w:pPr>
        <w:numPr>
          <w:ilvl w:val="0"/>
          <w:numId w:val="2"/>
        </w:numPr>
        <w:spacing w:line="360" w:lineRule="auto"/>
        <w:contextualSpacing/>
        <w:jc w:val="both"/>
        <w:rPr>
          <w:rFonts w:ascii="Arial" w:hAnsi="Arial" w:cs="Arial"/>
          <w:i/>
          <w:sz w:val="24"/>
          <w:u w:val="single"/>
        </w:rPr>
      </w:pPr>
      <w:r w:rsidRPr="007613B6">
        <w:rPr>
          <w:rFonts w:ascii="Arial" w:hAnsi="Arial" w:cs="Arial"/>
          <w:sz w:val="24"/>
        </w:rPr>
        <w:t xml:space="preserve">Websites/ online journals where the http address ends in </w:t>
      </w:r>
      <w:r w:rsidRPr="007613B6">
        <w:rPr>
          <w:rFonts w:ascii="Arial" w:hAnsi="Arial" w:cs="Arial"/>
          <w:i/>
          <w:sz w:val="24"/>
          <w:u w:val="single"/>
        </w:rPr>
        <w:t>ac.uk</w:t>
      </w:r>
      <w:r w:rsidRPr="007613B6">
        <w:rPr>
          <w:rFonts w:ascii="Arial" w:hAnsi="Arial" w:cs="Arial"/>
          <w:sz w:val="24"/>
        </w:rPr>
        <w:t xml:space="preserve"> and or </w:t>
      </w:r>
      <w:r w:rsidRPr="007613B6">
        <w:rPr>
          <w:rFonts w:ascii="Arial" w:hAnsi="Arial" w:cs="Arial"/>
          <w:i/>
          <w:sz w:val="24"/>
          <w:u w:val="single"/>
        </w:rPr>
        <w:t>gov.uk.</w:t>
      </w:r>
    </w:p>
    <w:p w:rsidR="007613B6" w:rsidRPr="007613B6" w:rsidRDefault="007613B6" w:rsidP="0008720A">
      <w:pPr>
        <w:spacing w:line="360" w:lineRule="auto"/>
        <w:jc w:val="both"/>
        <w:rPr>
          <w:rFonts w:ascii="Arial" w:hAnsi="Arial" w:cs="Arial"/>
          <w:sz w:val="24"/>
        </w:rPr>
      </w:pPr>
      <w:r w:rsidRPr="007613B6">
        <w:rPr>
          <w:rFonts w:ascii="Arial" w:hAnsi="Arial" w:cs="Arial"/>
          <w:sz w:val="24"/>
        </w:rPr>
        <w:t xml:space="preserve"> </w:t>
      </w:r>
    </w:p>
    <w:p w:rsidR="007613B6" w:rsidRPr="007613B6" w:rsidRDefault="007613B6" w:rsidP="0008720A">
      <w:pPr>
        <w:spacing w:line="360" w:lineRule="auto"/>
        <w:jc w:val="both"/>
        <w:rPr>
          <w:rFonts w:ascii="Arial" w:hAnsi="Arial" w:cs="Arial"/>
          <w:sz w:val="24"/>
        </w:rPr>
      </w:pPr>
    </w:p>
    <w:p w:rsidR="007613B6" w:rsidRPr="007613B6" w:rsidRDefault="007613B6" w:rsidP="0008720A">
      <w:pPr>
        <w:spacing w:line="360" w:lineRule="auto"/>
        <w:jc w:val="both"/>
        <w:rPr>
          <w:rFonts w:ascii="Arial" w:hAnsi="Arial" w:cs="Arial"/>
          <w:sz w:val="24"/>
        </w:rPr>
      </w:pPr>
    </w:p>
    <w:p w:rsidR="007613B6" w:rsidRPr="007613B6" w:rsidRDefault="007613B6" w:rsidP="0008720A">
      <w:pPr>
        <w:spacing w:line="360" w:lineRule="auto"/>
        <w:jc w:val="both"/>
        <w:rPr>
          <w:rFonts w:ascii="Arial" w:hAnsi="Arial" w:cs="Arial"/>
          <w:sz w:val="24"/>
        </w:rPr>
      </w:pPr>
    </w:p>
    <w:p w:rsidR="007613B6" w:rsidRDefault="007613B6" w:rsidP="0008720A">
      <w:pPr>
        <w:spacing w:line="360" w:lineRule="auto"/>
        <w:jc w:val="both"/>
        <w:rPr>
          <w:rFonts w:ascii="Arial" w:hAnsi="Arial" w:cs="Arial"/>
          <w:sz w:val="24"/>
          <w:u w:val="single"/>
        </w:rPr>
      </w:pPr>
    </w:p>
    <w:p w:rsidR="007613B6" w:rsidRPr="007613B6" w:rsidRDefault="007613B6" w:rsidP="0008720A">
      <w:pPr>
        <w:spacing w:line="360" w:lineRule="auto"/>
        <w:jc w:val="both"/>
        <w:rPr>
          <w:rFonts w:ascii="Arial" w:hAnsi="Arial" w:cs="Arial"/>
          <w:sz w:val="24"/>
          <w:u w:val="single"/>
        </w:rPr>
      </w:pPr>
      <w:r w:rsidRPr="007613B6">
        <w:rPr>
          <w:rFonts w:ascii="Arial" w:hAnsi="Arial" w:cs="Arial"/>
          <w:sz w:val="24"/>
          <w:u w:val="single"/>
        </w:rPr>
        <w:lastRenderedPageBreak/>
        <w:t xml:space="preserve">Task 4  </w:t>
      </w:r>
    </w:p>
    <w:p w:rsidR="007613B6" w:rsidRPr="007613B6" w:rsidRDefault="007613B6" w:rsidP="0008720A">
      <w:pPr>
        <w:spacing w:line="360" w:lineRule="auto"/>
        <w:jc w:val="both"/>
        <w:rPr>
          <w:rFonts w:ascii="Arial" w:hAnsi="Arial" w:cs="Arial"/>
          <w:sz w:val="24"/>
        </w:rPr>
      </w:pPr>
      <w:r w:rsidRPr="007613B6">
        <w:rPr>
          <w:rFonts w:ascii="Arial" w:hAnsi="Arial" w:cs="Arial"/>
          <w:sz w:val="24"/>
        </w:rPr>
        <w:t xml:space="preserve">This essay will critically respond to an article that was published in 2016. Davies and Hamilton, (2016), </w:t>
      </w:r>
      <w:r w:rsidRPr="007613B6">
        <w:rPr>
          <w:rFonts w:ascii="Arial" w:hAnsi="Arial" w:cs="Arial"/>
          <w:i/>
          <w:sz w:val="24"/>
        </w:rPr>
        <w:t>Assessing learning in the early years’ outdoor classroom: examining challenges in practice</w:t>
      </w:r>
      <w:r w:rsidRPr="007613B6">
        <w:rPr>
          <w:rFonts w:ascii="Arial" w:hAnsi="Arial" w:cs="Arial"/>
          <w:sz w:val="24"/>
        </w:rPr>
        <w:t xml:space="preserve"> pp1-13, discuss the benefits of outdoor learning within the school environment.  Outdoor learning is already part of the National Curriculum, however, Davies and Hamilton </w:t>
      </w:r>
      <w:r w:rsidR="00B02E8F">
        <w:rPr>
          <w:rFonts w:ascii="Arial" w:hAnsi="Arial" w:cs="Arial"/>
          <w:sz w:val="24"/>
        </w:rPr>
        <w:t xml:space="preserve">(2016), </w:t>
      </w:r>
      <w:r w:rsidRPr="007613B6">
        <w:rPr>
          <w:rFonts w:ascii="Arial" w:hAnsi="Arial" w:cs="Arial"/>
          <w:sz w:val="24"/>
        </w:rPr>
        <w:t xml:space="preserve">argue that outdoor learning is not used to its full potential to assess the children learning in these environments. Whilst reading the abstract of this document, the writers do not highlight the aim of their research. The language used in the text was not clear with no clear structure. With this in mind the structure of the document did not full fill my expectations on what the conclusion would discover. </w:t>
      </w:r>
    </w:p>
    <w:p w:rsidR="007613B6" w:rsidRPr="007613B6" w:rsidRDefault="007613B6" w:rsidP="0008720A">
      <w:pPr>
        <w:spacing w:line="360" w:lineRule="auto"/>
        <w:jc w:val="both"/>
        <w:rPr>
          <w:rFonts w:ascii="Arial" w:hAnsi="Arial" w:cs="Arial"/>
          <w:sz w:val="24"/>
        </w:rPr>
      </w:pPr>
      <w:r w:rsidRPr="007613B6">
        <w:rPr>
          <w:rFonts w:ascii="Arial" w:hAnsi="Arial" w:cs="Arial"/>
          <w:sz w:val="24"/>
        </w:rPr>
        <w:t>A study was completed by Davies and Hamilton</w:t>
      </w:r>
      <w:r w:rsidR="00B02E8F">
        <w:rPr>
          <w:rFonts w:ascii="Arial" w:hAnsi="Arial" w:cs="Arial"/>
          <w:sz w:val="24"/>
        </w:rPr>
        <w:t xml:space="preserve"> (2016)</w:t>
      </w:r>
      <w:r w:rsidRPr="007613B6">
        <w:rPr>
          <w:rFonts w:ascii="Arial" w:hAnsi="Arial" w:cs="Arial"/>
          <w:sz w:val="24"/>
        </w:rPr>
        <w:t>, based on a pragmatic mixed method approach with the use of both quantitate and qual</w:t>
      </w:r>
      <w:r w:rsidR="0008720A">
        <w:rPr>
          <w:rFonts w:ascii="Arial" w:hAnsi="Arial" w:cs="Arial"/>
          <w:sz w:val="24"/>
        </w:rPr>
        <w:t>it</w:t>
      </w:r>
      <w:r w:rsidRPr="007613B6">
        <w:rPr>
          <w:rFonts w:ascii="Arial" w:hAnsi="Arial" w:cs="Arial"/>
          <w:sz w:val="24"/>
        </w:rPr>
        <w:t>ative questionnaires. It seems that there is not a main argument to this document, however, there are a number of factors that Davies and Hamilton discover. The first research was to explore how schools are assessing children in their learning whilst experiencing outdoor resources</w:t>
      </w:r>
      <w:r w:rsidR="00B02E8F">
        <w:rPr>
          <w:rFonts w:ascii="Arial" w:hAnsi="Arial" w:cs="Arial"/>
          <w:sz w:val="24"/>
        </w:rPr>
        <w:t xml:space="preserve"> (Davies and Hamilton, 2016)</w:t>
      </w:r>
      <w:r w:rsidRPr="007613B6">
        <w:rPr>
          <w:rFonts w:ascii="Arial" w:hAnsi="Arial" w:cs="Arial"/>
          <w:sz w:val="24"/>
        </w:rPr>
        <w:t>. The second: Are teaching staff and assistants fully trained in outdoor learning and assessing</w:t>
      </w:r>
      <w:r w:rsidR="00B02E8F">
        <w:rPr>
          <w:rFonts w:ascii="Arial" w:hAnsi="Arial" w:cs="Arial"/>
          <w:sz w:val="24"/>
        </w:rPr>
        <w:t xml:space="preserve"> </w:t>
      </w:r>
      <w:r w:rsidR="00B02E8F">
        <w:rPr>
          <w:rFonts w:ascii="Arial" w:hAnsi="Arial" w:cs="Arial"/>
          <w:sz w:val="24"/>
        </w:rPr>
        <w:t>(Davies and Hamilton, 2016)</w:t>
      </w:r>
      <w:r w:rsidRPr="007613B6">
        <w:rPr>
          <w:rFonts w:ascii="Arial" w:hAnsi="Arial" w:cs="Arial"/>
          <w:sz w:val="24"/>
        </w:rPr>
        <w:t>? Is the training that is offered to staff of a high quality, does the facilitator have experience in this area</w:t>
      </w:r>
      <w:r w:rsidR="00B02E8F">
        <w:rPr>
          <w:rFonts w:ascii="Arial" w:hAnsi="Arial" w:cs="Arial"/>
          <w:sz w:val="24"/>
        </w:rPr>
        <w:t xml:space="preserve"> </w:t>
      </w:r>
      <w:r w:rsidR="00B02E8F">
        <w:rPr>
          <w:rFonts w:ascii="Arial" w:hAnsi="Arial" w:cs="Arial"/>
          <w:sz w:val="24"/>
        </w:rPr>
        <w:t>(Davies and Hamilton, 2016)</w:t>
      </w:r>
      <w:r w:rsidRPr="007613B6">
        <w:rPr>
          <w:rFonts w:ascii="Arial" w:hAnsi="Arial" w:cs="Arial"/>
          <w:sz w:val="24"/>
        </w:rPr>
        <w:t>? Third: The child.  The individual child’s needs, their gender, whether they have a low attainment level, an additional learning need, a chaotic home life whilst living in poverty and deprivation, all to which according to Davies and Hamilton, can add to the stress</w:t>
      </w:r>
      <w:r w:rsidR="00B02E8F">
        <w:rPr>
          <w:rFonts w:ascii="Arial" w:hAnsi="Arial" w:cs="Arial"/>
          <w:sz w:val="24"/>
        </w:rPr>
        <w:t xml:space="preserve">es of school life and learning </w:t>
      </w:r>
      <w:r w:rsidR="00B02E8F">
        <w:rPr>
          <w:rFonts w:ascii="Arial" w:hAnsi="Arial" w:cs="Arial"/>
          <w:sz w:val="24"/>
        </w:rPr>
        <w:t>(Davies and Hamilton, 2016)</w:t>
      </w:r>
      <w:r w:rsidR="00B02E8F">
        <w:rPr>
          <w:rFonts w:ascii="Arial" w:hAnsi="Arial" w:cs="Arial"/>
          <w:sz w:val="24"/>
        </w:rPr>
        <w:t>.</w:t>
      </w:r>
    </w:p>
    <w:p w:rsidR="007613B6" w:rsidRPr="007613B6" w:rsidRDefault="007613B6" w:rsidP="0008720A">
      <w:pPr>
        <w:spacing w:line="360" w:lineRule="auto"/>
        <w:jc w:val="both"/>
        <w:rPr>
          <w:rFonts w:ascii="Arial" w:hAnsi="Arial" w:cs="Arial"/>
          <w:sz w:val="24"/>
        </w:rPr>
      </w:pPr>
      <w:r w:rsidRPr="007613B6">
        <w:rPr>
          <w:rFonts w:ascii="Arial" w:hAnsi="Arial" w:cs="Arial"/>
          <w:sz w:val="24"/>
        </w:rPr>
        <w:t xml:space="preserve">Davies and Hamilton argue that the aim of the Foundation Phase Wales curriculum was not to be driven by assessment but by active learning, play and experimental learning, with a strong emphasis on outdoors (DCELLS, 2008). It seems that this document was written with an agenda.  The argument seems to discuss the quality of teaching staff and pressure from an increasing obligation on early years’ practitioners to formally teach children to improve attainment scores.  It is also discussed that the introduction of the National Literacy and Numeracy Framework for children aged 5-7 years has increased the obligation of practitioners to formally assess children </w:t>
      </w:r>
      <w:r w:rsidRPr="007613B6">
        <w:rPr>
          <w:rFonts w:ascii="Arial" w:hAnsi="Arial" w:cs="Arial"/>
          <w:sz w:val="24"/>
        </w:rPr>
        <w:lastRenderedPageBreak/>
        <w:t>(Organisation for Economic Co-operation and Development (OECD), 2014: Donaldson, 2015).  Budget cuts and higher expectations of teaching and non-teaching staff have increased, placing more pressure on staff to ensure that outcomes are met.  It seems that the introduction of Foundation Phase was to put the learners needs first, which has seemed to have taken a step back due to the expectations of high outcomes for all children.</w:t>
      </w:r>
    </w:p>
    <w:p w:rsidR="00140098" w:rsidRDefault="007613B6" w:rsidP="0008720A">
      <w:pPr>
        <w:spacing w:line="360" w:lineRule="auto"/>
        <w:jc w:val="both"/>
        <w:rPr>
          <w:rFonts w:ascii="Arial" w:hAnsi="Arial" w:cs="Arial"/>
          <w:sz w:val="24"/>
        </w:rPr>
      </w:pPr>
      <w:r w:rsidRPr="007613B6">
        <w:rPr>
          <w:rFonts w:ascii="Arial" w:hAnsi="Arial" w:cs="Arial"/>
          <w:sz w:val="24"/>
        </w:rPr>
        <w:t xml:space="preserve">The structure of this document appears to be factual.  The use of statistics and referencing of articles and books, gives the impression that a lot of background information has been gathered to </w:t>
      </w:r>
      <w:r w:rsidR="002109B4">
        <w:rPr>
          <w:rFonts w:ascii="Arial" w:hAnsi="Arial" w:cs="Arial"/>
          <w:sz w:val="24"/>
        </w:rPr>
        <w:t xml:space="preserve">support the argument. However, according to Cottrell </w:t>
      </w:r>
      <w:r w:rsidR="00140098">
        <w:rPr>
          <w:rFonts w:ascii="Arial" w:hAnsi="Arial" w:cs="Arial"/>
          <w:sz w:val="24"/>
        </w:rPr>
        <w:t>(</w:t>
      </w:r>
      <w:r w:rsidR="002109B4">
        <w:rPr>
          <w:rFonts w:ascii="Arial" w:hAnsi="Arial" w:cs="Arial"/>
          <w:sz w:val="24"/>
        </w:rPr>
        <w:t>2008</w:t>
      </w:r>
      <w:r w:rsidR="00140098">
        <w:rPr>
          <w:rFonts w:ascii="Arial" w:hAnsi="Arial" w:cs="Arial"/>
          <w:sz w:val="24"/>
        </w:rPr>
        <w:t>)</w:t>
      </w:r>
      <w:r w:rsidR="002109B4">
        <w:rPr>
          <w:rFonts w:ascii="Arial" w:hAnsi="Arial" w:cs="Arial"/>
          <w:sz w:val="24"/>
        </w:rPr>
        <w:t>, t</w:t>
      </w:r>
      <w:r w:rsidRPr="007613B6">
        <w:rPr>
          <w:rFonts w:ascii="Arial" w:hAnsi="Arial" w:cs="Arial"/>
          <w:sz w:val="24"/>
        </w:rPr>
        <w:t>he information within the text is not informative.  There appear to be many assumptions made throughout, basing the facts on the authors experience and knowledge.</w:t>
      </w:r>
    </w:p>
    <w:p w:rsidR="007613B6" w:rsidRPr="007613B6" w:rsidRDefault="007613B6" w:rsidP="0008720A">
      <w:pPr>
        <w:spacing w:line="360" w:lineRule="auto"/>
        <w:jc w:val="both"/>
        <w:rPr>
          <w:rFonts w:ascii="Arial" w:hAnsi="Arial" w:cs="Arial"/>
          <w:sz w:val="24"/>
        </w:rPr>
      </w:pPr>
      <w:r w:rsidRPr="007613B6">
        <w:rPr>
          <w:rFonts w:ascii="Arial" w:hAnsi="Arial" w:cs="Arial"/>
          <w:sz w:val="24"/>
        </w:rPr>
        <w:t xml:space="preserve">The structure of the paragraphs are overloaded with referencing, therefor throwing the reader in a way that you have to stop to consider what exactly has been said, re reading the paragraphs over and over. Initially the paragraphs are long.  According to </w:t>
      </w:r>
      <w:r w:rsidR="00140098" w:rsidRPr="007613B6">
        <w:rPr>
          <w:rFonts w:ascii="Arial" w:hAnsi="Arial" w:cs="Arial"/>
          <w:sz w:val="24"/>
        </w:rPr>
        <w:t>Cottrell,</w:t>
      </w:r>
      <w:r w:rsidR="00140098">
        <w:rPr>
          <w:rFonts w:ascii="Arial" w:hAnsi="Arial" w:cs="Arial"/>
          <w:sz w:val="24"/>
        </w:rPr>
        <w:t xml:space="preserve"> (2008)</w:t>
      </w:r>
      <w:r w:rsidRPr="007613B6">
        <w:rPr>
          <w:rFonts w:ascii="Arial" w:hAnsi="Arial" w:cs="Arial"/>
          <w:sz w:val="24"/>
        </w:rPr>
        <w:t xml:space="preserve"> paragraphs should consist of several sentences with each sentence leading from one to another in a clear format, which should be summarised at the end of each argument. This should support the reader to clearly understand the meaning of topic. Cottrell p168 (2003).  Cottrell, (2003) also discusses that the information within a paragraph should all link together giving clarity to the overall document, including all references to evidence where the factual information was sourced. Furthermore, Cottrell, (2008) discusses that the use of numbers within the text follow a general rule.  Numbers below a hundred are to be written as a word, unless the figures are discussing statistical or scientific outcomes, then numbers would be acceptable.  Throughout this article there is a variety of statistical information, however, the format would have been more academic by using this rule. </w:t>
      </w:r>
    </w:p>
    <w:p w:rsidR="007613B6" w:rsidRPr="007613B6" w:rsidRDefault="007613B6" w:rsidP="0008720A">
      <w:pPr>
        <w:spacing w:line="360" w:lineRule="auto"/>
        <w:jc w:val="both"/>
        <w:rPr>
          <w:rFonts w:ascii="Arial" w:hAnsi="Arial" w:cs="Arial"/>
          <w:sz w:val="24"/>
        </w:rPr>
      </w:pPr>
      <w:r w:rsidRPr="007613B6">
        <w:rPr>
          <w:rFonts w:ascii="Arial" w:hAnsi="Arial" w:cs="Arial"/>
          <w:sz w:val="24"/>
        </w:rPr>
        <w:t>The evidence within the text of this paper is referenced, however, the evidence does not show clear reasoning that supports the conclusion.  The evidence used for the statistics is dated, with varied resources: some not relevant to this paper.  Cottrell, (2008) sta</w:t>
      </w:r>
      <w:r w:rsidR="00BF14B0">
        <w:rPr>
          <w:rFonts w:ascii="Arial" w:hAnsi="Arial" w:cs="Arial"/>
          <w:sz w:val="24"/>
        </w:rPr>
        <w:t>tes “I</w:t>
      </w:r>
      <w:r w:rsidRPr="007613B6">
        <w:rPr>
          <w:rFonts w:ascii="Arial" w:hAnsi="Arial" w:cs="Arial"/>
          <w:sz w:val="24"/>
        </w:rPr>
        <w:t>t takes time to collect, analyse and publish data: some are out of date even before they were published” (Cottrell, 2008, p. 230).</w:t>
      </w:r>
    </w:p>
    <w:p w:rsidR="007613B6" w:rsidRPr="007613B6" w:rsidRDefault="007613B6" w:rsidP="0008720A">
      <w:pPr>
        <w:spacing w:line="360" w:lineRule="auto"/>
        <w:jc w:val="both"/>
        <w:rPr>
          <w:rFonts w:ascii="Arial" w:hAnsi="Arial" w:cs="Arial"/>
          <w:sz w:val="24"/>
        </w:rPr>
      </w:pPr>
    </w:p>
    <w:p w:rsidR="007613B6" w:rsidRPr="007613B6" w:rsidRDefault="006C4863" w:rsidP="0008720A">
      <w:pPr>
        <w:spacing w:line="360" w:lineRule="auto"/>
        <w:jc w:val="both"/>
        <w:rPr>
          <w:rFonts w:ascii="Arial" w:hAnsi="Arial" w:cs="Arial"/>
          <w:sz w:val="24"/>
        </w:rPr>
      </w:pPr>
      <w:r>
        <w:rPr>
          <w:rFonts w:ascii="Arial" w:hAnsi="Arial" w:cs="Arial"/>
          <w:sz w:val="24"/>
        </w:rPr>
        <w:lastRenderedPageBreak/>
        <w:t xml:space="preserve">It seems that the information </w:t>
      </w:r>
      <w:r w:rsidR="007613B6" w:rsidRPr="007613B6">
        <w:rPr>
          <w:rFonts w:ascii="Arial" w:hAnsi="Arial" w:cs="Arial"/>
          <w:sz w:val="24"/>
        </w:rPr>
        <w:t>displayed in</w:t>
      </w:r>
      <w:r>
        <w:rPr>
          <w:rFonts w:ascii="Arial" w:hAnsi="Arial" w:cs="Arial"/>
          <w:sz w:val="24"/>
        </w:rPr>
        <w:t xml:space="preserve"> graphs appear to be incomplete</w:t>
      </w:r>
      <w:r w:rsidR="00B730CE">
        <w:rPr>
          <w:rFonts w:ascii="Arial" w:hAnsi="Arial" w:cs="Arial"/>
          <w:sz w:val="24"/>
        </w:rPr>
        <w:t xml:space="preserve">, with no clear guide for the reader to </w:t>
      </w:r>
      <w:r w:rsidR="00BF14B0">
        <w:rPr>
          <w:rFonts w:ascii="Arial" w:hAnsi="Arial" w:cs="Arial"/>
          <w:sz w:val="24"/>
        </w:rPr>
        <w:t xml:space="preserve">identify the overall value of the evidence provided. </w:t>
      </w:r>
      <w:r>
        <w:rPr>
          <w:rFonts w:ascii="Arial" w:hAnsi="Arial" w:cs="Arial"/>
          <w:sz w:val="24"/>
        </w:rPr>
        <w:t xml:space="preserve"> According to Cottrell, (2008) any information provided in a graph should include headings</w:t>
      </w:r>
      <w:r w:rsidR="00B730CE">
        <w:rPr>
          <w:rFonts w:ascii="Arial" w:hAnsi="Arial" w:cs="Arial"/>
          <w:sz w:val="24"/>
        </w:rPr>
        <w:t>. The heading should state the dates of</w:t>
      </w:r>
      <w:r w:rsidR="00BF14B0">
        <w:rPr>
          <w:rFonts w:ascii="Arial" w:hAnsi="Arial" w:cs="Arial"/>
          <w:sz w:val="24"/>
        </w:rPr>
        <w:t xml:space="preserve"> when</w:t>
      </w:r>
      <w:r w:rsidR="00B730CE">
        <w:rPr>
          <w:rFonts w:ascii="Arial" w:hAnsi="Arial" w:cs="Arial"/>
          <w:sz w:val="24"/>
        </w:rPr>
        <w:t xml:space="preserve"> the information provided was gathered. It should evidence what the graph is intending to show </w:t>
      </w:r>
      <w:r w:rsidR="00BF14B0">
        <w:rPr>
          <w:rFonts w:ascii="Arial" w:hAnsi="Arial" w:cs="Arial"/>
          <w:sz w:val="24"/>
        </w:rPr>
        <w:t>results of.  The breakdown</w:t>
      </w:r>
      <w:r w:rsidR="00B730CE">
        <w:rPr>
          <w:rFonts w:ascii="Arial" w:hAnsi="Arial" w:cs="Arial"/>
          <w:sz w:val="24"/>
        </w:rPr>
        <w:t xml:space="preserve"> of each axis and vertical axis</w:t>
      </w:r>
      <w:r w:rsidR="00BF14B0">
        <w:rPr>
          <w:rFonts w:ascii="Arial" w:hAnsi="Arial" w:cs="Arial"/>
          <w:sz w:val="24"/>
        </w:rPr>
        <w:t>, stating the information that it</w:t>
      </w:r>
      <w:r w:rsidR="00B730CE">
        <w:rPr>
          <w:rFonts w:ascii="Arial" w:hAnsi="Arial" w:cs="Arial"/>
          <w:sz w:val="24"/>
        </w:rPr>
        <w:t xml:space="preserve"> represents.  The graph should also include a key</w:t>
      </w:r>
      <w:r w:rsidR="00BF14B0">
        <w:rPr>
          <w:rFonts w:ascii="Arial" w:hAnsi="Arial" w:cs="Arial"/>
          <w:sz w:val="24"/>
        </w:rPr>
        <w:t xml:space="preserve"> to enable the reader</w:t>
      </w:r>
      <w:r w:rsidR="00B730CE">
        <w:rPr>
          <w:rFonts w:ascii="Arial" w:hAnsi="Arial" w:cs="Arial"/>
          <w:sz w:val="24"/>
        </w:rPr>
        <w:t xml:space="preserve"> to identify w</w:t>
      </w:r>
      <w:r w:rsidR="00BF14B0">
        <w:rPr>
          <w:rFonts w:ascii="Arial" w:hAnsi="Arial" w:cs="Arial"/>
          <w:sz w:val="24"/>
        </w:rPr>
        <w:t>hat each line/ block represents</w:t>
      </w:r>
      <w:r>
        <w:rPr>
          <w:rFonts w:ascii="Arial" w:hAnsi="Arial" w:cs="Arial"/>
          <w:sz w:val="24"/>
        </w:rPr>
        <w:t xml:space="preserve">. This should be </w:t>
      </w:r>
      <w:r w:rsidR="00BF14B0">
        <w:rPr>
          <w:rFonts w:ascii="Arial" w:hAnsi="Arial" w:cs="Arial"/>
          <w:sz w:val="24"/>
        </w:rPr>
        <w:t xml:space="preserve">in a </w:t>
      </w:r>
      <w:r>
        <w:rPr>
          <w:rFonts w:ascii="Arial" w:hAnsi="Arial" w:cs="Arial"/>
          <w:sz w:val="24"/>
        </w:rPr>
        <w:t xml:space="preserve">clear </w:t>
      </w:r>
      <w:r w:rsidR="00BF14B0">
        <w:rPr>
          <w:rFonts w:ascii="Arial" w:hAnsi="Arial" w:cs="Arial"/>
          <w:sz w:val="24"/>
        </w:rPr>
        <w:t xml:space="preserve">format </w:t>
      </w:r>
      <w:r>
        <w:rPr>
          <w:rFonts w:ascii="Arial" w:hAnsi="Arial" w:cs="Arial"/>
          <w:sz w:val="24"/>
        </w:rPr>
        <w:t>for the reader providing</w:t>
      </w:r>
      <w:r w:rsidR="007613B6" w:rsidRPr="007613B6">
        <w:rPr>
          <w:rFonts w:ascii="Arial" w:hAnsi="Arial" w:cs="Arial"/>
          <w:sz w:val="24"/>
        </w:rPr>
        <w:t xml:space="preserve"> an ap</w:t>
      </w:r>
      <w:r>
        <w:rPr>
          <w:rFonts w:ascii="Arial" w:hAnsi="Arial" w:cs="Arial"/>
          <w:sz w:val="24"/>
        </w:rPr>
        <w:t>propriate form of presentation (Cottrell, 2008 p244).</w:t>
      </w:r>
    </w:p>
    <w:p w:rsidR="003D200A" w:rsidRDefault="007613B6" w:rsidP="0008720A">
      <w:pPr>
        <w:spacing w:line="360" w:lineRule="auto"/>
        <w:jc w:val="both"/>
        <w:rPr>
          <w:rFonts w:ascii="Arial" w:hAnsi="Arial" w:cs="Arial"/>
          <w:sz w:val="24"/>
        </w:rPr>
      </w:pPr>
      <w:r w:rsidRPr="007613B6">
        <w:rPr>
          <w:rFonts w:ascii="Arial" w:hAnsi="Arial" w:cs="Arial"/>
          <w:sz w:val="24"/>
        </w:rPr>
        <w:t xml:space="preserve">This paper claims that outdoor learning has a stigma attached to it.  It is thought that outdoor learning cannot be assessed as part of the curriculum.  It is also thought that outdoor learning is preferred for children from deprived areas, have an additional learning needs or a low attainment for learning. However, the group of staff that were selected did not have the same experiences or knowledge.  This has impacted the quality of the information gathered.  Many of the staff selected used their personal beliefs or opinion as they had not been trained in the subject in question. </w:t>
      </w:r>
      <w:r w:rsidR="003D200A">
        <w:rPr>
          <w:rFonts w:ascii="Arial" w:hAnsi="Arial" w:cs="Arial"/>
          <w:sz w:val="24"/>
        </w:rPr>
        <w:t xml:space="preserve">As Cottrell 2008 suggests factual evidence should be given by the selected sources, stating a clear line of reasoning (Cottrell, 2008 p211). </w:t>
      </w:r>
      <w:r w:rsidRPr="007613B6">
        <w:rPr>
          <w:rFonts w:ascii="Arial" w:hAnsi="Arial" w:cs="Arial"/>
          <w:sz w:val="24"/>
        </w:rPr>
        <w:t>Some may have feared speaking the truth due to peer pressure from their head teacher or line manager</w:t>
      </w:r>
      <w:r w:rsidR="003D200A">
        <w:rPr>
          <w:rFonts w:ascii="Arial" w:hAnsi="Arial" w:cs="Arial"/>
          <w:sz w:val="24"/>
        </w:rPr>
        <w:t xml:space="preserve"> as the information they were providing would have impacted the school/ setting they currently were employed by.</w:t>
      </w:r>
      <w:r w:rsidRPr="007613B6">
        <w:rPr>
          <w:rFonts w:ascii="Arial" w:hAnsi="Arial" w:cs="Arial"/>
          <w:sz w:val="24"/>
        </w:rPr>
        <w:t xml:space="preserve"> </w:t>
      </w:r>
    </w:p>
    <w:p w:rsidR="007613B6" w:rsidRDefault="003D200A" w:rsidP="0008720A">
      <w:pPr>
        <w:spacing w:line="360" w:lineRule="auto"/>
        <w:jc w:val="both"/>
        <w:rPr>
          <w:rFonts w:ascii="Arial" w:hAnsi="Arial" w:cs="Arial"/>
          <w:sz w:val="24"/>
        </w:rPr>
      </w:pPr>
      <w:r>
        <w:rPr>
          <w:rFonts w:ascii="Arial" w:hAnsi="Arial" w:cs="Arial"/>
          <w:sz w:val="24"/>
        </w:rPr>
        <w:t>The</w:t>
      </w:r>
      <w:r w:rsidR="007613B6" w:rsidRPr="007613B6">
        <w:rPr>
          <w:rFonts w:ascii="Arial" w:hAnsi="Arial" w:cs="Arial"/>
          <w:sz w:val="24"/>
        </w:rPr>
        <w:t xml:space="preserve"> head teache</w:t>
      </w:r>
      <w:r>
        <w:rPr>
          <w:rFonts w:ascii="Arial" w:hAnsi="Arial" w:cs="Arial"/>
          <w:sz w:val="24"/>
        </w:rPr>
        <w:t>r interviewed to support the argument appears to be mixed.  For example, in</w:t>
      </w:r>
      <w:r w:rsidR="007613B6" w:rsidRPr="007613B6">
        <w:rPr>
          <w:rFonts w:ascii="Arial" w:hAnsi="Arial" w:cs="Arial"/>
          <w:sz w:val="24"/>
        </w:rPr>
        <w:t xml:space="preserve"> one discussion the head</w:t>
      </w:r>
      <w:r>
        <w:rPr>
          <w:rFonts w:ascii="Arial" w:hAnsi="Arial" w:cs="Arial"/>
          <w:sz w:val="24"/>
        </w:rPr>
        <w:t xml:space="preserve"> teacher</w:t>
      </w:r>
      <w:r w:rsidR="007613B6" w:rsidRPr="007613B6">
        <w:rPr>
          <w:rFonts w:ascii="Arial" w:hAnsi="Arial" w:cs="Arial"/>
          <w:sz w:val="24"/>
        </w:rPr>
        <w:t xml:space="preserve"> discusses </w:t>
      </w:r>
      <w:r>
        <w:rPr>
          <w:rFonts w:ascii="Arial" w:hAnsi="Arial" w:cs="Arial"/>
          <w:sz w:val="24"/>
        </w:rPr>
        <w:t>‘</w:t>
      </w:r>
      <w:r w:rsidR="007613B6" w:rsidRPr="007613B6">
        <w:rPr>
          <w:rFonts w:ascii="Arial" w:hAnsi="Arial" w:cs="Arial"/>
          <w:sz w:val="24"/>
        </w:rPr>
        <w:t>the school has many resources to enable the children to learn in the outdoors on a daily basis, using all seven areas of learning</w:t>
      </w:r>
      <w:r>
        <w:rPr>
          <w:rFonts w:ascii="Arial" w:hAnsi="Arial" w:cs="Arial"/>
          <w:sz w:val="24"/>
        </w:rPr>
        <w:t>’</w:t>
      </w:r>
      <w:r w:rsidR="007613B6" w:rsidRPr="007613B6">
        <w:rPr>
          <w:rFonts w:ascii="Arial" w:hAnsi="Arial" w:cs="Arial"/>
          <w:sz w:val="24"/>
        </w:rPr>
        <w:t>.  It then discussed further on in the paper where the head teacher suggests that there are no appropriate resources to complete welsh assessments in the outdoors.   Cottrell, (2008), suggests that personal opinions are not always based on factual information.  Academic writing and research should use factual evidence that has been recorded in a journal or other official records.  This suggests that the evidence is not v</w:t>
      </w:r>
      <w:r w:rsidR="0008720A">
        <w:rPr>
          <w:rFonts w:ascii="Arial" w:hAnsi="Arial" w:cs="Arial"/>
          <w:sz w:val="24"/>
        </w:rPr>
        <w:t>alid or reliable in this paper</w:t>
      </w:r>
      <w:r w:rsidR="0036467B">
        <w:rPr>
          <w:rFonts w:ascii="Arial" w:hAnsi="Arial" w:cs="Arial"/>
          <w:sz w:val="24"/>
        </w:rPr>
        <w:t xml:space="preserve">, due to the lack of consistency from its sources </w:t>
      </w:r>
      <w:r w:rsidR="007613B6" w:rsidRPr="007613B6">
        <w:rPr>
          <w:rFonts w:ascii="Arial" w:hAnsi="Arial" w:cs="Arial"/>
          <w:sz w:val="24"/>
        </w:rPr>
        <w:t>(Cottrell, 2008</w:t>
      </w:r>
      <w:r w:rsidR="00401253">
        <w:rPr>
          <w:rFonts w:ascii="Arial" w:hAnsi="Arial" w:cs="Arial"/>
          <w:sz w:val="24"/>
        </w:rPr>
        <w:t xml:space="preserve"> p211</w:t>
      </w:r>
      <w:r w:rsidR="007613B6" w:rsidRPr="007613B6">
        <w:rPr>
          <w:rFonts w:ascii="Arial" w:hAnsi="Arial" w:cs="Arial"/>
          <w:sz w:val="24"/>
        </w:rPr>
        <w:t>).</w:t>
      </w:r>
    </w:p>
    <w:p w:rsidR="00932F8C" w:rsidRPr="007613B6" w:rsidRDefault="00932F8C" w:rsidP="0008720A">
      <w:pPr>
        <w:spacing w:line="360" w:lineRule="auto"/>
        <w:jc w:val="both"/>
        <w:rPr>
          <w:rFonts w:ascii="Arial" w:hAnsi="Arial" w:cs="Arial"/>
          <w:sz w:val="24"/>
        </w:rPr>
      </w:pPr>
      <w:r>
        <w:rPr>
          <w:rFonts w:ascii="Arial" w:hAnsi="Arial" w:cs="Arial"/>
          <w:sz w:val="24"/>
        </w:rPr>
        <w:lastRenderedPageBreak/>
        <w:t xml:space="preserve">Constable, (2016) suggests that planning for the outdoors can be challenging, however, it has been evidenced as being beneficial.  Inclusion of all students, including high achievers or low achievers, including those with an additional learning need, will benefit all greatly (Constable, K. p39 2016). </w:t>
      </w:r>
    </w:p>
    <w:p w:rsidR="00BF14B0" w:rsidRDefault="007613B6" w:rsidP="0008720A">
      <w:pPr>
        <w:spacing w:line="360" w:lineRule="auto"/>
        <w:jc w:val="both"/>
        <w:rPr>
          <w:rFonts w:ascii="Arial" w:hAnsi="Arial" w:cs="Arial"/>
          <w:sz w:val="24"/>
        </w:rPr>
      </w:pPr>
      <w:r w:rsidRPr="007613B6">
        <w:rPr>
          <w:rFonts w:ascii="Arial" w:hAnsi="Arial" w:cs="Arial"/>
          <w:sz w:val="24"/>
        </w:rPr>
        <w:t xml:space="preserve">To conclude, it is thought that this paper is not academic due to the lack of factual information gathered from the practitioners involved in the study.  The text is not structured in an academic way.  Paragraphs should be short and meaningful to ensure the reader can understand the meaning of the article, each paragraph should be evaluated to enable the reader to move on to the next discussion. It is recommended that more factual information should be gathered, from practitioners within schools, who are qualified to the same level.  This would give a more accurate report to support this paper. </w:t>
      </w:r>
      <w:r w:rsidR="00932F8C">
        <w:rPr>
          <w:rFonts w:ascii="Arial" w:hAnsi="Arial" w:cs="Arial"/>
          <w:sz w:val="24"/>
        </w:rPr>
        <w:t>It is also recommended that the use of data should be completed more accurately</w:t>
      </w:r>
      <w:r w:rsidR="003D200A">
        <w:rPr>
          <w:rFonts w:ascii="Arial" w:hAnsi="Arial" w:cs="Arial"/>
          <w:sz w:val="24"/>
        </w:rPr>
        <w:t>, with the use of headings, giving a clear description of what is being evidenced.</w:t>
      </w:r>
    </w:p>
    <w:p w:rsidR="0036467B" w:rsidRDefault="0036467B" w:rsidP="0008720A">
      <w:pPr>
        <w:spacing w:line="360" w:lineRule="auto"/>
        <w:jc w:val="both"/>
        <w:rPr>
          <w:rFonts w:ascii="Arial" w:hAnsi="Arial" w:cs="Arial"/>
          <w:sz w:val="24"/>
        </w:rPr>
      </w:pPr>
    </w:p>
    <w:p w:rsidR="0036467B" w:rsidRDefault="0036467B" w:rsidP="0008720A">
      <w:pPr>
        <w:spacing w:line="360" w:lineRule="auto"/>
        <w:jc w:val="both"/>
        <w:rPr>
          <w:rFonts w:ascii="Arial" w:hAnsi="Arial" w:cs="Arial"/>
          <w:sz w:val="24"/>
        </w:rPr>
      </w:pPr>
    </w:p>
    <w:p w:rsidR="0036467B" w:rsidRDefault="0036467B" w:rsidP="0008720A">
      <w:pPr>
        <w:spacing w:line="360" w:lineRule="auto"/>
        <w:jc w:val="both"/>
        <w:rPr>
          <w:rFonts w:ascii="Arial" w:hAnsi="Arial" w:cs="Arial"/>
          <w:sz w:val="24"/>
        </w:rPr>
      </w:pPr>
    </w:p>
    <w:p w:rsidR="0036467B" w:rsidRPr="0036467B" w:rsidRDefault="0036467B" w:rsidP="0008720A">
      <w:pPr>
        <w:spacing w:line="360" w:lineRule="auto"/>
        <w:jc w:val="both"/>
        <w:rPr>
          <w:rFonts w:ascii="Arial" w:hAnsi="Arial" w:cs="Arial"/>
          <w:sz w:val="24"/>
        </w:rPr>
      </w:pPr>
    </w:p>
    <w:p w:rsidR="00BF14B0" w:rsidRDefault="00BF14B0" w:rsidP="0008720A">
      <w:pPr>
        <w:spacing w:line="360" w:lineRule="auto"/>
        <w:jc w:val="both"/>
        <w:rPr>
          <w:rFonts w:ascii="Arial" w:hAnsi="Arial" w:cs="Arial"/>
          <w:sz w:val="24"/>
          <w:u w:val="single"/>
        </w:rPr>
      </w:pPr>
    </w:p>
    <w:p w:rsidR="00BF14B0" w:rsidRDefault="00BF14B0" w:rsidP="0008720A">
      <w:pPr>
        <w:spacing w:line="360" w:lineRule="auto"/>
        <w:jc w:val="both"/>
        <w:rPr>
          <w:rFonts w:ascii="Arial" w:hAnsi="Arial" w:cs="Arial"/>
          <w:sz w:val="24"/>
          <w:u w:val="single"/>
        </w:rPr>
      </w:pPr>
    </w:p>
    <w:p w:rsidR="00BF14B0" w:rsidRDefault="00BF14B0" w:rsidP="0008720A">
      <w:pPr>
        <w:spacing w:line="360" w:lineRule="auto"/>
        <w:jc w:val="both"/>
        <w:rPr>
          <w:rFonts w:ascii="Arial" w:hAnsi="Arial" w:cs="Arial"/>
          <w:sz w:val="24"/>
          <w:u w:val="single"/>
        </w:rPr>
      </w:pPr>
    </w:p>
    <w:p w:rsidR="00BF14B0" w:rsidRDefault="00BF14B0" w:rsidP="0008720A">
      <w:pPr>
        <w:spacing w:line="360" w:lineRule="auto"/>
        <w:jc w:val="both"/>
        <w:rPr>
          <w:rFonts w:ascii="Arial" w:hAnsi="Arial" w:cs="Arial"/>
          <w:sz w:val="24"/>
          <w:u w:val="single"/>
        </w:rPr>
      </w:pPr>
    </w:p>
    <w:p w:rsidR="00BF14B0" w:rsidRDefault="00BF14B0" w:rsidP="0008720A">
      <w:pPr>
        <w:spacing w:line="360" w:lineRule="auto"/>
        <w:jc w:val="both"/>
        <w:rPr>
          <w:rFonts w:ascii="Arial" w:hAnsi="Arial" w:cs="Arial"/>
          <w:sz w:val="24"/>
          <w:u w:val="single"/>
        </w:rPr>
      </w:pPr>
    </w:p>
    <w:p w:rsidR="00BF14B0" w:rsidRDefault="00BF14B0" w:rsidP="0008720A">
      <w:pPr>
        <w:spacing w:line="360" w:lineRule="auto"/>
        <w:jc w:val="both"/>
        <w:rPr>
          <w:rFonts w:ascii="Arial" w:hAnsi="Arial" w:cs="Arial"/>
          <w:sz w:val="24"/>
          <w:u w:val="single"/>
        </w:rPr>
      </w:pPr>
    </w:p>
    <w:p w:rsidR="00BF14B0" w:rsidRDefault="00BF14B0" w:rsidP="0008720A">
      <w:pPr>
        <w:spacing w:line="360" w:lineRule="auto"/>
        <w:jc w:val="both"/>
        <w:rPr>
          <w:rFonts w:ascii="Arial" w:hAnsi="Arial" w:cs="Arial"/>
          <w:sz w:val="24"/>
          <w:u w:val="single"/>
        </w:rPr>
      </w:pPr>
    </w:p>
    <w:p w:rsidR="00BF14B0" w:rsidRDefault="00BF14B0" w:rsidP="0008720A">
      <w:pPr>
        <w:spacing w:line="360" w:lineRule="auto"/>
        <w:jc w:val="both"/>
        <w:rPr>
          <w:rFonts w:ascii="Arial" w:hAnsi="Arial" w:cs="Arial"/>
          <w:sz w:val="24"/>
          <w:u w:val="single"/>
        </w:rPr>
      </w:pPr>
    </w:p>
    <w:p w:rsidR="00BF14B0" w:rsidRDefault="00BF14B0" w:rsidP="0008720A">
      <w:pPr>
        <w:spacing w:line="360" w:lineRule="auto"/>
        <w:jc w:val="both"/>
        <w:rPr>
          <w:rFonts w:ascii="Arial" w:hAnsi="Arial" w:cs="Arial"/>
          <w:sz w:val="24"/>
          <w:u w:val="single"/>
        </w:rPr>
      </w:pPr>
    </w:p>
    <w:p w:rsidR="00BF14B0" w:rsidRDefault="00BF14B0" w:rsidP="0008720A">
      <w:pPr>
        <w:spacing w:line="360" w:lineRule="auto"/>
        <w:jc w:val="both"/>
        <w:rPr>
          <w:rFonts w:ascii="Arial" w:hAnsi="Arial" w:cs="Arial"/>
          <w:sz w:val="24"/>
          <w:u w:val="single"/>
        </w:rPr>
      </w:pPr>
    </w:p>
    <w:p w:rsidR="00495801" w:rsidRDefault="00495801" w:rsidP="0008720A">
      <w:pPr>
        <w:spacing w:line="360" w:lineRule="auto"/>
        <w:jc w:val="both"/>
        <w:rPr>
          <w:rFonts w:ascii="Arial" w:hAnsi="Arial" w:cs="Arial"/>
          <w:sz w:val="24"/>
          <w:u w:val="single"/>
        </w:rPr>
      </w:pPr>
      <w:r w:rsidRPr="00495801">
        <w:rPr>
          <w:rFonts w:ascii="Arial" w:hAnsi="Arial" w:cs="Arial"/>
          <w:sz w:val="24"/>
          <w:u w:val="single"/>
        </w:rPr>
        <w:lastRenderedPageBreak/>
        <w:t>Reference List</w:t>
      </w:r>
    </w:p>
    <w:p w:rsidR="0036467B" w:rsidRDefault="0036467B" w:rsidP="0036467B">
      <w:pPr>
        <w:spacing w:line="360" w:lineRule="auto"/>
        <w:jc w:val="both"/>
        <w:rPr>
          <w:rFonts w:ascii="Arial" w:hAnsi="Arial" w:cs="Arial"/>
          <w:sz w:val="24"/>
        </w:rPr>
      </w:pPr>
      <w:r>
        <w:rPr>
          <w:rFonts w:ascii="Arial" w:hAnsi="Arial" w:cs="Arial"/>
          <w:sz w:val="24"/>
        </w:rPr>
        <w:t xml:space="preserve">Constable, K. (2017) </w:t>
      </w:r>
      <w:r w:rsidRPr="0036467B">
        <w:rPr>
          <w:rFonts w:ascii="Arial" w:hAnsi="Arial" w:cs="Arial"/>
          <w:i/>
          <w:sz w:val="24"/>
        </w:rPr>
        <w:t>The Outdoor Classroom Ages 3-7</w:t>
      </w:r>
      <w:r>
        <w:rPr>
          <w:rFonts w:ascii="Arial" w:hAnsi="Arial" w:cs="Arial"/>
          <w:sz w:val="24"/>
        </w:rPr>
        <w:t>. 2</w:t>
      </w:r>
      <w:r w:rsidRPr="0036467B">
        <w:rPr>
          <w:rFonts w:ascii="Arial" w:hAnsi="Arial" w:cs="Arial"/>
          <w:sz w:val="24"/>
          <w:vertAlign w:val="superscript"/>
        </w:rPr>
        <w:t>nd</w:t>
      </w:r>
      <w:r>
        <w:rPr>
          <w:rFonts w:ascii="Arial" w:hAnsi="Arial" w:cs="Arial"/>
          <w:sz w:val="24"/>
        </w:rPr>
        <w:t xml:space="preserve"> Ed. London: Routledge.</w:t>
      </w:r>
    </w:p>
    <w:p w:rsidR="0036467B" w:rsidRDefault="0036467B" w:rsidP="0036467B">
      <w:pPr>
        <w:spacing w:line="360" w:lineRule="auto"/>
        <w:jc w:val="both"/>
        <w:rPr>
          <w:rFonts w:ascii="Arial" w:eastAsiaTheme="minorEastAsia" w:hAnsi="Arial" w:cs="Arial"/>
          <w:color w:val="000000" w:themeColor="text1"/>
          <w:kern w:val="24"/>
          <w:sz w:val="24"/>
          <w:szCs w:val="24"/>
          <w:lang w:val="en-US"/>
        </w:rPr>
      </w:pPr>
      <w:r>
        <w:rPr>
          <w:rFonts w:ascii="Arial" w:hAnsi="Arial" w:cs="Arial"/>
          <w:sz w:val="24"/>
        </w:rPr>
        <w:t xml:space="preserve">Cottrell, S. (2003) </w:t>
      </w:r>
      <w:r w:rsidRPr="00797CEF">
        <w:rPr>
          <w:rFonts w:ascii="Arial" w:eastAsiaTheme="minorEastAsia" w:hAnsi="Arial" w:cs="Arial"/>
          <w:i/>
          <w:color w:val="000000" w:themeColor="text1"/>
          <w:kern w:val="24"/>
          <w:sz w:val="24"/>
          <w:szCs w:val="24"/>
          <w:lang w:val="en-US"/>
        </w:rPr>
        <w:t>The Study Skills Handbook</w:t>
      </w:r>
      <w:r>
        <w:rPr>
          <w:rFonts w:ascii="Arial" w:eastAsiaTheme="minorEastAsia" w:hAnsi="Arial" w:cs="Arial"/>
          <w:color w:val="000000" w:themeColor="text1"/>
          <w:kern w:val="24"/>
          <w:lang w:val="en-US"/>
        </w:rPr>
        <w:t>. 2</w:t>
      </w:r>
      <w:r>
        <w:rPr>
          <w:rFonts w:ascii="Arial" w:eastAsiaTheme="minorEastAsia" w:hAnsi="Arial" w:cs="Arial"/>
          <w:color w:val="000000" w:themeColor="text1"/>
          <w:kern w:val="24"/>
          <w:vertAlign w:val="superscript"/>
          <w:lang w:val="en-US"/>
        </w:rPr>
        <w:t>nd</w:t>
      </w:r>
      <w:r w:rsidRPr="00797CEF">
        <w:rPr>
          <w:rFonts w:ascii="Arial" w:eastAsiaTheme="minorEastAsia" w:hAnsi="Arial" w:cs="Arial"/>
          <w:color w:val="000000" w:themeColor="text1"/>
          <w:kern w:val="24"/>
          <w:sz w:val="24"/>
          <w:szCs w:val="24"/>
          <w:lang w:val="en-US"/>
        </w:rPr>
        <w:t xml:space="preserve"> Ed London: Palgrave McMillan Limited.</w:t>
      </w:r>
    </w:p>
    <w:p w:rsidR="0036467B" w:rsidRPr="0036467B" w:rsidRDefault="0036467B" w:rsidP="0036467B">
      <w:pPr>
        <w:spacing w:line="360" w:lineRule="auto"/>
        <w:jc w:val="both"/>
        <w:rPr>
          <w:rFonts w:ascii="Arial" w:hAnsi="Arial" w:cs="Arial"/>
          <w:sz w:val="24"/>
        </w:rPr>
      </w:pPr>
      <w:r w:rsidRPr="00797CEF">
        <w:rPr>
          <w:rFonts w:ascii="Arial" w:eastAsiaTheme="minorEastAsia" w:hAnsi="Arial" w:cs="Arial"/>
          <w:color w:val="000000" w:themeColor="text1"/>
          <w:kern w:val="24"/>
          <w:sz w:val="24"/>
          <w:szCs w:val="24"/>
          <w:lang w:val="en-US"/>
        </w:rPr>
        <w:t xml:space="preserve">Cottrell, S. (2008) </w:t>
      </w:r>
      <w:r w:rsidRPr="00797CEF">
        <w:rPr>
          <w:rFonts w:ascii="Arial" w:eastAsiaTheme="minorEastAsia" w:hAnsi="Arial" w:cs="Arial"/>
          <w:i/>
          <w:color w:val="000000" w:themeColor="text1"/>
          <w:kern w:val="24"/>
          <w:sz w:val="24"/>
          <w:szCs w:val="24"/>
          <w:lang w:val="en-US"/>
        </w:rPr>
        <w:t>The Study Skills Handbook</w:t>
      </w:r>
      <w:r w:rsidRPr="00797CEF">
        <w:rPr>
          <w:rFonts w:ascii="Arial" w:eastAsiaTheme="minorEastAsia" w:hAnsi="Arial" w:cs="Arial"/>
          <w:color w:val="000000" w:themeColor="text1"/>
          <w:kern w:val="24"/>
          <w:sz w:val="24"/>
          <w:szCs w:val="24"/>
          <w:lang w:val="en-US"/>
        </w:rPr>
        <w:t>. 3</w:t>
      </w:r>
      <w:r w:rsidRPr="00797CEF">
        <w:rPr>
          <w:rFonts w:ascii="Arial" w:eastAsiaTheme="minorEastAsia" w:hAnsi="Arial" w:cs="Arial"/>
          <w:color w:val="000000" w:themeColor="text1"/>
          <w:kern w:val="24"/>
          <w:sz w:val="24"/>
          <w:szCs w:val="24"/>
          <w:vertAlign w:val="superscript"/>
          <w:lang w:val="en-US"/>
        </w:rPr>
        <w:t>rd</w:t>
      </w:r>
      <w:r w:rsidRPr="00797CEF">
        <w:rPr>
          <w:rFonts w:ascii="Arial" w:eastAsiaTheme="minorEastAsia" w:hAnsi="Arial" w:cs="Arial"/>
          <w:color w:val="000000" w:themeColor="text1"/>
          <w:kern w:val="24"/>
          <w:sz w:val="24"/>
          <w:szCs w:val="24"/>
          <w:lang w:val="en-US"/>
        </w:rPr>
        <w:t xml:space="preserve"> Ed London: Palgrave McMillan Limited.</w:t>
      </w:r>
    </w:p>
    <w:p w:rsidR="0036467B" w:rsidRPr="007613B6" w:rsidRDefault="0036467B" w:rsidP="0036467B">
      <w:pPr>
        <w:spacing w:line="360" w:lineRule="auto"/>
        <w:jc w:val="both"/>
        <w:rPr>
          <w:rFonts w:ascii="Arial" w:hAnsi="Arial" w:cs="Arial"/>
          <w:sz w:val="24"/>
        </w:rPr>
      </w:pPr>
      <w:r w:rsidRPr="007613B6">
        <w:rPr>
          <w:rFonts w:ascii="Arial" w:hAnsi="Arial" w:cs="Arial"/>
          <w:sz w:val="24"/>
        </w:rPr>
        <w:t xml:space="preserve">Davies and Hamilton, (2016), </w:t>
      </w:r>
      <w:r w:rsidRPr="007613B6">
        <w:rPr>
          <w:rFonts w:ascii="Arial" w:hAnsi="Arial" w:cs="Arial"/>
          <w:i/>
          <w:sz w:val="24"/>
        </w:rPr>
        <w:t>Assessing learning in the early years’</w:t>
      </w:r>
      <w:r>
        <w:rPr>
          <w:rFonts w:ascii="Arial" w:hAnsi="Arial" w:cs="Arial"/>
          <w:i/>
          <w:sz w:val="24"/>
        </w:rPr>
        <w:t xml:space="preserve"> outdoor classroom: examining ch</w:t>
      </w:r>
      <w:r w:rsidRPr="007613B6">
        <w:rPr>
          <w:rFonts w:ascii="Arial" w:hAnsi="Arial" w:cs="Arial"/>
          <w:i/>
          <w:sz w:val="24"/>
        </w:rPr>
        <w:t>allenges in practice</w:t>
      </w:r>
      <w:r w:rsidRPr="007613B6">
        <w:rPr>
          <w:rFonts w:ascii="Arial" w:hAnsi="Arial" w:cs="Arial"/>
          <w:sz w:val="24"/>
        </w:rPr>
        <w:t xml:space="preserve"> pp1-13,</w:t>
      </w:r>
    </w:p>
    <w:p w:rsidR="0036467B" w:rsidRPr="007613B6" w:rsidRDefault="0036467B" w:rsidP="0036467B">
      <w:pPr>
        <w:spacing w:line="360" w:lineRule="auto"/>
        <w:jc w:val="both"/>
        <w:rPr>
          <w:rFonts w:ascii="Arial" w:hAnsi="Arial" w:cs="Arial"/>
          <w:sz w:val="24"/>
        </w:rPr>
      </w:pPr>
      <w:r w:rsidRPr="00F4347B">
        <w:rPr>
          <w:rFonts w:ascii="Arial" w:hAnsi="Arial" w:cs="Arial"/>
          <w:sz w:val="24"/>
          <w:lang w:val="en-US"/>
        </w:rPr>
        <w:t>DCELLS (Department for Children, Education, Lifelong Learning and Skills). (2008). Foundation Phase Framework for Children’s Learning for 3 to 7-year-olds in Wales. Cardiff: Welsh Assembly Government</w:t>
      </w:r>
      <w:r>
        <w:rPr>
          <w:rFonts w:ascii="Arial" w:hAnsi="Arial" w:cs="Arial"/>
          <w:sz w:val="24"/>
        </w:rPr>
        <w:t>.</w:t>
      </w:r>
    </w:p>
    <w:p w:rsidR="0036467B" w:rsidRPr="00C00F44" w:rsidRDefault="0036467B" w:rsidP="0036467B">
      <w:pPr>
        <w:spacing w:line="360" w:lineRule="auto"/>
        <w:jc w:val="both"/>
        <w:rPr>
          <w:rFonts w:ascii="Arial" w:hAnsi="Arial" w:cs="Arial"/>
          <w:sz w:val="24"/>
        </w:rPr>
      </w:pPr>
      <w:r>
        <w:rPr>
          <w:rFonts w:ascii="Arial" w:hAnsi="Arial" w:cs="Arial"/>
          <w:sz w:val="24"/>
        </w:rPr>
        <w:t xml:space="preserve">Downes, E. and Evan, A. (no date) </w:t>
      </w:r>
      <w:r>
        <w:rPr>
          <w:rFonts w:ascii="Arial" w:hAnsi="Arial" w:cs="Arial"/>
          <w:i/>
          <w:sz w:val="24"/>
        </w:rPr>
        <w:t xml:space="preserve">Referencing Handbook, Harvard. </w:t>
      </w:r>
      <w:r>
        <w:rPr>
          <w:rFonts w:ascii="Arial" w:hAnsi="Arial" w:cs="Arial"/>
          <w:sz w:val="24"/>
        </w:rPr>
        <w:t>1</w:t>
      </w:r>
      <w:r w:rsidRPr="00C00F44">
        <w:rPr>
          <w:rFonts w:ascii="Arial" w:hAnsi="Arial" w:cs="Arial"/>
          <w:sz w:val="24"/>
          <w:vertAlign w:val="superscript"/>
        </w:rPr>
        <w:t>st</w:t>
      </w:r>
      <w:r>
        <w:rPr>
          <w:rFonts w:ascii="Arial" w:hAnsi="Arial" w:cs="Arial"/>
          <w:sz w:val="24"/>
        </w:rPr>
        <w:t xml:space="preserve"> Ed. Swansea UWTSD.</w:t>
      </w:r>
    </w:p>
    <w:p w:rsidR="0036467B" w:rsidRDefault="0036467B" w:rsidP="0036467B">
      <w:pPr>
        <w:spacing w:line="360" w:lineRule="auto"/>
        <w:jc w:val="both"/>
        <w:rPr>
          <w:rFonts w:ascii="Arial" w:hAnsi="Arial" w:cs="Arial"/>
          <w:sz w:val="24"/>
        </w:rPr>
      </w:pPr>
      <w:r w:rsidRPr="00F4347B">
        <w:rPr>
          <w:rFonts w:ascii="Arial" w:hAnsi="Arial" w:cs="Arial"/>
          <w:sz w:val="24"/>
          <w:lang w:val="en-US"/>
        </w:rPr>
        <w:t>OECD (Organisation for Economic Co-operation and Development). (2014). Improving Schools in Wales: An OECD Perspective. Paris: OECD.</w:t>
      </w:r>
    </w:p>
    <w:p w:rsidR="007613B6" w:rsidRPr="007613B6" w:rsidRDefault="007613B6" w:rsidP="0036467B">
      <w:pPr>
        <w:spacing w:line="360" w:lineRule="auto"/>
        <w:jc w:val="both"/>
        <w:rPr>
          <w:rFonts w:ascii="Arial" w:hAnsi="Arial" w:cs="Arial"/>
          <w:sz w:val="24"/>
        </w:rPr>
      </w:pPr>
    </w:p>
    <w:p w:rsidR="007613B6" w:rsidRPr="007613B6" w:rsidRDefault="007613B6" w:rsidP="0008720A">
      <w:pPr>
        <w:spacing w:line="360" w:lineRule="auto"/>
        <w:jc w:val="both"/>
        <w:rPr>
          <w:rFonts w:ascii="Arial" w:hAnsi="Arial" w:cs="Arial"/>
          <w:sz w:val="24"/>
        </w:rPr>
      </w:pPr>
    </w:p>
    <w:p w:rsidR="007613B6" w:rsidRPr="007613B6" w:rsidRDefault="007613B6" w:rsidP="0008720A">
      <w:pPr>
        <w:spacing w:line="360" w:lineRule="auto"/>
        <w:jc w:val="both"/>
        <w:rPr>
          <w:rFonts w:ascii="Arial" w:hAnsi="Arial" w:cs="Arial"/>
          <w:sz w:val="24"/>
        </w:rPr>
      </w:pPr>
    </w:p>
    <w:p w:rsidR="007613B6" w:rsidRPr="007613B6" w:rsidRDefault="007613B6" w:rsidP="0008720A">
      <w:pPr>
        <w:spacing w:line="360" w:lineRule="auto"/>
        <w:jc w:val="both"/>
        <w:rPr>
          <w:rFonts w:ascii="Arial" w:hAnsi="Arial" w:cs="Arial"/>
          <w:sz w:val="24"/>
        </w:rPr>
      </w:pPr>
    </w:p>
    <w:p w:rsidR="007613B6" w:rsidRPr="007613B6" w:rsidRDefault="007613B6" w:rsidP="0008720A">
      <w:pPr>
        <w:spacing w:line="360" w:lineRule="auto"/>
        <w:jc w:val="both"/>
        <w:rPr>
          <w:rFonts w:ascii="Arial" w:hAnsi="Arial" w:cs="Arial"/>
          <w:sz w:val="24"/>
        </w:rPr>
      </w:pPr>
    </w:p>
    <w:p w:rsidR="007613B6" w:rsidRPr="007613B6" w:rsidRDefault="007613B6" w:rsidP="0008720A">
      <w:pPr>
        <w:spacing w:line="360" w:lineRule="auto"/>
        <w:jc w:val="both"/>
        <w:rPr>
          <w:rFonts w:ascii="Arial" w:hAnsi="Arial" w:cs="Arial"/>
          <w:sz w:val="24"/>
        </w:rPr>
      </w:pPr>
    </w:p>
    <w:p w:rsidR="007613B6" w:rsidRPr="007613B6" w:rsidRDefault="007613B6" w:rsidP="0008720A">
      <w:pPr>
        <w:spacing w:line="360" w:lineRule="auto"/>
        <w:jc w:val="both"/>
        <w:rPr>
          <w:rFonts w:ascii="Arial" w:hAnsi="Arial" w:cs="Arial"/>
          <w:sz w:val="24"/>
        </w:rPr>
      </w:pPr>
    </w:p>
    <w:p w:rsidR="007613B6" w:rsidRDefault="007613B6" w:rsidP="0008720A">
      <w:pPr>
        <w:spacing w:line="360" w:lineRule="auto"/>
        <w:jc w:val="both"/>
        <w:rPr>
          <w:rFonts w:ascii="Arial" w:hAnsi="Arial" w:cs="Arial"/>
          <w:sz w:val="24"/>
        </w:rPr>
      </w:pPr>
    </w:p>
    <w:p w:rsidR="00D372D0" w:rsidRPr="007613B6" w:rsidRDefault="00D372D0" w:rsidP="0008720A">
      <w:pPr>
        <w:spacing w:line="360" w:lineRule="auto"/>
        <w:jc w:val="both"/>
        <w:rPr>
          <w:rFonts w:ascii="Arial" w:hAnsi="Arial" w:cs="Arial"/>
          <w:sz w:val="24"/>
        </w:rPr>
      </w:pPr>
    </w:p>
    <w:p w:rsidR="007613B6" w:rsidRPr="007613B6" w:rsidRDefault="007613B6" w:rsidP="0008720A">
      <w:pPr>
        <w:spacing w:line="360" w:lineRule="auto"/>
        <w:jc w:val="both"/>
        <w:rPr>
          <w:rFonts w:ascii="Arial" w:hAnsi="Arial" w:cs="Arial"/>
          <w:sz w:val="24"/>
        </w:rPr>
      </w:pPr>
    </w:p>
    <w:p w:rsidR="0036467B" w:rsidRDefault="0036467B" w:rsidP="00D372D0">
      <w:pPr>
        <w:spacing w:line="360" w:lineRule="auto"/>
        <w:jc w:val="both"/>
        <w:rPr>
          <w:rFonts w:ascii="Arial" w:hAnsi="Arial" w:cs="Arial"/>
          <w:sz w:val="24"/>
          <w:u w:val="single"/>
        </w:rPr>
      </w:pPr>
    </w:p>
    <w:p w:rsidR="00D372D0" w:rsidRPr="00D372D0" w:rsidRDefault="00495801" w:rsidP="00D372D0">
      <w:pPr>
        <w:spacing w:line="360" w:lineRule="auto"/>
        <w:jc w:val="both"/>
        <w:rPr>
          <w:rFonts w:ascii="Arial" w:hAnsi="Arial" w:cs="Arial"/>
          <w:sz w:val="24"/>
          <w:u w:val="single"/>
        </w:rPr>
      </w:pPr>
      <w:r w:rsidRPr="00495801">
        <w:rPr>
          <w:rFonts w:ascii="Arial" w:hAnsi="Arial" w:cs="Arial"/>
          <w:sz w:val="24"/>
          <w:u w:val="single"/>
        </w:rPr>
        <w:lastRenderedPageBreak/>
        <w:t>Reference list - Presentation</w:t>
      </w:r>
    </w:p>
    <w:p w:rsidR="00D372D0" w:rsidRPr="00797CEF" w:rsidRDefault="0036467B" w:rsidP="00F47134">
      <w:pPr>
        <w:pStyle w:val="NormalWeb"/>
        <w:jc w:val="both"/>
        <w:rPr>
          <w:rFonts w:ascii="Arial" w:eastAsiaTheme="minorEastAsia" w:hAnsi="Arial" w:cs="Arial"/>
          <w:color w:val="000000" w:themeColor="text1"/>
          <w:kern w:val="24"/>
        </w:rPr>
      </w:pPr>
      <w:r>
        <w:rPr>
          <w:rFonts w:ascii="Arial" w:eastAsiaTheme="minorEastAsia" w:hAnsi="Arial" w:cs="Arial"/>
          <w:color w:val="000000" w:themeColor="text1"/>
          <w:kern w:val="24"/>
        </w:rPr>
        <w:t>Chargif</w:t>
      </w:r>
      <w:r w:rsidR="00D372D0" w:rsidRPr="00797CEF">
        <w:rPr>
          <w:rFonts w:ascii="Arial" w:eastAsiaTheme="minorEastAsia" w:hAnsi="Arial" w:cs="Arial"/>
          <w:color w:val="000000" w:themeColor="text1"/>
          <w:kern w:val="24"/>
        </w:rPr>
        <w:t xml:space="preserve">y, LLC. (2006) </w:t>
      </w:r>
      <w:r w:rsidR="00D372D0" w:rsidRPr="00797CEF">
        <w:rPr>
          <w:rFonts w:ascii="Arial" w:eastAsiaTheme="minorEastAsia" w:hAnsi="Arial" w:cs="Arial"/>
          <w:i/>
          <w:color w:val="000000" w:themeColor="text1"/>
          <w:kern w:val="24"/>
        </w:rPr>
        <w:t xml:space="preserve">SMART goals </w:t>
      </w:r>
      <w:r w:rsidR="00D372D0" w:rsidRPr="00797CEF">
        <w:rPr>
          <w:rFonts w:ascii="Arial" w:eastAsiaTheme="minorEastAsia" w:hAnsi="Arial" w:cs="Arial"/>
          <w:color w:val="000000" w:themeColor="text1"/>
          <w:kern w:val="24"/>
        </w:rPr>
        <w:t xml:space="preserve">[Blog]. Available at: </w:t>
      </w:r>
      <w:hyperlink r:id="rId7" w:history="1">
        <w:r w:rsidR="00D372D0" w:rsidRPr="00797CEF">
          <w:rPr>
            <w:rStyle w:val="Hyperlink"/>
            <w:rFonts w:ascii="Arial" w:eastAsiaTheme="minorEastAsia" w:hAnsi="Arial" w:cs="Arial"/>
            <w:kern w:val="24"/>
          </w:rPr>
          <w:t>https://www.chargify.com/blog/wp-content/uploads/2016/06/SMART-Goals.jpg</w:t>
        </w:r>
      </w:hyperlink>
      <w:r w:rsidR="00D372D0" w:rsidRPr="00797CEF">
        <w:rPr>
          <w:rFonts w:ascii="Arial" w:eastAsiaTheme="minorEastAsia" w:hAnsi="Arial" w:cs="Arial"/>
          <w:color w:val="000000" w:themeColor="text1"/>
          <w:kern w:val="24"/>
        </w:rPr>
        <w:t xml:space="preserve"> (Accessed 22nd September 2019). </w:t>
      </w:r>
    </w:p>
    <w:p w:rsidR="00D372D0" w:rsidRPr="00797CEF" w:rsidRDefault="00D372D0" w:rsidP="0022548B">
      <w:pPr>
        <w:pStyle w:val="NormalWeb"/>
        <w:spacing w:before="0" w:beforeAutospacing="0" w:after="0" w:afterAutospacing="0"/>
        <w:jc w:val="both"/>
        <w:rPr>
          <w:rFonts w:ascii="Arial" w:eastAsiaTheme="minorEastAsia" w:hAnsi="Arial" w:cs="Arial"/>
          <w:color w:val="000000" w:themeColor="text1"/>
          <w:kern w:val="24"/>
          <w:lang w:val="en-US"/>
        </w:rPr>
      </w:pPr>
      <w:r w:rsidRPr="00797CEF">
        <w:rPr>
          <w:rFonts w:ascii="Arial" w:eastAsiaTheme="minorEastAsia" w:hAnsi="Arial" w:cs="Arial"/>
          <w:color w:val="000000" w:themeColor="text1"/>
          <w:kern w:val="24"/>
          <w:lang w:val="en-US"/>
        </w:rPr>
        <w:t>Cottrell, S. (</w:t>
      </w:r>
      <w:r w:rsidRPr="00797CEF">
        <w:rPr>
          <w:rFonts w:ascii="Arial" w:eastAsiaTheme="minorEastAsia" w:hAnsi="Arial" w:cs="Arial"/>
          <w:color w:val="000000" w:themeColor="text1"/>
          <w:kern w:val="24"/>
          <w:lang w:val="en-US"/>
        </w:rPr>
        <w:t>2008</w:t>
      </w:r>
      <w:r w:rsidRPr="00797CEF">
        <w:rPr>
          <w:rFonts w:ascii="Arial" w:eastAsiaTheme="minorEastAsia" w:hAnsi="Arial" w:cs="Arial"/>
          <w:color w:val="000000" w:themeColor="text1"/>
          <w:kern w:val="24"/>
          <w:lang w:val="en-US"/>
        </w:rPr>
        <w:t xml:space="preserve">) </w:t>
      </w:r>
      <w:r w:rsidRPr="00797CEF">
        <w:rPr>
          <w:rFonts w:ascii="Arial" w:eastAsiaTheme="minorEastAsia" w:hAnsi="Arial" w:cs="Arial"/>
          <w:i/>
          <w:color w:val="000000" w:themeColor="text1"/>
          <w:kern w:val="24"/>
          <w:lang w:val="en-US"/>
        </w:rPr>
        <w:t>The Study Skills Handbook</w:t>
      </w:r>
      <w:r w:rsidRPr="00797CEF">
        <w:rPr>
          <w:rFonts w:ascii="Arial" w:eastAsiaTheme="minorEastAsia" w:hAnsi="Arial" w:cs="Arial"/>
          <w:color w:val="000000" w:themeColor="text1"/>
          <w:kern w:val="24"/>
          <w:lang w:val="en-US"/>
        </w:rPr>
        <w:t>. 3</w:t>
      </w:r>
      <w:r w:rsidRPr="00797CEF">
        <w:rPr>
          <w:rFonts w:ascii="Arial" w:eastAsiaTheme="minorEastAsia" w:hAnsi="Arial" w:cs="Arial"/>
          <w:color w:val="000000" w:themeColor="text1"/>
          <w:kern w:val="24"/>
          <w:vertAlign w:val="superscript"/>
          <w:lang w:val="en-US"/>
        </w:rPr>
        <w:t>rd</w:t>
      </w:r>
      <w:r w:rsidRPr="00797CEF">
        <w:rPr>
          <w:rFonts w:ascii="Arial" w:eastAsiaTheme="minorEastAsia" w:hAnsi="Arial" w:cs="Arial"/>
          <w:color w:val="000000" w:themeColor="text1"/>
          <w:kern w:val="24"/>
          <w:lang w:val="en-US"/>
        </w:rPr>
        <w:t xml:space="preserve"> Ed London: Palgrave McMillan Limited.</w:t>
      </w:r>
    </w:p>
    <w:p w:rsidR="00F54E88" w:rsidRDefault="00F54E88" w:rsidP="00BB5D97">
      <w:pPr>
        <w:rPr>
          <w:rFonts w:ascii="Arial" w:hAnsi="Arial" w:cs="Arial"/>
          <w:sz w:val="24"/>
        </w:rPr>
      </w:pPr>
    </w:p>
    <w:p w:rsidR="00D372D0" w:rsidRPr="00CB762E" w:rsidRDefault="00D372D0" w:rsidP="00BB5D97">
      <w:pPr>
        <w:rPr>
          <w:rFonts w:ascii="Arial" w:hAnsi="Arial" w:cs="Arial"/>
          <w:sz w:val="24"/>
        </w:rPr>
      </w:pPr>
      <w:r>
        <w:rPr>
          <w:rFonts w:ascii="Arial" w:hAnsi="Arial" w:cs="Arial"/>
          <w:sz w:val="24"/>
        </w:rPr>
        <w:t xml:space="preserve">Dictionary.com LLC. (2019) </w:t>
      </w:r>
      <w:r>
        <w:rPr>
          <w:rFonts w:ascii="Arial" w:hAnsi="Arial" w:cs="Arial"/>
          <w:i/>
          <w:sz w:val="24"/>
        </w:rPr>
        <w:t xml:space="preserve">Critical Thinking </w:t>
      </w:r>
      <w:hyperlink r:id="rId8" w:history="1">
        <w:r w:rsidRPr="004832BB">
          <w:rPr>
            <w:rStyle w:val="Hyperlink"/>
            <w:rFonts w:ascii="Arial" w:hAnsi="Arial" w:cs="Arial"/>
            <w:sz w:val="24"/>
          </w:rPr>
          <w:t>https://www.dictionary.com/browse/critical-thinking</w:t>
        </w:r>
      </w:hyperlink>
      <w:r>
        <w:rPr>
          <w:rFonts w:ascii="Arial" w:hAnsi="Arial" w:cs="Arial"/>
          <w:color w:val="0563C1" w:themeColor="hyperlink"/>
          <w:sz w:val="24"/>
          <w:u w:val="single"/>
        </w:rPr>
        <w:t xml:space="preserve"> </w:t>
      </w:r>
      <w:r w:rsidRPr="00BB5D97">
        <w:rPr>
          <w:rFonts w:ascii="Arial" w:hAnsi="Arial" w:cs="Arial"/>
          <w:sz w:val="24"/>
        </w:rPr>
        <w:t>(Accessed 22nd September 2019)</w:t>
      </w:r>
      <w:r>
        <w:rPr>
          <w:rFonts w:ascii="Arial" w:hAnsi="Arial" w:cs="Arial"/>
          <w:sz w:val="24"/>
        </w:rPr>
        <w:t>.</w:t>
      </w:r>
    </w:p>
    <w:p w:rsidR="00D372D0" w:rsidRPr="00D372D0" w:rsidRDefault="00D372D0" w:rsidP="00D372D0">
      <w:pPr>
        <w:pStyle w:val="NormalWeb"/>
        <w:spacing w:before="0" w:beforeAutospacing="0" w:after="0" w:afterAutospacing="0"/>
        <w:jc w:val="both"/>
        <w:rPr>
          <w:rFonts w:ascii="Arial" w:eastAsiaTheme="minorEastAsia" w:hAnsi="Arial" w:cs="Arial"/>
          <w:i/>
          <w:color w:val="000000" w:themeColor="text1"/>
          <w:kern w:val="24"/>
        </w:rPr>
      </w:pPr>
      <w:r w:rsidRPr="00797CEF">
        <w:rPr>
          <w:rFonts w:ascii="Arial" w:eastAsiaTheme="minorEastAsia" w:hAnsi="Arial" w:cs="Arial"/>
          <w:color w:val="000000" w:themeColor="text1"/>
          <w:kern w:val="24"/>
          <w:lang w:val="en-US"/>
        </w:rPr>
        <w:t>Foundation for Critical Thinking (2019)</w:t>
      </w:r>
      <w:r w:rsidRPr="00797CEF">
        <w:rPr>
          <w:rFonts w:ascii="Arial" w:eastAsiaTheme="minorHAnsi" w:hAnsi="Arial" w:cs="Arial"/>
          <w:color w:val="444444"/>
          <w:lang w:eastAsia="en-US"/>
        </w:rPr>
        <w:t xml:space="preserve"> </w:t>
      </w:r>
      <w:r w:rsidRPr="00797CEF">
        <w:rPr>
          <w:rFonts w:ascii="Arial" w:eastAsiaTheme="minorEastAsia" w:hAnsi="Arial" w:cs="Arial"/>
          <w:i/>
          <w:color w:val="000000" w:themeColor="text1"/>
          <w:kern w:val="24"/>
        </w:rPr>
        <w:t>Our Concept and Definition of Critical Thinking.</w:t>
      </w:r>
      <w:r>
        <w:rPr>
          <w:rFonts w:ascii="Arial" w:eastAsiaTheme="minorEastAsia" w:hAnsi="Arial" w:cs="Arial"/>
          <w:color w:val="000000" w:themeColor="text1"/>
          <w:kern w:val="24"/>
        </w:rPr>
        <w:t xml:space="preserve"> </w:t>
      </w:r>
      <w:r w:rsidRPr="00D372D0">
        <w:rPr>
          <w:rFonts w:ascii="Arial" w:eastAsiaTheme="minorEastAsia" w:hAnsi="Arial" w:cs="Arial"/>
          <w:i/>
          <w:color w:val="000000" w:themeColor="text1"/>
          <w:kern w:val="24"/>
        </w:rPr>
        <w:t xml:space="preserve">Available at: </w:t>
      </w:r>
      <w:hyperlink r:id="rId9" w:history="1">
        <w:r w:rsidRPr="00D372D0">
          <w:rPr>
            <w:rStyle w:val="Hyperlink"/>
            <w:rFonts w:ascii="Arial" w:eastAsiaTheme="minorEastAsia" w:hAnsi="Arial" w:cs="Arial"/>
            <w:i/>
            <w:kern w:val="24"/>
          </w:rPr>
          <w:t>http://www.criticalthinking.org/pages/our-conception-of-critical-thinking/411</w:t>
        </w:r>
      </w:hyperlink>
      <w:r w:rsidRPr="00D372D0">
        <w:rPr>
          <w:rFonts w:ascii="Arial" w:eastAsiaTheme="minorEastAsia" w:hAnsi="Arial" w:cs="Arial"/>
          <w:i/>
          <w:color w:val="000000" w:themeColor="text1"/>
          <w:kern w:val="24"/>
        </w:rPr>
        <w:t xml:space="preserve">  </w:t>
      </w:r>
      <w:r w:rsidRPr="00F54E88">
        <w:rPr>
          <w:rFonts w:ascii="Arial" w:eastAsiaTheme="minorEastAsia" w:hAnsi="Arial" w:cs="Arial"/>
          <w:color w:val="000000" w:themeColor="text1"/>
          <w:kern w:val="24"/>
        </w:rPr>
        <w:t>(Accessed 21</w:t>
      </w:r>
      <w:r w:rsidRPr="00F54E88">
        <w:rPr>
          <w:rFonts w:ascii="Arial" w:eastAsiaTheme="minorEastAsia" w:hAnsi="Arial" w:cs="Arial"/>
          <w:color w:val="000000" w:themeColor="text1"/>
          <w:kern w:val="24"/>
          <w:vertAlign w:val="superscript"/>
        </w:rPr>
        <w:t>st</w:t>
      </w:r>
      <w:r w:rsidRPr="00F54E88">
        <w:rPr>
          <w:rFonts w:ascii="Arial" w:eastAsiaTheme="minorEastAsia" w:hAnsi="Arial" w:cs="Arial"/>
          <w:color w:val="000000" w:themeColor="text1"/>
          <w:kern w:val="24"/>
        </w:rPr>
        <w:t xml:space="preserve"> September 2019).</w:t>
      </w:r>
    </w:p>
    <w:p w:rsidR="00D372D0" w:rsidRPr="0083126F" w:rsidRDefault="00D372D0" w:rsidP="0022548B">
      <w:pPr>
        <w:pStyle w:val="NormalWeb"/>
        <w:jc w:val="both"/>
        <w:rPr>
          <w:rFonts w:ascii="Arial" w:eastAsiaTheme="minorEastAsia" w:hAnsi="Arial" w:cs="Arial"/>
          <w:color w:val="000000" w:themeColor="text1"/>
          <w:kern w:val="24"/>
        </w:rPr>
      </w:pPr>
      <w:r w:rsidRPr="00797CEF">
        <w:rPr>
          <w:rFonts w:ascii="Arial" w:eastAsiaTheme="minorEastAsia" w:hAnsi="Arial" w:cs="Arial"/>
          <w:color w:val="000000" w:themeColor="text1"/>
          <w:kern w:val="24"/>
        </w:rPr>
        <w:t>Godfrey</w:t>
      </w:r>
      <w:r>
        <w:rPr>
          <w:rFonts w:ascii="Arial" w:eastAsiaTheme="minorEastAsia" w:hAnsi="Arial" w:cs="Arial"/>
          <w:color w:val="000000" w:themeColor="text1"/>
          <w:kern w:val="24"/>
        </w:rPr>
        <w:t>, J.</w:t>
      </w:r>
      <w:r w:rsidRPr="00797CEF">
        <w:rPr>
          <w:rFonts w:ascii="Arial" w:eastAsiaTheme="minorEastAsia" w:hAnsi="Arial" w:cs="Arial"/>
          <w:color w:val="000000" w:themeColor="text1"/>
          <w:kern w:val="24"/>
        </w:rPr>
        <w:t xml:space="preserve"> </w:t>
      </w:r>
      <w:r>
        <w:rPr>
          <w:rFonts w:ascii="Arial" w:eastAsiaTheme="minorEastAsia" w:hAnsi="Arial" w:cs="Arial"/>
          <w:color w:val="000000" w:themeColor="text1"/>
          <w:kern w:val="24"/>
        </w:rPr>
        <w:t>(</w:t>
      </w:r>
      <w:r w:rsidRPr="00797CEF">
        <w:rPr>
          <w:rFonts w:ascii="Arial" w:eastAsiaTheme="minorEastAsia" w:hAnsi="Arial" w:cs="Arial"/>
          <w:color w:val="000000" w:themeColor="text1"/>
          <w:kern w:val="24"/>
        </w:rPr>
        <w:t>2013</w:t>
      </w:r>
      <w:r>
        <w:rPr>
          <w:rFonts w:ascii="Arial" w:eastAsiaTheme="minorEastAsia" w:hAnsi="Arial" w:cs="Arial"/>
          <w:color w:val="000000" w:themeColor="text1"/>
          <w:kern w:val="24"/>
        </w:rPr>
        <w:t xml:space="preserve">) </w:t>
      </w:r>
      <w:r>
        <w:rPr>
          <w:rFonts w:ascii="Arial" w:eastAsiaTheme="minorEastAsia" w:hAnsi="Arial" w:cs="Arial"/>
          <w:i/>
          <w:color w:val="000000" w:themeColor="text1"/>
          <w:kern w:val="24"/>
        </w:rPr>
        <w:t>How to Use Your Reading in y</w:t>
      </w:r>
      <w:r w:rsidRPr="0083126F">
        <w:rPr>
          <w:rFonts w:ascii="Arial" w:eastAsiaTheme="minorEastAsia" w:hAnsi="Arial" w:cs="Arial"/>
          <w:i/>
          <w:color w:val="000000" w:themeColor="text1"/>
          <w:kern w:val="24"/>
        </w:rPr>
        <w:t>our Essays</w:t>
      </w:r>
      <w:r>
        <w:rPr>
          <w:rFonts w:ascii="Arial" w:eastAsiaTheme="minorEastAsia" w:hAnsi="Arial" w:cs="Arial"/>
          <w:i/>
          <w:color w:val="000000" w:themeColor="text1"/>
          <w:kern w:val="24"/>
        </w:rPr>
        <w:t xml:space="preserve">. </w:t>
      </w:r>
      <w:r w:rsidRPr="00BB5D97">
        <w:rPr>
          <w:rFonts w:ascii="Arial" w:eastAsiaTheme="minorEastAsia" w:hAnsi="Arial" w:cs="Arial"/>
          <w:color w:val="000000" w:themeColor="text1"/>
          <w:kern w:val="24"/>
        </w:rPr>
        <w:t>2</w:t>
      </w:r>
      <w:r w:rsidRPr="00BB5D97">
        <w:rPr>
          <w:rFonts w:ascii="Arial" w:eastAsiaTheme="minorEastAsia" w:hAnsi="Arial" w:cs="Arial"/>
          <w:color w:val="000000" w:themeColor="text1"/>
          <w:kern w:val="24"/>
          <w:vertAlign w:val="superscript"/>
        </w:rPr>
        <w:t>nd</w:t>
      </w:r>
      <w:r w:rsidRPr="00BB5D97">
        <w:rPr>
          <w:rFonts w:ascii="Arial" w:eastAsiaTheme="minorEastAsia" w:hAnsi="Arial" w:cs="Arial"/>
          <w:color w:val="000000" w:themeColor="text1"/>
          <w:kern w:val="24"/>
        </w:rPr>
        <w:t xml:space="preserve"> Ed. London</w:t>
      </w:r>
      <w:r>
        <w:rPr>
          <w:rFonts w:ascii="Arial" w:eastAsiaTheme="minorEastAsia" w:hAnsi="Arial" w:cs="Arial"/>
          <w:i/>
          <w:color w:val="000000" w:themeColor="text1"/>
          <w:kern w:val="24"/>
        </w:rPr>
        <w:t xml:space="preserve">: </w:t>
      </w:r>
      <w:r w:rsidRPr="0083126F">
        <w:rPr>
          <w:rFonts w:ascii="Arial" w:eastAsiaTheme="minorEastAsia" w:hAnsi="Arial" w:cs="Arial"/>
          <w:color w:val="000000" w:themeColor="text1"/>
          <w:kern w:val="24"/>
        </w:rPr>
        <w:t>Palgrave McMillan.</w:t>
      </w:r>
    </w:p>
    <w:p w:rsidR="00D372D0" w:rsidRDefault="00D372D0" w:rsidP="00BB5D97">
      <w:pPr>
        <w:pStyle w:val="NormalWeb"/>
        <w:rPr>
          <w:rFonts w:ascii="Arial" w:eastAsiaTheme="minorEastAsia" w:hAnsi="Arial" w:cs="Arial"/>
          <w:color w:val="000000" w:themeColor="text1"/>
          <w:kern w:val="24"/>
        </w:rPr>
      </w:pPr>
      <w:r w:rsidRPr="00797CEF">
        <w:rPr>
          <w:rFonts w:ascii="Arial" w:eastAsiaTheme="minorEastAsia" w:hAnsi="Arial" w:cs="Arial"/>
          <w:color w:val="000000" w:themeColor="text1"/>
          <w:kern w:val="24"/>
        </w:rPr>
        <w:t>Pears</w:t>
      </w:r>
      <w:r>
        <w:rPr>
          <w:rFonts w:ascii="Arial" w:eastAsiaTheme="minorEastAsia" w:hAnsi="Arial" w:cs="Arial"/>
          <w:color w:val="000000" w:themeColor="text1"/>
          <w:kern w:val="24"/>
        </w:rPr>
        <w:t>, R. and S</w:t>
      </w:r>
      <w:r w:rsidRPr="00797CEF">
        <w:rPr>
          <w:rFonts w:ascii="Arial" w:eastAsiaTheme="minorEastAsia" w:hAnsi="Arial" w:cs="Arial"/>
          <w:color w:val="000000" w:themeColor="text1"/>
          <w:kern w:val="24"/>
        </w:rPr>
        <w:t>hields</w:t>
      </w:r>
      <w:r>
        <w:rPr>
          <w:rFonts w:ascii="Arial" w:eastAsiaTheme="minorEastAsia" w:hAnsi="Arial" w:cs="Arial"/>
          <w:color w:val="000000" w:themeColor="text1"/>
          <w:kern w:val="24"/>
        </w:rPr>
        <w:t>, G. (</w:t>
      </w:r>
      <w:r w:rsidRPr="00797CEF">
        <w:rPr>
          <w:rFonts w:ascii="Arial" w:eastAsiaTheme="minorEastAsia" w:hAnsi="Arial" w:cs="Arial"/>
          <w:color w:val="000000" w:themeColor="text1"/>
          <w:kern w:val="24"/>
        </w:rPr>
        <w:t>2016</w:t>
      </w:r>
      <w:r>
        <w:rPr>
          <w:rFonts w:ascii="Arial" w:eastAsiaTheme="minorEastAsia" w:hAnsi="Arial" w:cs="Arial"/>
          <w:color w:val="000000" w:themeColor="text1"/>
          <w:kern w:val="24"/>
        </w:rPr>
        <w:t xml:space="preserve">) </w:t>
      </w:r>
      <w:r w:rsidRPr="0083126F">
        <w:rPr>
          <w:rFonts w:ascii="Arial" w:eastAsiaTheme="minorEastAsia" w:hAnsi="Arial" w:cs="Arial"/>
          <w:i/>
          <w:color w:val="000000" w:themeColor="text1"/>
          <w:kern w:val="24"/>
        </w:rPr>
        <w:t>Cite them Right:</w:t>
      </w:r>
      <w:r>
        <w:rPr>
          <w:rFonts w:ascii="Arial" w:eastAsiaTheme="minorEastAsia" w:hAnsi="Arial" w:cs="Arial"/>
          <w:i/>
          <w:color w:val="000000" w:themeColor="text1"/>
          <w:kern w:val="24"/>
        </w:rPr>
        <w:t xml:space="preserve"> </w:t>
      </w:r>
      <w:r w:rsidRPr="0083126F">
        <w:rPr>
          <w:rFonts w:ascii="Arial" w:eastAsiaTheme="minorEastAsia" w:hAnsi="Arial" w:cs="Arial"/>
          <w:i/>
          <w:color w:val="000000" w:themeColor="text1"/>
          <w:kern w:val="24"/>
        </w:rPr>
        <w:t>The Essential Referencing Guide</w:t>
      </w:r>
      <w:r>
        <w:rPr>
          <w:rFonts w:ascii="Arial" w:eastAsiaTheme="minorEastAsia" w:hAnsi="Arial" w:cs="Arial"/>
          <w:color w:val="000000" w:themeColor="text1"/>
          <w:kern w:val="24"/>
        </w:rPr>
        <w:t>. 10</w:t>
      </w:r>
      <w:r w:rsidRPr="00797CEF">
        <w:rPr>
          <w:rFonts w:ascii="Arial" w:eastAsiaTheme="minorEastAsia" w:hAnsi="Arial" w:cs="Arial"/>
          <w:color w:val="000000" w:themeColor="text1"/>
          <w:kern w:val="24"/>
          <w:vertAlign w:val="superscript"/>
        </w:rPr>
        <w:t>th</w:t>
      </w:r>
      <w:r>
        <w:rPr>
          <w:rFonts w:ascii="Arial" w:eastAsiaTheme="minorEastAsia" w:hAnsi="Arial" w:cs="Arial"/>
          <w:color w:val="000000" w:themeColor="text1"/>
          <w:kern w:val="24"/>
        </w:rPr>
        <w:t xml:space="preserve"> Ed. London: Palgrave.</w:t>
      </w:r>
    </w:p>
    <w:p w:rsidR="00D372D0" w:rsidRPr="00797CEF" w:rsidRDefault="00D372D0" w:rsidP="0022548B">
      <w:pPr>
        <w:pStyle w:val="NormalWeb"/>
        <w:spacing w:before="0" w:beforeAutospacing="0" w:after="0" w:afterAutospacing="0"/>
        <w:jc w:val="both"/>
        <w:rPr>
          <w:rFonts w:ascii="Arial" w:eastAsiaTheme="minorEastAsia" w:hAnsi="Arial" w:cs="Arial"/>
          <w:color w:val="000000" w:themeColor="text1"/>
          <w:kern w:val="24"/>
          <w:lang w:val="en-US"/>
        </w:rPr>
      </w:pPr>
      <w:r w:rsidRPr="00797CEF">
        <w:rPr>
          <w:rFonts w:ascii="Arial" w:eastAsiaTheme="minorEastAsia" w:hAnsi="Arial" w:cs="Arial"/>
          <w:color w:val="000000" w:themeColor="text1"/>
          <w:kern w:val="24"/>
          <w:lang w:val="en-US"/>
        </w:rPr>
        <w:t xml:space="preserve">Piscitelli, S. (2009) </w:t>
      </w:r>
      <w:r w:rsidRPr="00797CEF">
        <w:rPr>
          <w:rFonts w:ascii="Arial" w:eastAsiaTheme="minorEastAsia" w:hAnsi="Arial" w:cs="Arial"/>
          <w:i/>
          <w:color w:val="000000" w:themeColor="text1"/>
          <w:kern w:val="24"/>
          <w:lang w:val="en-US"/>
        </w:rPr>
        <w:t>Study Skills: Do I really need this stuff?</w:t>
      </w:r>
      <w:r w:rsidRPr="00797CEF">
        <w:rPr>
          <w:rFonts w:ascii="Arial" w:eastAsiaTheme="minorEastAsia" w:hAnsi="Arial" w:cs="Arial"/>
          <w:color w:val="000000" w:themeColor="text1"/>
          <w:kern w:val="24"/>
          <w:lang w:val="en-US"/>
        </w:rPr>
        <w:t xml:space="preserve"> 2</w:t>
      </w:r>
      <w:r w:rsidRPr="00797CEF">
        <w:rPr>
          <w:rFonts w:ascii="Arial" w:eastAsiaTheme="minorEastAsia" w:hAnsi="Arial" w:cs="Arial"/>
          <w:color w:val="000000" w:themeColor="text1"/>
          <w:kern w:val="24"/>
          <w:vertAlign w:val="superscript"/>
          <w:lang w:val="en-US"/>
        </w:rPr>
        <w:t>nd</w:t>
      </w:r>
      <w:r w:rsidRPr="00797CEF">
        <w:rPr>
          <w:rFonts w:ascii="Arial" w:eastAsiaTheme="minorEastAsia" w:hAnsi="Arial" w:cs="Arial"/>
          <w:color w:val="000000" w:themeColor="text1"/>
          <w:kern w:val="24"/>
          <w:lang w:val="en-US"/>
        </w:rPr>
        <w:t xml:space="preserve"> Ed. New Jersy: Pearson Education, Inc.</w:t>
      </w:r>
    </w:p>
    <w:p w:rsidR="00D372D0" w:rsidRPr="00797CEF" w:rsidRDefault="00D372D0" w:rsidP="0022548B">
      <w:pPr>
        <w:pStyle w:val="NormalWeb"/>
        <w:jc w:val="both"/>
        <w:rPr>
          <w:rFonts w:ascii="Arial" w:eastAsiaTheme="minorEastAsia" w:hAnsi="Arial" w:cs="Arial"/>
          <w:color w:val="000000" w:themeColor="text1"/>
          <w:kern w:val="24"/>
        </w:rPr>
      </w:pPr>
      <w:r w:rsidRPr="00797CEF">
        <w:rPr>
          <w:rFonts w:ascii="Arial" w:eastAsiaTheme="minorEastAsia" w:hAnsi="Arial" w:cs="Arial"/>
          <w:color w:val="000000" w:themeColor="text1"/>
          <w:kern w:val="24"/>
        </w:rPr>
        <w:t>Pritchard</w:t>
      </w:r>
      <w:r>
        <w:rPr>
          <w:rFonts w:ascii="Arial" w:eastAsiaTheme="minorEastAsia" w:hAnsi="Arial" w:cs="Arial"/>
          <w:color w:val="000000" w:themeColor="text1"/>
          <w:kern w:val="24"/>
        </w:rPr>
        <w:t>, A.</w:t>
      </w:r>
      <w:r w:rsidRPr="00797CEF">
        <w:rPr>
          <w:rFonts w:ascii="Arial" w:eastAsiaTheme="minorEastAsia" w:hAnsi="Arial" w:cs="Arial"/>
          <w:color w:val="000000" w:themeColor="text1"/>
          <w:kern w:val="24"/>
        </w:rPr>
        <w:t xml:space="preserve"> </w:t>
      </w:r>
      <w:r>
        <w:rPr>
          <w:rFonts w:ascii="Arial" w:eastAsiaTheme="minorEastAsia" w:hAnsi="Arial" w:cs="Arial"/>
          <w:color w:val="000000" w:themeColor="text1"/>
          <w:kern w:val="24"/>
        </w:rPr>
        <w:t>(</w:t>
      </w:r>
      <w:r w:rsidRPr="00797CEF">
        <w:rPr>
          <w:rFonts w:ascii="Arial" w:eastAsiaTheme="minorEastAsia" w:hAnsi="Arial" w:cs="Arial"/>
          <w:color w:val="000000" w:themeColor="text1"/>
          <w:kern w:val="24"/>
        </w:rPr>
        <w:t>2008</w:t>
      </w:r>
      <w:r>
        <w:rPr>
          <w:rFonts w:ascii="Arial" w:eastAsiaTheme="minorEastAsia" w:hAnsi="Arial" w:cs="Arial"/>
          <w:color w:val="000000" w:themeColor="text1"/>
          <w:kern w:val="24"/>
        </w:rPr>
        <w:t xml:space="preserve">) </w:t>
      </w:r>
      <w:r w:rsidRPr="00797CEF">
        <w:rPr>
          <w:rFonts w:ascii="Arial" w:eastAsiaTheme="minorEastAsia" w:hAnsi="Arial" w:cs="Arial"/>
          <w:i/>
          <w:color w:val="000000" w:themeColor="text1"/>
          <w:kern w:val="24"/>
        </w:rPr>
        <w:t>Studying and Learning at University Vital Skills for Success in Your Degree</w:t>
      </w:r>
      <w:r w:rsidRPr="00797CEF">
        <w:rPr>
          <w:rFonts w:ascii="Arial" w:eastAsiaTheme="minorEastAsia" w:hAnsi="Arial" w:cs="Arial"/>
          <w:color w:val="000000" w:themeColor="text1"/>
          <w:kern w:val="24"/>
        </w:rPr>
        <w:t>. Los Angeles, CA: Sage Publications</w:t>
      </w:r>
      <w:r>
        <w:rPr>
          <w:rFonts w:ascii="Arial" w:eastAsiaTheme="minorEastAsia" w:hAnsi="Arial" w:cs="Arial"/>
          <w:color w:val="000000" w:themeColor="text1"/>
          <w:kern w:val="24"/>
        </w:rPr>
        <w:t>.</w:t>
      </w:r>
    </w:p>
    <w:p w:rsidR="00D372D0" w:rsidRPr="00F54E88" w:rsidRDefault="00D372D0" w:rsidP="0022548B">
      <w:pPr>
        <w:pStyle w:val="NormalWeb"/>
        <w:jc w:val="both"/>
        <w:rPr>
          <w:rFonts w:ascii="Arial" w:eastAsiaTheme="minorEastAsia" w:hAnsi="Arial" w:cs="Arial"/>
          <w:color w:val="FF0000"/>
          <w:kern w:val="24"/>
          <w:u w:val="single"/>
        </w:rPr>
      </w:pPr>
      <w:r w:rsidRPr="00F54E88">
        <w:rPr>
          <w:rFonts w:ascii="Arial" w:eastAsiaTheme="minorEastAsia" w:hAnsi="Arial" w:cs="Arial"/>
          <w:color w:val="FF0000"/>
          <w:kern w:val="24"/>
        </w:rPr>
        <w:t xml:space="preserve">Reid, et al. (1989) Cited by Pritchard, A. (2008) </w:t>
      </w:r>
      <w:r w:rsidRPr="00F54E88">
        <w:rPr>
          <w:rFonts w:ascii="Arial" w:eastAsiaTheme="minorEastAsia" w:hAnsi="Arial" w:cs="Arial"/>
          <w:i/>
          <w:color w:val="FF0000"/>
          <w:kern w:val="24"/>
        </w:rPr>
        <w:t>Studying and Learning at University Vital Skills for Success in Your Degree</w:t>
      </w:r>
      <w:r w:rsidRPr="00F54E88">
        <w:rPr>
          <w:rFonts w:ascii="Arial" w:eastAsiaTheme="minorEastAsia" w:hAnsi="Arial" w:cs="Arial"/>
          <w:color w:val="FF0000"/>
          <w:kern w:val="24"/>
        </w:rPr>
        <w:t>. Los Angeles, CA: Sage Publications.</w:t>
      </w:r>
    </w:p>
    <w:p w:rsidR="0022548B" w:rsidRDefault="0022548B" w:rsidP="0022548B">
      <w:pPr>
        <w:pStyle w:val="NormalWeb"/>
        <w:spacing w:before="0" w:beforeAutospacing="0" w:after="0" w:afterAutospacing="0"/>
        <w:jc w:val="both"/>
      </w:pPr>
    </w:p>
    <w:p w:rsidR="0022548B" w:rsidRDefault="0022548B" w:rsidP="0022548B">
      <w:pPr>
        <w:pStyle w:val="NormalWeb"/>
        <w:spacing w:before="0" w:beforeAutospacing="0" w:after="0" w:afterAutospacing="0"/>
        <w:jc w:val="both"/>
      </w:pPr>
    </w:p>
    <w:p w:rsidR="0022548B" w:rsidRPr="007613B6" w:rsidRDefault="0022548B" w:rsidP="0008720A">
      <w:pPr>
        <w:spacing w:line="360" w:lineRule="auto"/>
        <w:jc w:val="both"/>
        <w:rPr>
          <w:rFonts w:ascii="Arial" w:hAnsi="Arial" w:cs="Arial"/>
          <w:sz w:val="24"/>
        </w:rPr>
      </w:pPr>
    </w:p>
    <w:p w:rsidR="007613B6" w:rsidRPr="007613B6" w:rsidRDefault="007613B6" w:rsidP="0008720A">
      <w:pPr>
        <w:spacing w:line="360" w:lineRule="auto"/>
        <w:jc w:val="both"/>
        <w:rPr>
          <w:rFonts w:ascii="Arial" w:hAnsi="Arial" w:cs="Arial"/>
          <w:sz w:val="24"/>
        </w:rPr>
      </w:pPr>
    </w:p>
    <w:p w:rsidR="007613B6" w:rsidRPr="007613B6" w:rsidRDefault="007613B6" w:rsidP="0008720A">
      <w:pPr>
        <w:spacing w:line="360" w:lineRule="auto"/>
        <w:jc w:val="both"/>
        <w:rPr>
          <w:rFonts w:ascii="Arial" w:hAnsi="Arial" w:cs="Arial"/>
          <w:sz w:val="24"/>
        </w:rPr>
      </w:pPr>
    </w:p>
    <w:p w:rsidR="00AB28E3" w:rsidRDefault="00AB28E3" w:rsidP="0008720A">
      <w:pPr>
        <w:spacing w:line="360" w:lineRule="auto"/>
        <w:jc w:val="both"/>
        <w:rPr>
          <w:rFonts w:ascii="Arial" w:hAnsi="Arial" w:cs="Arial"/>
          <w:sz w:val="24"/>
        </w:rPr>
      </w:pPr>
    </w:p>
    <w:p w:rsidR="00AB28E3" w:rsidRDefault="00AB28E3" w:rsidP="0008720A">
      <w:pPr>
        <w:spacing w:line="360" w:lineRule="auto"/>
        <w:jc w:val="both"/>
        <w:rPr>
          <w:rFonts w:ascii="Arial" w:hAnsi="Arial" w:cs="Arial"/>
          <w:sz w:val="24"/>
        </w:rPr>
      </w:pPr>
    </w:p>
    <w:p w:rsidR="00AC3A5B" w:rsidRPr="00AC3A5B" w:rsidRDefault="00AC3A5B" w:rsidP="0008720A">
      <w:pPr>
        <w:spacing w:line="360" w:lineRule="auto"/>
        <w:jc w:val="both"/>
        <w:rPr>
          <w:rFonts w:ascii="Arial" w:hAnsi="Arial" w:cs="Arial"/>
          <w:sz w:val="24"/>
        </w:rPr>
      </w:pPr>
      <w:bookmarkStart w:id="0" w:name="_GoBack"/>
      <w:bookmarkEnd w:id="0"/>
    </w:p>
    <w:sectPr w:rsidR="00AC3A5B" w:rsidRPr="00AC3A5B">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35747" w:rsidRDefault="00635747" w:rsidP="00635747">
      <w:pPr>
        <w:spacing w:after="0" w:line="240" w:lineRule="auto"/>
      </w:pPr>
      <w:r>
        <w:separator/>
      </w:r>
    </w:p>
  </w:endnote>
  <w:endnote w:type="continuationSeparator" w:id="0">
    <w:p w:rsidR="00635747" w:rsidRDefault="00635747" w:rsidP="006357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34072206"/>
      <w:docPartObj>
        <w:docPartGallery w:val="Page Numbers (Bottom of Page)"/>
        <w:docPartUnique/>
      </w:docPartObj>
    </w:sdtPr>
    <w:sdtEndPr>
      <w:rPr>
        <w:noProof/>
      </w:rPr>
    </w:sdtEndPr>
    <w:sdtContent>
      <w:p w:rsidR="008D70FD" w:rsidRDefault="008D70FD">
        <w:pPr>
          <w:pStyle w:val="Footer"/>
          <w:jc w:val="center"/>
        </w:pPr>
        <w:r>
          <w:fldChar w:fldCharType="begin"/>
        </w:r>
        <w:r>
          <w:instrText xml:space="preserve"> PAGE   \* MERGEFORMAT </w:instrText>
        </w:r>
        <w:r>
          <w:fldChar w:fldCharType="separate"/>
        </w:r>
        <w:r w:rsidR="00652127">
          <w:rPr>
            <w:noProof/>
          </w:rPr>
          <w:t>10</w:t>
        </w:r>
        <w:r>
          <w:rPr>
            <w:noProof/>
          </w:rPr>
          <w:fldChar w:fldCharType="end"/>
        </w:r>
      </w:p>
    </w:sdtContent>
  </w:sdt>
  <w:p w:rsidR="008D70FD" w:rsidRDefault="008D70FD">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35747" w:rsidRDefault="00635747" w:rsidP="00635747">
      <w:pPr>
        <w:spacing w:after="0" w:line="240" w:lineRule="auto"/>
      </w:pPr>
      <w:r>
        <w:separator/>
      </w:r>
    </w:p>
  </w:footnote>
  <w:footnote w:type="continuationSeparator" w:id="0">
    <w:p w:rsidR="00635747" w:rsidRDefault="00635747" w:rsidP="006357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35747" w:rsidRDefault="00B60BF6" w:rsidP="00635747">
    <w:pPr>
      <w:pStyle w:val="Header"/>
    </w:pPr>
    <w:r>
      <w:t>1904814</w:t>
    </w:r>
    <w:r>
      <w:tab/>
    </w:r>
    <w:r w:rsidR="0008720A">
      <w:t xml:space="preserve">Julie Ace </w:t>
    </w:r>
    <w:r w:rsidR="0008720A">
      <w:tab/>
    </w:r>
    <w:r w:rsidR="00635747">
      <w:t xml:space="preserve"> ECGE4001P</w:t>
    </w:r>
  </w:p>
  <w:p w:rsidR="00635747" w:rsidRDefault="00652127" w:rsidP="00635747">
    <w:pPr>
      <w:pStyle w:val="Header"/>
    </w:pPr>
    <w:r>
      <w:tab/>
      <w:t>2087</w:t>
    </w:r>
  </w:p>
  <w:p w:rsidR="00635747" w:rsidRDefault="00635747">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3F84B01"/>
    <w:multiLevelType w:val="hybridMultilevel"/>
    <w:tmpl w:val="6270E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91602BF"/>
    <w:multiLevelType w:val="hybridMultilevel"/>
    <w:tmpl w:val="18889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5747"/>
    <w:rsid w:val="00001BEF"/>
    <w:rsid w:val="0008720A"/>
    <w:rsid w:val="00140098"/>
    <w:rsid w:val="002109B4"/>
    <w:rsid w:val="0022548B"/>
    <w:rsid w:val="002358F9"/>
    <w:rsid w:val="0026291C"/>
    <w:rsid w:val="002801B5"/>
    <w:rsid w:val="002A728D"/>
    <w:rsid w:val="002F51B2"/>
    <w:rsid w:val="00317C68"/>
    <w:rsid w:val="0036467B"/>
    <w:rsid w:val="003D200A"/>
    <w:rsid w:val="00401253"/>
    <w:rsid w:val="0042768A"/>
    <w:rsid w:val="004331FA"/>
    <w:rsid w:val="00462E8E"/>
    <w:rsid w:val="00495801"/>
    <w:rsid w:val="004A69D6"/>
    <w:rsid w:val="004C76D1"/>
    <w:rsid w:val="005D6218"/>
    <w:rsid w:val="00635747"/>
    <w:rsid w:val="00652127"/>
    <w:rsid w:val="00687639"/>
    <w:rsid w:val="006A3692"/>
    <w:rsid w:val="006B4364"/>
    <w:rsid w:val="006C4863"/>
    <w:rsid w:val="0075647F"/>
    <w:rsid w:val="007613B6"/>
    <w:rsid w:val="00797CEF"/>
    <w:rsid w:val="0083126F"/>
    <w:rsid w:val="008D70FD"/>
    <w:rsid w:val="009174D1"/>
    <w:rsid w:val="00932F8C"/>
    <w:rsid w:val="009374C9"/>
    <w:rsid w:val="009C71EC"/>
    <w:rsid w:val="00A4304D"/>
    <w:rsid w:val="00AB28E3"/>
    <w:rsid w:val="00AC3A5B"/>
    <w:rsid w:val="00B02E8F"/>
    <w:rsid w:val="00B60BF6"/>
    <w:rsid w:val="00B730CE"/>
    <w:rsid w:val="00B8604B"/>
    <w:rsid w:val="00B92F19"/>
    <w:rsid w:val="00BA3C93"/>
    <w:rsid w:val="00BB5D97"/>
    <w:rsid w:val="00BF14B0"/>
    <w:rsid w:val="00C00F44"/>
    <w:rsid w:val="00C046DF"/>
    <w:rsid w:val="00CB762E"/>
    <w:rsid w:val="00CD05AB"/>
    <w:rsid w:val="00CE6720"/>
    <w:rsid w:val="00D117A5"/>
    <w:rsid w:val="00D372D0"/>
    <w:rsid w:val="00DC78D5"/>
    <w:rsid w:val="00E55C73"/>
    <w:rsid w:val="00F2335E"/>
    <w:rsid w:val="00F47134"/>
    <w:rsid w:val="00F54E88"/>
    <w:rsid w:val="00FB07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B4DBE9"/>
  <w15:chartTrackingRefBased/>
  <w15:docId w15:val="{68C205A7-997F-4DFE-AC9A-E666E1AD82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357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5747"/>
  </w:style>
  <w:style w:type="paragraph" w:styleId="Footer">
    <w:name w:val="footer"/>
    <w:basedOn w:val="Normal"/>
    <w:link w:val="FooterChar"/>
    <w:uiPriority w:val="99"/>
    <w:unhideWhenUsed/>
    <w:rsid w:val="006357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5747"/>
  </w:style>
  <w:style w:type="paragraph" w:styleId="NormalWeb">
    <w:name w:val="Normal (Web)"/>
    <w:basedOn w:val="Normal"/>
    <w:uiPriority w:val="99"/>
    <w:unhideWhenUsed/>
    <w:rsid w:val="0022548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2548B"/>
    <w:rPr>
      <w:color w:val="0563C1" w:themeColor="hyperlink"/>
      <w:u w:val="single"/>
    </w:rPr>
  </w:style>
  <w:style w:type="paragraph" w:styleId="ListParagraph">
    <w:name w:val="List Paragraph"/>
    <w:basedOn w:val="Normal"/>
    <w:uiPriority w:val="34"/>
    <w:qFormat/>
    <w:rsid w:val="00CB762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53783053">
      <w:bodyDiv w:val="1"/>
      <w:marLeft w:val="0"/>
      <w:marRight w:val="0"/>
      <w:marTop w:val="0"/>
      <w:marBottom w:val="0"/>
      <w:divBdr>
        <w:top w:val="none" w:sz="0" w:space="0" w:color="auto"/>
        <w:left w:val="none" w:sz="0" w:space="0" w:color="auto"/>
        <w:bottom w:val="none" w:sz="0" w:space="0" w:color="auto"/>
        <w:right w:val="none" w:sz="0" w:space="0" w:color="auto"/>
      </w:divBdr>
    </w:div>
    <w:div w:id="659390018">
      <w:bodyDiv w:val="1"/>
      <w:marLeft w:val="0"/>
      <w:marRight w:val="0"/>
      <w:marTop w:val="0"/>
      <w:marBottom w:val="0"/>
      <w:divBdr>
        <w:top w:val="none" w:sz="0" w:space="0" w:color="auto"/>
        <w:left w:val="none" w:sz="0" w:space="0" w:color="auto"/>
        <w:bottom w:val="none" w:sz="0" w:space="0" w:color="auto"/>
        <w:right w:val="none" w:sz="0" w:space="0" w:color="auto"/>
      </w:divBdr>
    </w:div>
    <w:div w:id="1232084675">
      <w:bodyDiv w:val="1"/>
      <w:marLeft w:val="0"/>
      <w:marRight w:val="0"/>
      <w:marTop w:val="0"/>
      <w:marBottom w:val="0"/>
      <w:divBdr>
        <w:top w:val="none" w:sz="0" w:space="0" w:color="auto"/>
        <w:left w:val="none" w:sz="0" w:space="0" w:color="auto"/>
        <w:bottom w:val="none" w:sz="0" w:space="0" w:color="auto"/>
        <w:right w:val="none" w:sz="0" w:space="0" w:color="auto"/>
      </w:divBdr>
    </w:div>
    <w:div w:id="19843121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ictionary.com/browse/critical-thinking"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chargify.com/blog/wp-content/uploads/2016/06/SMART-Goals.jpg"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criticalthinking.org/pages/our-conception-of-critical-thinking/4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2404</Words>
  <Characters>13707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Flying.Start</dc:creator>
  <cp:keywords/>
  <dc:description/>
  <cp:lastModifiedBy>Flying.Start</cp:lastModifiedBy>
  <cp:revision>2</cp:revision>
  <dcterms:created xsi:type="dcterms:W3CDTF">2019-09-26T11:04:00Z</dcterms:created>
  <dcterms:modified xsi:type="dcterms:W3CDTF">2019-09-26T11:04:00Z</dcterms:modified>
</cp:coreProperties>
</file>