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1838"/>
        <w:gridCol w:w="7178"/>
      </w:tblGrid>
      <w:tr w:rsidR="00E30DB3" w14:paraId="01BE4B30" w14:textId="77777777" w:rsidTr="006B1B2C">
        <w:tc>
          <w:tcPr>
            <w:tcW w:w="1838" w:type="dxa"/>
          </w:tcPr>
          <w:p w14:paraId="3E0DD33B" w14:textId="77777777" w:rsidR="00E30DB3" w:rsidRDefault="00E30DB3" w:rsidP="006B1B2C">
            <w:pPr>
              <w:pStyle w:val="AssignBody"/>
            </w:pPr>
            <w:r>
              <w:t>T</w:t>
            </w:r>
            <w:bookmarkStart w:id="0" w:name="cysill"/>
            <w:bookmarkEnd w:id="0"/>
            <w:r>
              <w:t>arged/Target 1</w:t>
            </w:r>
          </w:p>
        </w:tc>
        <w:tc>
          <w:tcPr>
            <w:tcW w:w="7178" w:type="dxa"/>
          </w:tcPr>
          <w:p w14:paraId="336D435E" w14:textId="77777777" w:rsidR="00E30DB3" w:rsidRDefault="00E30DB3" w:rsidP="006B1B2C">
            <w:pPr>
              <w:pStyle w:val="AssignBody"/>
            </w:pPr>
            <w:r>
              <w:t xml:space="preserve">Must proofread my work to check your errors </w:t>
            </w:r>
          </w:p>
        </w:tc>
      </w:tr>
      <w:tr w:rsidR="00E30DB3" w14:paraId="1D92E8E7" w14:textId="77777777" w:rsidTr="006B1B2C">
        <w:tc>
          <w:tcPr>
            <w:tcW w:w="1838" w:type="dxa"/>
          </w:tcPr>
          <w:p w14:paraId="7C572256" w14:textId="77777777" w:rsidR="00E30DB3" w:rsidRDefault="00E30DB3" w:rsidP="006B1B2C">
            <w:pPr>
              <w:pStyle w:val="AssignBody"/>
            </w:pPr>
            <w:r>
              <w:t>Targed/Target 2</w:t>
            </w:r>
          </w:p>
        </w:tc>
        <w:tc>
          <w:tcPr>
            <w:tcW w:w="7178" w:type="dxa"/>
          </w:tcPr>
          <w:p w14:paraId="35CD3C66" w14:textId="77777777" w:rsidR="00E30DB3" w:rsidRDefault="00E30DB3" w:rsidP="006B1B2C">
            <w:pPr>
              <w:pStyle w:val="AssignBody"/>
            </w:pPr>
            <w:r>
              <w:t>Read some of the suggested texts to support your work</w:t>
            </w:r>
          </w:p>
        </w:tc>
      </w:tr>
      <w:tr w:rsidR="00E30DB3" w14:paraId="4F94BDDA" w14:textId="77777777" w:rsidTr="006B1B2C">
        <w:tc>
          <w:tcPr>
            <w:tcW w:w="1838" w:type="dxa"/>
          </w:tcPr>
          <w:p w14:paraId="27FDA336" w14:textId="77777777" w:rsidR="00E30DB3" w:rsidRDefault="00E30DB3" w:rsidP="006B1B2C">
            <w:pPr>
              <w:pStyle w:val="AssignBody"/>
            </w:pPr>
            <w:r>
              <w:t>Targed/Target 3</w:t>
            </w:r>
          </w:p>
        </w:tc>
        <w:tc>
          <w:tcPr>
            <w:tcW w:w="7178" w:type="dxa"/>
          </w:tcPr>
          <w:p w14:paraId="486B186C" w14:textId="77777777" w:rsidR="00E30DB3" w:rsidRDefault="00E30DB3" w:rsidP="006B1B2C">
            <w:pPr>
              <w:pStyle w:val="AssignBody"/>
            </w:pPr>
            <w:r>
              <w:t>Reference properly</w:t>
            </w:r>
          </w:p>
        </w:tc>
      </w:tr>
      <w:tr w:rsidR="00E30DB3" w14:paraId="13C36041" w14:textId="77777777" w:rsidTr="006B1B2C">
        <w:tc>
          <w:tcPr>
            <w:tcW w:w="1838" w:type="dxa"/>
          </w:tcPr>
          <w:p w14:paraId="18442D23" w14:textId="77777777" w:rsidR="00E30DB3" w:rsidRDefault="00E30DB3" w:rsidP="006B1B2C">
            <w:pPr>
              <w:pStyle w:val="AssignBody"/>
            </w:pPr>
            <w:r>
              <w:t>Targed/Target 4</w:t>
            </w:r>
          </w:p>
        </w:tc>
        <w:tc>
          <w:tcPr>
            <w:tcW w:w="7178" w:type="dxa"/>
          </w:tcPr>
          <w:p w14:paraId="0A84627F" w14:textId="77777777" w:rsidR="00E30DB3" w:rsidRDefault="00E30DB3" w:rsidP="006B1B2C">
            <w:pPr>
              <w:pStyle w:val="AssignBody"/>
            </w:pPr>
            <w:r>
              <w:t xml:space="preserve">Make sure my work is organised and has structure </w:t>
            </w:r>
          </w:p>
        </w:tc>
      </w:tr>
      <w:tr w:rsidR="00E30DB3" w14:paraId="149C0C76" w14:textId="77777777" w:rsidTr="006B1B2C">
        <w:tc>
          <w:tcPr>
            <w:tcW w:w="1838" w:type="dxa"/>
          </w:tcPr>
          <w:p w14:paraId="49506758" w14:textId="77777777" w:rsidR="00E30DB3" w:rsidRDefault="00E30DB3" w:rsidP="006B1B2C">
            <w:pPr>
              <w:pStyle w:val="AssignBody"/>
            </w:pPr>
            <w:r>
              <w:t>Targed/Target 5</w:t>
            </w:r>
          </w:p>
        </w:tc>
        <w:tc>
          <w:tcPr>
            <w:tcW w:w="7178" w:type="dxa"/>
          </w:tcPr>
          <w:p w14:paraId="2C996A9E" w14:textId="77777777" w:rsidR="00E30DB3" w:rsidRDefault="00E30DB3" w:rsidP="006B1B2C">
            <w:pPr>
              <w:pStyle w:val="AssignBody"/>
            </w:pPr>
            <w:r>
              <w:t>Be clear on what I’m referring too</w:t>
            </w:r>
          </w:p>
        </w:tc>
      </w:tr>
    </w:tbl>
    <w:p w14:paraId="4196D545" w14:textId="77777777" w:rsidR="00E30DB3" w:rsidRDefault="00E30DB3" w:rsidP="00E30DB3">
      <w:pPr>
        <w:rPr>
          <w:rFonts w:cstheme="minorHAnsi"/>
          <w:color w:val="000000" w:themeColor="text1"/>
          <w:u w:val="single"/>
        </w:rPr>
      </w:pPr>
    </w:p>
    <w:p w14:paraId="5280A011" w14:textId="77777777" w:rsidR="00E30DB3" w:rsidRPr="003F704D" w:rsidRDefault="00E30DB3" w:rsidP="00E30DB3">
      <w:pPr>
        <w:rPr>
          <w:rFonts w:cstheme="minorHAnsi"/>
          <w:color w:val="000000" w:themeColor="text1"/>
          <w:u w:val="single"/>
        </w:rPr>
      </w:pPr>
      <w:r w:rsidRPr="003F704D">
        <w:rPr>
          <w:rFonts w:cstheme="minorHAnsi"/>
          <w:color w:val="000000" w:themeColor="text1"/>
          <w:u w:val="single"/>
        </w:rPr>
        <w:t>How does outdoor learning impact learning in the foundation phase?</w:t>
      </w:r>
    </w:p>
    <w:p w14:paraId="2B898A83" w14:textId="77777777" w:rsidR="00E30DB3" w:rsidRPr="003F704D" w:rsidRDefault="00E30DB3" w:rsidP="00E30DB3">
      <w:pPr>
        <w:rPr>
          <w:rFonts w:cstheme="minorHAnsi"/>
          <w:color w:val="000000" w:themeColor="text1"/>
        </w:rPr>
      </w:pPr>
    </w:p>
    <w:p w14:paraId="5693915D" w14:textId="77777777" w:rsidR="00E30DB3" w:rsidRPr="003F704D" w:rsidRDefault="00E30DB3" w:rsidP="00E30DB3">
      <w:pPr>
        <w:rPr>
          <w:rFonts w:cstheme="minorHAnsi"/>
          <w:color w:val="000000" w:themeColor="text1"/>
        </w:rPr>
      </w:pPr>
    </w:p>
    <w:p w14:paraId="763C8B74" w14:textId="77777777" w:rsidR="00E30DB3" w:rsidRPr="003F704D" w:rsidRDefault="00E30DB3" w:rsidP="00E30DB3">
      <w:pPr>
        <w:rPr>
          <w:rFonts w:cstheme="minorHAnsi"/>
          <w:color w:val="000000" w:themeColor="text1"/>
          <w:u w:val="single"/>
        </w:rPr>
      </w:pPr>
      <w:r w:rsidRPr="003F704D">
        <w:rPr>
          <w:rFonts w:cstheme="minorHAnsi"/>
          <w:color w:val="000000" w:themeColor="text1"/>
          <w:u w:val="single"/>
        </w:rPr>
        <w:t>Introduction</w:t>
      </w:r>
    </w:p>
    <w:p w14:paraId="0BBEC5D9" w14:textId="77777777" w:rsidR="00E30DB3" w:rsidRPr="003F704D" w:rsidRDefault="00E30DB3" w:rsidP="00E30DB3">
      <w:pPr>
        <w:rPr>
          <w:rFonts w:cstheme="minorHAnsi"/>
          <w:color w:val="000000" w:themeColor="text1"/>
        </w:rPr>
      </w:pPr>
    </w:p>
    <w:p w14:paraId="30B8CE1B" w14:textId="77777777" w:rsidR="00E30DB3" w:rsidRPr="003F704D" w:rsidRDefault="00E30DB3" w:rsidP="00E30DB3">
      <w:pPr>
        <w:rPr>
          <w:rFonts w:cstheme="minorHAnsi"/>
          <w:color w:val="000000" w:themeColor="text1"/>
        </w:rPr>
      </w:pPr>
      <w:r w:rsidRPr="003F704D">
        <w:rPr>
          <w:rFonts w:cstheme="minorHAnsi"/>
          <w:color w:val="000000" w:themeColor="text1"/>
        </w:rPr>
        <w:t xml:space="preserve">The Foundation phase is a curriculum plan that is aged </w:t>
      </w:r>
      <w:r>
        <w:rPr>
          <w:rFonts w:cstheme="minorHAnsi"/>
          <w:color w:val="000000" w:themeColor="text1"/>
        </w:rPr>
        <w:t>for</w:t>
      </w:r>
      <w:r w:rsidRPr="003F704D">
        <w:rPr>
          <w:rFonts w:cstheme="minorHAnsi"/>
          <w:color w:val="000000" w:themeColor="text1"/>
        </w:rPr>
        <w:t xml:space="preserve"> children aged three to seven years old. The foundation phase is a vitally important part </w:t>
      </w:r>
      <w:r>
        <w:rPr>
          <w:rFonts w:cstheme="minorHAnsi"/>
          <w:color w:val="000000" w:themeColor="text1"/>
        </w:rPr>
        <w:t>of</w:t>
      </w:r>
      <w:r w:rsidRPr="003F704D">
        <w:rPr>
          <w:rFonts w:cstheme="minorHAnsi"/>
          <w:color w:val="000000" w:themeColor="text1"/>
        </w:rPr>
        <w:t xml:space="preserve"> </w:t>
      </w:r>
      <w:r>
        <w:rPr>
          <w:rFonts w:cstheme="minorHAnsi"/>
          <w:color w:val="000000" w:themeColor="text1"/>
        </w:rPr>
        <w:t xml:space="preserve">a </w:t>
      </w:r>
      <w:r w:rsidRPr="003F704D">
        <w:rPr>
          <w:rFonts w:cstheme="minorHAnsi"/>
          <w:color w:val="000000" w:themeColor="text1"/>
        </w:rPr>
        <w:t xml:space="preserve">child’s development as this is the stage where children develop the most. All development stages are important, but this is the state where you see the biggest development in children physically, intellectually and emotionally. </w:t>
      </w:r>
      <w:r w:rsidRPr="003F704D">
        <w:rPr>
          <w:rStyle w:val="apple-converted-space"/>
          <w:rFonts w:cstheme="minorHAnsi"/>
          <w:color w:val="000000" w:themeColor="text1"/>
          <w:shd w:val="clear" w:color="auto" w:fill="FFFFFF"/>
        </w:rPr>
        <w:t> </w:t>
      </w:r>
      <w:r w:rsidRPr="003F704D">
        <w:rPr>
          <w:rFonts w:cstheme="minorHAnsi"/>
          <w:color w:val="000000" w:themeColor="text1"/>
        </w:rPr>
        <w:t>(Information for parents and carers How is my child doing in the Foundation Phase? n.d.)</w:t>
      </w:r>
    </w:p>
    <w:p w14:paraId="3CC7A518" w14:textId="77777777" w:rsidR="00E30DB3" w:rsidRPr="003F704D" w:rsidRDefault="00E30DB3" w:rsidP="00E30DB3">
      <w:pPr>
        <w:pStyle w:val="NormalWeb"/>
        <w:rPr>
          <w:rFonts w:asciiTheme="minorHAnsi" w:hAnsiTheme="minorHAnsi" w:cstheme="minorHAnsi"/>
          <w:color w:val="000000" w:themeColor="text1"/>
        </w:rPr>
      </w:pPr>
      <w:r w:rsidRPr="003F704D">
        <w:rPr>
          <w:rFonts w:asciiTheme="minorHAnsi" w:hAnsiTheme="minorHAnsi" w:cstheme="minorHAnsi"/>
          <w:color w:val="000000" w:themeColor="text1"/>
        </w:rPr>
        <w:t xml:space="preserve">Play is a very important part and one of the main ways in which children learn. the Welsh government quotes The Welsh Government places great value on play and its importance in the lives of children in our society ... We also believe that play is essential for the growth in children’s cognitive; physical; social and emotional development.’ </w:t>
      </w:r>
    </w:p>
    <w:p w14:paraId="521567E7" w14:textId="77777777" w:rsidR="00E30DB3" w:rsidRPr="003F704D" w:rsidRDefault="00E30DB3" w:rsidP="00E30DB3">
      <w:pPr>
        <w:rPr>
          <w:rFonts w:cstheme="minorHAnsi"/>
          <w:color w:val="000000" w:themeColor="text1"/>
          <w:u w:val="single"/>
        </w:rPr>
      </w:pPr>
      <w:r w:rsidRPr="003F704D">
        <w:rPr>
          <w:rFonts w:cstheme="minorHAnsi"/>
          <w:color w:val="000000" w:themeColor="text1"/>
          <w:u w:val="single"/>
        </w:rPr>
        <w:t>Literature review</w:t>
      </w:r>
    </w:p>
    <w:p w14:paraId="1A3FEF1F" w14:textId="77777777" w:rsidR="00E30DB3" w:rsidRPr="003F704D" w:rsidRDefault="00E30DB3" w:rsidP="00E30DB3">
      <w:pPr>
        <w:rPr>
          <w:rFonts w:cstheme="minorHAnsi"/>
          <w:color w:val="000000" w:themeColor="text1"/>
        </w:rPr>
      </w:pPr>
    </w:p>
    <w:p w14:paraId="21C548D0" w14:textId="77777777" w:rsidR="00E30DB3" w:rsidRPr="003F704D" w:rsidRDefault="00E30DB3" w:rsidP="00E30DB3">
      <w:pPr>
        <w:rPr>
          <w:rFonts w:cstheme="minorHAnsi"/>
          <w:color w:val="000000" w:themeColor="text1"/>
        </w:rPr>
      </w:pPr>
      <w:r w:rsidRPr="003F704D">
        <w:rPr>
          <w:rFonts w:cstheme="minorHAnsi"/>
          <w:color w:val="000000" w:themeColor="text1"/>
        </w:rPr>
        <w:t xml:space="preserve">The Foundation Phase, a crucial component of the curriculum, is based on the </w:t>
      </w:r>
      <w:r>
        <w:rPr>
          <w:rFonts w:cstheme="minorHAnsi"/>
          <w:color w:val="000000" w:themeColor="text1"/>
        </w:rPr>
        <w:t>idea</w:t>
      </w:r>
      <w:r w:rsidRPr="003F704D">
        <w:rPr>
          <w:rFonts w:cstheme="minorHAnsi"/>
          <w:color w:val="000000" w:themeColor="text1"/>
        </w:rPr>
        <w:t xml:space="preserve"> of learning through play. Evidence shows that play-based learning is a potent tool. It can aid in </w:t>
      </w:r>
      <w:r>
        <w:rPr>
          <w:rFonts w:cstheme="minorHAnsi"/>
          <w:color w:val="000000" w:themeColor="text1"/>
        </w:rPr>
        <w:t>developing and extending</w:t>
      </w:r>
      <w:r w:rsidRPr="003F704D">
        <w:rPr>
          <w:rFonts w:cstheme="minorHAnsi"/>
          <w:color w:val="000000" w:themeColor="text1"/>
        </w:rPr>
        <w:t xml:space="preserve"> a child's language and communication abilities. Through play, they can express their creativity, learn about and experiment with various materials, and predict the results of experiments. Also, it can support their growth in self-assurance, self-motivation, and self-control. Children can test their skills, show initiative, take risks, and make mistakes while playing without worrying about failing. Children develop their negotiating abilities and their ability to build relationships with their peers through play. The Foundation Phase's seven Areas of Learning can be supported by a variety of play activities. Examples of this type of play include building play, role play, creative play, symbolic play like mark creation (for instance, drawing, painting, writing, and so on), and exploratory play. </w:t>
      </w:r>
      <w:r w:rsidRPr="003F704D">
        <w:rPr>
          <w:rStyle w:val="apple-converted-space"/>
          <w:rFonts w:cstheme="minorHAnsi"/>
          <w:color w:val="000000" w:themeColor="text1"/>
          <w:shd w:val="clear" w:color="auto" w:fill="FFFFFF"/>
        </w:rPr>
        <w:t> </w:t>
      </w:r>
      <w:r w:rsidRPr="003F704D">
        <w:rPr>
          <w:rFonts w:cstheme="minorHAnsi"/>
          <w:color w:val="000000" w:themeColor="text1"/>
        </w:rPr>
        <w:t>(Information for parents and carers How is my child doing in the Foundation Phase? n.d.)</w:t>
      </w:r>
    </w:p>
    <w:p w14:paraId="28871128" w14:textId="77777777" w:rsidR="00E30DB3" w:rsidRPr="003F704D" w:rsidRDefault="00E30DB3" w:rsidP="00E30DB3">
      <w:pPr>
        <w:rPr>
          <w:rFonts w:cstheme="minorHAnsi"/>
          <w:color w:val="000000" w:themeColor="text1"/>
        </w:rPr>
      </w:pPr>
    </w:p>
    <w:p w14:paraId="60A9EAD8" w14:textId="77777777" w:rsidR="00E30DB3" w:rsidRPr="003F704D" w:rsidRDefault="00E30DB3" w:rsidP="00E30DB3">
      <w:pPr>
        <w:rPr>
          <w:rFonts w:cstheme="minorHAnsi"/>
          <w:color w:val="000000" w:themeColor="text1"/>
          <w:shd w:val="clear" w:color="auto" w:fill="FFFFFF"/>
        </w:rPr>
      </w:pPr>
      <w:r w:rsidRPr="003F704D">
        <w:rPr>
          <w:rFonts w:cstheme="minorHAnsi"/>
          <w:color w:val="000000" w:themeColor="text1"/>
        </w:rPr>
        <w:t>According to research, learning outside has numerous advantages for children's development in terms of physical activity, motor skill development, and overall holistic development. Early physical activity is linked to motor development, and motor development is linked to subsequent physical activity in both later childhood and adolescence. Consequently, it is crucial for young children to have outdoor and physical education experiences for their growth and health. (Wainwright</w:t>
      </w:r>
      <w:r w:rsidRPr="003F704D">
        <w:rPr>
          <w:rFonts w:cstheme="minorHAnsi"/>
          <w:color w:val="000000" w:themeColor="text1"/>
          <w:shd w:val="clear" w:color="auto" w:fill="FFFFFF"/>
        </w:rPr>
        <w:t>,</w:t>
      </w:r>
      <w:r w:rsidRPr="003F704D">
        <w:rPr>
          <w:rStyle w:val="apple-converted-space"/>
          <w:rFonts w:cstheme="minorHAnsi"/>
          <w:color w:val="000000" w:themeColor="text1"/>
          <w:shd w:val="clear" w:color="auto" w:fill="FFFFFF"/>
        </w:rPr>
        <w:t> </w:t>
      </w:r>
      <w:r w:rsidRPr="003F704D">
        <w:rPr>
          <w:rFonts w:cstheme="minorHAnsi"/>
          <w:color w:val="000000" w:themeColor="text1"/>
        </w:rPr>
        <w:t>Nalda</w:t>
      </w:r>
      <w:r w:rsidRPr="003F704D">
        <w:rPr>
          <w:rStyle w:val="apple-converted-space"/>
          <w:rFonts w:cstheme="minorHAnsi"/>
          <w:color w:val="000000" w:themeColor="text1"/>
          <w:shd w:val="clear" w:color="auto" w:fill="FFFFFF"/>
        </w:rPr>
        <w:t> </w:t>
      </w:r>
      <w:r w:rsidRPr="003F704D">
        <w:rPr>
          <w:rFonts w:cstheme="minorHAnsi"/>
          <w:color w:val="000000" w:themeColor="text1"/>
          <w:shd w:val="clear" w:color="auto" w:fill="FFFFFF"/>
        </w:rPr>
        <w:t>(2021)</w:t>
      </w:r>
    </w:p>
    <w:p w14:paraId="71A34CF6" w14:textId="77777777" w:rsidR="00E30DB3" w:rsidRPr="003F704D" w:rsidRDefault="00E30DB3" w:rsidP="00E30DB3">
      <w:pPr>
        <w:rPr>
          <w:rFonts w:cstheme="minorHAnsi"/>
          <w:color w:val="000000" w:themeColor="text1"/>
          <w:shd w:val="clear" w:color="auto" w:fill="FFFFFF"/>
        </w:rPr>
      </w:pPr>
    </w:p>
    <w:p w14:paraId="20CC7A2C" w14:textId="77777777" w:rsidR="00E30DB3" w:rsidRPr="003F704D" w:rsidRDefault="00E30DB3" w:rsidP="00E30DB3">
      <w:pPr>
        <w:rPr>
          <w:rFonts w:cstheme="minorHAnsi"/>
          <w:color w:val="000000" w:themeColor="text1"/>
          <w:shd w:val="clear" w:color="auto" w:fill="FFFFFF"/>
        </w:rPr>
      </w:pPr>
      <w:r w:rsidRPr="003F704D">
        <w:rPr>
          <w:rFonts w:cstheme="minorHAnsi"/>
          <w:color w:val="000000" w:themeColor="text1"/>
          <w:shd w:val="clear" w:color="auto" w:fill="FFFFFF"/>
        </w:rPr>
        <w:t xml:space="preserve">Most professionals claim that teaching kids outside increases their interest and satisfaction </w:t>
      </w:r>
      <w:r>
        <w:rPr>
          <w:rFonts w:cstheme="minorHAnsi"/>
          <w:color w:val="000000" w:themeColor="text1"/>
          <w:shd w:val="clear" w:color="auto" w:fill="FFFFFF"/>
        </w:rPr>
        <w:t>with</w:t>
      </w:r>
      <w:r w:rsidRPr="003F704D">
        <w:rPr>
          <w:rFonts w:cstheme="minorHAnsi"/>
          <w:color w:val="000000" w:themeColor="text1"/>
          <w:shd w:val="clear" w:color="auto" w:fill="FFFFFF"/>
        </w:rPr>
        <w:t xml:space="preserve"> their lessons. Children's </w:t>
      </w:r>
      <w:r>
        <w:rPr>
          <w:rFonts w:cstheme="minorHAnsi"/>
          <w:color w:val="000000" w:themeColor="text1"/>
          <w:shd w:val="clear" w:color="auto" w:fill="FFFFFF"/>
        </w:rPr>
        <w:t>well-being</w:t>
      </w:r>
      <w:r w:rsidRPr="003F704D">
        <w:rPr>
          <w:rFonts w:cstheme="minorHAnsi"/>
          <w:color w:val="000000" w:themeColor="text1"/>
          <w:shd w:val="clear" w:color="auto" w:fill="FFFFFF"/>
        </w:rPr>
        <w:t xml:space="preserve">, general behaviour, and personal and social growth are all positively impacted by this. A little less than half of those who responded to the survey's questions noted increases in children's mathematical abilities, particularly their counting abilities. In general, professionals state that all children are benefiting to some extent. Practitioners can typically pinpoint the specific advantages that children have received.  For instance, timid, reserved kids who have practised speaking loudly outside and kids with behavioural issues who have improved </w:t>
      </w:r>
      <w:r>
        <w:rPr>
          <w:rFonts w:cstheme="minorHAnsi"/>
          <w:color w:val="000000" w:themeColor="text1"/>
          <w:shd w:val="clear" w:color="auto" w:fill="FFFFFF"/>
        </w:rPr>
        <w:t>in-class</w:t>
      </w:r>
      <w:r w:rsidRPr="003F704D">
        <w:rPr>
          <w:rFonts w:cstheme="minorHAnsi"/>
          <w:color w:val="000000" w:themeColor="text1"/>
          <w:shd w:val="clear" w:color="auto" w:fill="FFFFFF"/>
        </w:rPr>
        <w:t xml:space="preserve"> behaviour after participating in outdoor activities. (Estyn, 2011).</w:t>
      </w:r>
    </w:p>
    <w:p w14:paraId="5F77A6C0" w14:textId="77777777" w:rsidR="00E30DB3" w:rsidRPr="003F704D" w:rsidRDefault="00E30DB3" w:rsidP="00E30DB3">
      <w:pPr>
        <w:rPr>
          <w:rFonts w:cstheme="minorHAnsi"/>
          <w:color w:val="000000" w:themeColor="text1"/>
          <w:shd w:val="clear" w:color="auto" w:fill="FFFFFF"/>
        </w:rPr>
      </w:pPr>
    </w:p>
    <w:p w14:paraId="0C44F982" w14:textId="77777777" w:rsidR="00E30DB3" w:rsidRPr="003F704D" w:rsidRDefault="00E30DB3" w:rsidP="00E30DB3">
      <w:pPr>
        <w:rPr>
          <w:rFonts w:cstheme="minorHAnsi"/>
          <w:color w:val="000000" w:themeColor="text1"/>
          <w:shd w:val="clear" w:color="auto" w:fill="FFFFFF"/>
        </w:rPr>
      </w:pPr>
      <w:r w:rsidRPr="003F704D">
        <w:rPr>
          <w:rFonts w:cstheme="minorHAnsi"/>
          <w:color w:val="000000" w:themeColor="text1"/>
          <w:shd w:val="clear" w:color="auto" w:fill="FFFFFF"/>
        </w:rPr>
        <w:t xml:space="preserve">An example of outdoor learning that has been brought into schools </w:t>
      </w:r>
      <w:r>
        <w:rPr>
          <w:rFonts w:cstheme="minorHAnsi"/>
          <w:color w:val="000000" w:themeColor="text1"/>
          <w:shd w:val="clear" w:color="auto" w:fill="FFFFFF"/>
        </w:rPr>
        <w:t>is</w:t>
      </w:r>
      <w:r w:rsidRPr="003F704D">
        <w:rPr>
          <w:rFonts w:cstheme="minorHAnsi"/>
          <w:color w:val="000000" w:themeColor="text1"/>
          <w:shd w:val="clear" w:color="auto" w:fill="FFFFFF"/>
        </w:rPr>
        <w:t xml:space="preserve"> forest schools. A Forest School is an outdoor educational setting where the learning process is child-centred and emphasises play, exploration, and supported risk-taking. Solving problems and learning about oneself are significant aspects of forest schools. Developing children's self-esteem and confidence requires promoting experiential learning through hands-on activities in a natural environment. The social, emotional, spiritual, physical, and intellectual growth of their students is a priority for forest schools. There are many befits involving forest schools which include an increase in </w:t>
      </w:r>
      <w:r>
        <w:rPr>
          <w:rFonts w:cstheme="minorHAnsi"/>
          <w:color w:val="000000" w:themeColor="text1"/>
          <w:shd w:val="clear" w:color="auto" w:fill="FFFFFF"/>
        </w:rPr>
        <w:t>problem-solving</w:t>
      </w:r>
      <w:r w:rsidRPr="003F704D">
        <w:rPr>
          <w:rFonts w:cstheme="minorHAnsi"/>
          <w:color w:val="000000" w:themeColor="text1"/>
          <w:shd w:val="clear" w:color="auto" w:fill="FFFFFF"/>
        </w:rPr>
        <w:t xml:space="preserve">, an increase in communication skills, an increase in confidence, </w:t>
      </w:r>
      <w:r>
        <w:rPr>
          <w:rFonts w:cstheme="minorHAnsi"/>
          <w:color w:val="000000" w:themeColor="text1"/>
          <w:shd w:val="clear" w:color="auto" w:fill="FFFFFF"/>
        </w:rPr>
        <w:t>promoting</w:t>
      </w:r>
      <w:r w:rsidRPr="003F704D">
        <w:rPr>
          <w:rFonts w:cstheme="minorHAnsi"/>
          <w:color w:val="000000" w:themeColor="text1"/>
          <w:shd w:val="clear" w:color="auto" w:fill="FFFFFF"/>
        </w:rPr>
        <w:t xml:space="preserve"> emotional intelligence and </w:t>
      </w:r>
      <w:r>
        <w:rPr>
          <w:rFonts w:cstheme="minorHAnsi"/>
          <w:color w:val="000000" w:themeColor="text1"/>
          <w:shd w:val="clear" w:color="auto" w:fill="FFFFFF"/>
        </w:rPr>
        <w:t>building</w:t>
      </w:r>
      <w:r w:rsidRPr="003F704D">
        <w:rPr>
          <w:rFonts w:cstheme="minorHAnsi"/>
          <w:color w:val="000000" w:themeColor="text1"/>
          <w:shd w:val="clear" w:color="auto" w:fill="FFFFFF"/>
        </w:rPr>
        <w:t xml:space="preserve"> resilience.  (Murphy, 2021) </w:t>
      </w:r>
    </w:p>
    <w:p w14:paraId="4D2496F7" w14:textId="77777777" w:rsidR="00E30DB3" w:rsidRPr="003F704D" w:rsidRDefault="00E30DB3" w:rsidP="00E30DB3">
      <w:pPr>
        <w:rPr>
          <w:rFonts w:cstheme="minorHAnsi"/>
          <w:color w:val="000000" w:themeColor="text1"/>
          <w:shd w:val="clear" w:color="auto" w:fill="FFFFFF"/>
        </w:rPr>
      </w:pPr>
    </w:p>
    <w:p w14:paraId="0FC0580D" w14:textId="77777777" w:rsidR="00E30DB3" w:rsidRPr="003F704D" w:rsidRDefault="00E30DB3" w:rsidP="00E30DB3">
      <w:pPr>
        <w:rPr>
          <w:rFonts w:cstheme="minorHAnsi"/>
          <w:color w:val="000000" w:themeColor="text1"/>
          <w:shd w:val="clear" w:color="auto" w:fill="FFFFFF"/>
        </w:rPr>
      </w:pPr>
      <w:r w:rsidRPr="003F704D">
        <w:rPr>
          <w:rFonts w:cstheme="minorHAnsi"/>
          <w:color w:val="000000" w:themeColor="text1"/>
          <w:shd w:val="clear" w:color="auto" w:fill="FFFFFF"/>
        </w:rPr>
        <w:t xml:space="preserve">Outdoor play helps children’s well-being because it allows them to explore and for them to have freedom and allows them to follow their imagination and allows them to feel </w:t>
      </w:r>
      <w:r>
        <w:rPr>
          <w:rFonts w:cstheme="minorHAnsi"/>
          <w:color w:val="000000" w:themeColor="text1"/>
          <w:shd w:val="clear" w:color="auto" w:fill="FFFFFF"/>
        </w:rPr>
        <w:t>happy</w:t>
      </w:r>
      <w:r w:rsidRPr="003F704D">
        <w:rPr>
          <w:rFonts w:cstheme="minorHAnsi"/>
          <w:color w:val="000000" w:themeColor="text1"/>
          <w:shd w:val="clear" w:color="auto" w:fill="FFFFFF"/>
        </w:rPr>
        <w:t xml:space="preserve"> with their surroundings. Outdoor play helps children express their feelings because they get to have the choice to be adventurous and they don’t have to be around the same four walls all day in class, instead they can be outside learning about the environment, asking questions about nature and learning about the nature around them. They will also learn about the different materials and how things change outside in the different seasons, in the spring the leaves will </w:t>
      </w:r>
      <w:r>
        <w:rPr>
          <w:rFonts w:cstheme="minorHAnsi"/>
          <w:color w:val="000000" w:themeColor="text1"/>
          <w:shd w:val="clear" w:color="auto" w:fill="FFFFFF"/>
        </w:rPr>
        <w:t>change</w:t>
      </w:r>
      <w:r w:rsidRPr="003F704D">
        <w:rPr>
          <w:rFonts w:cstheme="minorHAnsi"/>
          <w:color w:val="000000" w:themeColor="text1"/>
          <w:shd w:val="clear" w:color="auto" w:fill="FFFFFF"/>
        </w:rPr>
        <w:t xml:space="preserve"> colour, in the summer there will be blue skies, in the autumn the leaves start falling from the trees. </w:t>
      </w:r>
    </w:p>
    <w:p w14:paraId="60FEA7CA" w14:textId="77777777" w:rsidR="00E30DB3" w:rsidRPr="003F704D" w:rsidRDefault="00E30DB3" w:rsidP="00E30DB3">
      <w:pPr>
        <w:rPr>
          <w:rFonts w:cstheme="minorHAnsi"/>
          <w:color w:val="000000" w:themeColor="text1"/>
          <w:shd w:val="clear" w:color="auto" w:fill="FFFFFF"/>
        </w:rPr>
      </w:pPr>
    </w:p>
    <w:p w14:paraId="2477CBA6" w14:textId="77777777" w:rsidR="00E30DB3" w:rsidRPr="003F704D" w:rsidRDefault="00E30DB3" w:rsidP="00E30DB3">
      <w:pPr>
        <w:rPr>
          <w:rFonts w:cstheme="minorHAnsi"/>
          <w:color w:val="000000" w:themeColor="text1"/>
          <w:u w:val="single"/>
        </w:rPr>
      </w:pPr>
      <w:r w:rsidRPr="003F704D">
        <w:rPr>
          <w:rFonts w:cstheme="minorHAnsi"/>
          <w:color w:val="000000" w:themeColor="text1"/>
          <w:u w:val="single"/>
        </w:rPr>
        <w:t>Methodology</w:t>
      </w:r>
    </w:p>
    <w:p w14:paraId="22CC5BEC" w14:textId="77777777" w:rsidR="00E30DB3" w:rsidRPr="003F704D" w:rsidRDefault="00E30DB3" w:rsidP="00E30DB3">
      <w:pPr>
        <w:rPr>
          <w:rFonts w:cstheme="minorHAnsi"/>
          <w:color w:val="000000" w:themeColor="text1"/>
        </w:rPr>
      </w:pPr>
    </w:p>
    <w:p w14:paraId="14EF448E" w14:textId="77777777" w:rsidR="00E30DB3" w:rsidRPr="003F704D" w:rsidRDefault="00E30DB3" w:rsidP="00E30DB3">
      <w:pPr>
        <w:rPr>
          <w:rFonts w:cstheme="minorHAnsi"/>
          <w:color w:val="000000" w:themeColor="text1"/>
          <w:shd w:val="clear" w:color="auto" w:fill="FFFFFF"/>
        </w:rPr>
      </w:pPr>
      <w:r w:rsidRPr="003F704D">
        <w:rPr>
          <w:rFonts w:cstheme="minorHAnsi"/>
          <w:color w:val="000000" w:themeColor="text1"/>
        </w:rPr>
        <w:t xml:space="preserve">A significant component of my observation in the </w:t>
      </w:r>
      <w:r>
        <w:rPr>
          <w:rFonts w:cstheme="minorHAnsi"/>
          <w:color w:val="000000" w:themeColor="text1"/>
        </w:rPr>
        <w:t>foundation's</w:t>
      </w:r>
      <w:r w:rsidRPr="003F704D">
        <w:rPr>
          <w:rFonts w:cstheme="minorHAnsi"/>
          <w:color w:val="000000" w:themeColor="text1"/>
        </w:rPr>
        <w:t xml:space="preserve"> classroom I was in involved the usage of the Leuven scale. There are two Leuven scales: one </w:t>
      </w:r>
      <w:r>
        <w:rPr>
          <w:rFonts w:cstheme="minorHAnsi"/>
          <w:color w:val="000000" w:themeColor="text1"/>
        </w:rPr>
        <w:t>measures</w:t>
      </w:r>
      <w:r w:rsidRPr="003F704D">
        <w:rPr>
          <w:rFonts w:cstheme="minorHAnsi"/>
          <w:color w:val="000000" w:themeColor="text1"/>
        </w:rPr>
        <w:t xml:space="preserve"> how engaged children are in their learning, and the other measures how well they are </w:t>
      </w:r>
      <w:r>
        <w:rPr>
          <w:rFonts w:cstheme="minorHAnsi"/>
          <w:color w:val="000000" w:themeColor="text1"/>
        </w:rPr>
        <w:t>emotional</w:t>
      </w:r>
      <w:r w:rsidRPr="003F704D">
        <w:rPr>
          <w:rFonts w:cstheme="minorHAnsi"/>
          <w:color w:val="000000" w:themeColor="text1"/>
        </w:rPr>
        <w:t>. This implies that nursery workers and childcare specialists can enhance children's emotional health and involvement. The five points of the Leuven scale include extremely low, low, moderate, high and extremely high. During my observation</w:t>
      </w:r>
      <w:r>
        <w:rPr>
          <w:rFonts w:cstheme="minorHAnsi"/>
          <w:color w:val="000000" w:themeColor="text1"/>
        </w:rPr>
        <w:t>,</w:t>
      </w:r>
      <w:r w:rsidRPr="003F704D">
        <w:rPr>
          <w:rFonts w:cstheme="minorHAnsi"/>
          <w:color w:val="000000" w:themeColor="text1"/>
        </w:rPr>
        <w:t xml:space="preserve"> I concentrated on the engagement Leuven scale as I thought that was more suitable for my question. The advantages of using the Leuven scale are that it is all observation-based work, and it always puts the child at the centre of their learning.</w:t>
      </w:r>
      <w:r w:rsidRPr="003F704D">
        <w:rPr>
          <w:rFonts w:cstheme="minorHAnsi"/>
          <w:color w:val="000000" w:themeColor="text1"/>
          <w:shd w:val="clear" w:color="auto" w:fill="FFFFFF"/>
        </w:rPr>
        <w:t xml:space="preserve"> (Learning Journals, 2021). The disadvantages of using the Leuven scale are that it doesn’t consider every child very well</w:t>
      </w:r>
      <w:r>
        <w:rPr>
          <w:rFonts w:cstheme="minorHAnsi"/>
          <w:color w:val="000000" w:themeColor="text1"/>
          <w:shd w:val="clear" w:color="auto" w:fill="FFFFFF"/>
        </w:rPr>
        <w:t>,</w:t>
      </w:r>
      <w:r w:rsidRPr="003F704D">
        <w:rPr>
          <w:rFonts w:cstheme="minorHAnsi"/>
          <w:color w:val="000000" w:themeColor="text1"/>
          <w:shd w:val="clear" w:color="auto" w:fill="FFFFFF"/>
        </w:rPr>
        <w:t xml:space="preserve"> especially those children with special educational needs or disabilities (Learning journals, 2021). </w:t>
      </w:r>
    </w:p>
    <w:p w14:paraId="3A25AA91" w14:textId="77777777" w:rsidR="00E30DB3" w:rsidRPr="003F704D" w:rsidRDefault="00E30DB3" w:rsidP="00E30DB3">
      <w:pPr>
        <w:rPr>
          <w:rFonts w:cstheme="minorHAnsi"/>
          <w:color w:val="000000" w:themeColor="text1"/>
          <w:shd w:val="clear" w:color="auto" w:fill="FFFFFF"/>
        </w:rPr>
      </w:pPr>
    </w:p>
    <w:p w14:paraId="520D523E" w14:textId="77777777" w:rsidR="00E30DB3" w:rsidRPr="003F704D" w:rsidRDefault="00E30DB3" w:rsidP="00E30DB3">
      <w:pPr>
        <w:rPr>
          <w:rFonts w:cstheme="minorHAnsi"/>
          <w:color w:val="000000" w:themeColor="text1"/>
          <w:shd w:val="clear" w:color="auto" w:fill="FFFFFF"/>
        </w:rPr>
      </w:pPr>
    </w:p>
    <w:p w14:paraId="6418FEFF" w14:textId="77777777" w:rsidR="00E30DB3" w:rsidRPr="003F704D" w:rsidRDefault="00E30DB3" w:rsidP="00E30DB3">
      <w:pPr>
        <w:rPr>
          <w:rFonts w:cstheme="minorHAnsi"/>
          <w:color w:val="000000" w:themeColor="text1"/>
          <w:u w:val="single"/>
          <w:shd w:val="clear" w:color="auto" w:fill="FFFFFF"/>
        </w:rPr>
      </w:pPr>
      <w:r w:rsidRPr="003F704D">
        <w:rPr>
          <w:rFonts w:cstheme="minorHAnsi"/>
          <w:color w:val="000000" w:themeColor="text1"/>
          <w:u w:val="single"/>
          <w:shd w:val="clear" w:color="auto" w:fill="FFFFFF"/>
        </w:rPr>
        <w:lastRenderedPageBreak/>
        <w:t>Discussions and findings</w:t>
      </w:r>
    </w:p>
    <w:p w14:paraId="2DFB5AC0" w14:textId="77777777" w:rsidR="00E30DB3" w:rsidRPr="003F704D" w:rsidRDefault="00E30DB3" w:rsidP="00E30DB3">
      <w:pPr>
        <w:rPr>
          <w:rFonts w:cstheme="minorHAnsi"/>
          <w:color w:val="000000" w:themeColor="text1"/>
          <w:shd w:val="clear" w:color="auto" w:fill="FFFFFF"/>
        </w:rPr>
      </w:pPr>
    </w:p>
    <w:p w14:paraId="1ED5309F" w14:textId="77777777" w:rsidR="00E30DB3" w:rsidRPr="003F704D" w:rsidRDefault="00E30DB3" w:rsidP="00E30DB3">
      <w:pPr>
        <w:pStyle w:val="NormalWeb"/>
        <w:shd w:val="clear" w:color="auto" w:fill="FFFFFF"/>
        <w:spacing w:before="0" w:beforeAutospacing="0" w:after="0" w:afterAutospacing="0" w:line="360" w:lineRule="atLeast"/>
        <w:rPr>
          <w:rFonts w:asciiTheme="minorHAnsi" w:hAnsiTheme="minorHAnsi" w:cstheme="minorHAnsi"/>
          <w:color w:val="000000" w:themeColor="text1"/>
          <w:shd w:val="clear" w:color="auto" w:fill="FFFFFF"/>
        </w:rPr>
      </w:pPr>
      <w:r w:rsidRPr="003F704D">
        <w:rPr>
          <w:rFonts w:asciiTheme="minorHAnsi" w:hAnsiTheme="minorHAnsi" w:cstheme="minorHAnsi"/>
          <w:color w:val="000000" w:themeColor="text1"/>
          <w:shd w:val="clear" w:color="auto" w:fill="FFFFFF"/>
        </w:rPr>
        <w:t xml:space="preserve">Ethics are guidelines that help you determine if your acts are morally acceptable or bad. It assists in defining the discipline, truthfulness, and integrity of our daily behaviours. Education ethics contribute to the efficiency of the system. A major element of any vocation is ethics. No matter how they are applied in education, moral principles are always helpful to refer to. (Veronica, 2020). </w:t>
      </w:r>
    </w:p>
    <w:p w14:paraId="73B7186E" w14:textId="77777777" w:rsidR="00E30DB3" w:rsidRPr="003F704D" w:rsidRDefault="00E30DB3" w:rsidP="00E30DB3">
      <w:pPr>
        <w:pStyle w:val="NormalWeb"/>
        <w:shd w:val="clear" w:color="auto" w:fill="FFFFFF"/>
        <w:spacing w:before="0" w:beforeAutospacing="0" w:after="0" w:afterAutospacing="0" w:line="360" w:lineRule="atLeast"/>
        <w:rPr>
          <w:rFonts w:asciiTheme="minorHAnsi" w:hAnsiTheme="minorHAnsi" w:cstheme="minorHAnsi"/>
          <w:color w:val="000000" w:themeColor="text1"/>
          <w:shd w:val="clear" w:color="auto" w:fill="FFFFFF"/>
        </w:rPr>
      </w:pPr>
      <w:r w:rsidRPr="003F704D">
        <w:rPr>
          <w:rFonts w:asciiTheme="minorHAnsi" w:hAnsiTheme="minorHAnsi" w:cstheme="minorHAnsi"/>
          <w:color w:val="000000" w:themeColor="text1"/>
          <w:shd w:val="clear" w:color="auto" w:fill="FFFFFF"/>
        </w:rPr>
        <w:t xml:space="preserve"> </w:t>
      </w:r>
      <w:r w:rsidRPr="003F704D">
        <w:rPr>
          <w:rFonts w:asciiTheme="minorHAnsi" w:hAnsiTheme="minorHAnsi" w:cstheme="minorHAnsi"/>
          <w:color w:val="000000" w:themeColor="text1"/>
        </w:rPr>
        <w:t xml:space="preserve">It is crucial to mention and consider the ethical standards that surrounded my research while summarising and explaining my findings. </w:t>
      </w:r>
      <w:r>
        <w:rPr>
          <w:rFonts w:asciiTheme="minorHAnsi" w:hAnsiTheme="minorHAnsi" w:cstheme="minorHAnsi"/>
          <w:color w:val="000000" w:themeColor="text1"/>
        </w:rPr>
        <w:t>The participants must be</w:t>
      </w:r>
      <w:r w:rsidRPr="003F704D">
        <w:rPr>
          <w:rFonts w:asciiTheme="minorHAnsi" w:hAnsiTheme="minorHAnsi" w:cstheme="minorHAnsi"/>
          <w:color w:val="000000" w:themeColor="text1"/>
        </w:rPr>
        <w:t xml:space="preserve"> aware of their right to leave the research at any time, as stated in the BERA 2018 paper. The importance of consent and assent is also discussed in the paper. The ability for parents to sign a consent form indicating their child's willingness to engage in research while being aware of the hazards but lacking all the details is known as informed consent. Since the child may be too young to give consent and express emotion, assent is an emotional expression of willingness to participate in the research. Assent will entail frequently checking in to ensure the child is still in favour of moving forward (BERA 2018 P15). Children can express themselves through assent and make decisions depending on their feelings. Participants must also be aware of the researcher's responsibility to avoid upsetting them and to put them before the research (BERA 2018 P25). This would entail conducting the research, identifying any specific hazards, and assessing the participant's emotional response. It's crucial to inform the participants in my research that their data will be always treated anonymously and in confidence, and that they always have a right to privacy. I'll achieve this by renaming the </w:t>
      </w:r>
      <w:r>
        <w:rPr>
          <w:rFonts w:asciiTheme="minorHAnsi" w:hAnsiTheme="minorHAnsi" w:cstheme="minorHAnsi"/>
          <w:color w:val="000000" w:themeColor="text1"/>
        </w:rPr>
        <w:t xml:space="preserve">children </w:t>
      </w:r>
      <w:r w:rsidRPr="003F704D">
        <w:rPr>
          <w:rFonts w:asciiTheme="minorHAnsi" w:hAnsiTheme="minorHAnsi" w:cstheme="minorHAnsi"/>
          <w:color w:val="000000" w:themeColor="text1"/>
        </w:rPr>
        <w:t>Child 1, Child 2, and so on, and calling the school School X. (BERA 2018 P 27).</w:t>
      </w:r>
    </w:p>
    <w:p w14:paraId="5231178A" w14:textId="77777777" w:rsidR="00E30DB3" w:rsidRPr="003F704D" w:rsidRDefault="00E30DB3" w:rsidP="00E30DB3">
      <w:pPr>
        <w:rPr>
          <w:rFonts w:cstheme="minorHAnsi"/>
          <w:color w:val="000000" w:themeColor="text1"/>
          <w:shd w:val="clear" w:color="auto" w:fill="FFFFFF"/>
        </w:rPr>
      </w:pPr>
    </w:p>
    <w:p w14:paraId="4060F268" w14:textId="77777777" w:rsidR="00E30DB3" w:rsidRPr="003F704D" w:rsidRDefault="00E30DB3" w:rsidP="00E30DB3">
      <w:pPr>
        <w:rPr>
          <w:rFonts w:cstheme="minorHAnsi"/>
          <w:color w:val="000000" w:themeColor="text1"/>
          <w:shd w:val="clear" w:color="auto" w:fill="FFFFFF"/>
        </w:rPr>
      </w:pPr>
      <w:r>
        <w:rPr>
          <w:rFonts w:cstheme="minorHAnsi"/>
          <w:color w:val="000000" w:themeColor="text1"/>
          <w:shd w:val="clear" w:color="auto" w:fill="FFFFFF"/>
        </w:rPr>
        <w:t>My</w:t>
      </w:r>
      <w:r w:rsidRPr="003F704D">
        <w:rPr>
          <w:rFonts w:cstheme="minorHAnsi"/>
          <w:color w:val="000000" w:themeColor="text1"/>
          <w:shd w:val="clear" w:color="auto" w:fill="FFFFFF"/>
        </w:rPr>
        <w:t xml:space="preserve"> observations that I carried out it was based on 2 children that were participating in a small group task outside where they were developing their Welsh skills with an outdoor activity. When the children were doing their group task, I made sure t ask if they were still sure for me to carry on observing whilst asking them </w:t>
      </w:r>
      <w:r>
        <w:rPr>
          <w:rFonts w:cstheme="minorHAnsi"/>
          <w:color w:val="000000" w:themeColor="text1"/>
          <w:shd w:val="clear" w:color="auto" w:fill="FFFFFF"/>
        </w:rPr>
        <w:t xml:space="preserve">to </w:t>
      </w:r>
      <w:r w:rsidRPr="003F704D">
        <w:rPr>
          <w:rFonts w:cstheme="minorHAnsi"/>
          <w:color w:val="000000" w:themeColor="text1"/>
          <w:shd w:val="clear" w:color="auto" w:fill="FFFFFF"/>
        </w:rPr>
        <w:t xml:space="preserve">consent verbally with the teacher present. I carried out my observations using the Leuven scale </w:t>
      </w:r>
      <w:r>
        <w:rPr>
          <w:rFonts w:cstheme="minorHAnsi"/>
          <w:color w:val="000000" w:themeColor="text1"/>
          <w:shd w:val="clear" w:color="auto" w:fill="FFFFFF"/>
        </w:rPr>
        <w:t>of</w:t>
      </w:r>
      <w:r w:rsidRPr="003F704D">
        <w:rPr>
          <w:rFonts w:cstheme="minorHAnsi"/>
          <w:color w:val="000000" w:themeColor="text1"/>
          <w:shd w:val="clear" w:color="auto" w:fill="FFFFFF"/>
        </w:rPr>
        <w:t xml:space="preserve"> involvement and I did this over the course of 5,10 minutes. When observing the small groups of children, I noticed 2 children that stood out to me, child 1 was </w:t>
      </w:r>
      <w:r>
        <w:rPr>
          <w:rFonts w:cstheme="minorHAnsi"/>
          <w:color w:val="000000" w:themeColor="text1"/>
          <w:shd w:val="clear" w:color="auto" w:fill="FFFFFF"/>
        </w:rPr>
        <w:t>very bright and smart</w:t>
      </w:r>
      <w:r w:rsidRPr="003F704D">
        <w:rPr>
          <w:rFonts w:cstheme="minorHAnsi"/>
          <w:color w:val="000000" w:themeColor="text1"/>
          <w:shd w:val="clear" w:color="auto" w:fill="FFFFFF"/>
        </w:rPr>
        <w:t xml:space="preserve"> whereas child 2 was struggling to understand the terms of the task and </w:t>
      </w:r>
      <w:r>
        <w:rPr>
          <w:rFonts w:cstheme="minorHAnsi"/>
          <w:color w:val="000000" w:themeColor="text1"/>
          <w:shd w:val="clear" w:color="auto" w:fill="FFFFFF"/>
        </w:rPr>
        <w:t>was</w:t>
      </w:r>
      <w:r w:rsidRPr="003F704D">
        <w:rPr>
          <w:rFonts w:cstheme="minorHAnsi"/>
          <w:color w:val="000000" w:themeColor="text1"/>
          <w:shd w:val="clear" w:color="auto" w:fill="FFFFFF"/>
        </w:rPr>
        <w:t xml:space="preserve"> able to pick up the Welsh language. The task involved the teacher saying that there was a thief in town and calling out different places where he was stealing from, for example</w:t>
      </w:r>
      <w:r>
        <w:rPr>
          <w:rFonts w:cstheme="minorHAnsi"/>
          <w:color w:val="000000" w:themeColor="text1"/>
          <w:shd w:val="clear" w:color="auto" w:fill="FFFFFF"/>
        </w:rPr>
        <w:t>,</w:t>
      </w:r>
      <w:r w:rsidRPr="003F704D">
        <w:rPr>
          <w:rFonts w:cstheme="minorHAnsi"/>
          <w:color w:val="000000" w:themeColor="text1"/>
          <w:shd w:val="clear" w:color="auto" w:fill="FFFFFF"/>
        </w:rPr>
        <w:t xml:space="preserve"> </w:t>
      </w:r>
      <w:r>
        <w:rPr>
          <w:rFonts w:cstheme="minorHAnsi"/>
          <w:color w:val="000000" w:themeColor="text1"/>
          <w:shd w:val="clear" w:color="auto" w:fill="FFFFFF"/>
        </w:rPr>
        <w:t xml:space="preserve">the </w:t>
      </w:r>
      <w:r w:rsidRPr="003F704D">
        <w:rPr>
          <w:rFonts w:cstheme="minorHAnsi"/>
          <w:color w:val="000000" w:themeColor="text1"/>
          <w:shd w:val="clear" w:color="auto" w:fill="FFFFFF"/>
        </w:rPr>
        <w:t xml:space="preserve">swimming pool, cinema, market, </w:t>
      </w:r>
      <w:r>
        <w:rPr>
          <w:rFonts w:cstheme="minorHAnsi"/>
          <w:color w:val="000000" w:themeColor="text1"/>
          <w:shd w:val="clear" w:color="auto" w:fill="FFFFFF"/>
        </w:rPr>
        <w:t xml:space="preserve">and </w:t>
      </w:r>
      <w:r w:rsidRPr="003F704D">
        <w:rPr>
          <w:rFonts w:cstheme="minorHAnsi"/>
          <w:color w:val="000000" w:themeColor="text1"/>
          <w:shd w:val="clear" w:color="auto" w:fill="FFFFFF"/>
        </w:rPr>
        <w:t xml:space="preserve">park. The teacher would then call out one of the places in Welsh and they would have to run t where the picture of that place was outside, but she did the session in Welsh. Child 1 stood out when the teacher was calling the places where the thief had been child 1 knew exactly what the teacher was saying in Welsh and was always the first person to get to the correct place. On the other hand, child 2 was very distracted and couldn’t concentrate when the teacher was describing the task and child 2 couldn’t understand the Welsh words when participating in the task and was left behind. Child 1 was kind enough to help child 2 overcome the barrier of not knowing the Welsh words </w:t>
      </w:r>
      <w:r>
        <w:rPr>
          <w:rFonts w:cstheme="minorHAnsi"/>
          <w:color w:val="000000" w:themeColor="text1"/>
          <w:shd w:val="clear" w:color="auto" w:fill="FFFFFF"/>
        </w:rPr>
        <w:t>by</w:t>
      </w:r>
      <w:r w:rsidRPr="003F704D">
        <w:rPr>
          <w:rFonts w:cstheme="minorHAnsi"/>
          <w:color w:val="000000" w:themeColor="text1"/>
          <w:shd w:val="clear" w:color="auto" w:fill="FFFFFF"/>
        </w:rPr>
        <w:t xml:space="preserve"> providing child 2 with the help </w:t>
      </w:r>
      <w:r w:rsidRPr="003F704D">
        <w:rPr>
          <w:rFonts w:cstheme="minorHAnsi"/>
          <w:color w:val="000000" w:themeColor="text1"/>
          <w:shd w:val="clear" w:color="auto" w:fill="FFFFFF"/>
        </w:rPr>
        <w:lastRenderedPageBreak/>
        <w:t>and supported that child 2 needed. By watching child 2 I could see that there were some learning difficulties this is where I came to a barrier whilst using the Leuven scale. During this observation</w:t>
      </w:r>
      <w:r>
        <w:rPr>
          <w:rFonts w:cstheme="minorHAnsi"/>
          <w:color w:val="000000" w:themeColor="text1"/>
          <w:shd w:val="clear" w:color="auto" w:fill="FFFFFF"/>
        </w:rPr>
        <w:t>,</w:t>
      </w:r>
      <w:r w:rsidRPr="003F704D">
        <w:rPr>
          <w:rFonts w:cstheme="minorHAnsi"/>
          <w:color w:val="000000" w:themeColor="text1"/>
          <w:shd w:val="clear" w:color="auto" w:fill="FFFFFF"/>
        </w:rPr>
        <w:t xml:space="preserve"> I concluded that child 1 was </w:t>
      </w:r>
      <w:r>
        <w:rPr>
          <w:rFonts w:cstheme="minorHAnsi"/>
          <w:color w:val="000000" w:themeColor="text1"/>
          <w:shd w:val="clear" w:color="auto" w:fill="FFFFFF"/>
        </w:rPr>
        <w:t>rated</w:t>
      </w:r>
      <w:r w:rsidRPr="003F704D">
        <w:rPr>
          <w:rFonts w:cstheme="minorHAnsi"/>
          <w:color w:val="000000" w:themeColor="text1"/>
          <w:shd w:val="clear" w:color="auto" w:fill="FFFFFF"/>
        </w:rPr>
        <w:t xml:space="preserve"> very high on the Leuven scale of involvement as child 1 was continually engaged and focused throughout the whole activity. Whereas child 2 rated extremely low as child 2 showed no engagement and wasn’t taking in anything from the activity. </w:t>
      </w:r>
    </w:p>
    <w:p w14:paraId="6240617C" w14:textId="77777777" w:rsidR="00E30DB3" w:rsidRPr="003F704D" w:rsidRDefault="00E30DB3" w:rsidP="00E30DB3">
      <w:pPr>
        <w:rPr>
          <w:rFonts w:cstheme="minorHAnsi"/>
          <w:color w:val="000000" w:themeColor="text1"/>
          <w:shd w:val="clear" w:color="auto" w:fill="FFFFFF"/>
        </w:rPr>
      </w:pPr>
    </w:p>
    <w:p w14:paraId="5AE8CCDA" w14:textId="77777777" w:rsidR="00E30DB3" w:rsidRPr="003F704D" w:rsidRDefault="00E30DB3" w:rsidP="00E30DB3">
      <w:pPr>
        <w:rPr>
          <w:rFonts w:cstheme="minorHAnsi"/>
          <w:color w:val="000000" w:themeColor="text1"/>
          <w:u w:val="single"/>
          <w:shd w:val="clear" w:color="auto" w:fill="FFFFFF"/>
        </w:rPr>
      </w:pPr>
      <w:r w:rsidRPr="003F704D">
        <w:rPr>
          <w:rFonts w:cstheme="minorHAnsi"/>
          <w:color w:val="000000" w:themeColor="text1"/>
          <w:u w:val="single"/>
          <w:shd w:val="clear" w:color="auto" w:fill="FFFFFF"/>
        </w:rPr>
        <w:t>Conclusion</w:t>
      </w:r>
    </w:p>
    <w:p w14:paraId="3007BC3C" w14:textId="77777777" w:rsidR="00E30DB3" w:rsidRPr="003F704D" w:rsidRDefault="00E30DB3" w:rsidP="00E30DB3">
      <w:pPr>
        <w:rPr>
          <w:rFonts w:cstheme="minorHAnsi"/>
          <w:color w:val="000000" w:themeColor="text1"/>
          <w:shd w:val="clear" w:color="auto" w:fill="FFFFFF"/>
        </w:rPr>
      </w:pPr>
    </w:p>
    <w:p w14:paraId="33CD18FF" w14:textId="77777777" w:rsidR="00E30DB3" w:rsidRPr="003F704D" w:rsidRDefault="00E30DB3" w:rsidP="00E30DB3">
      <w:pPr>
        <w:rPr>
          <w:rFonts w:cstheme="minorHAnsi"/>
          <w:color w:val="000000" w:themeColor="text1"/>
        </w:rPr>
      </w:pPr>
      <w:r w:rsidRPr="003F704D">
        <w:rPr>
          <w:rFonts w:cstheme="minorHAnsi"/>
          <w:color w:val="000000" w:themeColor="text1"/>
          <w:shd w:val="clear" w:color="auto" w:fill="FFFFFF"/>
        </w:rPr>
        <w:t xml:space="preserve">To conclude during my days observing I found that outdoor learning </w:t>
      </w:r>
      <w:r>
        <w:rPr>
          <w:rFonts w:cstheme="minorHAnsi"/>
          <w:color w:val="000000" w:themeColor="text1"/>
          <w:shd w:val="clear" w:color="auto" w:fill="FFFFFF"/>
        </w:rPr>
        <w:t>positively impacts</w:t>
      </w:r>
      <w:r w:rsidRPr="003F704D">
        <w:rPr>
          <w:rFonts w:cstheme="minorHAnsi"/>
          <w:color w:val="000000" w:themeColor="text1"/>
          <w:shd w:val="clear" w:color="auto" w:fill="FFFFFF"/>
        </w:rPr>
        <w:t xml:space="preserve"> learning in the foundation phase. </w:t>
      </w:r>
      <w:r w:rsidRPr="003F704D">
        <w:rPr>
          <w:rFonts w:cstheme="minorHAnsi"/>
          <w:color w:val="000000" w:themeColor="text1"/>
        </w:rPr>
        <w:t xml:space="preserve">Research shows that outdoor learning has improved child development, support for mental health and </w:t>
      </w:r>
      <w:r>
        <w:rPr>
          <w:rFonts w:cstheme="minorHAnsi"/>
          <w:color w:val="000000" w:themeColor="text1"/>
        </w:rPr>
        <w:t>well-being</w:t>
      </w:r>
      <w:r w:rsidRPr="003F704D">
        <w:rPr>
          <w:rFonts w:cstheme="minorHAnsi"/>
          <w:color w:val="000000" w:themeColor="text1"/>
        </w:rPr>
        <w:t xml:space="preserve">, a deeper connection to </w:t>
      </w:r>
      <w:r>
        <w:rPr>
          <w:rFonts w:cstheme="minorHAnsi"/>
          <w:color w:val="000000" w:themeColor="text1"/>
        </w:rPr>
        <w:t xml:space="preserve">the </w:t>
      </w:r>
      <w:r w:rsidRPr="003F704D">
        <w:rPr>
          <w:rFonts w:cstheme="minorHAnsi"/>
          <w:color w:val="000000" w:themeColor="text1"/>
        </w:rPr>
        <w:t>environment, and more inclusive and interesting learning are all benefits of outdoor learning. Every child is different; they all learn in various ways, some of which the school may even discourage. The classroom can cause additional stress and engrained emotions of academic or social "diversity,"</w:t>
      </w:r>
      <w:r>
        <w:rPr>
          <w:rFonts w:cstheme="minorHAnsi"/>
          <w:color w:val="000000" w:themeColor="text1"/>
        </w:rPr>
        <w:t>,</w:t>
      </w:r>
      <w:r w:rsidRPr="003F704D">
        <w:rPr>
          <w:rFonts w:cstheme="minorHAnsi"/>
          <w:color w:val="000000" w:themeColor="text1"/>
        </w:rPr>
        <w:t xml:space="preserve"> especially for kids with unique educational needs. One of the many wonderful aspects of outdoor learning is </w:t>
      </w:r>
      <w:r>
        <w:rPr>
          <w:rFonts w:cstheme="minorHAnsi"/>
          <w:color w:val="000000" w:themeColor="text1"/>
        </w:rPr>
        <w:t>its increased opportunity</w:t>
      </w:r>
      <w:r w:rsidRPr="003F704D">
        <w:rPr>
          <w:rFonts w:cstheme="minorHAnsi"/>
          <w:color w:val="000000" w:themeColor="text1"/>
        </w:rPr>
        <w:t xml:space="preserve"> for inclusive activities and a more positive outlook.</w:t>
      </w:r>
      <w:r w:rsidRPr="003F704D">
        <w:rPr>
          <w:rStyle w:val="Hyperlink"/>
          <w:rFonts w:cstheme="minorHAnsi"/>
          <w:color w:val="000000" w:themeColor="text1"/>
          <w:shd w:val="clear" w:color="auto" w:fill="FFFFFF"/>
        </w:rPr>
        <w:t xml:space="preserve"> </w:t>
      </w:r>
      <w:r w:rsidRPr="003F704D">
        <w:rPr>
          <w:rFonts w:cstheme="minorHAnsi"/>
          <w:color w:val="000000" w:themeColor="text1"/>
        </w:rPr>
        <w:t>(Harvey, 2022).</w:t>
      </w:r>
    </w:p>
    <w:p w14:paraId="5E44C840" w14:textId="77777777" w:rsidR="00E30DB3" w:rsidRDefault="00E30DB3" w:rsidP="00E30DB3">
      <w:pPr>
        <w:rPr>
          <w:rFonts w:cstheme="minorHAnsi"/>
          <w:color w:val="000000" w:themeColor="text1"/>
        </w:rPr>
      </w:pPr>
      <w:r w:rsidRPr="003F704D">
        <w:rPr>
          <w:rFonts w:cstheme="minorHAnsi"/>
          <w:color w:val="000000" w:themeColor="text1"/>
        </w:rPr>
        <w:t xml:space="preserve">I strongly believe that children benefit more from </w:t>
      </w:r>
      <w:r>
        <w:rPr>
          <w:rFonts w:cstheme="minorHAnsi"/>
          <w:color w:val="000000" w:themeColor="text1"/>
        </w:rPr>
        <w:t>learning outside as they have different surroundings, which</w:t>
      </w:r>
      <w:r w:rsidRPr="003F704D">
        <w:rPr>
          <w:rFonts w:cstheme="minorHAnsi"/>
          <w:color w:val="000000" w:themeColor="text1"/>
        </w:rPr>
        <w:t xml:space="preserve"> helps calm them and helps them concentrate on their work. After observing in the school that </w:t>
      </w:r>
      <w:r>
        <w:rPr>
          <w:rFonts w:cstheme="minorHAnsi"/>
          <w:color w:val="000000" w:themeColor="text1"/>
        </w:rPr>
        <w:t>I</w:t>
      </w:r>
      <w:r w:rsidRPr="003F704D">
        <w:rPr>
          <w:rFonts w:cstheme="minorHAnsi"/>
          <w:color w:val="000000" w:themeColor="text1"/>
        </w:rPr>
        <w:t xml:space="preserve"> attended I’ve learnt that most children adapt to working outside better with hr fresh air and different surroundings that working in a classroom all day where they </w:t>
      </w:r>
      <w:r>
        <w:rPr>
          <w:rFonts w:cstheme="minorHAnsi"/>
          <w:color w:val="000000" w:themeColor="text1"/>
        </w:rPr>
        <w:t>see</w:t>
      </w:r>
      <w:r w:rsidRPr="003F704D">
        <w:rPr>
          <w:rFonts w:cstheme="minorHAnsi"/>
          <w:color w:val="000000" w:themeColor="text1"/>
        </w:rPr>
        <w:t xml:space="preserve"> the same things on the walls constantly</w:t>
      </w:r>
    </w:p>
    <w:p w14:paraId="0FC32262" w14:textId="77777777" w:rsidR="00E30DB3" w:rsidRPr="003F704D" w:rsidRDefault="00E30DB3" w:rsidP="00E30DB3">
      <w:pPr>
        <w:rPr>
          <w:rFonts w:cstheme="minorHAnsi"/>
          <w:color w:val="000000" w:themeColor="text1"/>
          <w:shd w:val="clear" w:color="auto" w:fill="FFFFFF"/>
        </w:rPr>
      </w:pPr>
    </w:p>
    <w:p w14:paraId="4C0AC8FE" w14:textId="77777777" w:rsidR="00E30DB3" w:rsidRDefault="00E30DB3" w:rsidP="00E30DB3"/>
    <w:p w14:paraId="54CD8560" w14:textId="77777777" w:rsidR="00E30DB3" w:rsidRPr="003F704D" w:rsidRDefault="00E30DB3" w:rsidP="00E30DB3">
      <w:pPr>
        <w:rPr>
          <w:u w:val="single"/>
        </w:rPr>
      </w:pPr>
      <w:r w:rsidRPr="003F704D">
        <w:rPr>
          <w:u w:val="single"/>
        </w:rPr>
        <w:t>References</w:t>
      </w:r>
    </w:p>
    <w:p w14:paraId="6B828A31" w14:textId="77777777" w:rsidR="00E30DB3" w:rsidRDefault="00E30DB3" w:rsidP="00E30DB3"/>
    <w:p w14:paraId="09FC5D3C"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Learning Journals (2021).</w:t>
      </w:r>
      <w:r>
        <w:rPr>
          <w:rStyle w:val="apple-converted-space"/>
          <w:rFonts w:ascii="Calibri" w:hAnsi="Calibri" w:cs="Calibri"/>
          <w:color w:val="000000"/>
          <w:sz w:val="27"/>
          <w:szCs w:val="27"/>
        </w:rPr>
        <w:t> </w:t>
      </w:r>
      <w:r>
        <w:rPr>
          <w:rFonts w:ascii="Calibri" w:hAnsi="Calibri" w:cs="Calibri"/>
          <w:i/>
          <w:iCs/>
          <w:color w:val="000000"/>
          <w:sz w:val="27"/>
          <w:szCs w:val="27"/>
        </w:rPr>
        <w:t>What Is the Leuven Scale and How to Use it</w:t>
      </w:r>
      <w:r>
        <w:rPr>
          <w:rFonts w:ascii="Calibri" w:hAnsi="Calibri" w:cs="Calibri"/>
          <w:color w:val="000000"/>
          <w:sz w:val="27"/>
          <w:szCs w:val="27"/>
        </w:rPr>
        <w:t xml:space="preserve">? [online] Learning Journals. Available at: </w:t>
      </w:r>
      <w:hyperlink r:id="rId5" w:history="1">
        <w:r w:rsidRPr="00444667">
          <w:rPr>
            <w:rStyle w:val="Hyperlink"/>
            <w:rFonts w:ascii="Calibri" w:hAnsi="Calibri" w:cs="Calibri"/>
            <w:sz w:val="27"/>
            <w:szCs w:val="27"/>
          </w:rPr>
          <w:t>https://learningjournals.co.uk/what-is-the-leuven-scale-and-how-to-use-it/</w:t>
        </w:r>
      </w:hyperlink>
      <w:r>
        <w:rPr>
          <w:rFonts w:ascii="Calibri" w:hAnsi="Calibri" w:cs="Calibri"/>
          <w:color w:val="000000"/>
          <w:sz w:val="27"/>
          <w:szCs w:val="27"/>
        </w:rPr>
        <w:t>.</w:t>
      </w:r>
    </w:p>
    <w:p w14:paraId="31917BC6"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Information for parents and carers How is my child doing in the Foundation Phase? (n.d.). Available at: </w:t>
      </w:r>
      <w:hyperlink r:id="rId6" w:history="1">
        <w:r w:rsidRPr="00444667">
          <w:rPr>
            <w:rStyle w:val="Hyperlink"/>
            <w:rFonts w:ascii="Calibri" w:hAnsi="Calibri" w:cs="Calibri"/>
            <w:sz w:val="27"/>
            <w:szCs w:val="27"/>
          </w:rPr>
          <w:t>https://www.gov.wales/sites/default/files/publications/2018-06/how-is-my-child-doing-in-the-foundation-phase-a-guide-for-parents-and-carers.pdf</w:t>
        </w:r>
      </w:hyperlink>
      <w:r>
        <w:rPr>
          <w:rFonts w:ascii="Calibri" w:hAnsi="Calibri" w:cs="Calibri"/>
          <w:color w:val="000000"/>
          <w:sz w:val="27"/>
          <w:szCs w:val="27"/>
        </w:rPr>
        <w:t>.</w:t>
      </w:r>
    </w:p>
    <w:p w14:paraId="35461E84" w14:textId="77777777" w:rsidR="00E30DB3" w:rsidRDefault="00E30DB3" w:rsidP="00E30DB3">
      <w:pPr>
        <w:pStyle w:val="NormalWeb"/>
        <w:shd w:val="clear" w:color="auto" w:fill="FFFFFF"/>
        <w:spacing w:before="0" w:beforeAutospacing="0" w:after="0" w:afterAutospacing="0" w:line="360" w:lineRule="atLeast"/>
        <w:rPr>
          <w:rFonts w:ascii="Source Sans Pro" w:hAnsi="Source Sans Pro"/>
          <w:color w:val="3A3A3A"/>
          <w:sz w:val="23"/>
          <w:szCs w:val="23"/>
          <w:shd w:val="clear" w:color="auto" w:fill="FFFFFF"/>
        </w:rPr>
      </w:pPr>
      <w:r>
        <w:t>Wainwright</w:t>
      </w:r>
      <w:r>
        <w:rPr>
          <w:rFonts w:ascii="Source Sans Pro" w:hAnsi="Source Sans Pro"/>
          <w:color w:val="3A3A3A"/>
          <w:sz w:val="23"/>
          <w:szCs w:val="23"/>
          <w:shd w:val="clear" w:color="auto" w:fill="FFFFFF"/>
        </w:rPr>
        <w:t>,</w:t>
      </w:r>
      <w:r>
        <w:rPr>
          <w:rStyle w:val="apple-converted-space"/>
          <w:rFonts w:ascii="Source Sans Pro" w:hAnsi="Source Sans Pro"/>
          <w:color w:val="3A3A3A"/>
          <w:sz w:val="23"/>
          <w:szCs w:val="23"/>
          <w:shd w:val="clear" w:color="auto" w:fill="FFFFFF"/>
        </w:rPr>
        <w:t> </w:t>
      </w:r>
      <w:r>
        <w:t>Nalda</w:t>
      </w:r>
      <w:r>
        <w:rPr>
          <w:rStyle w:val="apple-converted-space"/>
          <w:rFonts w:ascii="Source Sans Pro" w:hAnsi="Source Sans Pro"/>
          <w:color w:val="3A3A3A"/>
          <w:sz w:val="23"/>
          <w:szCs w:val="23"/>
          <w:shd w:val="clear" w:color="auto" w:fill="FFFFFF"/>
        </w:rPr>
        <w:t> </w:t>
      </w:r>
      <w:r>
        <w:rPr>
          <w:rFonts w:ascii="Source Sans Pro" w:hAnsi="Source Sans Pro"/>
          <w:color w:val="3A3A3A"/>
          <w:sz w:val="23"/>
          <w:szCs w:val="23"/>
          <w:shd w:val="clear" w:color="auto" w:fill="FFFFFF"/>
        </w:rPr>
        <w:t>(2021) The foundation phase in Wales, outdoor learning and motor development. Journal of Physical Education and Sport, 21 (1). pp. 567-573.</w:t>
      </w:r>
    </w:p>
    <w:p w14:paraId="5E0D81A6" w14:textId="77777777" w:rsidR="00E30DB3" w:rsidRDefault="00E30DB3" w:rsidP="00E30DB3">
      <w:pPr>
        <w:pStyle w:val="NormalWeb"/>
        <w:shd w:val="clear" w:color="auto" w:fill="FFFFFF"/>
        <w:spacing w:before="0" w:beforeAutospacing="0" w:after="0" w:afterAutospacing="0" w:line="360" w:lineRule="atLeast"/>
        <w:rPr>
          <w:rFonts w:ascii="Source Sans Pro" w:hAnsi="Source Sans Pro"/>
          <w:color w:val="3A3A3A"/>
          <w:sz w:val="23"/>
          <w:szCs w:val="23"/>
          <w:shd w:val="clear" w:color="auto" w:fill="FFFFFF"/>
        </w:rPr>
      </w:pPr>
      <w:r>
        <w:rPr>
          <w:rFonts w:ascii="Source Sans Pro" w:hAnsi="Source Sans Pro"/>
          <w:color w:val="3A3A3A"/>
          <w:sz w:val="23"/>
          <w:szCs w:val="23"/>
          <w:shd w:val="clear" w:color="auto" w:fill="FFFFFF"/>
        </w:rPr>
        <w:t xml:space="preserve">Estyn, September 2011. An evaluation of learning in the outdoors for children under five in the foundation phase. </w:t>
      </w:r>
    </w:p>
    <w:p w14:paraId="47339306"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Murphy, N. (2021).</w:t>
      </w:r>
      <w:r>
        <w:rPr>
          <w:rStyle w:val="apple-converted-space"/>
          <w:rFonts w:ascii="Calibri" w:hAnsi="Calibri" w:cs="Calibri"/>
          <w:color w:val="000000"/>
          <w:sz w:val="27"/>
          <w:szCs w:val="27"/>
        </w:rPr>
        <w:t> </w:t>
      </w:r>
      <w:r>
        <w:rPr>
          <w:rFonts w:ascii="Calibri" w:hAnsi="Calibri" w:cs="Calibri"/>
          <w:i/>
          <w:iCs/>
          <w:color w:val="000000"/>
          <w:sz w:val="27"/>
          <w:szCs w:val="27"/>
        </w:rPr>
        <w:t>Benefits of Forest Schools</w:t>
      </w:r>
      <w:r>
        <w:rPr>
          <w:rFonts w:ascii="Calibri" w:hAnsi="Calibri" w:cs="Calibri"/>
          <w:color w:val="000000"/>
          <w:sz w:val="27"/>
          <w:szCs w:val="27"/>
        </w:rPr>
        <w:t xml:space="preserve">. [online] CPD Online College. Available at: </w:t>
      </w:r>
      <w:hyperlink r:id="rId7" w:history="1">
        <w:r w:rsidRPr="00444667">
          <w:rPr>
            <w:rStyle w:val="Hyperlink"/>
            <w:rFonts w:ascii="Calibri" w:hAnsi="Calibri" w:cs="Calibri"/>
            <w:sz w:val="27"/>
            <w:szCs w:val="27"/>
          </w:rPr>
          <w:t>https://cpdonline.co.uk/knowledge-base/safeguarding/forest-schools/.\</w:t>
        </w:r>
      </w:hyperlink>
    </w:p>
    <w:p w14:paraId="209C1F3A"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Veronica (2020).</w:t>
      </w:r>
      <w:r>
        <w:rPr>
          <w:rStyle w:val="apple-converted-space"/>
          <w:rFonts w:ascii="Calibri" w:hAnsi="Calibri" w:cs="Calibri"/>
          <w:color w:val="000000"/>
          <w:sz w:val="27"/>
          <w:szCs w:val="27"/>
        </w:rPr>
        <w:t> </w:t>
      </w:r>
      <w:r>
        <w:rPr>
          <w:rFonts w:ascii="Calibri" w:hAnsi="Calibri" w:cs="Calibri"/>
          <w:i/>
          <w:iCs/>
          <w:color w:val="000000"/>
          <w:sz w:val="27"/>
          <w:szCs w:val="27"/>
        </w:rPr>
        <w:t>What are Ethics in Education? | ELN Blog</w:t>
      </w:r>
      <w:r>
        <w:rPr>
          <w:rFonts w:ascii="Calibri" w:hAnsi="Calibri" w:cs="Calibri"/>
          <w:color w:val="000000"/>
          <w:sz w:val="27"/>
          <w:szCs w:val="27"/>
        </w:rPr>
        <w:t xml:space="preserve">. [online] www.eln.co.uk. Available at: </w:t>
      </w:r>
      <w:hyperlink r:id="rId8" w:history="1">
        <w:r w:rsidRPr="00444667">
          <w:rPr>
            <w:rStyle w:val="Hyperlink"/>
            <w:rFonts w:ascii="Calibri" w:hAnsi="Calibri" w:cs="Calibri"/>
            <w:sz w:val="27"/>
            <w:szCs w:val="27"/>
          </w:rPr>
          <w:t>https://www.eln.co.uk/blog/what-is-ethics-in-education</w:t>
        </w:r>
      </w:hyperlink>
      <w:r>
        <w:rPr>
          <w:rFonts w:ascii="Calibri" w:hAnsi="Calibri" w:cs="Calibri"/>
          <w:color w:val="000000"/>
          <w:sz w:val="27"/>
          <w:szCs w:val="27"/>
        </w:rPr>
        <w:t>.</w:t>
      </w:r>
    </w:p>
    <w:p w14:paraId="2066C9F1"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BERA (2018).</w:t>
      </w:r>
      <w:r>
        <w:rPr>
          <w:rStyle w:val="apple-converted-space"/>
          <w:rFonts w:ascii="Calibri" w:hAnsi="Calibri" w:cs="Calibri"/>
          <w:color w:val="000000"/>
          <w:sz w:val="27"/>
          <w:szCs w:val="27"/>
        </w:rPr>
        <w:t> </w:t>
      </w:r>
      <w:r>
        <w:rPr>
          <w:rFonts w:ascii="Calibri" w:hAnsi="Calibri" w:cs="Calibri"/>
          <w:i/>
          <w:iCs/>
          <w:color w:val="000000"/>
          <w:sz w:val="27"/>
          <w:szCs w:val="27"/>
        </w:rPr>
        <w:t>Ethics and Guidance</w:t>
      </w:r>
      <w:r>
        <w:rPr>
          <w:rFonts w:ascii="Calibri" w:hAnsi="Calibri" w:cs="Calibri"/>
          <w:color w:val="000000"/>
          <w:sz w:val="27"/>
          <w:szCs w:val="27"/>
        </w:rPr>
        <w:t xml:space="preserve">. [online] Bera.ac.uk. Available at: </w:t>
      </w:r>
      <w:hyperlink r:id="rId9" w:history="1">
        <w:r w:rsidRPr="00444667">
          <w:rPr>
            <w:rStyle w:val="Hyperlink"/>
            <w:rFonts w:ascii="Calibri" w:hAnsi="Calibri" w:cs="Calibri"/>
            <w:sz w:val="27"/>
            <w:szCs w:val="27"/>
          </w:rPr>
          <w:t>https://www.bera.ac.uk/resources/all-publications/resources-for-researchers</w:t>
        </w:r>
      </w:hyperlink>
      <w:r>
        <w:rPr>
          <w:rFonts w:ascii="Calibri" w:hAnsi="Calibri" w:cs="Calibri"/>
          <w:color w:val="000000"/>
          <w:sz w:val="27"/>
          <w:szCs w:val="27"/>
        </w:rPr>
        <w:t>.</w:t>
      </w:r>
    </w:p>
    <w:p w14:paraId="225DDC2C"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Harvey, D. (2022).</w:t>
      </w:r>
      <w:r>
        <w:rPr>
          <w:rStyle w:val="apple-converted-space"/>
          <w:rFonts w:ascii="Calibri" w:hAnsi="Calibri" w:cs="Calibri"/>
          <w:color w:val="000000"/>
          <w:sz w:val="27"/>
          <w:szCs w:val="27"/>
        </w:rPr>
        <w:t> </w:t>
      </w:r>
      <w:r>
        <w:rPr>
          <w:rFonts w:ascii="Calibri" w:hAnsi="Calibri" w:cs="Calibri"/>
          <w:i/>
          <w:iCs/>
          <w:color w:val="000000"/>
          <w:sz w:val="27"/>
          <w:szCs w:val="27"/>
        </w:rPr>
        <w:t>5 key benefits of outdoor learning</w:t>
      </w:r>
      <w:r>
        <w:rPr>
          <w:rFonts w:ascii="Calibri" w:hAnsi="Calibri" w:cs="Calibri"/>
          <w:color w:val="000000"/>
          <w:sz w:val="27"/>
          <w:szCs w:val="27"/>
        </w:rPr>
        <w:t xml:space="preserve">. [online] Learning through Landscapes. Available at: </w:t>
      </w:r>
      <w:hyperlink r:id="rId10" w:history="1">
        <w:r w:rsidRPr="00444667">
          <w:rPr>
            <w:rStyle w:val="Hyperlink"/>
            <w:rFonts w:ascii="Calibri" w:hAnsi="Calibri" w:cs="Calibri"/>
            <w:sz w:val="27"/>
            <w:szCs w:val="27"/>
          </w:rPr>
          <w:t>https://ltl.org.uk/news/5-key-benefits-of-outdoor-learning/</w:t>
        </w:r>
      </w:hyperlink>
      <w:r>
        <w:rPr>
          <w:rFonts w:ascii="Calibri" w:hAnsi="Calibri" w:cs="Calibri"/>
          <w:color w:val="000000"/>
          <w:sz w:val="27"/>
          <w:szCs w:val="27"/>
        </w:rPr>
        <w:t>.</w:t>
      </w:r>
    </w:p>
    <w:p w14:paraId="05D4519D"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3D4BAE68"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Appendices </w:t>
      </w:r>
    </w:p>
    <w:p w14:paraId="1B6E925E" w14:textId="77777777" w:rsidR="00E30DB3" w:rsidRPr="00550DA3" w:rsidRDefault="00E30DB3" w:rsidP="00E30DB3">
      <w:pPr>
        <w:pStyle w:val="paragraph"/>
        <w:numPr>
          <w:ilvl w:val="0"/>
          <w:numId w:val="5"/>
        </w:numPr>
        <w:spacing w:before="0" w:beforeAutospacing="0" w:after="0" w:afterAutospacing="0"/>
        <w:jc w:val="both"/>
        <w:textAlignment w:val="baseline"/>
        <w:rPr>
          <w:rStyle w:val="normaltextrun"/>
          <w:rFonts w:ascii="Calibri" w:hAnsi="Calibri" w:cs="Calibri"/>
          <w:color w:val="000000"/>
          <w:lang w:val="de-DE"/>
        </w:rPr>
      </w:pPr>
      <w:r w:rsidRPr="64A94EBA">
        <w:rPr>
          <w:rStyle w:val="normaltextrun"/>
          <w:rFonts w:ascii="Calibri" w:hAnsi="Calibri" w:cs="Calibri"/>
          <w:color w:val="000000" w:themeColor="text1"/>
          <w:lang w:val="de-DE"/>
        </w:rPr>
        <w:t xml:space="preserve">Describe ONE of the observations you carried out.  What did you learn from it? </w:t>
      </w:r>
    </w:p>
    <w:p w14:paraId="7BF1D7AB" w14:textId="77777777" w:rsidR="00E30DB3" w:rsidRPr="00795A30"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r>
        <w:rPr>
          <w:rStyle w:val="normaltextrun"/>
          <w:rFonts w:ascii="Calibri" w:hAnsi="Calibri" w:cs="Calibri"/>
          <w:color w:val="000000" w:themeColor="text1"/>
          <w:lang w:val="de-DE"/>
        </w:rPr>
        <w:t xml:space="preserve">One of the observations I carried out was a group of children taking part in a welsh activity outside where the teacher would say that there was a thief in town and the children would have to go to the corner when she called the place out in welsh. From this, I learnt that all children learn differently and in different surroundings. </w:t>
      </w:r>
    </w:p>
    <w:p w14:paraId="07EBABD1"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themeColor="text1"/>
          <w:lang w:val="de-DE"/>
        </w:rPr>
      </w:pPr>
    </w:p>
    <w:p w14:paraId="772B2B97"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4E3448AD" w14:textId="77777777" w:rsidR="00E30DB3" w:rsidRDefault="00E30DB3" w:rsidP="00E30DB3">
      <w:pPr>
        <w:pStyle w:val="paragraph"/>
        <w:numPr>
          <w:ilvl w:val="0"/>
          <w:numId w:val="5"/>
        </w:numPr>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were the challenges and opportunities of being a non-participant observer in the classroom?</w:t>
      </w:r>
    </w:p>
    <w:p w14:paraId="46D4E266"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The challenge of being a non-participant observer is that the children are more likely to change the way that they are behaving and learn because they are being watched. An opportunity of being a non-participant observer in the classroom is that you get a wider view of what is happening.</w:t>
      </w:r>
    </w:p>
    <w:p w14:paraId="6FFE3CD1"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07700EFF"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70FC03DB" w14:textId="77777777" w:rsidR="00E30DB3" w:rsidRDefault="00E30DB3" w:rsidP="00E30DB3">
      <w:pPr>
        <w:pStyle w:val="paragraph"/>
        <w:numPr>
          <w:ilvl w:val="0"/>
          <w:numId w:val="5"/>
        </w:numPr>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In your experience, what were the benefits and limitations of the Leuven Scale as a research tool?</w:t>
      </w:r>
    </w:p>
    <w:p w14:paraId="0F2CE3BE"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The benefits of the Leuven scale during my observation is that it allowed me to come across a difference in both children and how they learnt and what they took from the activity. The limitation that i came across whilst using the Leuven scale was that I couldn't get an accurate rating for child 2 as I came across some learning difficulties</w:t>
      </w:r>
    </w:p>
    <w:p w14:paraId="4829BB2D"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03FE8E4F"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57A621D2" w14:textId="77777777" w:rsidR="00E30DB3" w:rsidRDefault="00E30DB3" w:rsidP="00E30DB3">
      <w:pPr>
        <w:pStyle w:val="paragraph"/>
        <w:numPr>
          <w:ilvl w:val="0"/>
          <w:numId w:val="5"/>
        </w:numPr>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 xml:space="preserve">What were the main points of learning for you in terms of being a researcher in the classroom? </w:t>
      </w:r>
    </w:p>
    <w:p w14:paraId="1B6C6D2D"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The main point of learning for me in the classroom was seeing all the children coming together when other children were struggling with the same task I always saw the children helping each other first and coming to a solution before asking the teachers for help.</w:t>
      </w:r>
    </w:p>
    <w:p w14:paraId="29A522CD"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3F34E8F1" w14:textId="77777777" w:rsidR="00E30DB3" w:rsidRDefault="00E30DB3" w:rsidP="00E30DB3">
      <w:pPr>
        <w:pStyle w:val="paragraph"/>
        <w:numPr>
          <w:ilvl w:val="0"/>
          <w:numId w:val="5"/>
        </w:numPr>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What would you do differently if you were to conduct this research again?  Why?</w:t>
      </w:r>
    </w:p>
    <w:p w14:paraId="6BD9308D"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I would observe more children so that I would have a wider range of understanding of the impact of outdoor learning on children in the foundation phase.</w:t>
      </w:r>
    </w:p>
    <w:p w14:paraId="06288A9C" w14:textId="77777777" w:rsidR="00E30DB3" w:rsidRDefault="00E30DB3" w:rsidP="00E30DB3">
      <w:pPr>
        <w:pStyle w:val="ListParagraph"/>
        <w:rPr>
          <w:rStyle w:val="normaltextrun"/>
          <w:rFonts w:ascii="Calibri" w:hAnsi="Calibri" w:cs="Calibri"/>
          <w:color w:val="000000"/>
          <w:lang w:val="de-DE"/>
        </w:rPr>
      </w:pPr>
    </w:p>
    <w:p w14:paraId="5C5A4009" w14:textId="77777777" w:rsidR="00E30DB3" w:rsidRDefault="00E30DB3" w:rsidP="00E30DB3">
      <w:pPr>
        <w:pStyle w:val="paragraph"/>
        <w:spacing w:before="0" w:beforeAutospacing="0" w:after="0" w:afterAutospacing="0"/>
        <w:jc w:val="both"/>
        <w:textAlignment w:val="baseline"/>
        <w:rPr>
          <w:rStyle w:val="normaltextrun"/>
          <w:rFonts w:ascii="Calibri" w:hAnsi="Calibri" w:cs="Calibri"/>
          <w:color w:val="000000"/>
          <w:lang w:val="de-DE"/>
        </w:rPr>
      </w:pPr>
    </w:p>
    <w:p w14:paraId="0D579069" w14:textId="77777777" w:rsidR="00E30DB3" w:rsidRDefault="00E30DB3" w:rsidP="00E30DB3">
      <w:pPr>
        <w:pStyle w:val="paragraph"/>
        <w:numPr>
          <w:ilvl w:val="0"/>
          <w:numId w:val="5"/>
        </w:numPr>
        <w:spacing w:before="0" w:beforeAutospacing="0" w:after="0" w:afterAutospacing="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Discuss any other methods of research you could use in the classroom to improve your practice.  What are the positives and negatives?</w:t>
      </w:r>
    </w:p>
    <w:p w14:paraId="734BB846"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r>
        <w:rPr>
          <w:rStyle w:val="normaltextrun"/>
          <w:rFonts w:ascii="Calibri" w:hAnsi="Calibri" w:cs="Calibri"/>
          <w:color w:val="000000"/>
          <w:lang w:val="de-DE"/>
        </w:rPr>
        <w:t>I could observe the children differently and see which children are best at other tasks and see what environment the children work best in. The positive of this is that I would just get to see the impact of learning in the outdoor setting but in other settings. The negatives may be that all the children will learn better in different situations and surroundings.</w:t>
      </w:r>
    </w:p>
    <w:p w14:paraId="3AE9551C"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p>
    <w:p w14:paraId="2472DA6E"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p>
    <w:p w14:paraId="65327DD5"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p>
    <w:p w14:paraId="5D124658" w14:textId="77777777" w:rsidR="00E30DB3" w:rsidRDefault="00E30DB3" w:rsidP="00E30DB3">
      <w:pPr>
        <w:pStyle w:val="paragraph"/>
        <w:spacing w:before="0" w:beforeAutospacing="0" w:after="0" w:afterAutospacing="0"/>
        <w:ind w:left="420"/>
        <w:jc w:val="both"/>
        <w:textAlignment w:val="baseline"/>
        <w:rPr>
          <w:rStyle w:val="normaltextrun"/>
          <w:rFonts w:ascii="Calibri" w:hAnsi="Calibri" w:cs="Calibri"/>
          <w:color w:val="000000"/>
          <w:lang w:val="de-DE"/>
        </w:rPr>
      </w:pPr>
    </w:p>
    <w:p w14:paraId="21218260" w14:textId="77777777" w:rsidR="00E30DB3" w:rsidRPr="00795A30" w:rsidRDefault="00E30DB3" w:rsidP="00E30DB3">
      <w:pPr>
        <w:pStyle w:val="paragraph"/>
        <w:spacing w:before="0" w:beforeAutospacing="0" w:after="0" w:afterAutospacing="0"/>
        <w:ind w:left="420"/>
        <w:textAlignment w:val="baseline"/>
        <w:rPr>
          <w:rFonts w:ascii="Calibri" w:hAnsi="Calibri" w:cs="Calibri"/>
          <w:b/>
          <w:bCs/>
          <w:color w:val="000000"/>
          <w:sz w:val="22"/>
          <w:szCs w:val="22"/>
          <w:u w:val="single"/>
          <w:lang w:val="de-DE"/>
        </w:rPr>
      </w:pPr>
      <w:r>
        <w:rPr>
          <w:rFonts w:ascii="Calibri" w:hAnsi="Calibri" w:cs="Calibri"/>
          <w:b/>
          <w:bCs/>
          <w:noProof/>
          <w:color w:val="000000"/>
          <w:sz w:val="22"/>
          <w:szCs w:val="22"/>
          <w:u w:val="single"/>
          <w:lang w:val="de-DE"/>
        </w:rPr>
        <w:drawing>
          <wp:inline distT="0" distB="0" distL="0" distR="0" wp14:anchorId="099CDBF4" wp14:editId="61AED4C3">
            <wp:extent cx="5731510" cy="3582035"/>
            <wp:effectExtent l="0" t="0" r="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582035"/>
                    </a:xfrm>
                    <a:prstGeom prst="rect">
                      <a:avLst/>
                    </a:prstGeom>
                  </pic:spPr>
                </pic:pic>
              </a:graphicData>
            </a:graphic>
          </wp:inline>
        </w:drawing>
      </w:r>
    </w:p>
    <w:p w14:paraId="1D935FA3"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39C8C3FC" w14:textId="77777777" w:rsidR="00E30DB3" w:rsidRDefault="00E30DB3" w:rsidP="00E30DB3">
      <w:pPr>
        <w:pStyle w:val="NormalWeb"/>
        <w:shd w:val="clear" w:color="auto" w:fill="FFFFFF"/>
        <w:rPr>
          <w:rFonts w:ascii="Calibri" w:hAnsi="Calibri" w:cs="Calibri"/>
          <w:color w:val="000000"/>
        </w:rPr>
      </w:pPr>
      <w:r>
        <w:rPr>
          <w:rFonts w:ascii="Calibri" w:hAnsi="Calibri" w:cs="Calibri"/>
          <w:color w:val="000000"/>
        </w:rPr>
        <w:t>‌</w:t>
      </w:r>
    </w:p>
    <w:p w14:paraId="6613773B"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13D206BA"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7B58BD72" w14:textId="77777777" w:rsidR="00E30DB3" w:rsidRDefault="00E30DB3" w:rsidP="00E30DB3">
      <w:pPr>
        <w:pStyle w:val="NormalWeb"/>
        <w:shd w:val="clear" w:color="auto" w:fill="FFFFFF"/>
        <w:rPr>
          <w:rFonts w:ascii="Calibri" w:hAnsi="Calibri" w:cs="Calibri"/>
          <w:color w:val="000000"/>
        </w:rPr>
      </w:pPr>
      <w:r>
        <w:rPr>
          <w:rFonts w:ascii="Calibri" w:hAnsi="Calibri" w:cs="Calibri"/>
          <w:color w:val="000000"/>
        </w:rPr>
        <w:t>‌</w:t>
      </w:r>
    </w:p>
    <w:p w14:paraId="1668C13E"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4BCA20B1"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245516D8" w14:textId="77777777" w:rsidR="00E30DB3" w:rsidRDefault="00E30DB3" w:rsidP="00E30DB3">
      <w:pPr>
        <w:pStyle w:val="NormalWeb"/>
        <w:shd w:val="clear" w:color="auto" w:fill="FFFFFF"/>
        <w:rPr>
          <w:rFonts w:ascii="Calibri" w:hAnsi="Calibri" w:cs="Calibri"/>
          <w:color w:val="000000"/>
        </w:rPr>
      </w:pPr>
      <w:r>
        <w:rPr>
          <w:rFonts w:ascii="Calibri" w:hAnsi="Calibri" w:cs="Calibri"/>
          <w:color w:val="000000"/>
        </w:rPr>
        <w:t>‌</w:t>
      </w:r>
    </w:p>
    <w:p w14:paraId="6F5A2F90" w14:textId="77777777" w:rsidR="00E30DB3" w:rsidRDefault="00E30DB3" w:rsidP="00E30DB3">
      <w:pPr>
        <w:pStyle w:val="NormalWeb"/>
        <w:shd w:val="clear" w:color="auto" w:fill="FFFFFF"/>
        <w:rPr>
          <w:rFonts w:ascii="Calibri" w:hAnsi="Calibri" w:cs="Calibri"/>
          <w:color w:val="000000"/>
        </w:rPr>
      </w:pPr>
    </w:p>
    <w:p w14:paraId="71DF9202"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28F149BE"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4BA6D0F8"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59AB96DB"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26C72474" w14:textId="77777777" w:rsidR="00E30DB3" w:rsidRDefault="00E30DB3" w:rsidP="00E30DB3">
      <w:pPr>
        <w:pStyle w:val="NormalWeb"/>
        <w:shd w:val="clear" w:color="auto" w:fill="FFFFFF"/>
        <w:rPr>
          <w:rFonts w:ascii="Calibri" w:hAnsi="Calibri" w:cs="Calibri"/>
          <w:color w:val="000000"/>
        </w:rPr>
      </w:pPr>
      <w:r>
        <w:rPr>
          <w:rFonts w:ascii="Calibri" w:hAnsi="Calibri" w:cs="Calibri"/>
          <w:color w:val="000000"/>
        </w:rPr>
        <w:t>‌</w:t>
      </w:r>
    </w:p>
    <w:p w14:paraId="40CE4843"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44B70F2D"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 xml:space="preserve"> </w:t>
      </w:r>
    </w:p>
    <w:p w14:paraId="3DCE0D36" w14:textId="77777777" w:rsidR="00E30DB3" w:rsidRDefault="00E30DB3" w:rsidP="00E30DB3">
      <w:pPr>
        <w:pStyle w:val="NormalWeb"/>
        <w:shd w:val="clear" w:color="auto" w:fill="FFFFFF"/>
        <w:rPr>
          <w:rFonts w:ascii="Calibri" w:hAnsi="Calibri" w:cs="Calibri"/>
          <w:color w:val="000000"/>
        </w:rPr>
      </w:pPr>
      <w:r>
        <w:rPr>
          <w:rFonts w:ascii="Calibri" w:hAnsi="Calibri" w:cs="Calibri"/>
          <w:color w:val="000000"/>
        </w:rPr>
        <w:t>‌</w:t>
      </w:r>
    </w:p>
    <w:p w14:paraId="24DD9E9F"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651AF09B"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558D6903"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2D0277DA"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52BC9EEA" w14:textId="77777777" w:rsidR="00E30DB3" w:rsidRDefault="00E30DB3" w:rsidP="00E30DB3">
      <w:pPr>
        <w:pStyle w:val="NormalWeb"/>
        <w:shd w:val="clear" w:color="auto" w:fill="FFFFFF"/>
        <w:spacing w:before="0" w:beforeAutospacing="0" w:after="0" w:afterAutospacing="0" w:line="360" w:lineRule="atLeast"/>
        <w:rPr>
          <w:rFonts w:ascii="Calibri" w:hAnsi="Calibri" w:cs="Calibri"/>
          <w:color w:val="000000"/>
          <w:sz w:val="27"/>
          <w:szCs w:val="27"/>
        </w:rPr>
      </w:pPr>
    </w:p>
    <w:p w14:paraId="2929641B" w14:textId="77777777" w:rsidR="00E30DB3" w:rsidRDefault="00E30DB3" w:rsidP="00E30DB3">
      <w:pPr>
        <w:pStyle w:val="NormalWeb"/>
        <w:shd w:val="clear" w:color="auto" w:fill="FFFFFF"/>
        <w:rPr>
          <w:rFonts w:ascii="Calibri" w:hAnsi="Calibri" w:cs="Calibri"/>
          <w:color w:val="000000"/>
        </w:rPr>
      </w:pPr>
      <w:r>
        <w:rPr>
          <w:rFonts w:ascii="Calibri" w:hAnsi="Calibri" w:cs="Calibri"/>
          <w:color w:val="000000"/>
        </w:rPr>
        <w:t>‌</w:t>
      </w:r>
    </w:p>
    <w:p w14:paraId="33F22545" w14:textId="77777777" w:rsidR="00E30DB3" w:rsidRDefault="00E30DB3" w:rsidP="00E30DB3"/>
    <w:p w14:paraId="6B8C8A27" w14:textId="77777777" w:rsidR="00E30DB3" w:rsidRDefault="00E30DB3" w:rsidP="00E30DB3"/>
    <w:p w14:paraId="48ECC08F" w14:textId="18354187" w:rsidR="00FF31BA" w:rsidRDefault="00FF31BA" w:rsidP="00FF31BA"/>
    <w:sectPr w:rsidR="00FF31BA">
      <w:headerReference w:type="default" r:id="rI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534BB" w14:textId="77777777" w:rsidR="00A33B31" w:rsidRDefault="00000000">
    <w:pPr>
      <w:pStyle w:val="Header"/>
    </w:pPr>
    <w:r>
      <w:t>Sophie Rockey</w:t>
    </w:r>
  </w:p>
  <w:p w14:paraId="2D648F06" w14:textId="77777777" w:rsidR="00DF1D43" w:rsidRDefault="00000000">
    <w:pPr>
      <w:pStyle w:val="Header"/>
    </w:pPr>
    <w:r>
      <w:t>2208</w:t>
    </w:r>
    <w:r>
      <w:t>704</w:t>
    </w:r>
  </w:p>
  <w:p w14:paraId="05CFAFA7" w14:textId="77777777" w:rsidR="00A33B31"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C6A"/>
    <w:multiLevelType w:val="hybridMultilevel"/>
    <w:tmpl w:val="90467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537C48"/>
    <w:multiLevelType w:val="hybridMultilevel"/>
    <w:tmpl w:val="3B6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B67F1"/>
    <w:multiLevelType w:val="hybridMultilevel"/>
    <w:tmpl w:val="C514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C1F3EED"/>
    <w:multiLevelType w:val="hybridMultilevel"/>
    <w:tmpl w:val="8CCE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F470B3C"/>
    <w:multiLevelType w:val="hybridMultilevel"/>
    <w:tmpl w:val="926E2472"/>
    <w:lvl w:ilvl="0" w:tplc="87BC9BEE">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262736971">
    <w:abstractNumId w:val="2"/>
  </w:num>
  <w:num w:numId="2" w16cid:durableId="859130036">
    <w:abstractNumId w:val="3"/>
  </w:num>
  <w:num w:numId="3" w16cid:durableId="2051614409">
    <w:abstractNumId w:val="1"/>
  </w:num>
  <w:num w:numId="4" w16cid:durableId="1538733739">
    <w:abstractNumId w:val="0"/>
  </w:num>
  <w:num w:numId="5" w16cid:durableId="4634321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1BA"/>
    <w:rsid w:val="003D2BE6"/>
    <w:rsid w:val="004812FA"/>
    <w:rsid w:val="00D66298"/>
    <w:rsid w:val="00E22A28"/>
    <w:rsid w:val="00E30DB3"/>
    <w:rsid w:val="00FF3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8BB99D2"/>
  <w15:chartTrackingRefBased/>
  <w15:docId w15:val="{986610A9-F030-734E-9822-40AD0F1FB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D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31BA"/>
    <w:pPr>
      <w:ind w:left="720"/>
      <w:contextualSpacing/>
    </w:pPr>
  </w:style>
  <w:style w:type="paragraph" w:customStyle="1" w:styleId="04xlpa">
    <w:name w:val="_04xlpa"/>
    <w:basedOn w:val="Normal"/>
    <w:rsid w:val="004812FA"/>
    <w:pPr>
      <w:spacing w:before="100" w:beforeAutospacing="1" w:after="100" w:afterAutospacing="1"/>
    </w:pPr>
    <w:rPr>
      <w:rFonts w:ascii="Times New Roman" w:eastAsia="Times New Roman" w:hAnsi="Times New Roman" w:cs="Times New Roman"/>
      <w:lang w:eastAsia="en-GB"/>
    </w:rPr>
  </w:style>
  <w:style w:type="character" w:customStyle="1" w:styleId="s1ppyq">
    <w:name w:val="s1ppyq"/>
    <w:basedOn w:val="DefaultParagraphFont"/>
    <w:rsid w:val="004812FA"/>
  </w:style>
  <w:style w:type="character" w:customStyle="1" w:styleId="apple-converted-space">
    <w:name w:val="apple-converted-space"/>
    <w:basedOn w:val="DefaultParagraphFont"/>
    <w:rsid w:val="004812FA"/>
  </w:style>
  <w:style w:type="character" w:styleId="Hyperlink">
    <w:name w:val="Hyperlink"/>
    <w:basedOn w:val="DefaultParagraphFont"/>
    <w:uiPriority w:val="99"/>
    <w:unhideWhenUsed/>
    <w:rsid w:val="00E30DB3"/>
    <w:rPr>
      <w:color w:val="0563C1" w:themeColor="hyperlink"/>
      <w:u w:val="single"/>
    </w:rPr>
  </w:style>
  <w:style w:type="paragraph" w:styleId="NormalWeb">
    <w:name w:val="Normal (Web)"/>
    <w:basedOn w:val="Normal"/>
    <w:uiPriority w:val="99"/>
    <w:unhideWhenUsed/>
    <w:rsid w:val="00E30DB3"/>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E30DB3"/>
    <w:pPr>
      <w:tabs>
        <w:tab w:val="center" w:pos="4513"/>
        <w:tab w:val="right" w:pos="9026"/>
      </w:tabs>
    </w:pPr>
  </w:style>
  <w:style w:type="character" w:customStyle="1" w:styleId="HeaderChar">
    <w:name w:val="Header Char"/>
    <w:basedOn w:val="DefaultParagraphFont"/>
    <w:link w:val="Header"/>
    <w:uiPriority w:val="99"/>
    <w:rsid w:val="00E30DB3"/>
  </w:style>
  <w:style w:type="paragraph" w:customStyle="1" w:styleId="AssignBody">
    <w:name w:val="AssignBody"/>
    <w:basedOn w:val="Normal"/>
    <w:link w:val="AssignBodyChar"/>
    <w:qFormat/>
    <w:rsid w:val="00E30DB3"/>
    <w:pPr>
      <w:spacing w:line="360" w:lineRule="auto"/>
    </w:pPr>
    <w:rPr>
      <w:rFonts w:ascii="Arial" w:hAnsi="Arial"/>
      <w:sz w:val="22"/>
      <w:szCs w:val="22"/>
    </w:rPr>
  </w:style>
  <w:style w:type="character" w:customStyle="1" w:styleId="AssignBodyChar">
    <w:name w:val="AssignBody Char"/>
    <w:basedOn w:val="DefaultParagraphFont"/>
    <w:link w:val="AssignBody"/>
    <w:rsid w:val="00E30DB3"/>
    <w:rPr>
      <w:rFonts w:ascii="Arial" w:hAnsi="Arial"/>
      <w:sz w:val="22"/>
      <w:szCs w:val="22"/>
    </w:rPr>
  </w:style>
  <w:style w:type="table" w:styleId="TableGrid">
    <w:name w:val="Table Grid"/>
    <w:basedOn w:val="TableNormal"/>
    <w:uiPriority w:val="39"/>
    <w:rsid w:val="00E30DB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30DB3"/>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E30D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917773">
      <w:bodyDiv w:val="1"/>
      <w:marLeft w:val="0"/>
      <w:marRight w:val="0"/>
      <w:marTop w:val="0"/>
      <w:marBottom w:val="0"/>
      <w:divBdr>
        <w:top w:val="none" w:sz="0" w:space="0" w:color="auto"/>
        <w:left w:val="none" w:sz="0" w:space="0" w:color="auto"/>
        <w:bottom w:val="none" w:sz="0" w:space="0" w:color="auto"/>
        <w:right w:val="none" w:sz="0" w:space="0" w:color="auto"/>
      </w:divBdr>
    </w:div>
    <w:div w:id="390352888">
      <w:bodyDiv w:val="1"/>
      <w:marLeft w:val="0"/>
      <w:marRight w:val="0"/>
      <w:marTop w:val="0"/>
      <w:marBottom w:val="0"/>
      <w:divBdr>
        <w:top w:val="none" w:sz="0" w:space="0" w:color="auto"/>
        <w:left w:val="none" w:sz="0" w:space="0" w:color="auto"/>
        <w:bottom w:val="none" w:sz="0" w:space="0" w:color="auto"/>
        <w:right w:val="none" w:sz="0" w:space="0" w:color="auto"/>
      </w:divBdr>
    </w:div>
    <w:div w:id="476264342">
      <w:bodyDiv w:val="1"/>
      <w:marLeft w:val="0"/>
      <w:marRight w:val="0"/>
      <w:marTop w:val="0"/>
      <w:marBottom w:val="0"/>
      <w:divBdr>
        <w:top w:val="none" w:sz="0" w:space="0" w:color="auto"/>
        <w:left w:val="none" w:sz="0" w:space="0" w:color="auto"/>
        <w:bottom w:val="none" w:sz="0" w:space="0" w:color="auto"/>
        <w:right w:val="none" w:sz="0" w:space="0" w:color="auto"/>
      </w:divBdr>
    </w:div>
    <w:div w:id="624310193">
      <w:bodyDiv w:val="1"/>
      <w:marLeft w:val="0"/>
      <w:marRight w:val="0"/>
      <w:marTop w:val="0"/>
      <w:marBottom w:val="0"/>
      <w:divBdr>
        <w:top w:val="none" w:sz="0" w:space="0" w:color="auto"/>
        <w:left w:val="none" w:sz="0" w:space="0" w:color="auto"/>
        <w:bottom w:val="none" w:sz="0" w:space="0" w:color="auto"/>
        <w:right w:val="none" w:sz="0" w:space="0" w:color="auto"/>
      </w:divBdr>
    </w:div>
    <w:div w:id="726953300">
      <w:bodyDiv w:val="1"/>
      <w:marLeft w:val="0"/>
      <w:marRight w:val="0"/>
      <w:marTop w:val="0"/>
      <w:marBottom w:val="0"/>
      <w:divBdr>
        <w:top w:val="none" w:sz="0" w:space="0" w:color="auto"/>
        <w:left w:val="none" w:sz="0" w:space="0" w:color="auto"/>
        <w:bottom w:val="none" w:sz="0" w:space="0" w:color="auto"/>
        <w:right w:val="none" w:sz="0" w:space="0" w:color="auto"/>
      </w:divBdr>
    </w:div>
    <w:div w:id="767846650">
      <w:bodyDiv w:val="1"/>
      <w:marLeft w:val="0"/>
      <w:marRight w:val="0"/>
      <w:marTop w:val="0"/>
      <w:marBottom w:val="0"/>
      <w:divBdr>
        <w:top w:val="none" w:sz="0" w:space="0" w:color="auto"/>
        <w:left w:val="none" w:sz="0" w:space="0" w:color="auto"/>
        <w:bottom w:val="none" w:sz="0" w:space="0" w:color="auto"/>
        <w:right w:val="none" w:sz="0" w:space="0" w:color="auto"/>
      </w:divBdr>
    </w:div>
    <w:div w:id="1037511368">
      <w:bodyDiv w:val="1"/>
      <w:marLeft w:val="0"/>
      <w:marRight w:val="0"/>
      <w:marTop w:val="0"/>
      <w:marBottom w:val="0"/>
      <w:divBdr>
        <w:top w:val="none" w:sz="0" w:space="0" w:color="auto"/>
        <w:left w:val="none" w:sz="0" w:space="0" w:color="auto"/>
        <w:bottom w:val="none" w:sz="0" w:space="0" w:color="auto"/>
        <w:right w:val="none" w:sz="0" w:space="0" w:color="auto"/>
      </w:divBdr>
    </w:div>
    <w:div w:id="1139229368">
      <w:bodyDiv w:val="1"/>
      <w:marLeft w:val="0"/>
      <w:marRight w:val="0"/>
      <w:marTop w:val="0"/>
      <w:marBottom w:val="0"/>
      <w:divBdr>
        <w:top w:val="none" w:sz="0" w:space="0" w:color="auto"/>
        <w:left w:val="none" w:sz="0" w:space="0" w:color="auto"/>
        <w:bottom w:val="none" w:sz="0" w:space="0" w:color="auto"/>
        <w:right w:val="none" w:sz="0" w:space="0" w:color="auto"/>
      </w:divBdr>
    </w:div>
    <w:div w:id="1364280478">
      <w:bodyDiv w:val="1"/>
      <w:marLeft w:val="0"/>
      <w:marRight w:val="0"/>
      <w:marTop w:val="0"/>
      <w:marBottom w:val="0"/>
      <w:divBdr>
        <w:top w:val="none" w:sz="0" w:space="0" w:color="auto"/>
        <w:left w:val="none" w:sz="0" w:space="0" w:color="auto"/>
        <w:bottom w:val="none" w:sz="0" w:space="0" w:color="auto"/>
        <w:right w:val="none" w:sz="0" w:space="0" w:color="auto"/>
      </w:divBdr>
    </w:div>
    <w:div w:id="1405253183">
      <w:bodyDiv w:val="1"/>
      <w:marLeft w:val="0"/>
      <w:marRight w:val="0"/>
      <w:marTop w:val="0"/>
      <w:marBottom w:val="0"/>
      <w:divBdr>
        <w:top w:val="none" w:sz="0" w:space="0" w:color="auto"/>
        <w:left w:val="none" w:sz="0" w:space="0" w:color="auto"/>
        <w:bottom w:val="none" w:sz="0" w:space="0" w:color="auto"/>
        <w:right w:val="none" w:sz="0" w:space="0" w:color="auto"/>
      </w:divBdr>
    </w:div>
    <w:div w:id="1512449694">
      <w:bodyDiv w:val="1"/>
      <w:marLeft w:val="0"/>
      <w:marRight w:val="0"/>
      <w:marTop w:val="0"/>
      <w:marBottom w:val="0"/>
      <w:divBdr>
        <w:top w:val="none" w:sz="0" w:space="0" w:color="auto"/>
        <w:left w:val="none" w:sz="0" w:space="0" w:color="auto"/>
        <w:bottom w:val="none" w:sz="0" w:space="0" w:color="auto"/>
        <w:right w:val="none" w:sz="0" w:space="0" w:color="auto"/>
      </w:divBdr>
    </w:div>
    <w:div w:id="1514610256">
      <w:bodyDiv w:val="1"/>
      <w:marLeft w:val="0"/>
      <w:marRight w:val="0"/>
      <w:marTop w:val="0"/>
      <w:marBottom w:val="0"/>
      <w:divBdr>
        <w:top w:val="none" w:sz="0" w:space="0" w:color="auto"/>
        <w:left w:val="none" w:sz="0" w:space="0" w:color="auto"/>
        <w:bottom w:val="none" w:sz="0" w:space="0" w:color="auto"/>
        <w:right w:val="none" w:sz="0" w:space="0" w:color="auto"/>
      </w:divBdr>
    </w:div>
    <w:div w:id="1643079998">
      <w:bodyDiv w:val="1"/>
      <w:marLeft w:val="0"/>
      <w:marRight w:val="0"/>
      <w:marTop w:val="0"/>
      <w:marBottom w:val="0"/>
      <w:divBdr>
        <w:top w:val="none" w:sz="0" w:space="0" w:color="auto"/>
        <w:left w:val="none" w:sz="0" w:space="0" w:color="auto"/>
        <w:bottom w:val="none" w:sz="0" w:space="0" w:color="auto"/>
        <w:right w:val="none" w:sz="0" w:space="0" w:color="auto"/>
      </w:divBdr>
    </w:div>
    <w:div w:id="1774132125">
      <w:bodyDiv w:val="1"/>
      <w:marLeft w:val="0"/>
      <w:marRight w:val="0"/>
      <w:marTop w:val="0"/>
      <w:marBottom w:val="0"/>
      <w:divBdr>
        <w:top w:val="none" w:sz="0" w:space="0" w:color="auto"/>
        <w:left w:val="none" w:sz="0" w:space="0" w:color="auto"/>
        <w:bottom w:val="none" w:sz="0" w:space="0" w:color="auto"/>
        <w:right w:val="none" w:sz="0" w:space="0" w:color="auto"/>
      </w:divBdr>
    </w:div>
    <w:div w:id="213903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n.co.uk/blog/what-is-ethics-in-educatio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pdonline.co.uk/knowledge-base/safeguarding/forest-schools/.\"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publications/2018-06/how-is-my-child-doing-in-the-foundation-phase-a-guide-for-parents-and-carers.pdf" TargetMode="External"/><Relationship Id="rId11" Type="http://schemas.openxmlformats.org/officeDocument/2006/relationships/image" Target="media/image1.png"/><Relationship Id="rId5" Type="http://schemas.openxmlformats.org/officeDocument/2006/relationships/hyperlink" Target="https://learningjournals.co.uk/what-is-the-leuven-scale-and-how-to-use-it/" TargetMode="External"/><Relationship Id="rId10" Type="http://schemas.openxmlformats.org/officeDocument/2006/relationships/hyperlink" Target="https://ltl.org.uk/news/5-key-benefits-of-outdoor-learning/" TargetMode="External"/><Relationship Id="rId4" Type="http://schemas.openxmlformats.org/officeDocument/2006/relationships/webSettings" Target="webSettings.xml"/><Relationship Id="rId9" Type="http://schemas.openxmlformats.org/officeDocument/2006/relationships/hyperlink" Target="https://www.bera.ac.uk/resources/all-publications/resources-for-researcher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7</Pages>
  <Words>2329</Words>
  <Characters>13280</Characters>
  <Application>Microsoft Office Word</Application>
  <DocSecurity>0</DocSecurity>
  <Lines>110</Lines>
  <Paragraphs>31</Paragraphs>
  <ScaleCrop>false</ScaleCrop>
  <Company/>
  <LinksUpToDate>false</LinksUpToDate>
  <CharactersWithSpaces>15578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Rockey (2208704)</dc:creator>
  <cp:keywords/>
  <dc:description/>
  <cp:lastModifiedBy>Sophie Rockey (2208704)</cp:lastModifiedBy>
  <cp:revision>5</cp:revision>
  <dcterms:created xsi:type="dcterms:W3CDTF">2023-01-11T13:27:00Z</dcterms:created>
  <dcterms:modified xsi:type="dcterms:W3CDTF">2023-02-27T18:12:00Z</dcterms:modified>
</cp:coreProperties>
</file>