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21694" w14:textId="5661AA6C" w:rsidR="00E268DC" w:rsidRDefault="00E268DC" w:rsidP="00295AD8">
      <w:pPr>
        <w:jc w:val="center"/>
      </w:pPr>
    </w:p>
    <w:p w14:paraId="77B97A77" w14:textId="219C1381" w:rsidR="00E268DC" w:rsidRDefault="00E268DC" w:rsidP="00E268DC"/>
    <w:p w14:paraId="23B8AE4F" w14:textId="77777777" w:rsidR="00E268DC" w:rsidRPr="00773475" w:rsidRDefault="00E268DC" w:rsidP="00295AD8">
      <w:pPr>
        <w:pStyle w:val="Title"/>
        <w:spacing w:line="360" w:lineRule="auto"/>
        <w:jc w:val="center"/>
        <w:rPr>
          <w:sz w:val="40"/>
          <w:szCs w:val="44"/>
        </w:rPr>
      </w:pPr>
      <w:r w:rsidRPr="00773475">
        <w:rPr>
          <w:sz w:val="40"/>
          <w:szCs w:val="44"/>
        </w:rPr>
        <w:t>School of Hospitality &amp; Tourism Management</w:t>
      </w:r>
    </w:p>
    <w:p w14:paraId="7F03DCDE" w14:textId="77777777" w:rsidR="00E268DC" w:rsidRPr="00773475" w:rsidRDefault="00E268DC" w:rsidP="00295AD8">
      <w:pPr>
        <w:pStyle w:val="Title"/>
        <w:spacing w:line="360" w:lineRule="auto"/>
        <w:jc w:val="center"/>
        <w:rPr>
          <w:sz w:val="40"/>
          <w:szCs w:val="44"/>
        </w:rPr>
      </w:pPr>
      <w:r w:rsidRPr="00773475">
        <w:rPr>
          <w:sz w:val="40"/>
          <w:szCs w:val="44"/>
        </w:rPr>
        <w:t>BA International Hotel Management</w:t>
      </w:r>
    </w:p>
    <w:p w14:paraId="523D3E7D" w14:textId="77777777" w:rsidR="00E268DC" w:rsidRPr="00295AD8" w:rsidRDefault="00E268DC" w:rsidP="00295AD8">
      <w:pPr>
        <w:pStyle w:val="Title"/>
        <w:spacing w:line="360" w:lineRule="auto"/>
        <w:jc w:val="center"/>
        <w:rPr>
          <w:sz w:val="36"/>
          <w:szCs w:val="44"/>
        </w:rPr>
      </w:pPr>
    </w:p>
    <w:p w14:paraId="12931568" w14:textId="77777777" w:rsidR="00E268DC" w:rsidRPr="00295AD8" w:rsidRDefault="00E268DC" w:rsidP="00295AD8">
      <w:pPr>
        <w:pStyle w:val="Title"/>
        <w:spacing w:line="360" w:lineRule="auto"/>
        <w:jc w:val="center"/>
        <w:rPr>
          <w:sz w:val="36"/>
          <w:szCs w:val="44"/>
        </w:rPr>
      </w:pPr>
      <w:r w:rsidRPr="00295AD8">
        <w:rPr>
          <w:sz w:val="36"/>
          <w:szCs w:val="44"/>
        </w:rPr>
        <w:t>Module Handbook Winter Term 2024</w:t>
      </w:r>
    </w:p>
    <w:p w14:paraId="2FA90203" w14:textId="77777777" w:rsidR="00E268DC" w:rsidRPr="00295AD8" w:rsidRDefault="00E268DC" w:rsidP="00295AD8">
      <w:pPr>
        <w:pStyle w:val="Title"/>
        <w:spacing w:line="360" w:lineRule="auto"/>
        <w:jc w:val="center"/>
        <w:rPr>
          <w:sz w:val="36"/>
          <w:szCs w:val="44"/>
        </w:rPr>
      </w:pPr>
      <w:r w:rsidRPr="00295AD8">
        <w:rPr>
          <w:sz w:val="36"/>
          <w:szCs w:val="44"/>
        </w:rPr>
        <w:t>BMIH5007</w:t>
      </w:r>
    </w:p>
    <w:p w14:paraId="01BEEEA8" w14:textId="77777777" w:rsidR="00E268DC" w:rsidRPr="00295AD8" w:rsidRDefault="00E268DC" w:rsidP="00295AD8">
      <w:pPr>
        <w:pStyle w:val="Title"/>
        <w:spacing w:line="360" w:lineRule="auto"/>
        <w:jc w:val="center"/>
        <w:rPr>
          <w:sz w:val="36"/>
          <w:szCs w:val="44"/>
        </w:rPr>
      </w:pPr>
      <w:r w:rsidRPr="00295AD8">
        <w:rPr>
          <w:sz w:val="36"/>
          <w:szCs w:val="44"/>
        </w:rPr>
        <w:t>Financial Management for the Hotel Industry</w:t>
      </w:r>
    </w:p>
    <w:p w14:paraId="7BA50178" w14:textId="14D6540A" w:rsidR="00E268DC" w:rsidRDefault="00E268DC" w:rsidP="00295AD8">
      <w:pPr>
        <w:pStyle w:val="Title"/>
        <w:spacing w:line="360" w:lineRule="auto"/>
        <w:jc w:val="center"/>
        <w:rPr>
          <w:sz w:val="36"/>
          <w:szCs w:val="44"/>
        </w:rPr>
      </w:pPr>
      <w:r w:rsidRPr="00295AD8">
        <w:rPr>
          <w:sz w:val="36"/>
          <w:szCs w:val="44"/>
        </w:rPr>
        <w:t>LEVEL 5</w:t>
      </w:r>
    </w:p>
    <w:p w14:paraId="64E003FD" w14:textId="58BCC863" w:rsidR="008D186B" w:rsidRPr="008D186B" w:rsidRDefault="008D186B" w:rsidP="008D186B">
      <w:pPr>
        <w:jc w:val="center"/>
      </w:pPr>
    </w:p>
    <w:p w14:paraId="3280CCB9" w14:textId="123AB15F" w:rsidR="00E268DC" w:rsidRDefault="00E268DC" w:rsidP="00E268DC"/>
    <w:p w14:paraId="4735BD1F" w14:textId="36C4008D" w:rsidR="00E268DC" w:rsidRDefault="00E268DC" w:rsidP="00E268DC"/>
    <w:p w14:paraId="20C6ED37" w14:textId="0A872549" w:rsidR="00E268DC" w:rsidRPr="00773475" w:rsidRDefault="00E268DC" w:rsidP="00E268DC">
      <w:pPr>
        <w:rPr>
          <w:b/>
          <w:sz w:val="32"/>
        </w:rPr>
      </w:pPr>
    </w:p>
    <w:p w14:paraId="7DAE0DE0" w14:textId="5DF44710" w:rsidR="00E268DC" w:rsidRPr="00773475" w:rsidRDefault="00E268DC" w:rsidP="00E268DC">
      <w:pPr>
        <w:rPr>
          <w:b/>
          <w:sz w:val="32"/>
        </w:rPr>
      </w:pPr>
      <w:r w:rsidRPr="00773475">
        <w:rPr>
          <w:b/>
          <w:sz w:val="32"/>
        </w:rPr>
        <w:t xml:space="preserve">Student Name: </w:t>
      </w:r>
      <w:r w:rsidR="008D186B">
        <w:rPr>
          <w:b/>
          <w:sz w:val="32"/>
        </w:rPr>
        <w:t xml:space="preserve">Lorella </w:t>
      </w:r>
      <w:proofErr w:type="spellStart"/>
      <w:r w:rsidR="008D186B">
        <w:rPr>
          <w:b/>
          <w:sz w:val="32"/>
        </w:rPr>
        <w:t>Mihut</w:t>
      </w:r>
      <w:proofErr w:type="spellEnd"/>
    </w:p>
    <w:p w14:paraId="696544B5" w14:textId="77777777" w:rsidR="008D186B" w:rsidRDefault="00E268DC" w:rsidP="00E268DC">
      <w:pPr>
        <w:rPr>
          <w:b/>
          <w:sz w:val="32"/>
        </w:rPr>
      </w:pPr>
      <w:r w:rsidRPr="00773475">
        <w:rPr>
          <w:b/>
          <w:sz w:val="32"/>
        </w:rPr>
        <w:t>Student ID:</w:t>
      </w:r>
      <w:r w:rsidR="008D186B">
        <w:rPr>
          <w:b/>
          <w:sz w:val="32"/>
        </w:rPr>
        <w:t>2214491</w:t>
      </w:r>
    </w:p>
    <w:p w14:paraId="40D443F4" w14:textId="6F57B497" w:rsidR="0063178D" w:rsidRDefault="008D186B" w:rsidP="00E268DC">
      <w:pPr>
        <w:rPr>
          <w:b/>
          <w:sz w:val="32"/>
        </w:rPr>
      </w:pPr>
      <w:proofErr w:type="spellStart"/>
      <w:proofErr w:type="gramStart"/>
      <w:r>
        <w:rPr>
          <w:b/>
          <w:sz w:val="32"/>
        </w:rPr>
        <w:t>Lecturer:Tristan</w:t>
      </w:r>
      <w:proofErr w:type="spellEnd"/>
      <w:proofErr w:type="gramEnd"/>
      <w:r>
        <w:rPr>
          <w:b/>
          <w:sz w:val="32"/>
        </w:rPr>
        <w:t xml:space="preserve"> Hawkins</w:t>
      </w:r>
      <w:r w:rsidR="00E268DC" w:rsidRPr="00773475">
        <w:rPr>
          <w:b/>
          <w:sz w:val="32"/>
        </w:rPr>
        <w:t xml:space="preserve"> </w:t>
      </w:r>
    </w:p>
    <w:p w14:paraId="7435AFDE" w14:textId="04CFCC34" w:rsidR="0063178D" w:rsidRDefault="0063178D">
      <w:pPr>
        <w:spacing w:line="259" w:lineRule="auto"/>
        <w:jc w:val="left"/>
        <w:rPr>
          <w:b/>
          <w:sz w:val="32"/>
        </w:rPr>
      </w:pPr>
      <w:r>
        <w:rPr>
          <w:b/>
          <w:sz w:val="32"/>
        </w:rPr>
        <w:br w:type="page"/>
      </w:r>
    </w:p>
    <w:p w14:paraId="3AF13CF4" w14:textId="791DAD6D" w:rsidR="00E268DC" w:rsidRPr="008D186B" w:rsidRDefault="0063178D" w:rsidP="0063178D">
      <w:pPr>
        <w:pStyle w:val="Heading1"/>
        <w:rPr>
          <w:rFonts w:cs="Times New Roman"/>
          <w:b w:val="0"/>
          <w:color w:val="000000" w:themeColor="text1"/>
          <w:sz w:val="24"/>
          <w:szCs w:val="24"/>
        </w:rPr>
      </w:pPr>
      <w:bookmarkStart w:id="0" w:name="_Toc167941786"/>
      <w:r w:rsidRPr="008D186B">
        <w:rPr>
          <w:rFonts w:cs="Times New Roman"/>
          <w:b w:val="0"/>
          <w:color w:val="000000" w:themeColor="text1"/>
          <w:sz w:val="24"/>
          <w:szCs w:val="24"/>
        </w:rPr>
        <w:lastRenderedPageBreak/>
        <w:t>Executive summary</w:t>
      </w:r>
      <w:bookmarkEnd w:id="0"/>
    </w:p>
    <w:p w14:paraId="534477B8" w14:textId="1F530D67" w:rsidR="002C0EC6" w:rsidRPr="008D186B" w:rsidRDefault="002C0EC6" w:rsidP="002C0EC6">
      <w:pPr>
        <w:rPr>
          <w:rFonts w:cs="Times New Roman"/>
          <w:color w:val="000000" w:themeColor="text1"/>
          <w:szCs w:val="24"/>
        </w:rPr>
      </w:pPr>
      <w:r w:rsidRPr="008D186B">
        <w:rPr>
          <w:rFonts w:cs="Times New Roman"/>
          <w:color w:val="000000" w:themeColor="text1"/>
          <w:szCs w:val="24"/>
        </w:rPr>
        <w:t>The business report below focuses on assessing the experiences and performances of two selected hotel chains, Corinthia Hotel Group and Ibis Hotels, through a critical analysis of total revenue, market positioning, future growth prospects, and their financial commitment to CSR. Another example with Corinthia, which focused on the luxury segment, unlike Ibis, which had a vast network of franchise agreements in the economy segment. This paper identifies the opportunities and risks within each in light including in relation to the effects of economic cycles and trends. The possible business actions are the diversification of the geographical presence and the increase in the place’s eco-friendliness to increase revenue and occupancy.</w:t>
      </w:r>
    </w:p>
    <w:p w14:paraId="2010E526" w14:textId="4C1D007B" w:rsidR="00295AD8" w:rsidRPr="008D186B" w:rsidRDefault="00295AD8" w:rsidP="00295AD8">
      <w:pPr>
        <w:spacing w:line="259" w:lineRule="auto"/>
        <w:jc w:val="left"/>
        <w:rPr>
          <w:rFonts w:cs="Times New Roman"/>
          <w:color w:val="000000" w:themeColor="text1"/>
          <w:szCs w:val="24"/>
        </w:rPr>
      </w:pPr>
      <w:r w:rsidRPr="008D186B">
        <w:rPr>
          <w:rFonts w:cs="Times New Roman"/>
          <w:color w:val="000000" w:themeColor="text1"/>
          <w:szCs w:val="24"/>
        </w:rPr>
        <w:br w:type="page"/>
      </w:r>
    </w:p>
    <w:sdt>
      <w:sdtPr>
        <w:rPr>
          <w:rFonts w:ascii="Times New Roman" w:eastAsiaTheme="minorHAnsi" w:hAnsi="Times New Roman" w:cs="Times New Roman"/>
          <w:color w:val="000000" w:themeColor="text1"/>
          <w:sz w:val="24"/>
          <w:szCs w:val="24"/>
          <w:lang w:val="en-GB"/>
        </w:rPr>
        <w:id w:val="-1500953852"/>
        <w:docPartObj>
          <w:docPartGallery w:val="Table of Contents"/>
          <w:docPartUnique/>
        </w:docPartObj>
      </w:sdtPr>
      <w:sdtEndPr>
        <w:rPr>
          <w:noProof/>
        </w:rPr>
      </w:sdtEndPr>
      <w:sdtContent>
        <w:p w14:paraId="1538198C" w14:textId="62A66F03" w:rsidR="00E268DC" w:rsidRPr="008D186B" w:rsidRDefault="00E268DC" w:rsidP="00295AD8">
          <w:pPr>
            <w:pStyle w:val="TOCHeading"/>
            <w:jc w:val="center"/>
            <w:rPr>
              <w:rFonts w:ascii="Times New Roman" w:hAnsi="Times New Roman" w:cs="Times New Roman"/>
              <w:color w:val="000000" w:themeColor="text1"/>
              <w:sz w:val="24"/>
              <w:szCs w:val="24"/>
            </w:rPr>
          </w:pPr>
          <w:r w:rsidRPr="008D186B">
            <w:rPr>
              <w:rFonts w:ascii="Times New Roman" w:hAnsi="Times New Roman" w:cs="Times New Roman"/>
              <w:color w:val="000000" w:themeColor="text1"/>
              <w:sz w:val="24"/>
              <w:szCs w:val="24"/>
            </w:rPr>
            <w:t>Contents</w:t>
          </w:r>
        </w:p>
        <w:p w14:paraId="71BB6433" w14:textId="31EA1E5A" w:rsidR="009E7FF6" w:rsidRPr="008D186B" w:rsidRDefault="00E268DC">
          <w:pPr>
            <w:pStyle w:val="TOC1"/>
            <w:tabs>
              <w:tab w:val="right" w:leader="dot" w:pos="9350"/>
            </w:tabs>
            <w:rPr>
              <w:rFonts w:eastAsiaTheme="minorEastAsia" w:cs="Times New Roman"/>
              <w:noProof/>
              <w:color w:val="000000" w:themeColor="text1"/>
              <w:kern w:val="2"/>
              <w:szCs w:val="24"/>
              <w:lang w:val="en-US"/>
              <w14:ligatures w14:val="standardContextual"/>
            </w:rPr>
          </w:pPr>
          <w:r w:rsidRPr="008D186B">
            <w:rPr>
              <w:rFonts w:cs="Times New Roman"/>
              <w:color w:val="000000" w:themeColor="text1"/>
              <w:szCs w:val="24"/>
            </w:rPr>
            <w:fldChar w:fldCharType="begin"/>
          </w:r>
          <w:r w:rsidRPr="008D186B">
            <w:rPr>
              <w:rFonts w:cs="Times New Roman"/>
              <w:color w:val="000000" w:themeColor="text1"/>
              <w:szCs w:val="24"/>
            </w:rPr>
            <w:instrText xml:space="preserve"> TOC \o "1-3" \h \z \u </w:instrText>
          </w:r>
          <w:r w:rsidRPr="008D186B">
            <w:rPr>
              <w:rFonts w:cs="Times New Roman"/>
              <w:color w:val="000000" w:themeColor="text1"/>
              <w:szCs w:val="24"/>
            </w:rPr>
            <w:fldChar w:fldCharType="separate"/>
          </w:r>
          <w:hyperlink w:anchor="_Toc167941786" w:history="1">
            <w:r w:rsidR="009E7FF6" w:rsidRPr="008D186B">
              <w:rPr>
                <w:rStyle w:val="Hyperlink"/>
                <w:rFonts w:cs="Times New Roman"/>
                <w:noProof/>
                <w:color w:val="000000" w:themeColor="text1"/>
                <w:szCs w:val="24"/>
              </w:rPr>
              <w:t>Executive summary</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_Toc167941786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2</w:t>
            </w:r>
            <w:r w:rsidR="009E7FF6" w:rsidRPr="008D186B">
              <w:rPr>
                <w:rFonts w:cs="Times New Roman"/>
                <w:noProof/>
                <w:webHidden/>
                <w:color w:val="000000" w:themeColor="text1"/>
                <w:szCs w:val="24"/>
              </w:rPr>
              <w:fldChar w:fldCharType="end"/>
            </w:r>
          </w:hyperlink>
        </w:p>
        <w:p w14:paraId="3CFFF6B5" w14:textId="52944FB4" w:rsidR="009E7FF6" w:rsidRPr="008D186B" w:rsidRDefault="00000000">
          <w:pPr>
            <w:pStyle w:val="TOC1"/>
            <w:tabs>
              <w:tab w:val="right" w:leader="dot" w:pos="9350"/>
            </w:tabs>
            <w:rPr>
              <w:rFonts w:eastAsiaTheme="minorEastAsia" w:cs="Times New Roman"/>
              <w:noProof/>
              <w:color w:val="000000" w:themeColor="text1"/>
              <w:kern w:val="2"/>
              <w:szCs w:val="24"/>
              <w:lang w:val="en-US"/>
              <w14:ligatures w14:val="standardContextual"/>
            </w:rPr>
          </w:pPr>
          <w:hyperlink w:anchor="_Toc167941787" w:history="1">
            <w:r w:rsidR="009E7FF6" w:rsidRPr="008D186B">
              <w:rPr>
                <w:rStyle w:val="Hyperlink"/>
                <w:rFonts w:cs="Times New Roman"/>
                <w:noProof/>
                <w:color w:val="000000" w:themeColor="text1"/>
                <w:szCs w:val="24"/>
              </w:rPr>
              <w:t>Introduction</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_Toc167941787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4</w:t>
            </w:r>
            <w:r w:rsidR="009E7FF6" w:rsidRPr="008D186B">
              <w:rPr>
                <w:rFonts w:cs="Times New Roman"/>
                <w:noProof/>
                <w:webHidden/>
                <w:color w:val="000000" w:themeColor="text1"/>
                <w:szCs w:val="24"/>
              </w:rPr>
              <w:fldChar w:fldCharType="end"/>
            </w:r>
          </w:hyperlink>
        </w:p>
        <w:p w14:paraId="42A85319" w14:textId="7BB96A01" w:rsidR="009E7FF6" w:rsidRPr="008D186B" w:rsidRDefault="00000000">
          <w:pPr>
            <w:pStyle w:val="TOC1"/>
            <w:tabs>
              <w:tab w:val="right" w:leader="dot" w:pos="9350"/>
            </w:tabs>
            <w:rPr>
              <w:rFonts w:eastAsiaTheme="minorEastAsia" w:cs="Times New Roman"/>
              <w:noProof/>
              <w:color w:val="000000" w:themeColor="text1"/>
              <w:kern w:val="2"/>
              <w:szCs w:val="24"/>
              <w:lang w:val="en-US"/>
              <w14:ligatures w14:val="standardContextual"/>
            </w:rPr>
          </w:pPr>
          <w:hyperlink w:anchor="_Toc167941788" w:history="1">
            <w:r w:rsidR="009E7FF6" w:rsidRPr="008D186B">
              <w:rPr>
                <w:rStyle w:val="Hyperlink"/>
                <w:rFonts w:cs="Times New Roman"/>
                <w:noProof/>
                <w:color w:val="000000" w:themeColor="text1"/>
                <w:szCs w:val="24"/>
              </w:rPr>
              <w:t>Critically Appraising the Corinthia Hotel Group and Ibis Hotels in Terms of Their Financial Management Strategies and Practices</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_Toc167941788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5</w:t>
            </w:r>
            <w:r w:rsidR="009E7FF6" w:rsidRPr="008D186B">
              <w:rPr>
                <w:rFonts w:cs="Times New Roman"/>
                <w:noProof/>
                <w:webHidden/>
                <w:color w:val="000000" w:themeColor="text1"/>
                <w:szCs w:val="24"/>
              </w:rPr>
              <w:fldChar w:fldCharType="end"/>
            </w:r>
          </w:hyperlink>
        </w:p>
        <w:p w14:paraId="4E88BBA6" w14:textId="055AEF88" w:rsidR="009E7FF6" w:rsidRPr="008D186B" w:rsidRDefault="00000000">
          <w:pPr>
            <w:pStyle w:val="TOC2"/>
            <w:tabs>
              <w:tab w:val="right" w:leader="dot" w:pos="9350"/>
            </w:tabs>
            <w:rPr>
              <w:rFonts w:eastAsiaTheme="minorEastAsia" w:cs="Times New Roman"/>
              <w:noProof/>
              <w:color w:val="000000" w:themeColor="text1"/>
              <w:kern w:val="2"/>
              <w:szCs w:val="24"/>
              <w:lang w:val="en-US"/>
              <w14:ligatures w14:val="standardContextual"/>
            </w:rPr>
          </w:pPr>
          <w:hyperlink w:anchor="_Toc167941789" w:history="1">
            <w:r w:rsidR="009E7FF6" w:rsidRPr="008D186B">
              <w:rPr>
                <w:rStyle w:val="Hyperlink"/>
                <w:rFonts w:cs="Times New Roman"/>
                <w:noProof/>
                <w:color w:val="000000" w:themeColor="text1"/>
                <w:szCs w:val="24"/>
              </w:rPr>
              <w:t>Total Revenue</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_Toc167941789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5</w:t>
            </w:r>
            <w:r w:rsidR="009E7FF6" w:rsidRPr="008D186B">
              <w:rPr>
                <w:rFonts w:cs="Times New Roman"/>
                <w:noProof/>
                <w:webHidden/>
                <w:color w:val="000000" w:themeColor="text1"/>
                <w:szCs w:val="24"/>
              </w:rPr>
              <w:fldChar w:fldCharType="end"/>
            </w:r>
          </w:hyperlink>
        </w:p>
        <w:p w14:paraId="6E93B9C6" w14:textId="1A70C1C4" w:rsidR="009E7FF6" w:rsidRPr="008D186B" w:rsidRDefault="00000000">
          <w:pPr>
            <w:pStyle w:val="TOC2"/>
            <w:tabs>
              <w:tab w:val="right" w:leader="dot" w:pos="9350"/>
            </w:tabs>
            <w:rPr>
              <w:rFonts w:eastAsiaTheme="minorEastAsia" w:cs="Times New Roman"/>
              <w:noProof/>
              <w:color w:val="000000" w:themeColor="text1"/>
              <w:kern w:val="2"/>
              <w:szCs w:val="24"/>
              <w:lang w:val="en-US"/>
              <w14:ligatures w14:val="standardContextual"/>
            </w:rPr>
          </w:pPr>
          <w:hyperlink w:anchor="_Toc167941790" w:history="1">
            <w:r w:rsidR="009E7FF6" w:rsidRPr="008D186B">
              <w:rPr>
                <w:rStyle w:val="Hyperlink"/>
                <w:rFonts w:cs="Times New Roman"/>
                <w:noProof/>
                <w:color w:val="000000" w:themeColor="text1"/>
                <w:szCs w:val="24"/>
              </w:rPr>
              <w:t>Market Position</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_Toc167941790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6</w:t>
            </w:r>
            <w:r w:rsidR="009E7FF6" w:rsidRPr="008D186B">
              <w:rPr>
                <w:rFonts w:cs="Times New Roman"/>
                <w:noProof/>
                <w:webHidden/>
                <w:color w:val="000000" w:themeColor="text1"/>
                <w:szCs w:val="24"/>
              </w:rPr>
              <w:fldChar w:fldCharType="end"/>
            </w:r>
          </w:hyperlink>
        </w:p>
        <w:p w14:paraId="344AE567" w14:textId="7E8801B4" w:rsidR="009E7FF6" w:rsidRPr="008D186B" w:rsidRDefault="00000000">
          <w:pPr>
            <w:pStyle w:val="TOC2"/>
            <w:tabs>
              <w:tab w:val="right" w:leader="dot" w:pos="9350"/>
            </w:tabs>
            <w:rPr>
              <w:rFonts w:eastAsiaTheme="minorEastAsia" w:cs="Times New Roman"/>
              <w:noProof/>
              <w:color w:val="000000" w:themeColor="text1"/>
              <w:kern w:val="2"/>
              <w:szCs w:val="24"/>
              <w:lang w:val="en-US"/>
              <w14:ligatures w14:val="standardContextual"/>
            </w:rPr>
          </w:pPr>
          <w:hyperlink w:anchor="_Toc167941791" w:history="1">
            <w:r w:rsidR="009E7FF6" w:rsidRPr="008D186B">
              <w:rPr>
                <w:rStyle w:val="Hyperlink"/>
                <w:rFonts w:cs="Times New Roman"/>
                <w:noProof/>
                <w:color w:val="000000" w:themeColor="text1"/>
                <w:szCs w:val="24"/>
              </w:rPr>
              <w:t>Growth Potential</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_Toc167941791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7</w:t>
            </w:r>
            <w:r w:rsidR="009E7FF6" w:rsidRPr="008D186B">
              <w:rPr>
                <w:rFonts w:cs="Times New Roman"/>
                <w:noProof/>
                <w:webHidden/>
                <w:color w:val="000000" w:themeColor="text1"/>
                <w:szCs w:val="24"/>
              </w:rPr>
              <w:fldChar w:fldCharType="end"/>
            </w:r>
          </w:hyperlink>
        </w:p>
        <w:p w14:paraId="384F7FA7" w14:textId="78A9A86E" w:rsidR="009E7FF6" w:rsidRPr="008D186B" w:rsidRDefault="00000000">
          <w:pPr>
            <w:pStyle w:val="TOC2"/>
            <w:tabs>
              <w:tab w:val="right" w:leader="dot" w:pos="9350"/>
            </w:tabs>
            <w:rPr>
              <w:rFonts w:eastAsiaTheme="minorEastAsia" w:cs="Times New Roman"/>
              <w:noProof/>
              <w:color w:val="000000" w:themeColor="text1"/>
              <w:kern w:val="2"/>
              <w:szCs w:val="24"/>
              <w:lang w:val="en-US"/>
              <w14:ligatures w14:val="standardContextual"/>
            </w:rPr>
          </w:pPr>
          <w:hyperlink w:anchor="_Toc167941792" w:history="1">
            <w:r w:rsidR="009E7FF6" w:rsidRPr="008D186B">
              <w:rPr>
                <w:rStyle w:val="Hyperlink"/>
                <w:rFonts w:cs="Times New Roman"/>
                <w:noProof/>
                <w:color w:val="000000" w:themeColor="text1"/>
                <w:szCs w:val="24"/>
              </w:rPr>
              <w:t>Financial Commitment to CSR (Corporate Social Responsibility)</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_Toc167941792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8</w:t>
            </w:r>
            <w:r w:rsidR="009E7FF6" w:rsidRPr="008D186B">
              <w:rPr>
                <w:rFonts w:cs="Times New Roman"/>
                <w:noProof/>
                <w:webHidden/>
                <w:color w:val="000000" w:themeColor="text1"/>
                <w:szCs w:val="24"/>
              </w:rPr>
              <w:fldChar w:fldCharType="end"/>
            </w:r>
          </w:hyperlink>
        </w:p>
        <w:p w14:paraId="5CE0FE56" w14:textId="09B2AF1F" w:rsidR="009E7FF6" w:rsidRPr="008D186B" w:rsidRDefault="00000000">
          <w:pPr>
            <w:pStyle w:val="TOC1"/>
            <w:tabs>
              <w:tab w:val="right" w:leader="dot" w:pos="9350"/>
            </w:tabs>
            <w:rPr>
              <w:rFonts w:eastAsiaTheme="minorEastAsia" w:cs="Times New Roman"/>
              <w:noProof/>
              <w:color w:val="000000" w:themeColor="text1"/>
              <w:kern w:val="2"/>
              <w:szCs w:val="24"/>
              <w:lang w:val="en-US"/>
              <w14:ligatures w14:val="standardContextual"/>
            </w:rPr>
          </w:pPr>
          <w:hyperlink w:anchor="_Toc167941793" w:history="1">
            <w:r w:rsidR="009E7FF6" w:rsidRPr="008D186B">
              <w:rPr>
                <w:rStyle w:val="Hyperlink"/>
                <w:rFonts w:cs="Times New Roman"/>
                <w:noProof/>
                <w:color w:val="000000" w:themeColor="text1"/>
                <w:szCs w:val="24"/>
              </w:rPr>
              <w:t>Conclusion</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_Toc167941793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10</w:t>
            </w:r>
            <w:r w:rsidR="009E7FF6" w:rsidRPr="008D186B">
              <w:rPr>
                <w:rFonts w:cs="Times New Roman"/>
                <w:noProof/>
                <w:webHidden/>
                <w:color w:val="000000" w:themeColor="text1"/>
                <w:szCs w:val="24"/>
              </w:rPr>
              <w:fldChar w:fldCharType="end"/>
            </w:r>
          </w:hyperlink>
        </w:p>
        <w:p w14:paraId="3E8A0CD3" w14:textId="17991148" w:rsidR="009E7FF6" w:rsidRPr="008D186B" w:rsidRDefault="00000000">
          <w:pPr>
            <w:pStyle w:val="TOC1"/>
            <w:tabs>
              <w:tab w:val="right" w:leader="dot" w:pos="9350"/>
            </w:tabs>
            <w:rPr>
              <w:rFonts w:eastAsiaTheme="minorEastAsia" w:cs="Times New Roman"/>
              <w:noProof/>
              <w:color w:val="000000" w:themeColor="text1"/>
              <w:kern w:val="2"/>
              <w:szCs w:val="24"/>
              <w:lang w:val="en-US"/>
              <w14:ligatures w14:val="standardContextual"/>
            </w:rPr>
          </w:pPr>
          <w:hyperlink w:anchor="_Toc167941794" w:history="1">
            <w:r w:rsidR="009E7FF6" w:rsidRPr="008D186B">
              <w:rPr>
                <w:rStyle w:val="Hyperlink"/>
                <w:rFonts w:cs="Times New Roman"/>
                <w:noProof/>
                <w:color w:val="000000" w:themeColor="text1"/>
                <w:szCs w:val="24"/>
              </w:rPr>
              <w:t>References</w:t>
            </w:r>
            <w:r w:rsidR="009E7FF6" w:rsidRPr="008D186B">
              <w:rPr>
                <w:rFonts w:cs="Times New Roman"/>
                <w:noProof/>
                <w:webHidden/>
                <w:color w:val="000000" w:themeColor="text1"/>
                <w:szCs w:val="24"/>
              </w:rPr>
              <w:tab/>
            </w:r>
            <w:r w:rsidR="009E7FF6" w:rsidRPr="008D186B">
              <w:rPr>
                <w:rFonts w:cs="Times New Roman"/>
                <w:noProof/>
                <w:webHidden/>
                <w:color w:val="000000" w:themeColor="text1"/>
                <w:szCs w:val="24"/>
              </w:rPr>
              <w:fldChar w:fldCharType="begin"/>
            </w:r>
            <w:r w:rsidR="009E7FF6" w:rsidRPr="008D186B">
              <w:rPr>
                <w:rFonts w:cs="Times New Roman"/>
                <w:noProof/>
                <w:webHidden/>
                <w:color w:val="000000" w:themeColor="text1"/>
                <w:szCs w:val="24"/>
              </w:rPr>
              <w:instrText xml:space="preserve"> PAGEREF _Toc167941794 \h </w:instrText>
            </w:r>
            <w:r w:rsidR="009E7FF6" w:rsidRPr="008D186B">
              <w:rPr>
                <w:rFonts w:cs="Times New Roman"/>
                <w:noProof/>
                <w:webHidden/>
                <w:color w:val="000000" w:themeColor="text1"/>
                <w:szCs w:val="24"/>
              </w:rPr>
            </w:r>
            <w:r w:rsidR="009E7FF6" w:rsidRPr="008D186B">
              <w:rPr>
                <w:rFonts w:cs="Times New Roman"/>
                <w:noProof/>
                <w:webHidden/>
                <w:color w:val="000000" w:themeColor="text1"/>
                <w:szCs w:val="24"/>
              </w:rPr>
              <w:fldChar w:fldCharType="separate"/>
            </w:r>
            <w:r w:rsidR="009E7FF6" w:rsidRPr="008D186B">
              <w:rPr>
                <w:rFonts w:cs="Times New Roman"/>
                <w:noProof/>
                <w:webHidden/>
                <w:color w:val="000000" w:themeColor="text1"/>
                <w:szCs w:val="24"/>
              </w:rPr>
              <w:t>12</w:t>
            </w:r>
            <w:r w:rsidR="009E7FF6" w:rsidRPr="008D186B">
              <w:rPr>
                <w:rFonts w:cs="Times New Roman"/>
                <w:noProof/>
                <w:webHidden/>
                <w:color w:val="000000" w:themeColor="text1"/>
                <w:szCs w:val="24"/>
              </w:rPr>
              <w:fldChar w:fldCharType="end"/>
            </w:r>
          </w:hyperlink>
        </w:p>
        <w:p w14:paraId="2438DA6A" w14:textId="511ABD7D" w:rsidR="00E268DC" w:rsidRPr="008D186B" w:rsidRDefault="00E268DC">
          <w:pPr>
            <w:rPr>
              <w:rFonts w:cs="Times New Roman"/>
              <w:color w:val="000000" w:themeColor="text1"/>
              <w:szCs w:val="24"/>
            </w:rPr>
          </w:pPr>
          <w:r w:rsidRPr="008D186B">
            <w:rPr>
              <w:rFonts w:cs="Times New Roman"/>
              <w:noProof/>
              <w:color w:val="000000" w:themeColor="text1"/>
              <w:szCs w:val="24"/>
            </w:rPr>
            <w:fldChar w:fldCharType="end"/>
          </w:r>
        </w:p>
      </w:sdtContent>
    </w:sdt>
    <w:p w14:paraId="69CEEA49" w14:textId="41FEE862" w:rsidR="00E268DC" w:rsidRPr="008D186B" w:rsidRDefault="00E268DC" w:rsidP="00E268DC">
      <w:pPr>
        <w:rPr>
          <w:rFonts w:cs="Times New Roman"/>
          <w:color w:val="000000" w:themeColor="text1"/>
          <w:szCs w:val="24"/>
        </w:rPr>
      </w:pPr>
    </w:p>
    <w:p w14:paraId="6B25C6B9" w14:textId="2345A038" w:rsidR="00E268DC" w:rsidRPr="008D186B" w:rsidRDefault="00E268DC" w:rsidP="00E268DC">
      <w:pPr>
        <w:rPr>
          <w:rFonts w:cs="Times New Roman"/>
          <w:color w:val="000000" w:themeColor="text1"/>
          <w:szCs w:val="24"/>
        </w:rPr>
      </w:pPr>
    </w:p>
    <w:p w14:paraId="4120454F" w14:textId="0E0FADB0" w:rsidR="00E268DC" w:rsidRPr="008D186B" w:rsidRDefault="00E268DC" w:rsidP="00E268DC">
      <w:pPr>
        <w:rPr>
          <w:rFonts w:cs="Times New Roman"/>
          <w:color w:val="000000" w:themeColor="text1"/>
          <w:szCs w:val="24"/>
        </w:rPr>
      </w:pPr>
    </w:p>
    <w:p w14:paraId="0A86DF14" w14:textId="7328C732" w:rsidR="00E268DC" w:rsidRPr="008D186B" w:rsidRDefault="00E268DC" w:rsidP="00E268DC">
      <w:pPr>
        <w:rPr>
          <w:rFonts w:cs="Times New Roman"/>
          <w:color w:val="000000" w:themeColor="text1"/>
          <w:szCs w:val="24"/>
        </w:rPr>
      </w:pPr>
    </w:p>
    <w:p w14:paraId="7E6ECD8F" w14:textId="7BD0E5A6" w:rsidR="00E268DC" w:rsidRPr="008D186B" w:rsidRDefault="00E268DC" w:rsidP="00E268DC">
      <w:pPr>
        <w:rPr>
          <w:rFonts w:cs="Times New Roman"/>
          <w:color w:val="000000" w:themeColor="text1"/>
          <w:szCs w:val="24"/>
        </w:rPr>
      </w:pPr>
    </w:p>
    <w:p w14:paraId="18071781" w14:textId="631D6FA0" w:rsidR="00E268DC" w:rsidRPr="008D186B" w:rsidRDefault="00E268DC" w:rsidP="00E268DC">
      <w:pPr>
        <w:rPr>
          <w:rFonts w:cs="Times New Roman"/>
          <w:color w:val="000000" w:themeColor="text1"/>
          <w:szCs w:val="24"/>
        </w:rPr>
      </w:pPr>
    </w:p>
    <w:p w14:paraId="7B503D11" w14:textId="50439D40" w:rsidR="00E268DC" w:rsidRPr="008D186B" w:rsidRDefault="00E268DC" w:rsidP="00E268DC">
      <w:pPr>
        <w:rPr>
          <w:rFonts w:cs="Times New Roman"/>
          <w:color w:val="000000" w:themeColor="text1"/>
          <w:szCs w:val="24"/>
        </w:rPr>
      </w:pPr>
    </w:p>
    <w:p w14:paraId="4CF485A1" w14:textId="5BB7421C" w:rsidR="00E268DC" w:rsidRPr="008D186B" w:rsidRDefault="00E268DC" w:rsidP="00E268DC">
      <w:pPr>
        <w:rPr>
          <w:rFonts w:cs="Times New Roman"/>
          <w:color w:val="000000" w:themeColor="text1"/>
          <w:szCs w:val="24"/>
        </w:rPr>
      </w:pPr>
    </w:p>
    <w:p w14:paraId="20701719" w14:textId="0732D547" w:rsidR="00E268DC" w:rsidRPr="008D186B" w:rsidRDefault="00E268DC" w:rsidP="00E268DC">
      <w:pPr>
        <w:rPr>
          <w:rFonts w:cs="Times New Roman"/>
          <w:color w:val="000000" w:themeColor="text1"/>
          <w:szCs w:val="24"/>
        </w:rPr>
      </w:pPr>
    </w:p>
    <w:p w14:paraId="442CCB4D" w14:textId="05801FE5" w:rsidR="00E268DC" w:rsidRPr="008D186B" w:rsidRDefault="00E268DC" w:rsidP="00E268DC">
      <w:pPr>
        <w:rPr>
          <w:rFonts w:cs="Times New Roman"/>
          <w:color w:val="000000" w:themeColor="text1"/>
          <w:szCs w:val="24"/>
        </w:rPr>
      </w:pPr>
    </w:p>
    <w:p w14:paraId="1F543C48" w14:textId="7D995072" w:rsidR="00E268DC" w:rsidRPr="008D186B" w:rsidRDefault="00E268DC" w:rsidP="00E268DC">
      <w:pPr>
        <w:rPr>
          <w:rFonts w:cs="Times New Roman"/>
          <w:color w:val="000000" w:themeColor="text1"/>
          <w:szCs w:val="24"/>
        </w:rPr>
      </w:pPr>
    </w:p>
    <w:p w14:paraId="7DB031C0" w14:textId="6B719B31" w:rsidR="00E268DC" w:rsidRPr="008D186B" w:rsidRDefault="00E268DC" w:rsidP="00E268DC">
      <w:pPr>
        <w:rPr>
          <w:rFonts w:cs="Times New Roman"/>
          <w:color w:val="000000" w:themeColor="text1"/>
          <w:szCs w:val="24"/>
        </w:rPr>
      </w:pPr>
    </w:p>
    <w:p w14:paraId="466C9EF7" w14:textId="77777777" w:rsidR="00E268DC" w:rsidRPr="008D186B" w:rsidRDefault="00E268DC" w:rsidP="00E268DC">
      <w:pPr>
        <w:rPr>
          <w:rFonts w:cs="Times New Roman"/>
          <w:color w:val="000000" w:themeColor="text1"/>
          <w:szCs w:val="24"/>
        </w:rPr>
      </w:pPr>
    </w:p>
    <w:p w14:paraId="7C0BF5D0" w14:textId="31F17DF0" w:rsidR="006716A0" w:rsidRPr="008D186B" w:rsidRDefault="006716A0" w:rsidP="00F72846">
      <w:pPr>
        <w:pStyle w:val="Heading1"/>
        <w:rPr>
          <w:rFonts w:cs="Times New Roman"/>
          <w:b w:val="0"/>
          <w:color w:val="000000" w:themeColor="text1"/>
          <w:sz w:val="24"/>
          <w:szCs w:val="24"/>
        </w:rPr>
      </w:pPr>
      <w:bookmarkStart w:id="1" w:name="_Toc167941787"/>
      <w:r w:rsidRPr="008D186B">
        <w:rPr>
          <w:rFonts w:cs="Times New Roman"/>
          <w:b w:val="0"/>
          <w:color w:val="000000" w:themeColor="text1"/>
          <w:sz w:val="24"/>
          <w:szCs w:val="24"/>
        </w:rPr>
        <w:t>Introduction</w:t>
      </w:r>
      <w:bookmarkEnd w:id="1"/>
    </w:p>
    <w:p w14:paraId="00B87260" w14:textId="10C0506D" w:rsidR="00650FAB" w:rsidRPr="008D186B" w:rsidRDefault="007D21C6" w:rsidP="006716A0">
      <w:pPr>
        <w:rPr>
          <w:rFonts w:cs="Times New Roman"/>
          <w:color w:val="000000" w:themeColor="text1"/>
          <w:szCs w:val="24"/>
        </w:rPr>
      </w:pPr>
      <w:r w:rsidRPr="008D186B">
        <w:rPr>
          <w:rFonts w:cs="Times New Roman"/>
          <w:color w:val="000000" w:themeColor="text1"/>
          <w:szCs w:val="24"/>
        </w:rPr>
        <w:t xml:space="preserve">In the introduction section of the report, the purpose is defined as an assessment of Corinthia Hotel Group and Ibis Hotels’ strategies and practices in terms of their effectiveness in managing financial resources and achieving organizational goals and objectives based on a set of key performance </w:t>
      </w:r>
      <w:proofErr w:type="spellStart"/>
      <w:proofErr w:type="gramStart"/>
      <w:r w:rsidRPr="008D186B">
        <w:rPr>
          <w:rFonts w:cs="Times New Roman"/>
          <w:color w:val="000000" w:themeColor="text1"/>
          <w:szCs w:val="24"/>
        </w:rPr>
        <w:t>indicators.</w:t>
      </w:r>
      <w:r w:rsidR="00650FAB" w:rsidRPr="008D186B">
        <w:rPr>
          <w:rFonts w:cs="Times New Roman"/>
          <w:color w:val="000000" w:themeColor="text1"/>
          <w:szCs w:val="24"/>
        </w:rPr>
        <w:t>This</w:t>
      </w:r>
      <w:proofErr w:type="spellEnd"/>
      <w:proofErr w:type="gramEnd"/>
      <w:r w:rsidR="00650FAB" w:rsidRPr="008D186B">
        <w:rPr>
          <w:rFonts w:cs="Times New Roman"/>
          <w:color w:val="000000" w:themeColor="text1"/>
          <w:szCs w:val="24"/>
        </w:rPr>
        <w:t xml:space="preserve"> business report offers an extensive critical analysis of the financial management approaches and practices employed by Corinthia Hotel Group as well Ibis Hotels. A closer look at the nine hotels of Corinthia Hotel Group also revealed concentrations to remain in Europe (62%) and Africa (20%), when factoring </w:t>
      </w:r>
      <w:r w:rsidR="00773475" w:rsidRPr="008D186B">
        <w:rPr>
          <w:rFonts w:cs="Times New Roman"/>
          <w:color w:val="000000" w:themeColor="text1"/>
          <w:szCs w:val="24"/>
        </w:rPr>
        <w:t xml:space="preserve">in </w:t>
      </w:r>
      <w:r w:rsidR="00650FAB" w:rsidRPr="008D186B">
        <w:rPr>
          <w:rFonts w:cs="Times New Roman"/>
          <w:color w:val="000000" w:themeColor="text1"/>
          <w:szCs w:val="24"/>
        </w:rPr>
        <w:t>its 98 total global properties</w:t>
      </w:r>
      <w:r w:rsidR="00F569FA" w:rsidRPr="008D186B">
        <w:rPr>
          <w:rFonts w:cs="Times New Roman"/>
          <w:color w:val="000000" w:themeColor="text1"/>
          <w:szCs w:val="24"/>
        </w:rPr>
        <w:t xml:space="preserve"> (Corinthia Group, 2024)</w:t>
      </w:r>
      <w:r w:rsidR="00650FAB" w:rsidRPr="008D186B">
        <w:rPr>
          <w:rFonts w:cs="Times New Roman"/>
          <w:color w:val="000000" w:themeColor="text1"/>
          <w:szCs w:val="24"/>
        </w:rPr>
        <w:t xml:space="preserve">. However, Ibis Hotels can be described </w:t>
      </w:r>
      <w:r w:rsidR="00773475" w:rsidRPr="008D186B">
        <w:rPr>
          <w:rFonts w:cs="Times New Roman"/>
          <w:color w:val="000000" w:themeColor="text1"/>
          <w:szCs w:val="24"/>
        </w:rPr>
        <w:t>as</w:t>
      </w:r>
      <w:r w:rsidR="00650FAB" w:rsidRPr="008D186B">
        <w:rPr>
          <w:rFonts w:cs="Times New Roman"/>
          <w:color w:val="000000" w:themeColor="text1"/>
          <w:szCs w:val="24"/>
        </w:rPr>
        <w:t xml:space="preserve"> comprise 6, The audit comprises a comprehensive comparison and analysis of the organizations in specific areas, such as total revenue, market positioning, growth capacity, and CSR financial commitment</w:t>
      </w:r>
      <w:r w:rsidR="00F569FA" w:rsidRPr="008D186B">
        <w:rPr>
          <w:rFonts w:cs="Times New Roman"/>
          <w:color w:val="000000" w:themeColor="text1"/>
          <w:szCs w:val="24"/>
        </w:rPr>
        <w:t xml:space="preserve"> (Ibis Hotels, 2024)</w:t>
      </w:r>
      <w:r w:rsidR="00650FAB" w:rsidRPr="008D186B">
        <w:rPr>
          <w:rFonts w:cs="Times New Roman"/>
          <w:color w:val="000000" w:themeColor="text1"/>
          <w:szCs w:val="24"/>
        </w:rPr>
        <w:t>. This report will thus seek to unravel these aspects as it strives to offer critical insights into the disparate strategies used by these hospitality behemoths, exposing their strengths and weaknesses in an ever-changing world market.</w:t>
      </w:r>
    </w:p>
    <w:p w14:paraId="1828D0E4" w14:textId="70E28A53" w:rsidR="009E6669" w:rsidRPr="008D186B" w:rsidRDefault="009E6669" w:rsidP="006716A0">
      <w:pPr>
        <w:rPr>
          <w:rFonts w:cs="Times New Roman"/>
          <w:color w:val="000000" w:themeColor="text1"/>
          <w:szCs w:val="24"/>
        </w:rPr>
      </w:pPr>
    </w:p>
    <w:p w14:paraId="3DE187A4" w14:textId="534C6262" w:rsidR="009E6669" w:rsidRPr="008D186B" w:rsidRDefault="009E6669" w:rsidP="006716A0">
      <w:pPr>
        <w:rPr>
          <w:rFonts w:cs="Times New Roman"/>
          <w:color w:val="000000" w:themeColor="text1"/>
          <w:szCs w:val="24"/>
        </w:rPr>
      </w:pPr>
    </w:p>
    <w:p w14:paraId="34671A3A" w14:textId="5C59AC04" w:rsidR="009E6669" w:rsidRPr="008D186B" w:rsidRDefault="009E6669" w:rsidP="006716A0">
      <w:pPr>
        <w:rPr>
          <w:rFonts w:cs="Times New Roman"/>
          <w:color w:val="000000" w:themeColor="text1"/>
          <w:szCs w:val="24"/>
        </w:rPr>
      </w:pPr>
    </w:p>
    <w:p w14:paraId="7728FA4E" w14:textId="48926DD1" w:rsidR="009E6669" w:rsidRPr="008D186B" w:rsidRDefault="009E6669" w:rsidP="006716A0">
      <w:pPr>
        <w:rPr>
          <w:rFonts w:cs="Times New Roman"/>
          <w:color w:val="000000" w:themeColor="text1"/>
          <w:szCs w:val="24"/>
        </w:rPr>
      </w:pPr>
    </w:p>
    <w:p w14:paraId="348BCD02" w14:textId="56F7A9CE" w:rsidR="009E6669" w:rsidRPr="008D186B" w:rsidRDefault="009E6669" w:rsidP="006716A0">
      <w:pPr>
        <w:rPr>
          <w:rFonts w:cs="Times New Roman"/>
          <w:color w:val="000000" w:themeColor="text1"/>
          <w:szCs w:val="24"/>
        </w:rPr>
      </w:pPr>
    </w:p>
    <w:p w14:paraId="763A392C" w14:textId="587FD244" w:rsidR="009E6669" w:rsidRPr="008D186B" w:rsidRDefault="009E6669" w:rsidP="006716A0">
      <w:pPr>
        <w:rPr>
          <w:rFonts w:cs="Times New Roman"/>
          <w:color w:val="000000" w:themeColor="text1"/>
          <w:szCs w:val="24"/>
        </w:rPr>
      </w:pPr>
    </w:p>
    <w:p w14:paraId="3AB24E40" w14:textId="6B3C2948" w:rsidR="009E6669" w:rsidRPr="008D186B" w:rsidRDefault="009E6669" w:rsidP="006716A0">
      <w:pPr>
        <w:rPr>
          <w:rFonts w:cs="Times New Roman"/>
          <w:color w:val="000000" w:themeColor="text1"/>
          <w:szCs w:val="24"/>
        </w:rPr>
      </w:pPr>
    </w:p>
    <w:p w14:paraId="7E08962E" w14:textId="084C8E08" w:rsidR="009E6669" w:rsidRPr="008D186B" w:rsidRDefault="009E6669" w:rsidP="006716A0">
      <w:pPr>
        <w:rPr>
          <w:rFonts w:cs="Times New Roman"/>
          <w:color w:val="000000" w:themeColor="text1"/>
          <w:szCs w:val="24"/>
        </w:rPr>
      </w:pPr>
    </w:p>
    <w:p w14:paraId="7BF18AEA" w14:textId="07AC00EE" w:rsidR="009E6669" w:rsidRPr="008D186B" w:rsidRDefault="009E6669" w:rsidP="006716A0">
      <w:pPr>
        <w:rPr>
          <w:rFonts w:cs="Times New Roman"/>
          <w:color w:val="000000" w:themeColor="text1"/>
          <w:szCs w:val="24"/>
        </w:rPr>
      </w:pPr>
    </w:p>
    <w:p w14:paraId="6CAC5E29" w14:textId="55A661C4" w:rsidR="009E6669" w:rsidRPr="008D186B" w:rsidRDefault="009E6669" w:rsidP="006716A0">
      <w:pPr>
        <w:rPr>
          <w:rFonts w:cs="Times New Roman"/>
          <w:color w:val="000000" w:themeColor="text1"/>
          <w:szCs w:val="24"/>
        </w:rPr>
      </w:pPr>
    </w:p>
    <w:p w14:paraId="6B017FA1" w14:textId="06ABFB84" w:rsidR="009E6669" w:rsidRPr="008D186B" w:rsidRDefault="009E6669" w:rsidP="006716A0">
      <w:pPr>
        <w:rPr>
          <w:rFonts w:cs="Times New Roman"/>
          <w:color w:val="000000" w:themeColor="text1"/>
          <w:szCs w:val="24"/>
        </w:rPr>
      </w:pPr>
    </w:p>
    <w:p w14:paraId="0EDC9DB2" w14:textId="759F3D46" w:rsidR="009E6669" w:rsidRPr="008D186B" w:rsidRDefault="009E6669" w:rsidP="006716A0">
      <w:pPr>
        <w:rPr>
          <w:rFonts w:cs="Times New Roman"/>
          <w:color w:val="000000" w:themeColor="text1"/>
          <w:szCs w:val="24"/>
        </w:rPr>
      </w:pPr>
    </w:p>
    <w:p w14:paraId="78FEAFEC" w14:textId="1C1B2FAC" w:rsidR="009E6669" w:rsidRPr="008D186B" w:rsidRDefault="009E6669" w:rsidP="006716A0">
      <w:pPr>
        <w:rPr>
          <w:rFonts w:cs="Times New Roman"/>
          <w:color w:val="000000" w:themeColor="text1"/>
          <w:szCs w:val="24"/>
        </w:rPr>
      </w:pPr>
    </w:p>
    <w:p w14:paraId="5A0092CE" w14:textId="023FFC78" w:rsidR="009E6669" w:rsidRPr="008D186B" w:rsidRDefault="009E6669" w:rsidP="006716A0">
      <w:pPr>
        <w:rPr>
          <w:rFonts w:cs="Times New Roman"/>
          <w:color w:val="000000" w:themeColor="text1"/>
          <w:szCs w:val="24"/>
        </w:rPr>
      </w:pPr>
    </w:p>
    <w:p w14:paraId="6BC53F30" w14:textId="47DB2667" w:rsidR="009E6669" w:rsidRPr="008D186B" w:rsidRDefault="009E6669" w:rsidP="006716A0">
      <w:pPr>
        <w:rPr>
          <w:rFonts w:cs="Times New Roman"/>
          <w:color w:val="000000" w:themeColor="text1"/>
          <w:szCs w:val="24"/>
        </w:rPr>
      </w:pPr>
    </w:p>
    <w:p w14:paraId="3D5D081F" w14:textId="373C6B7E" w:rsidR="009E6669" w:rsidRPr="008D186B" w:rsidRDefault="009E6669" w:rsidP="009E6669">
      <w:pPr>
        <w:pStyle w:val="Heading1"/>
        <w:rPr>
          <w:rFonts w:cs="Times New Roman"/>
          <w:b w:val="0"/>
          <w:color w:val="000000" w:themeColor="text1"/>
          <w:sz w:val="24"/>
          <w:szCs w:val="24"/>
        </w:rPr>
      </w:pPr>
      <w:bookmarkStart w:id="2" w:name="_Toc167941788"/>
      <w:r w:rsidRPr="008D186B">
        <w:rPr>
          <w:rFonts w:cs="Times New Roman"/>
          <w:b w:val="0"/>
          <w:color w:val="000000" w:themeColor="text1"/>
          <w:sz w:val="24"/>
          <w:szCs w:val="24"/>
        </w:rPr>
        <w:t>Critically Appraising the Corinthia Hotel Group and Ibis Hotels in Terms of Their Financial Management Strategies and Practices</w:t>
      </w:r>
      <w:bookmarkEnd w:id="2"/>
    </w:p>
    <w:p w14:paraId="16D9A301" w14:textId="4AC6F64F" w:rsidR="00BE0C89" w:rsidRPr="008D186B" w:rsidRDefault="00B45326" w:rsidP="009E6669">
      <w:pPr>
        <w:pStyle w:val="Heading2"/>
        <w:rPr>
          <w:rFonts w:cs="Times New Roman"/>
          <w:b w:val="0"/>
          <w:color w:val="000000" w:themeColor="text1"/>
          <w:sz w:val="24"/>
          <w:szCs w:val="24"/>
        </w:rPr>
      </w:pPr>
      <w:bookmarkStart w:id="3" w:name="_Toc167941789"/>
      <w:r w:rsidRPr="008D186B">
        <w:rPr>
          <w:rFonts w:cs="Times New Roman"/>
          <w:b w:val="0"/>
          <w:color w:val="000000" w:themeColor="text1"/>
          <w:sz w:val="24"/>
          <w:szCs w:val="24"/>
        </w:rPr>
        <w:t>Total Revenue</w:t>
      </w:r>
      <w:bookmarkEnd w:id="3"/>
    </w:p>
    <w:p w14:paraId="21A37D3F" w14:textId="038112D4" w:rsidR="00F72846" w:rsidRPr="008D186B" w:rsidRDefault="00F72846" w:rsidP="00F72846">
      <w:pPr>
        <w:rPr>
          <w:rFonts w:cs="Times New Roman"/>
          <w:color w:val="000000" w:themeColor="text1"/>
          <w:szCs w:val="24"/>
        </w:rPr>
      </w:pPr>
      <w:r w:rsidRPr="008D186B">
        <w:rPr>
          <w:rFonts w:cs="Times New Roman"/>
          <w:color w:val="000000" w:themeColor="text1"/>
          <w:szCs w:val="24"/>
        </w:rPr>
        <w:t>Corinthia Hotel Group and Ibis Hotels are two major players in the hotel business that reveal different approaches to generating revenue, which can be explained by the specifics of functions they perform as well as target markets.</w:t>
      </w:r>
    </w:p>
    <w:p w14:paraId="18088F50" w14:textId="1C2CC23D" w:rsidR="00F72846" w:rsidRPr="008D186B" w:rsidRDefault="006764CF" w:rsidP="00F72846">
      <w:pPr>
        <w:rPr>
          <w:rFonts w:cs="Times New Roman"/>
          <w:color w:val="000000" w:themeColor="text1"/>
          <w:szCs w:val="24"/>
        </w:rPr>
      </w:pPr>
      <w:r w:rsidRPr="008D186B">
        <w:rPr>
          <w:rFonts w:cs="Times New Roman"/>
          <w:color w:val="000000" w:themeColor="text1"/>
          <w:szCs w:val="24"/>
        </w:rPr>
        <w:t xml:space="preserve">Corinthia, perceived as an extravagance </w:t>
      </w:r>
      <w:proofErr w:type="spellStart"/>
      <w:r w:rsidRPr="008D186B">
        <w:rPr>
          <w:rFonts w:cs="Times New Roman"/>
          <w:color w:val="000000" w:themeColor="text1"/>
          <w:szCs w:val="24"/>
        </w:rPr>
        <w:t>centered</w:t>
      </w:r>
      <w:proofErr w:type="spellEnd"/>
      <w:r w:rsidRPr="008D186B">
        <w:rPr>
          <w:rFonts w:cs="Times New Roman"/>
          <w:color w:val="000000" w:themeColor="text1"/>
          <w:szCs w:val="24"/>
        </w:rPr>
        <w:t xml:space="preserve"> brand, created critical complete income last year. </w:t>
      </w:r>
      <w:r w:rsidR="00F72846" w:rsidRPr="008D186B">
        <w:rPr>
          <w:rFonts w:cs="Times New Roman"/>
          <w:color w:val="000000" w:themeColor="text1"/>
          <w:szCs w:val="24"/>
        </w:rPr>
        <w:t xml:space="preserve">The profound difference in total revenue compared to Ibis, generating €3.5 billion is based on the core of their different business strategies </w:t>
      </w:r>
      <w:r w:rsidR="005771C2" w:rsidRPr="008D186B">
        <w:rPr>
          <w:rFonts w:cs="Times New Roman"/>
          <w:color w:val="000000" w:themeColor="text1"/>
          <w:szCs w:val="24"/>
        </w:rPr>
        <w:t>w</w:t>
      </w:r>
      <w:r w:rsidR="00F72846" w:rsidRPr="008D186B">
        <w:rPr>
          <w:rFonts w:cs="Times New Roman"/>
          <w:color w:val="000000" w:themeColor="text1"/>
          <w:szCs w:val="24"/>
        </w:rPr>
        <w:t>hile Corinthia focuses on upmarket services, as shown by its Average Room Rate (ARR) of €220 compared to Ibis’s ARR65. The 98</w:t>
      </w:r>
      <w:r w:rsidR="005771C2" w:rsidRPr="008D186B">
        <w:rPr>
          <w:rFonts w:cs="Times New Roman"/>
          <w:color w:val="000000" w:themeColor="text1"/>
          <w:szCs w:val="24"/>
        </w:rPr>
        <w:t>%</w:t>
      </w:r>
      <w:r w:rsidR="00F72846" w:rsidRPr="008D186B">
        <w:rPr>
          <w:rFonts w:cs="Times New Roman"/>
          <w:color w:val="000000" w:themeColor="text1"/>
          <w:szCs w:val="24"/>
        </w:rPr>
        <w:t xml:space="preserve"> owned and operated brands worldwide, particularly in Europe (62%) and Africa</w:t>
      </w:r>
      <w:r w:rsidR="00B01C48" w:rsidRPr="008D186B">
        <w:rPr>
          <w:rFonts w:cs="Times New Roman"/>
          <w:color w:val="000000" w:themeColor="text1"/>
          <w:szCs w:val="24"/>
        </w:rPr>
        <w:t xml:space="preserve"> </w:t>
      </w:r>
      <w:r w:rsidR="00F72846" w:rsidRPr="008D186B">
        <w:rPr>
          <w:rFonts w:cs="Times New Roman"/>
          <w:color w:val="000000" w:themeColor="text1"/>
          <w:szCs w:val="24"/>
        </w:rPr>
        <w:t>(20%), have higher operational costs but provide greater control over the brand and customer experience</w:t>
      </w:r>
      <w:r w:rsidR="005771C2" w:rsidRPr="008D186B">
        <w:rPr>
          <w:rFonts w:cs="Times New Roman"/>
          <w:color w:val="000000" w:themeColor="text1"/>
          <w:szCs w:val="24"/>
        </w:rPr>
        <w:t xml:space="preserve"> (</w:t>
      </w:r>
      <w:proofErr w:type="spellStart"/>
      <w:r w:rsidR="005771C2" w:rsidRPr="008D186B">
        <w:rPr>
          <w:rFonts w:cs="Times New Roman"/>
          <w:color w:val="000000" w:themeColor="text1"/>
          <w:szCs w:val="24"/>
        </w:rPr>
        <w:t>Corinthiagroup</w:t>
      </w:r>
      <w:proofErr w:type="spellEnd"/>
      <w:r w:rsidR="005771C2" w:rsidRPr="008D186B">
        <w:rPr>
          <w:rFonts w:cs="Times New Roman"/>
          <w:color w:val="000000" w:themeColor="text1"/>
          <w:szCs w:val="24"/>
        </w:rPr>
        <w:t>, 2024)</w:t>
      </w:r>
      <w:r w:rsidR="00BD6FF2" w:rsidRPr="008D186B">
        <w:rPr>
          <w:rFonts w:cs="Times New Roman"/>
          <w:color w:val="000000" w:themeColor="text1"/>
          <w:szCs w:val="24"/>
        </w:rPr>
        <w:t>; (Accor, 2024)</w:t>
      </w:r>
      <w:r w:rsidR="00F72846" w:rsidRPr="008D186B">
        <w:rPr>
          <w:rFonts w:cs="Times New Roman"/>
          <w:color w:val="000000" w:themeColor="text1"/>
          <w:szCs w:val="24"/>
        </w:rPr>
        <w:t>.</w:t>
      </w:r>
    </w:p>
    <w:tbl>
      <w:tblPr>
        <w:tblStyle w:val="TableGrid"/>
        <w:tblW w:w="0" w:type="auto"/>
        <w:jc w:val="center"/>
        <w:tblLook w:val="04A0" w:firstRow="1" w:lastRow="0" w:firstColumn="1" w:lastColumn="0" w:noHBand="0" w:noVBand="1"/>
      </w:tblPr>
      <w:tblGrid>
        <w:gridCol w:w="1943"/>
        <w:gridCol w:w="2049"/>
        <w:gridCol w:w="2383"/>
      </w:tblGrid>
      <w:tr w:rsidR="008D186B" w:rsidRPr="008D186B" w14:paraId="4D04E799" w14:textId="77777777" w:rsidTr="00D124CB">
        <w:trPr>
          <w:jc w:val="center"/>
        </w:trPr>
        <w:tc>
          <w:tcPr>
            <w:tcW w:w="0" w:type="auto"/>
            <w:hideMark/>
          </w:tcPr>
          <w:p w14:paraId="68760C6C" w14:textId="77777777" w:rsidR="00D124CB" w:rsidRPr="008D186B" w:rsidRDefault="00D124CB" w:rsidP="00D124CB">
            <w:pPr>
              <w:spacing w:line="240" w:lineRule="auto"/>
              <w:jc w:val="center"/>
              <w:rPr>
                <w:rFonts w:cs="Times New Roman"/>
                <w:color w:val="000000" w:themeColor="text1"/>
                <w:szCs w:val="24"/>
                <w:lang w:val="en-US"/>
              </w:rPr>
            </w:pPr>
            <w:r w:rsidRPr="008D186B">
              <w:rPr>
                <w:rFonts w:cs="Times New Roman"/>
                <w:color w:val="000000" w:themeColor="text1"/>
                <w:szCs w:val="24"/>
                <w:lang w:val="en-US"/>
              </w:rPr>
              <w:t>Aspect</w:t>
            </w:r>
          </w:p>
        </w:tc>
        <w:tc>
          <w:tcPr>
            <w:tcW w:w="0" w:type="auto"/>
            <w:hideMark/>
          </w:tcPr>
          <w:p w14:paraId="13C77449" w14:textId="77777777" w:rsidR="00D124CB" w:rsidRPr="008D186B" w:rsidRDefault="00D124CB" w:rsidP="00D124CB">
            <w:pPr>
              <w:spacing w:line="240" w:lineRule="auto"/>
              <w:jc w:val="center"/>
              <w:rPr>
                <w:rFonts w:cs="Times New Roman"/>
                <w:color w:val="000000" w:themeColor="text1"/>
                <w:szCs w:val="24"/>
                <w:lang w:val="en-US"/>
              </w:rPr>
            </w:pPr>
            <w:r w:rsidRPr="008D186B">
              <w:rPr>
                <w:rFonts w:cs="Times New Roman"/>
                <w:color w:val="000000" w:themeColor="text1"/>
                <w:szCs w:val="24"/>
                <w:lang w:val="en-US"/>
              </w:rPr>
              <w:t>Corinthia (Luxury)</w:t>
            </w:r>
          </w:p>
        </w:tc>
        <w:tc>
          <w:tcPr>
            <w:tcW w:w="0" w:type="auto"/>
            <w:hideMark/>
          </w:tcPr>
          <w:p w14:paraId="65C4E152" w14:textId="77777777" w:rsidR="00D124CB" w:rsidRPr="008D186B" w:rsidRDefault="00D124CB" w:rsidP="00D124CB">
            <w:pPr>
              <w:spacing w:line="240" w:lineRule="auto"/>
              <w:jc w:val="center"/>
              <w:rPr>
                <w:rFonts w:cs="Times New Roman"/>
                <w:color w:val="000000" w:themeColor="text1"/>
                <w:szCs w:val="24"/>
                <w:lang w:val="en-US"/>
              </w:rPr>
            </w:pPr>
            <w:r w:rsidRPr="008D186B">
              <w:rPr>
                <w:rFonts w:cs="Times New Roman"/>
                <w:color w:val="000000" w:themeColor="text1"/>
                <w:szCs w:val="24"/>
                <w:lang w:val="en-US"/>
              </w:rPr>
              <w:t>Ibis (Budget)</w:t>
            </w:r>
          </w:p>
        </w:tc>
      </w:tr>
      <w:tr w:rsidR="008D186B" w:rsidRPr="008D186B" w14:paraId="5CBEB674" w14:textId="77777777" w:rsidTr="00D124CB">
        <w:trPr>
          <w:jc w:val="center"/>
        </w:trPr>
        <w:tc>
          <w:tcPr>
            <w:tcW w:w="0" w:type="auto"/>
            <w:hideMark/>
          </w:tcPr>
          <w:p w14:paraId="5035A622"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ARR</w:t>
            </w:r>
          </w:p>
        </w:tc>
        <w:tc>
          <w:tcPr>
            <w:tcW w:w="0" w:type="auto"/>
            <w:hideMark/>
          </w:tcPr>
          <w:p w14:paraId="3533401E"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€220</w:t>
            </w:r>
          </w:p>
        </w:tc>
        <w:tc>
          <w:tcPr>
            <w:tcW w:w="0" w:type="auto"/>
            <w:hideMark/>
          </w:tcPr>
          <w:p w14:paraId="0A2F899B"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€65</w:t>
            </w:r>
          </w:p>
        </w:tc>
      </w:tr>
      <w:tr w:rsidR="008D186B" w:rsidRPr="008D186B" w14:paraId="6C5C5CE0" w14:textId="77777777" w:rsidTr="00D124CB">
        <w:trPr>
          <w:jc w:val="center"/>
        </w:trPr>
        <w:tc>
          <w:tcPr>
            <w:tcW w:w="0" w:type="auto"/>
            <w:hideMark/>
          </w:tcPr>
          <w:p w14:paraId="1B6A745B"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Total Revenue</w:t>
            </w:r>
          </w:p>
        </w:tc>
        <w:tc>
          <w:tcPr>
            <w:tcW w:w="0" w:type="auto"/>
            <w:hideMark/>
          </w:tcPr>
          <w:p w14:paraId="5DFE9655"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Lower</w:t>
            </w:r>
          </w:p>
        </w:tc>
        <w:tc>
          <w:tcPr>
            <w:tcW w:w="0" w:type="auto"/>
            <w:hideMark/>
          </w:tcPr>
          <w:p w14:paraId="0ADA1B77"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€3.5 billion</w:t>
            </w:r>
          </w:p>
        </w:tc>
      </w:tr>
      <w:tr w:rsidR="008D186B" w:rsidRPr="008D186B" w14:paraId="3FC232D2" w14:textId="77777777" w:rsidTr="00D124CB">
        <w:trPr>
          <w:jc w:val="center"/>
        </w:trPr>
        <w:tc>
          <w:tcPr>
            <w:tcW w:w="0" w:type="auto"/>
            <w:hideMark/>
          </w:tcPr>
          <w:p w14:paraId="2E63E381"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Ownership</w:t>
            </w:r>
          </w:p>
        </w:tc>
        <w:tc>
          <w:tcPr>
            <w:tcW w:w="0" w:type="auto"/>
            <w:hideMark/>
          </w:tcPr>
          <w:p w14:paraId="491B9584"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98% owned</w:t>
            </w:r>
          </w:p>
        </w:tc>
        <w:tc>
          <w:tcPr>
            <w:tcW w:w="0" w:type="auto"/>
            <w:hideMark/>
          </w:tcPr>
          <w:p w14:paraId="4243D7FF"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Mostly franchised</w:t>
            </w:r>
          </w:p>
        </w:tc>
      </w:tr>
      <w:tr w:rsidR="008D186B" w:rsidRPr="008D186B" w14:paraId="732A5575" w14:textId="77777777" w:rsidTr="00D124CB">
        <w:trPr>
          <w:jc w:val="center"/>
        </w:trPr>
        <w:tc>
          <w:tcPr>
            <w:tcW w:w="0" w:type="auto"/>
            <w:hideMark/>
          </w:tcPr>
          <w:p w14:paraId="18246C52"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Key Locations</w:t>
            </w:r>
          </w:p>
        </w:tc>
        <w:tc>
          <w:tcPr>
            <w:tcW w:w="0" w:type="auto"/>
            <w:hideMark/>
          </w:tcPr>
          <w:p w14:paraId="485C4AF3"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Europe, Africa</w:t>
            </w:r>
          </w:p>
        </w:tc>
        <w:tc>
          <w:tcPr>
            <w:tcW w:w="0" w:type="auto"/>
            <w:hideMark/>
          </w:tcPr>
          <w:p w14:paraId="17B418DB"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Predominantly Europe</w:t>
            </w:r>
          </w:p>
        </w:tc>
      </w:tr>
      <w:tr w:rsidR="008D186B" w:rsidRPr="008D186B" w14:paraId="12D10457" w14:textId="77777777" w:rsidTr="00D124CB">
        <w:trPr>
          <w:jc w:val="center"/>
        </w:trPr>
        <w:tc>
          <w:tcPr>
            <w:tcW w:w="0" w:type="auto"/>
            <w:hideMark/>
          </w:tcPr>
          <w:p w14:paraId="3A1D69C8"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Operational Costs</w:t>
            </w:r>
          </w:p>
        </w:tc>
        <w:tc>
          <w:tcPr>
            <w:tcW w:w="0" w:type="auto"/>
            <w:hideMark/>
          </w:tcPr>
          <w:p w14:paraId="156FF64D"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Higher</w:t>
            </w:r>
          </w:p>
        </w:tc>
        <w:tc>
          <w:tcPr>
            <w:tcW w:w="0" w:type="auto"/>
            <w:hideMark/>
          </w:tcPr>
          <w:p w14:paraId="034896E2" w14:textId="77777777" w:rsidR="00D124CB" w:rsidRPr="008D186B" w:rsidRDefault="00D124CB" w:rsidP="00D124CB">
            <w:pPr>
              <w:spacing w:line="240" w:lineRule="auto"/>
              <w:jc w:val="left"/>
              <w:rPr>
                <w:rFonts w:cs="Times New Roman"/>
                <w:color w:val="000000" w:themeColor="text1"/>
                <w:szCs w:val="24"/>
                <w:lang w:val="en-US"/>
              </w:rPr>
            </w:pPr>
            <w:r w:rsidRPr="008D186B">
              <w:rPr>
                <w:rFonts w:cs="Times New Roman"/>
                <w:color w:val="000000" w:themeColor="text1"/>
                <w:szCs w:val="24"/>
                <w:lang w:val="en-US"/>
              </w:rPr>
              <w:t>Lower</w:t>
            </w:r>
          </w:p>
        </w:tc>
      </w:tr>
    </w:tbl>
    <w:p w14:paraId="4E2805EB" w14:textId="77777777" w:rsidR="00D124CB" w:rsidRPr="008D186B" w:rsidRDefault="00D124CB" w:rsidP="00F72846">
      <w:pPr>
        <w:rPr>
          <w:rFonts w:cs="Times New Roman"/>
          <w:color w:val="000000" w:themeColor="text1"/>
          <w:szCs w:val="24"/>
        </w:rPr>
      </w:pPr>
    </w:p>
    <w:p w14:paraId="0172F50E" w14:textId="0B5EEB0D" w:rsidR="00F72846" w:rsidRPr="008D186B" w:rsidRDefault="00F72846" w:rsidP="00F72846">
      <w:pPr>
        <w:rPr>
          <w:rFonts w:cs="Times New Roman"/>
          <w:color w:val="000000" w:themeColor="text1"/>
          <w:szCs w:val="24"/>
        </w:rPr>
      </w:pPr>
      <w:r w:rsidRPr="008D186B">
        <w:rPr>
          <w:rFonts w:cs="Times New Roman"/>
          <w:color w:val="000000" w:themeColor="text1"/>
          <w:szCs w:val="24"/>
        </w:rPr>
        <w:t xml:space="preserve">Although Corinthia has seen a moderate increase in its annual revenue of 3-5%, which is driven by occupancy rate growth and the wise adjustment of room rates, accommodation still accounts for more than 90% percent </w:t>
      </w:r>
      <w:r w:rsidR="00773475" w:rsidRPr="008D186B">
        <w:rPr>
          <w:rFonts w:cs="Times New Roman"/>
          <w:color w:val="000000" w:themeColor="text1"/>
          <w:szCs w:val="24"/>
        </w:rPr>
        <w:t xml:space="preserve">of </w:t>
      </w:r>
      <w:r w:rsidRPr="008D186B">
        <w:rPr>
          <w:rFonts w:cs="Times New Roman"/>
          <w:color w:val="000000" w:themeColor="text1"/>
          <w:szCs w:val="24"/>
        </w:rPr>
        <w:t>total sales</w:t>
      </w:r>
      <w:r w:rsidR="006764CF" w:rsidRPr="008D186B">
        <w:rPr>
          <w:rFonts w:cs="Times New Roman"/>
          <w:color w:val="000000" w:themeColor="text1"/>
          <w:szCs w:val="24"/>
        </w:rPr>
        <w:t xml:space="preserve">. </w:t>
      </w:r>
      <w:r w:rsidRPr="008D186B">
        <w:rPr>
          <w:rFonts w:cs="Times New Roman"/>
          <w:color w:val="000000" w:themeColor="text1"/>
          <w:szCs w:val="24"/>
        </w:rPr>
        <w:t>Food &amp; Bev</w:t>
      </w:r>
      <w:r w:rsidR="00BD6FF2" w:rsidRPr="008D186B">
        <w:rPr>
          <w:rFonts w:cs="Times New Roman"/>
          <w:color w:val="000000" w:themeColor="text1"/>
          <w:szCs w:val="24"/>
        </w:rPr>
        <w:t>erages</w:t>
      </w:r>
      <w:r w:rsidRPr="008D186B">
        <w:rPr>
          <w:rFonts w:cs="Times New Roman"/>
          <w:color w:val="000000" w:themeColor="text1"/>
          <w:szCs w:val="24"/>
        </w:rPr>
        <w:t xml:space="preserve"> and other services, like spa facilities or conference rooms</w:t>
      </w:r>
      <w:r w:rsidR="00773475" w:rsidRPr="008D186B">
        <w:rPr>
          <w:rFonts w:cs="Times New Roman"/>
          <w:color w:val="000000" w:themeColor="text1"/>
          <w:szCs w:val="24"/>
        </w:rPr>
        <w:t>,</w:t>
      </w:r>
      <w:r w:rsidRPr="008D186B">
        <w:rPr>
          <w:rFonts w:cs="Times New Roman"/>
          <w:color w:val="000000" w:themeColor="text1"/>
          <w:szCs w:val="24"/>
        </w:rPr>
        <w:t xml:space="preserve"> contribute to a smaller extent.</w:t>
      </w:r>
      <w:r w:rsidR="009E6669" w:rsidRPr="008D186B">
        <w:rPr>
          <w:rFonts w:cs="Times New Roman"/>
          <w:color w:val="000000" w:themeColor="text1"/>
          <w:szCs w:val="24"/>
        </w:rPr>
        <w:t xml:space="preserve"> </w:t>
      </w:r>
      <w:r w:rsidRPr="008D186B">
        <w:rPr>
          <w:rFonts w:cs="Times New Roman"/>
          <w:color w:val="000000" w:themeColor="text1"/>
          <w:szCs w:val="24"/>
        </w:rPr>
        <w:t xml:space="preserve">Corinthia’s growth journey is guided by the following </w:t>
      </w:r>
      <w:proofErr w:type="gramStart"/>
      <w:r w:rsidRPr="008D186B">
        <w:rPr>
          <w:rFonts w:cs="Times New Roman"/>
          <w:color w:val="000000" w:themeColor="text1"/>
          <w:szCs w:val="24"/>
        </w:rPr>
        <w:t>aspects;</w:t>
      </w:r>
      <w:proofErr w:type="gramEnd"/>
      <w:r w:rsidRPr="008D186B">
        <w:rPr>
          <w:rFonts w:cs="Times New Roman"/>
          <w:color w:val="000000" w:themeColor="text1"/>
          <w:szCs w:val="24"/>
        </w:rPr>
        <w:t xml:space="preserve"> targeted expansion into new luxury markets, strategic brand partnerships with travel platforms and airlines as well as customization. Obstacles in this industry are the large </w:t>
      </w:r>
      <w:r w:rsidRPr="008D186B">
        <w:rPr>
          <w:rFonts w:cs="Times New Roman"/>
          <w:color w:val="000000" w:themeColor="text1"/>
          <w:szCs w:val="24"/>
        </w:rPr>
        <w:lastRenderedPageBreak/>
        <w:t xml:space="preserve">investments that </w:t>
      </w:r>
      <w:proofErr w:type="gramStart"/>
      <w:r w:rsidRPr="008D186B">
        <w:rPr>
          <w:rFonts w:cs="Times New Roman"/>
          <w:color w:val="000000" w:themeColor="text1"/>
          <w:szCs w:val="24"/>
        </w:rPr>
        <w:t>have to</w:t>
      </w:r>
      <w:proofErr w:type="gramEnd"/>
      <w:r w:rsidRPr="008D186B">
        <w:rPr>
          <w:rFonts w:cs="Times New Roman"/>
          <w:color w:val="000000" w:themeColor="text1"/>
          <w:szCs w:val="24"/>
        </w:rPr>
        <w:t xml:space="preserve"> be made, </w:t>
      </w:r>
      <w:r w:rsidR="00773475" w:rsidRPr="008D186B">
        <w:rPr>
          <w:rFonts w:cs="Times New Roman"/>
          <w:color w:val="000000" w:themeColor="text1"/>
          <w:szCs w:val="24"/>
        </w:rPr>
        <w:t xml:space="preserve">the </w:t>
      </w:r>
      <w:r w:rsidRPr="008D186B">
        <w:rPr>
          <w:rFonts w:cs="Times New Roman"/>
          <w:color w:val="000000" w:themeColor="text1"/>
          <w:szCs w:val="24"/>
        </w:rPr>
        <w:t>limited market size for upscale clients and being non-recession proof.</w:t>
      </w:r>
    </w:p>
    <w:p w14:paraId="76B30437" w14:textId="7DB884B1" w:rsidR="00F72846" w:rsidRPr="008D186B" w:rsidRDefault="00D124CB" w:rsidP="00F72846">
      <w:pPr>
        <w:rPr>
          <w:rFonts w:cs="Times New Roman"/>
          <w:color w:val="000000" w:themeColor="text1"/>
          <w:szCs w:val="24"/>
        </w:rPr>
      </w:pPr>
      <w:r w:rsidRPr="008D186B">
        <w:rPr>
          <w:rFonts w:cs="Times New Roman"/>
          <w:color w:val="000000" w:themeColor="text1"/>
          <w:szCs w:val="24"/>
        </w:rPr>
        <w:t>Ibis hotels on the other hand has nearly three times the total revenue and uses a different approach all together, Corinthia’s success can be traced to its concentration on luxury services, strong franchise network, reasonable charges and franchised and leased operating model (</w:t>
      </w:r>
      <w:proofErr w:type="spellStart"/>
      <w:r w:rsidRPr="008D186B">
        <w:rPr>
          <w:rFonts w:cs="Times New Roman"/>
          <w:color w:val="000000" w:themeColor="text1"/>
          <w:szCs w:val="24"/>
        </w:rPr>
        <w:t>Corinthiagroup</w:t>
      </w:r>
      <w:proofErr w:type="spellEnd"/>
      <w:r w:rsidRPr="008D186B">
        <w:rPr>
          <w:rFonts w:cs="Times New Roman"/>
          <w:color w:val="000000" w:themeColor="text1"/>
          <w:szCs w:val="24"/>
        </w:rPr>
        <w:t xml:space="preserve">, 2024). </w:t>
      </w:r>
      <w:r w:rsidR="00F72846" w:rsidRPr="008D186B">
        <w:rPr>
          <w:rFonts w:cs="Times New Roman"/>
          <w:color w:val="000000" w:themeColor="text1"/>
          <w:szCs w:val="24"/>
        </w:rPr>
        <w:t xml:space="preserve">This model reduces operation costs and allows for fast growth but has difficulties in ensuring consistency of brand identity as well </w:t>
      </w:r>
      <w:r w:rsidR="00773475" w:rsidRPr="008D186B">
        <w:rPr>
          <w:rFonts w:cs="Times New Roman"/>
          <w:color w:val="000000" w:themeColor="text1"/>
          <w:szCs w:val="24"/>
        </w:rPr>
        <w:t xml:space="preserve">as </w:t>
      </w:r>
      <w:r w:rsidR="00F72846" w:rsidRPr="008D186B">
        <w:rPr>
          <w:rFonts w:cs="Times New Roman"/>
          <w:color w:val="000000" w:themeColor="text1"/>
          <w:szCs w:val="24"/>
        </w:rPr>
        <w:t>guest experience.</w:t>
      </w:r>
      <w:r w:rsidR="009E6669" w:rsidRPr="008D186B">
        <w:rPr>
          <w:rFonts w:cs="Times New Roman"/>
          <w:color w:val="000000" w:themeColor="text1"/>
          <w:szCs w:val="24"/>
        </w:rPr>
        <w:t xml:space="preserve"> </w:t>
      </w:r>
      <w:r w:rsidR="00F72846" w:rsidRPr="008D186B">
        <w:rPr>
          <w:rFonts w:cs="Times New Roman"/>
          <w:color w:val="000000" w:themeColor="text1"/>
          <w:szCs w:val="24"/>
        </w:rPr>
        <w:t>The company’s revenue has been growing steadily in the range exceeding 6% annually due to geography extension, brand development, and reorientation of emphasis into trends associated with budget-conscious tourism</w:t>
      </w:r>
      <w:r w:rsidR="0097721C" w:rsidRPr="008D186B">
        <w:rPr>
          <w:rFonts w:cs="Times New Roman"/>
          <w:color w:val="000000" w:themeColor="text1"/>
          <w:szCs w:val="24"/>
        </w:rPr>
        <w:t xml:space="preserve"> (Gollan, 2024)</w:t>
      </w:r>
      <w:r w:rsidR="00F72846" w:rsidRPr="008D186B">
        <w:rPr>
          <w:rFonts w:cs="Times New Roman"/>
          <w:color w:val="000000" w:themeColor="text1"/>
          <w:szCs w:val="24"/>
        </w:rPr>
        <w:t>. Like Corinthia, accommodation is the major source of Ibis’s revenue stream with more than 95%</w:t>
      </w:r>
      <w:r w:rsidR="00795D35" w:rsidRPr="008D186B">
        <w:rPr>
          <w:rFonts w:cs="Times New Roman"/>
          <w:color w:val="000000" w:themeColor="text1"/>
          <w:szCs w:val="24"/>
        </w:rPr>
        <w:t xml:space="preserve"> (Accor, 2024)</w:t>
      </w:r>
      <w:r w:rsidR="00F72846" w:rsidRPr="008D186B">
        <w:rPr>
          <w:rFonts w:cs="Times New Roman"/>
          <w:color w:val="000000" w:themeColor="text1"/>
          <w:szCs w:val="24"/>
        </w:rPr>
        <w:t>. The role of franchise fees and management is also meaningfully added, as ancillary services have a minor contribution compared to Corinthia.</w:t>
      </w:r>
      <w:r w:rsidR="009E6669" w:rsidRPr="008D186B">
        <w:rPr>
          <w:rFonts w:cs="Times New Roman"/>
          <w:color w:val="000000" w:themeColor="text1"/>
          <w:szCs w:val="24"/>
        </w:rPr>
        <w:t xml:space="preserve"> </w:t>
      </w:r>
      <w:r w:rsidR="00F72846" w:rsidRPr="008D186B">
        <w:rPr>
          <w:rFonts w:cs="Times New Roman"/>
          <w:color w:val="000000" w:themeColor="text1"/>
          <w:szCs w:val="24"/>
        </w:rPr>
        <w:t xml:space="preserve">The drivers behind the growth of Ibis are </w:t>
      </w:r>
      <w:r w:rsidR="00773475" w:rsidRPr="008D186B">
        <w:rPr>
          <w:rFonts w:cs="Times New Roman"/>
          <w:color w:val="000000" w:themeColor="text1"/>
          <w:szCs w:val="24"/>
        </w:rPr>
        <w:t xml:space="preserve">the </w:t>
      </w:r>
      <w:r w:rsidR="00F72846" w:rsidRPr="008D186B">
        <w:rPr>
          <w:rFonts w:cs="Times New Roman"/>
          <w:color w:val="000000" w:themeColor="text1"/>
          <w:szCs w:val="24"/>
        </w:rPr>
        <w:t>franchise model, fast spread in budget</w:t>
      </w:r>
      <w:r w:rsidR="00773475" w:rsidRPr="008D186B">
        <w:rPr>
          <w:rFonts w:cs="Times New Roman"/>
          <w:color w:val="000000" w:themeColor="text1"/>
          <w:szCs w:val="24"/>
        </w:rPr>
        <w:t>-</w:t>
      </w:r>
      <w:r w:rsidR="00F72846" w:rsidRPr="008D186B">
        <w:rPr>
          <w:rFonts w:cs="Times New Roman"/>
          <w:color w:val="000000" w:themeColor="text1"/>
          <w:szCs w:val="24"/>
        </w:rPr>
        <w:t xml:space="preserve">sensitive markets and smart adaptation to travel </w:t>
      </w:r>
      <w:r w:rsidR="006D71CD" w:rsidRPr="008D186B">
        <w:rPr>
          <w:rFonts w:cs="Times New Roman"/>
          <w:color w:val="000000" w:themeColor="text1"/>
          <w:szCs w:val="24"/>
        </w:rPr>
        <w:t>behaviours</w:t>
      </w:r>
      <w:r w:rsidR="00F72846" w:rsidRPr="008D186B">
        <w:rPr>
          <w:rFonts w:cs="Times New Roman"/>
          <w:color w:val="000000" w:themeColor="text1"/>
          <w:szCs w:val="24"/>
        </w:rPr>
        <w:t xml:space="preserve"> captured through digital marketing. Nevertheless, there are such challenges as brand dilution and susceptibility to economic changes because of price sensitivity.</w:t>
      </w:r>
    </w:p>
    <w:p w14:paraId="05537DA3" w14:textId="4DE41714" w:rsidR="00545F13" w:rsidRPr="008D186B" w:rsidRDefault="00B45326" w:rsidP="009E6669">
      <w:pPr>
        <w:pStyle w:val="Heading2"/>
        <w:rPr>
          <w:rFonts w:cs="Times New Roman"/>
          <w:b w:val="0"/>
          <w:color w:val="000000" w:themeColor="text1"/>
          <w:sz w:val="24"/>
          <w:szCs w:val="24"/>
        </w:rPr>
      </w:pPr>
      <w:bookmarkStart w:id="4" w:name="_Toc167941790"/>
      <w:r w:rsidRPr="008D186B">
        <w:rPr>
          <w:rFonts w:cs="Times New Roman"/>
          <w:b w:val="0"/>
          <w:color w:val="000000" w:themeColor="text1"/>
          <w:sz w:val="24"/>
          <w:szCs w:val="24"/>
        </w:rPr>
        <w:t>Market Position</w:t>
      </w:r>
      <w:bookmarkEnd w:id="4"/>
    </w:p>
    <w:p w14:paraId="6CD6082D" w14:textId="513AC0F1" w:rsidR="00F72846" w:rsidRPr="008D186B" w:rsidRDefault="00F72846" w:rsidP="00F72846">
      <w:pPr>
        <w:rPr>
          <w:rFonts w:cs="Times New Roman"/>
          <w:color w:val="000000" w:themeColor="text1"/>
          <w:szCs w:val="24"/>
        </w:rPr>
      </w:pPr>
      <w:r w:rsidRPr="008D186B">
        <w:rPr>
          <w:rFonts w:cs="Times New Roman"/>
          <w:color w:val="000000" w:themeColor="text1"/>
          <w:szCs w:val="24"/>
        </w:rPr>
        <w:t xml:space="preserve">Comparative studies between the market position of Corinthia Hotels and Ibis Hotels reveal an outstanding difference in their approaches, target audiences, </w:t>
      </w:r>
      <w:r w:rsidR="00773475" w:rsidRPr="008D186B">
        <w:rPr>
          <w:rFonts w:cs="Times New Roman"/>
          <w:color w:val="000000" w:themeColor="text1"/>
          <w:szCs w:val="24"/>
        </w:rPr>
        <w:t xml:space="preserve">and </w:t>
      </w:r>
      <w:r w:rsidRPr="008D186B">
        <w:rPr>
          <w:rFonts w:cs="Times New Roman"/>
          <w:color w:val="000000" w:themeColor="text1"/>
          <w:szCs w:val="24"/>
        </w:rPr>
        <w:t>brand perception with each positioned as a giant player within its sphere.</w:t>
      </w:r>
    </w:p>
    <w:p w14:paraId="6A0490AB" w14:textId="075A2E16" w:rsidR="00F72846" w:rsidRPr="008D186B" w:rsidRDefault="00F72846" w:rsidP="00F72846">
      <w:pPr>
        <w:rPr>
          <w:rFonts w:cs="Times New Roman"/>
          <w:color w:val="000000" w:themeColor="text1"/>
          <w:szCs w:val="24"/>
        </w:rPr>
      </w:pPr>
      <w:r w:rsidRPr="008D186B">
        <w:rPr>
          <w:rFonts w:cs="Times New Roman"/>
          <w:color w:val="000000" w:themeColor="text1"/>
          <w:szCs w:val="24"/>
        </w:rPr>
        <w:t xml:space="preserve">As to Corinthia, being a player with </w:t>
      </w:r>
      <w:r w:rsidR="00773475" w:rsidRPr="008D186B">
        <w:rPr>
          <w:rFonts w:cs="Times New Roman"/>
          <w:color w:val="000000" w:themeColor="text1"/>
          <w:szCs w:val="24"/>
        </w:rPr>
        <w:t xml:space="preserve">a </w:t>
      </w:r>
      <w:r w:rsidRPr="008D186B">
        <w:rPr>
          <w:rFonts w:cs="Times New Roman"/>
          <w:color w:val="000000" w:themeColor="text1"/>
          <w:szCs w:val="24"/>
        </w:rPr>
        <w:t xml:space="preserve">4% market share of the world’s luxury hotel industry shows that it is focused on exclusivity more than widespread presence </w:t>
      </w:r>
      <w:r w:rsidR="0065400D" w:rsidRPr="008D186B">
        <w:rPr>
          <w:rFonts w:cs="Times New Roman"/>
          <w:color w:val="000000" w:themeColor="text1"/>
          <w:szCs w:val="24"/>
        </w:rPr>
        <w:t>(Gollan, 2024)</w:t>
      </w:r>
      <w:r w:rsidRPr="008D186B">
        <w:rPr>
          <w:rFonts w:cs="Times New Roman"/>
          <w:color w:val="000000" w:themeColor="text1"/>
          <w:szCs w:val="24"/>
        </w:rPr>
        <w:t>.</w:t>
      </w:r>
      <w:r w:rsidR="00773475" w:rsidRPr="008D186B">
        <w:rPr>
          <w:rFonts w:cs="Times New Roman"/>
          <w:color w:val="000000" w:themeColor="text1"/>
          <w:szCs w:val="24"/>
        </w:rPr>
        <w:t xml:space="preserve"> </w:t>
      </w:r>
      <w:r w:rsidRPr="008D186B">
        <w:rPr>
          <w:rFonts w:cs="Times New Roman"/>
          <w:color w:val="000000" w:themeColor="text1"/>
          <w:szCs w:val="24"/>
        </w:rPr>
        <w:t xml:space="preserve">Targeting affluent business travellers and high-net-worth individuals (HNWIs), Corinthia boasts an average guest age of 45 years and an annual income exceeding €150,000 </w:t>
      </w:r>
      <w:r w:rsidR="0065400D" w:rsidRPr="008D186B">
        <w:rPr>
          <w:rFonts w:cs="Times New Roman"/>
          <w:color w:val="000000" w:themeColor="text1"/>
          <w:szCs w:val="24"/>
        </w:rPr>
        <w:t>(Gollan, 2024)</w:t>
      </w:r>
      <w:r w:rsidRPr="008D186B">
        <w:rPr>
          <w:rFonts w:cs="Times New Roman"/>
          <w:color w:val="000000" w:themeColor="text1"/>
          <w:szCs w:val="24"/>
        </w:rPr>
        <w:t xml:space="preserve">. </w:t>
      </w:r>
      <w:r w:rsidR="002A1A24" w:rsidRPr="008D186B">
        <w:rPr>
          <w:rFonts w:cs="Times New Roman"/>
          <w:color w:val="000000" w:themeColor="text1"/>
          <w:szCs w:val="24"/>
        </w:rPr>
        <w:t>Corinthia's extraordinary cordiality and high NPS show its technique of surpassing assumptions, driving development through prevalent assistance and visitor unwaveringness instead of zeroing in exclusively on extending piece of the pie.</w:t>
      </w:r>
    </w:p>
    <w:p w14:paraId="17D4930A" w14:textId="6D295508" w:rsidR="00F72846" w:rsidRPr="008D186B" w:rsidRDefault="00F72846" w:rsidP="00F72846">
      <w:pPr>
        <w:rPr>
          <w:rFonts w:cs="Times New Roman"/>
          <w:color w:val="000000" w:themeColor="text1"/>
          <w:szCs w:val="24"/>
        </w:rPr>
      </w:pPr>
      <w:r w:rsidRPr="008D186B">
        <w:rPr>
          <w:rFonts w:cs="Times New Roman"/>
          <w:color w:val="000000" w:themeColor="text1"/>
          <w:szCs w:val="24"/>
        </w:rPr>
        <w:t xml:space="preserve">Contrastingly, Ibis has a significant 16% global market share in the budget hotel sector focusing on accessibility and affordability. Targeting leisure clients and price-conscious guests, Ibis appeals to a younger audience with an average age of 33 years </w:t>
      </w:r>
      <w:bookmarkStart w:id="5" w:name="_Hlk157381010"/>
      <w:r w:rsidR="005A189D" w:rsidRPr="008D186B">
        <w:rPr>
          <w:rFonts w:cs="Times New Roman"/>
          <w:color w:val="000000" w:themeColor="text1"/>
          <w:szCs w:val="24"/>
        </w:rPr>
        <w:t>(Accor, 2024)</w:t>
      </w:r>
      <w:bookmarkEnd w:id="5"/>
      <w:r w:rsidRPr="008D186B">
        <w:rPr>
          <w:rFonts w:cs="Times New Roman"/>
          <w:color w:val="000000" w:themeColor="text1"/>
          <w:szCs w:val="24"/>
        </w:rPr>
        <w:t xml:space="preserve">. Clean, functional facilities and cost-effective rates have earned Ibis a remarkable brand awareness score of 82% in its </w:t>
      </w:r>
      <w:r w:rsidRPr="008D186B">
        <w:rPr>
          <w:rFonts w:cs="Times New Roman"/>
          <w:color w:val="000000" w:themeColor="text1"/>
          <w:szCs w:val="24"/>
        </w:rPr>
        <w:lastRenderedPageBreak/>
        <w:t xml:space="preserve">dominant market Europe by </w:t>
      </w:r>
      <w:r w:rsidR="005A189D" w:rsidRPr="008D186B">
        <w:rPr>
          <w:rFonts w:cs="Times New Roman"/>
          <w:color w:val="000000" w:themeColor="text1"/>
          <w:szCs w:val="24"/>
        </w:rPr>
        <w:t xml:space="preserve">Ibis </w:t>
      </w:r>
      <w:r w:rsidR="00773475" w:rsidRPr="008D186B">
        <w:rPr>
          <w:rFonts w:cs="Times New Roman"/>
          <w:color w:val="000000" w:themeColor="text1"/>
          <w:szCs w:val="24"/>
        </w:rPr>
        <w:t>H</w:t>
      </w:r>
      <w:r w:rsidR="005A189D" w:rsidRPr="008D186B">
        <w:rPr>
          <w:rFonts w:cs="Times New Roman"/>
          <w:color w:val="000000" w:themeColor="text1"/>
          <w:szCs w:val="24"/>
        </w:rPr>
        <w:t xml:space="preserve">otel </w:t>
      </w:r>
      <w:r w:rsidR="009F1226" w:rsidRPr="008D186B">
        <w:rPr>
          <w:rFonts w:cs="Times New Roman"/>
          <w:color w:val="000000" w:themeColor="text1"/>
          <w:szCs w:val="24"/>
        </w:rPr>
        <w:t>which</w:t>
      </w:r>
      <w:r w:rsidRPr="008D186B">
        <w:rPr>
          <w:rFonts w:cs="Times New Roman"/>
          <w:color w:val="000000" w:themeColor="text1"/>
          <w:szCs w:val="24"/>
        </w:rPr>
        <w:t xml:space="preserve"> is the brand name that depicts </w:t>
      </w:r>
      <w:r w:rsidR="00773475" w:rsidRPr="008D186B">
        <w:rPr>
          <w:rFonts w:cs="Times New Roman"/>
          <w:color w:val="000000" w:themeColor="text1"/>
          <w:szCs w:val="24"/>
        </w:rPr>
        <w:t xml:space="preserve">the </w:t>
      </w:r>
      <w:r w:rsidRPr="008D186B">
        <w:rPr>
          <w:rFonts w:cs="Times New Roman"/>
          <w:color w:val="000000" w:themeColor="text1"/>
          <w:szCs w:val="24"/>
        </w:rPr>
        <w:t>commitment of these companies to offer consistent and reliable service at unbeatable prices therefore making travel accessible to everyone using a versatile range within the budget segment</w:t>
      </w:r>
      <w:r w:rsidR="009F1226" w:rsidRPr="008D186B">
        <w:rPr>
          <w:rFonts w:cs="Times New Roman"/>
          <w:color w:val="000000" w:themeColor="text1"/>
          <w:szCs w:val="24"/>
        </w:rPr>
        <w:t xml:space="preserve"> (Accor, 2024)</w:t>
      </w:r>
      <w:r w:rsidRPr="008D186B">
        <w:rPr>
          <w:rFonts w:cs="Times New Roman"/>
          <w:color w:val="000000" w:themeColor="text1"/>
          <w:szCs w:val="24"/>
        </w:rPr>
        <w:t>.</w:t>
      </w:r>
    </w:p>
    <w:p w14:paraId="1595F1D3" w14:textId="2BE0462D" w:rsidR="00F72846" w:rsidRPr="008D186B" w:rsidRDefault="005771C2" w:rsidP="00F72846">
      <w:pPr>
        <w:rPr>
          <w:rFonts w:cs="Times New Roman"/>
          <w:color w:val="000000" w:themeColor="text1"/>
          <w:szCs w:val="24"/>
        </w:rPr>
      </w:pPr>
      <w:r w:rsidRPr="008D186B">
        <w:rPr>
          <w:rFonts w:cs="Times New Roman"/>
          <w:color w:val="000000" w:themeColor="text1"/>
          <w:szCs w:val="24"/>
        </w:rPr>
        <w:t>Analysing</w:t>
      </w:r>
      <w:r w:rsidR="0061777D" w:rsidRPr="008D186B">
        <w:rPr>
          <w:rFonts w:cs="Times New Roman"/>
          <w:color w:val="000000" w:themeColor="text1"/>
          <w:szCs w:val="24"/>
        </w:rPr>
        <w:t xml:space="preserve"> the figures highlights Corinthia’s conscious decision for a narrower share mainly compensated by its premium price and attention to focus on </w:t>
      </w:r>
      <w:r w:rsidR="00773475" w:rsidRPr="008D186B">
        <w:rPr>
          <w:rFonts w:cs="Times New Roman"/>
          <w:color w:val="000000" w:themeColor="text1"/>
          <w:szCs w:val="24"/>
        </w:rPr>
        <w:t xml:space="preserve">the </w:t>
      </w:r>
      <w:r w:rsidR="0061777D" w:rsidRPr="008D186B">
        <w:rPr>
          <w:rFonts w:cs="Times New Roman"/>
          <w:color w:val="000000" w:themeColor="text1"/>
          <w:szCs w:val="24"/>
        </w:rPr>
        <w:t xml:space="preserve">HNWI (High Net Worth Individuals) market. The high NPS score emphasizes guest satisfaction and brand loyalty. Unlike, Ibis’s operations that spread wider in the budget segment leads to </w:t>
      </w:r>
      <w:r w:rsidR="00773475" w:rsidRPr="008D186B">
        <w:rPr>
          <w:rFonts w:cs="Times New Roman"/>
          <w:color w:val="000000" w:themeColor="text1"/>
          <w:szCs w:val="24"/>
        </w:rPr>
        <w:t>a reduction</w:t>
      </w:r>
      <w:r w:rsidR="0061777D" w:rsidRPr="008D186B">
        <w:rPr>
          <w:rFonts w:cs="Times New Roman"/>
          <w:color w:val="000000" w:themeColor="text1"/>
          <w:szCs w:val="24"/>
        </w:rPr>
        <w:t xml:space="preserve"> of the per-guest revenue but is balanced by its large network and strong brand awareness.</w:t>
      </w:r>
    </w:p>
    <w:p w14:paraId="48A92A25" w14:textId="6B5BC8FE" w:rsidR="00B45326" w:rsidRPr="008D186B" w:rsidRDefault="00B45326" w:rsidP="009E6669">
      <w:pPr>
        <w:pStyle w:val="Heading2"/>
        <w:rPr>
          <w:rFonts w:cs="Times New Roman"/>
          <w:b w:val="0"/>
          <w:color w:val="000000" w:themeColor="text1"/>
          <w:sz w:val="24"/>
          <w:szCs w:val="24"/>
        </w:rPr>
      </w:pPr>
      <w:bookmarkStart w:id="6" w:name="_Toc167941791"/>
      <w:r w:rsidRPr="008D186B">
        <w:rPr>
          <w:rFonts w:cs="Times New Roman"/>
          <w:b w:val="0"/>
          <w:color w:val="000000" w:themeColor="text1"/>
          <w:sz w:val="24"/>
          <w:szCs w:val="24"/>
        </w:rPr>
        <w:t>Growth Potential</w:t>
      </w:r>
      <w:bookmarkEnd w:id="6"/>
    </w:p>
    <w:p w14:paraId="7C2EC8DB" w14:textId="77777777" w:rsidR="0023797D" w:rsidRPr="008D186B" w:rsidRDefault="0023797D" w:rsidP="0023797D">
      <w:pPr>
        <w:rPr>
          <w:rFonts w:cs="Times New Roman"/>
          <w:color w:val="000000" w:themeColor="text1"/>
          <w:szCs w:val="24"/>
        </w:rPr>
      </w:pPr>
      <w:r w:rsidRPr="008D186B">
        <w:rPr>
          <w:rFonts w:cs="Times New Roman"/>
          <w:color w:val="000000" w:themeColor="text1"/>
          <w:szCs w:val="24"/>
        </w:rPr>
        <w:t>Corinthia: Curated Luxury, Selective Expansion</w:t>
      </w:r>
    </w:p>
    <w:p w14:paraId="1866850E" w14:textId="0E693522" w:rsidR="0061777D" w:rsidRPr="008D186B" w:rsidRDefault="0061777D" w:rsidP="0061777D">
      <w:pPr>
        <w:rPr>
          <w:rFonts w:cs="Times New Roman"/>
          <w:color w:val="000000" w:themeColor="text1"/>
          <w:szCs w:val="24"/>
        </w:rPr>
      </w:pPr>
      <w:r w:rsidRPr="008D186B">
        <w:rPr>
          <w:rFonts w:cs="Times New Roman"/>
          <w:color w:val="000000" w:themeColor="text1"/>
          <w:szCs w:val="24"/>
        </w:rPr>
        <w:t xml:space="preserve">Corinthia Hotels ventures on a calculated growth path by focusing primarily on purposeful expansion in the emerging luxury markets that record high volumes of tourists. This strategic approach, demonstrated in their development pipeline featuring 5 new hotels in Southeast Asia and the Middle East by 2023, leverages the expanding rich </w:t>
      </w:r>
      <w:r w:rsidR="00F72203" w:rsidRPr="008D186B">
        <w:rPr>
          <w:rFonts w:cs="Times New Roman"/>
          <w:color w:val="000000" w:themeColor="text1"/>
          <w:szCs w:val="24"/>
        </w:rPr>
        <w:t>traveller</w:t>
      </w:r>
      <w:r w:rsidRPr="008D186B">
        <w:rPr>
          <w:rFonts w:cs="Times New Roman"/>
          <w:color w:val="000000" w:themeColor="text1"/>
          <w:szCs w:val="24"/>
        </w:rPr>
        <w:t xml:space="preserve"> niche anticipated to increase by 6-7% annually</w:t>
      </w:r>
      <w:r w:rsidR="00F72203" w:rsidRPr="008D186B">
        <w:rPr>
          <w:rFonts w:cs="Times New Roman"/>
          <w:color w:val="000000" w:themeColor="text1"/>
          <w:szCs w:val="24"/>
        </w:rPr>
        <w:t xml:space="preserve"> (</w:t>
      </w:r>
      <w:proofErr w:type="spellStart"/>
      <w:r w:rsidR="00F72203" w:rsidRPr="008D186B">
        <w:rPr>
          <w:rFonts w:cs="Times New Roman"/>
          <w:color w:val="000000" w:themeColor="text1"/>
          <w:szCs w:val="24"/>
        </w:rPr>
        <w:t>Thrends</w:t>
      </w:r>
      <w:proofErr w:type="spellEnd"/>
      <w:r w:rsidR="00F72203" w:rsidRPr="008D186B">
        <w:rPr>
          <w:rFonts w:cs="Times New Roman"/>
          <w:color w:val="000000" w:themeColor="text1"/>
          <w:szCs w:val="24"/>
        </w:rPr>
        <w:t>, 2024). It is also illustrated that</w:t>
      </w:r>
      <w:r w:rsidRPr="008D186B">
        <w:rPr>
          <w:rFonts w:cs="Times New Roman"/>
          <w:color w:val="000000" w:themeColor="text1"/>
          <w:szCs w:val="24"/>
        </w:rPr>
        <w:t xml:space="preserve"> </w:t>
      </w:r>
      <w:r w:rsidR="00F72203" w:rsidRPr="008D186B">
        <w:rPr>
          <w:rFonts w:cs="Times New Roman"/>
          <w:color w:val="000000" w:themeColor="text1"/>
          <w:szCs w:val="24"/>
        </w:rPr>
        <w:t>c</w:t>
      </w:r>
      <w:r w:rsidRPr="008D186B">
        <w:rPr>
          <w:rFonts w:cs="Times New Roman"/>
          <w:color w:val="000000" w:themeColor="text1"/>
          <w:szCs w:val="24"/>
        </w:rPr>
        <w:t>ollaboration with travel platforms such as Expedia and airlines like Emirates, expan</w:t>
      </w:r>
      <w:r w:rsidR="00F72203" w:rsidRPr="008D186B">
        <w:rPr>
          <w:rFonts w:cs="Times New Roman"/>
          <w:color w:val="000000" w:themeColor="text1"/>
          <w:szCs w:val="24"/>
        </w:rPr>
        <w:t>ding</w:t>
      </w:r>
      <w:r w:rsidRPr="008D186B">
        <w:rPr>
          <w:rFonts w:cs="Times New Roman"/>
          <w:color w:val="000000" w:themeColor="text1"/>
          <w:szCs w:val="24"/>
        </w:rPr>
        <w:t xml:space="preserve"> their reach</w:t>
      </w:r>
      <w:r w:rsidR="00F72203" w:rsidRPr="008D186B">
        <w:rPr>
          <w:rFonts w:cs="Times New Roman"/>
          <w:color w:val="000000" w:themeColor="text1"/>
          <w:szCs w:val="24"/>
        </w:rPr>
        <w:t>.</w:t>
      </w:r>
    </w:p>
    <w:p w14:paraId="300B1DB6" w14:textId="43ACBAC8" w:rsidR="0061777D" w:rsidRPr="008D186B" w:rsidRDefault="0061777D" w:rsidP="0061777D">
      <w:pPr>
        <w:rPr>
          <w:rFonts w:cs="Times New Roman"/>
          <w:color w:val="000000" w:themeColor="text1"/>
          <w:szCs w:val="24"/>
        </w:rPr>
      </w:pPr>
      <w:r w:rsidRPr="008D186B">
        <w:rPr>
          <w:rFonts w:cs="Times New Roman"/>
          <w:color w:val="000000" w:themeColor="text1"/>
          <w:szCs w:val="24"/>
        </w:rPr>
        <w:t>On the other hand, this curated luxury approach has its inherent drawbacks. The initial investment needed to build and acquire high-end properties is double or triple that for budget hotels. Moreover, they are more vulnerable to economic slowdowns since luxury travel spending tends to drop significantly in times of recession</w:t>
      </w:r>
      <w:r w:rsidR="00F31EFC" w:rsidRPr="008D186B">
        <w:rPr>
          <w:rFonts w:cs="Times New Roman"/>
          <w:color w:val="000000" w:themeColor="text1"/>
          <w:szCs w:val="24"/>
        </w:rPr>
        <w:t xml:space="preserve"> (Dev et al., 2022)</w:t>
      </w:r>
      <w:r w:rsidRPr="008D186B">
        <w:rPr>
          <w:rFonts w:cs="Times New Roman"/>
          <w:color w:val="000000" w:themeColor="text1"/>
          <w:szCs w:val="24"/>
        </w:rPr>
        <w:t>.</w:t>
      </w:r>
    </w:p>
    <w:p w14:paraId="357FAEBA" w14:textId="77777777" w:rsidR="0061777D" w:rsidRPr="008D186B" w:rsidRDefault="0061777D" w:rsidP="0061777D">
      <w:pPr>
        <w:rPr>
          <w:rFonts w:cs="Times New Roman"/>
          <w:color w:val="000000" w:themeColor="text1"/>
          <w:szCs w:val="24"/>
        </w:rPr>
      </w:pPr>
      <w:r w:rsidRPr="008D186B">
        <w:rPr>
          <w:rFonts w:cs="Times New Roman"/>
          <w:color w:val="000000" w:themeColor="text1"/>
          <w:szCs w:val="24"/>
        </w:rPr>
        <w:t>Ibis: Franchising Frenzy, Embracing Disruption</w:t>
      </w:r>
    </w:p>
    <w:p w14:paraId="598E1026" w14:textId="6E596B0A" w:rsidR="0061777D" w:rsidRPr="008D186B" w:rsidRDefault="0061777D" w:rsidP="0061777D">
      <w:pPr>
        <w:rPr>
          <w:rFonts w:cs="Times New Roman"/>
          <w:color w:val="000000" w:themeColor="text1"/>
          <w:szCs w:val="24"/>
        </w:rPr>
      </w:pPr>
      <w:r w:rsidRPr="008D186B">
        <w:rPr>
          <w:rFonts w:cs="Times New Roman"/>
          <w:color w:val="000000" w:themeColor="text1"/>
          <w:szCs w:val="24"/>
        </w:rPr>
        <w:t>Ibis Hotels, meanwhile, promote</w:t>
      </w:r>
      <w:r w:rsidR="00773475" w:rsidRPr="008D186B">
        <w:rPr>
          <w:rFonts w:cs="Times New Roman"/>
          <w:color w:val="000000" w:themeColor="text1"/>
          <w:szCs w:val="24"/>
        </w:rPr>
        <w:t>s</w:t>
      </w:r>
      <w:r w:rsidRPr="008D186B">
        <w:rPr>
          <w:rFonts w:cs="Times New Roman"/>
          <w:color w:val="000000" w:themeColor="text1"/>
          <w:szCs w:val="24"/>
        </w:rPr>
        <w:t xml:space="preserve"> aggressive growth by franchising</w:t>
      </w:r>
      <w:r w:rsidR="00773475" w:rsidRPr="008D186B">
        <w:rPr>
          <w:rFonts w:cs="Times New Roman"/>
          <w:color w:val="000000" w:themeColor="text1"/>
          <w:szCs w:val="24"/>
        </w:rPr>
        <w:t>,</w:t>
      </w:r>
      <w:r w:rsidRPr="008D186B">
        <w:rPr>
          <w:rFonts w:cs="Times New Roman"/>
          <w:color w:val="000000" w:themeColor="text1"/>
          <w:szCs w:val="24"/>
        </w:rPr>
        <w:t xml:space="preserve"> especially in cost-conscious developing nations. They have more than 500 new hotels added in the year 2022 through this model, which is yet another testament to their global network that feeds on how demand for budget accommodation will outpace overall hotel demands across these regions</w:t>
      </w:r>
      <w:r w:rsidR="00D751B9" w:rsidRPr="008D186B">
        <w:rPr>
          <w:rFonts w:cs="Times New Roman"/>
          <w:color w:val="000000" w:themeColor="text1"/>
          <w:szCs w:val="24"/>
        </w:rPr>
        <w:t xml:space="preserve"> (Dahms, 2023)</w:t>
      </w:r>
      <w:r w:rsidRPr="008D186B">
        <w:rPr>
          <w:rFonts w:cs="Times New Roman"/>
          <w:color w:val="000000" w:themeColor="text1"/>
          <w:szCs w:val="24"/>
        </w:rPr>
        <w:t xml:space="preserve">. Brand diversification targets different price points and types of </w:t>
      </w:r>
      <w:r w:rsidR="00F31EFC" w:rsidRPr="008D186B">
        <w:rPr>
          <w:rFonts w:cs="Times New Roman"/>
          <w:color w:val="000000" w:themeColor="text1"/>
          <w:szCs w:val="24"/>
        </w:rPr>
        <w:t>travellers</w:t>
      </w:r>
      <w:r w:rsidRPr="008D186B">
        <w:rPr>
          <w:rFonts w:cs="Times New Roman"/>
          <w:color w:val="000000" w:themeColor="text1"/>
          <w:szCs w:val="24"/>
        </w:rPr>
        <w:t>, ibis Styles as well as ibis BUDGET serving a product segment within the budget category</w:t>
      </w:r>
      <w:r w:rsidR="00E61D5D" w:rsidRPr="008D186B">
        <w:rPr>
          <w:rFonts w:cs="Times New Roman"/>
          <w:color w:val="000000" w:themeColor="text1"/>
          <w:szCs w:val="24"/>
        </w:rPr>
        <w:t xml:space="preserve"> (Particular Hotels, 2024)</w:t>
      </w:r>
      <w:r w:rsidRPr="008D186B">
        <w:rPr>
          <w:rFonts w:cs="Times New Roman"/>
          <w:color w:val="000000" w:themeColor="text1"/>
          <w:szCs w:val="24"/>
        </w:rPr>
        <w:t xml:space="preserve">. In addition, Booking.com and platform aimed at tech-savvy </w:t>
      </w:r>
      <w:r w:rsidR="00F31EFC" w:rsidRPr="008D186B">
        <w:rPr>
          <w:rFonts w:cs="Times New Roman"/>
          <w:color w:val="000000" w:themeColor="text1"/>
          <w:szCs w:val="24"/>
        </w:rPr>
        <w:t>travellers</w:t>
      </w:r>
      <w:r w:rsidRPr="008D186B">
        <w:rPr>
          <w:rFonts w:cs="Times New Roman"/>
          <w:color w:val="000000" w:themeColor="text1"/>
          <w:szCs w:val="24"/>
        </w:rPr>
        <w:t xml:space="preserve"> through targeted social media campaigns to feed their growth engine.</w:t>
      </w:r>
    </w:p>
    <w:p w14:paraId="749E96AB" w14:textId="7F4E258E" w:rsidR="0061777D" w:rsidRPr="008D186B" w:rsidRDefault="0061777D" w:rsidP="0061777D">
      <w:pPr>
        <w:rPr>
          <w:rFonts w:cs="Times New Roman"/>
          <w:color w:val="000000" w:themeColor="text1"/>
          <w:szCs w:val="24"/>
        </w:rPr>
      </w:pPr>
      <w:r w:rsidRPr="008D186B">
        <w:rPr>
          <w:rFonts w:cs="Times New Roman"/>
          <w:color w:val="000000" w:themeColor="text1"/>
          <w:szCs w:val="24"/>
        </w:rPr>
        <w:lastRenderedPageBreak/>
        <w:t xml:space="preserve">This omnipresent method has its own set of challenges. The ability to keep brand consistency and quality across a </w:t>
      </w:r>
      <w:r w:rsidR="006C3C50" w:rsidRPr="008D186B">
        <w:rPr>
          <w:rFonts w:cs="Times New Roman"/>
          <w:color w:val="000000" w:themeColor="text1"/>
          <w:szCs w:val="24"/>
        </w:rPr>
        <w:t>huge, franchised</w:t>
      </w:r>
      <w:r w:rsidRPr="008D186B">
        <w:rPr>
          <w:rFonts w:cs="Times New Roman"/>
          <w:color w:val="000000" w:themeColor="text1"/>
          <w:szCs w:val="24"/>
        </w:rPr>
        <w:t xml:space="preserve"> network</w:t>
      </w:r>
      <w:r w:rsidR="006C3C50" w:rsidRPr="008D186B">
        <w:rPr>
          <w:rFonts w:cs="Times New Roman"/>
          <w:color w:val="000000" w:themeColor="text1"/>
          <w:szCs w:val="24"/>
        </w:rPr>
        <w:t>.</w:t>
      </w:r>
      <w:r w:rsidRPr="008D186B">
        <w:rPr>
          <w:rFonts w:cs="Times New Roman"/>
          <w:color w:val="000000" w:themeColor="text1"/>
          <w:szCs w:val="24"/>
        </w:rPr>
        <w:t xml:space="preserve"> </w:t>
      </w:r>
      <w:r w:rsidR="00E04F71" w:rsidRPr="008D186B">
        <w:rPr>
          <w:rFonts w:cs="Times New Roman"/>
          <w:color w:val="000000" w:themeColor="text1"/>
          <w:szCs w:val="24"/>
        </w:rPr>
        <w:t>Thus,</w:t>
      </w:r>
      <w:r w:rsidRPr="008D186B">
        <w:rPr>
          <w:rFonts w:cs="Times New Roman"/>
          <w:color w:val="000000" w:themeColor="text1"/>
          <w:szCs w:val="24"/>
        </w:rPr>
        <w:t xml:space="preserve"> </w:t>
      </w:r>
      <w:r w:rsidR="00A861C6" w:rsidRPr="008D186B">
        <w:rPr>
          <w:rFonts w:cs="Times New Roman"/>
          <w:color w:val="000000" w:themeColor="text1"/>
          <w:szCs w:val="24"/>
        </w:rPr>
        <w:t>a</w:t>
      </w:r>
      <w:r w:rsidRPr="008D186B">
        <w:rPr>
          <w:rFonts w:cs="Times New Roman"/>
          <w:color w:val="000000" w:themeColor="text1"/>
          <w:szCs w:val="24"/>
        </w:rPr>
        <w:t xml:space="preserve">ccording to </w:t>
      </w:r>
      <w:r w:rsidR="00E04F71" w:rsidRPr="008D186B">
        <w:rPr>
          <w:rFonts w:cs="Times New Roman"/>
          <w:color w:val="000000" w:themeColor="text1"/>
          <w:szCs w:val="24"/>
        </w:rPr>
        <w:t>recent research</w:t>
      </w:r>
      <w:r w:rsidRPr="008D186B">
        <w:rPr>
          <w:rFonts w:cs="Times New Roman"/>
          <w:color w:val="000000" w:themeColor="text1"/>
          <w:szCs w:val="24"/>
        </w:rPr>
        <w:t xml:space="preserve"> </w:t>
      </w:r>
      <w:r w:rsidR="00773475" w:rsidRPr="008D186B">
        <w:rPr>
          <w:rFonts w:cs="Times New Roman"/>
          <w:color w:val="000000" w:themeColor="text1"/>
          <w:szCs w:val="24"/>
        </w:rPr>
        <w:t>Ibis</w:t>
      </w:r>
      <w:r w:rsidRPr="008D186B">
        <w:rPr>
          <w:rFonts w:cs="Times New Roman"/>
          <w:color w:val="000000" w:themeColor="text1"/>
          <w:szCs w:val="24"/>
        </w:rPr>
        <w:t xml:space="preserve"> brand awareness differs significantly from one country to another indicating probable differences in guest experience</w:t>
      </w:r>
      <w:r w:rsidR="006C3C50" w:rsidRPr="008D186B">
        <w:rPr>
          <w:rFonts w:cs="Times New Roman"/>
          <w:color w:val="000000" w:themeColor="text1"/>
          <w:szCs w:val="24"/>
        </w:rPr>
        <w:t xml:space="preserve"> (Particular Hotels, 2024)</w:t>
      </w:r>
      <w:r w:rsidRPr="008D186B">
        <w:rPr>
          <w:rFonts w:cs="Times New Roman"/>
          <w:color w:val="000000" w:themeColor="text1"/>
          <w:szCs w:val="24"/>
        </w:rPr>
        <w:t>. Also, the fierce competition from regional as well as international rivals in this market segment for budget hotels like Red Roof and Motel One keeps Ibis under continuous pressure to remain competitive.</w:t>
      </w:r>
    </w:p>
    <w:p w14:paraId="07D0E0F7" w14:textId="5D8207FE" w:rsidR="00AB6EE0" w:rsidRPr="008D186B" w:rsidRDefault="0061777D" w:rsidP="0061777D">
      <w:pPr>
        <w:rPr>
          <w:rFonts w:cs="Times New Roman"/>
          <w:color w:val="000000" w:themeColor="text1"/>
          <w:szCs w:val="24"/>
        </w:rPr>
      </w:pPr>
      <w:r w:rsidRPr="008D186B">
        <w:rPr>
          <w:rFonts w:cs="Times New Roman"/>
          <w:color w:val="000000" w:themeColor="text1"/>
          <w:szCs w:val="24"/>
        </w:rPr>
        <w:t xml:space="preserve">Corinthia and Ibis travel different terrains, which are each </w:t>
      </w:r>
      <w:r w:rsidR="00E04F71" w:rsidRPr="008D186B">
        <w:rPr>
          <w:rFonts w:cs="Times New Roman"/>
          <w:color w:val="000000" w:themeColor="text1"/>
          <w:szCs w:val="24"/>
        </w:rPr>
        <w:t>unique</w:t>
      </w:r>
      <w:r w:rsidRPr="008D186B">
        <w:rPr>
          <w:rFonts w:cs="Times New Roman"/>
          <w:color w:val="000000" w:themeColor="text1"/>
          <w:szCs w:val="24"/>
        </w:rPr>
        <w:t xml:space="preserve"> in </w:t>
      </w:r>
      <w:r w:rsidR="00773475" w:rsidRPr="008D186B">
        <w:rPr>
          <w:rFonts w:cs="Times New Roman"/>
          <w:color w:val="000000" w:themeColor="text1"/>
          <w:szCs w:val="24"/>
        </w:rPr>
        <w:t>their</w:t>
      </w:r>
      <w:r w:rsidRPr="008D186B">
        <w:rPr>
          <w:rFonts w:cs="Times New Roman"/>
          <w:color w:val="000000" w:themeColor="text1"/>
          <w:szCs w:val="24"/>
        </w:rPr>
        <w:t xml:space="preserve"> set of opportunities and threats. For Corinthia, the need is to achieve a balance between targeted expansion and dealing with high investment costs and </w:t>
      </w:r>
      <w:r w:rsidR="00773475" w:rsidRPr="008D186B">
        <w:rPr>
          <w:rFonts w:cs="Times New Roman"/>
          <w:color w:val="000000" w:themeColor="text1"/>
          <w:szCs w:val="24"/>
        </w:rPr>
        <w:t xml:space="preserve">a </w:t>
      </w:r>
      <w:r w:rsidRPr="008D186B">
        <w:rPr>
          <w:rFonts w:cs="Times New Roman"/>
          <w:color w:val="000000" w:themeColor="text1"/>
          <w:szCs w:val="24"/>
        </w:rPr>
        <w:t xml:space="preserve">volatile economy. Ibis must manage brand dilution </w:t>
      </w:r>
      <w:r w:rsidR="00773475" w:rsidRPr="008D186B">
        <w:rPr>
          <w:rFonts w:cs="Times New Roman"/>
          <w:color w:val="000000" w:themeColor="text1"/>
          <w:szCs w:val="24"/>
        </w:rPr>
        <w:t>while</w:t>
      </w:r>
      <w:r w:rsidRPr="008D186B">
        <w:rPr>
          <w:rFonts w:cs="Times New Roman"/>
          <w:color w:val="000000" w:themeColor="text1"/>
          <w:szCs w:val="24"/>
        </w:rPr>
        <w:t xml:space="preserve"> fending off intense competition. In the end, their success greatly depends on how swiftly they respond to changing market trends such as personalized experiences, sustainability and smart buying. If these two hospitality empires can find relevant solutions for addressing their specific problems and by taking full advantage of all available strengths, they will keep on dominating in their respective domains.</w:t>
      </w:r>
    </w:p>
    <w:p w14:paraId="1F7F8EB9" w14:textId="32A7D324" w:rsidR="00CC6727" w:rsidRPr="008D186B" w:rsidRDefault="00B45326" w:rsidP="009E6669">
      <w:pPr>
        <w:pStyle w:val="Heading2"/>
        <w:rPr>
          <w:rFonts w:cs="Times New Roman"/>
          <w:b w:val="0"/>
          <w:color w:val="000000" w:themeColor="text1"/>
          <w:sz w:val="24"/>
          <w:szCs w:val="24"/>
        </w:rPr>
      </w:pPr>
      <w:bookmarkStart w:id="7" w:name="_Toc167941792"/>
      <w:r w:rsidRPr="008D186B">
        <w:rPr>
          <w:rFonts w:cs="Times New Roman"/>
          <w:b w:val="0"/>
          <w:color w:val="000000" w:themeColor="text1"/>
          <w:sz w:val="24"/>
          <w:szCs w:val="24"/>
        </w:rPr>
        <w:t>Financial Commitment to CSR (Corporate Social Responsibility)</w:t>
      </w:r>
      <w:bookmarkEnd w:id="7"/>
    </w:p>
    <w:p w14:paraId="67D35D1B" w14:textId="5E5823B6" w:rsidR="006C3C50" w:rsidRPr="008D186B" w:rsidRDefault="00CC6727" w:rsidP="00CC6727">
      <w:pPr>
        <w:rPr>
          <w:rFonts w:cs="Times New Roman"/>
          <w:color w:val="000000" w:themeColor="text1"/>
          <w:szCs w:val="24"/>
        </w:rPr>
      </w:pPr>
      <w:r w:rsidRPr="008D186B">
        <w:rPr>
          <w:rFonts w:cs="Times New Roman"/>
          <w:color w:val="000000" w:themeColor="text1"/>
          <w:szCs w:val="24"/>
        </w:rPr>
        <w:t xml:space="preserve">Even though both Corinthia and Ibis Hotels accord significant relevance to CSR, their monetary dedication </w:t>
      </w:r>
      <w:r w:rsidR="00773475" w:rsidRPr="008D186B">
        <w:rPr>
          <w:rFonts w:cs="Times New Roman"/>
          <w:color w:val="000000" w:themeColor="text1"/>
          <w:szCs w:val="24"/>
        </w:rPr>
        <w:t>is</w:t>
      </w:r>
      <w:r w:rsidRPr="008D186B">
        <w:rPr>
          <w:rFonts w:cs="Times New Roman"/>
          <w:color w:val="000000" w:themeColor="text1"/>
          <w:szCs w:val="24"/>
        </w:rPr>
        <w:t xml:space="preserve"> unique as well as the fields of interest. Let us look at their sustainability, engagement in the community, and ethical practices that determine financial dedication to CSR.</w:t>
      </w:r>
    </w:p>
    <w:p w14:paraId="56B76D3F" w14:textId="77777777" w:rsidR="00CC6727" w:rsidRPr="008D186B" w:rsidRDefault="00CC6727" w:rsidP="00CC6727">
      <w:pPr>
        <w:rPr>
          <w:rFonts w:cs="Times New Roman"/>
          <w:color w:val="000000" w:themeColor="text1"/>
          <w:szCs w:val="24"/>
        </w:rPr>
      </w:pPr>
      <w:r w:rsidRPr="008D186B">
        <w:rPr>
          <w:rFonts w:cs="Times New Roman"/>
          <w:color w:val="000000" w:themeColor="text1"/>
          <w:szCs w:val="24"/>
        </w:rPr>
        <w:t>Corinthia: Measured Luxury Sustainability.</w:t>
      </w:r>
    </w:p>
    <w:p w14:paraId="55E6F602" w14:textId="4EC344C4" w:rsidR="00CC6727" w:rsidRPr="008D186B" w:rsidRDefault="00CC6727" w:rsidP="00CC6727">
      <w:pPr>
        <w:rPr>
          <w:rFonts w:cs="Times New Roman"/>
          <w:color w:val="000000" w:themeColor="text1"/>
          <w:szCs w:val="24"/>
        </w:rPr>
      </w:pPr>
      <w:r w:rsidRPr="008D186B">
        <w:rPr>
          <w:rFonts w:cs="Times New Roman"/>
          <w:color w:val="000000" w:themeColor="text1"/>
          <w:szCs w:val="24"/>
        </w:rPr>
        <w:t xml:space="preserve">As part of their luxury offerings, Corinthia stresses the importance of environmental sustainability. Their 2022 Sustainability Report emphasizes a reduction of carbon emissions per guest night by 14% compared to the level in </w:t>
      </w:r>
      <w:r w:rsidR="00773475" w:rsidRPr="008D186B">
        <w:rPr>
          <w:rFonts w:cs="Times New Roman"/>
          <w:color w:val="000000" w:themeColor="text1"/>
          <w:szCs w:val="24"/>
        </w:rPr>
        <w:t xml:space="preserve">the </w:t>
      </w:r>
      <w:r w:rsidRPr="008D186B">
        <w:rPr>
          <w:rFonts w:cs="Times New Roman"/>
          <w:color w:val="000000" w:themeColor="text1"/>
          <w:szCs w:val="24"/>
        </w:rPr>
        <w:t>year</w:t>
      </w:r>
      <w:r w:rsidR="006C3C50" w:rsidRPr="008D186B">
        <w:rPr>
          <w:rFonts w:cs="Times New Roman"/>
          <w:color w:val="000000" w:themeColor="text1"/>
          <w:szCs w:val="24"/>
        </w:rPr>
        <w:t xml:space="preserve"> (Corinthia, 2024)</w:t>
      </w:r>
      <w:r w:rsidRPr="008D186B">
        <w:rPr>
          <w:rFonts w:cs="Times New Roman"/>
          <w:color w:val="000000" w:themeColor="text1"/>
          <w:szCs w:val="24"/>
        </w:rPr>
        <w:t>. Their sustainability budget is 5% of pre-tax profits, which shows a huge financial investment. Although the community engagement initiatives involve local sourcing and partnerships with NGO, most of their focus is on luxury experiences.</w:t>
      </w:r>
    </w:p>
    <w:p w14:paraId="187888B0" w14:textId="77777777" w:rsidR="00CC6727" w:rsidRPr="008D186B" w:rsidRDefault="00CC6727" w:rsidP="00CC6727">
      <w:pPr>
        <w:rPr>
          <w:rFonts w:cs="Times New Roman"/>
          <w:color w:val="000000" w:themeColor="text1"/>
          <w:szCs w:val="24"/>
        </w:rPr>
      </w:pPr>
      <w:r w:rsidRPr="008D186B">
        <w:rPr>
          <w:rFonts w:cs="Times New Roman"/>
          <w:color w:val="000000" w:themeColor="text1"/>
          <w:szCs w:val="24"/>
        </w:rPr>
        <w:t>Ibis: Democratizing Sustainability at Scale</w:t>
      </w:r>
    </w:p>
    <w:p w14:paraId="6320993C" w14:textId="72510CCB" w:rsidR="00CC6727" w:rsidRPr="008D186B" w:rsidRDefault="00CC6727" w:rsidP="00CC6727">
      <w:pPr>
        <w:rPr>
          <w:rFonts w:cs="Times New Roman"/>
          <w:color w:val="000000" w:themeColor="text1"/>
          <w:szCs w:val="24"/>
        </w:rPr>
      </w:pPr>
      <w:r w:rsidRPr="008D186B">
        <w:rPr>
          <w:rFonts w:cs="Times New Roman"/>
          <w:color w:val="000000" w:themeColor="text1"/>
          <w:szCs w:val="24"/>
        </w:rPr>
        <w:t xml:space="preserve">However, Ibis has a wider outlook on sustainability offering eco-certified hotels and making green practices part of their </w:t>
      </w:r>
      <w:r w:rsidR="006C3C50" w:rsidRPr="008D186B">
        <w:rPr>
          <w:rFonts w:cs="Times New Roman"/>
          <w:color w:val="000000" w:themeColor="text1"/>
          <w:szCs w:val="24"/>
        </w:rPr>
        <w:t>day-to-day</w:t>
      </w:r>
      <w:r w:rsidRPr="008D186B">
        <w:rPr>
          <w:rFonts w:cs="Times New Roman"/>
          <w:color w:val="000000" w:themeColor="text1"/>
          <w:szCs w:val="24"/>
        </w:rPr>
        <w:t xml:space="preserve"> operations. They have their </w:t>
      </w:r>
      <w:proofErr w:type="gramStart"/>
      <w:r w:rsidRPr="008D186B">
        <w:rPr>
          <w:rFonts w:cs="Times New Roman"/>
          <w:color w:val="000000" w:themeColor="text1"/>
          <w:szCs w:val="24"/>
        </w:rPr>
        <w:t>Planet</w:t>
      </w:r>
      <w:proofErr w:type="gramEnd"/>
      <w:r w:rsidRPr="008D186B">
        <w:rPr>
          <w:rFonts w:cs="Times New Roman"/>
          <w:color w:val="000000" w:themeColor="text1"/>
          <w:szCs w:val="24"/>
        </w:rPr>
        <w:t xml:space="preserve"> 21 program, which spends €40 </w:t>
      </w:r>
      <w:r w:rsidR="006C3C50" w:rsidRPr="008D186B">
        <w:rPr>
          <w:rFonts w:cs="Times New Roman"/>
          <w:color w:val="000000" w:themeColor="text1"/>
          <w:szCs w:val="24"/>
        </w:rPr>
        <w:t>million</w:t>
      </w:r>
      <w:r w:rsidRPr="008D186B">
        <w:rPr>
          <w:rFonts w:cs="Times New Roman"/>
          <w:color w:val="000000" w:themeColor="text1"/>
          <w:szCs w:val="24"/>
        </w:rPr>
        <w:t xml:space="preserve"> annually on sustainability projects that impact over 6,600 hotels</w:t>
      </w:r>
      <w:r w:rsidR="006C3C50" w:rsidRPr="008D186B">
        <w:rPr>
          <w:rFonts w:cs="Times New Roman"/>
          <w:color w:val="000000" w:themeColor="text1"/>
          <w:szCs w:val="24"/>
        </w:rPr>
        <w:t xml:space="preserve"> (Ibis Hotels, 2024)</w:t>
      </w:r>
      <w:r w:rsidRPr="008D186B">
        <w:rPr>
          <w:rFonts w:cs="Times New Roman"/>
          <w:color w:val="000000" w:themeColor="text1"/>
          <w:szCs w:val="24"/>
        </w:rPr>
        <w:t xml:space="preserve">. This </w:t>
      </w:r>
      <w:r w:rsidRPr="008D186B">
        <w:rPr>
          <w:rFonts w:cs="Times New Roman"/>
          <w:color w:val="000000" w:themeColor="text1"/>
          <w:szCs w:val="24"/>
        </w:rPr>
        <w:lastRenderedPageBreak/>
        <w:t xml:space="preserve">translates into lower cost per hotel for Hilton compared to Corinthia, a reflection of the former’s much bigger network and mostly budget-oriented focus. Community engagement is the </w:t>
      </w:r>
      <w:proofErr w:type="gramStart"/>
      <w:r w:rsidRPr="008D186B">
        <w:rPr>
          <w:rFonts w:cs="Times New Roman"/>
          <w:color w:val="000000" w:themeColor="text1"/>
          <w:szCs w:val="24"/>
        </w:rPr>
        <w:t>main focus</w:t>
      </w:r>
      <w:proofErr w:type="gramEnd"/>
      <w:r w:rsidRPr="008D186B">
        <w:rPr>
          <w:rFonts w:cs="Times New Roman"/>
          <w:color w:val="000000" w:themeColor="text1"/>
          <w:szCs w:val="24"/>
        </w:rPr>
        <w:t xml:space="preserve"> as evidenced through strategies like employee volunteering and local business support which are ingrained in their strategy.</w:t>
      </w:r>
    </w:p>
    <w:p w14:paraId="74A36FB4" w14:textId="77777777" w:rsidR="00CC6727" w:rsidRPr="008D186B" w:rsidRDefault="00CC6727" w:rsidP="00CC6727">
      <w:pPr>
        <w:rPr>
          <w:rFonts w:cs="Times New Roman"/>
          <w:color w:val="000000" w:themeColor="text1"/>
          <w:szCs w:val="24"/>
        </w:rPr>
      </w:pPr>
      <w:r w:rsidRPr="008D186B">
        <w:rPr>
          <w:rFonts w:cs="Times New Roman"/>
          <w:color w:val="000000" w:themeColor="text1"/>
          <w:szCs w:val="24"/>
        </w:rPr>
        <w:t>Ethical Business Practices: A Shared Commitment</w:t>
      </w:r>
    </w:p>
    <w:p w14:paraId="7FD26AF7" w14:textId="381A1E63" w:rsidR="00CC6727" w:rsidRPr="008D186B" w:rsidRDefault="00CC6727" w:rsidP="00CC6727">
      <w:pPr>
        <w:rPr>
          <w:rFonts w:cs="Times New Roman"/>
          <w:color w:val="000000" w:themeColor="text1"/>
          <w:szCs w:val="24"/>
        </w:rPr>
      </w:pPr>
      <w:r w:rsidRPr="008D186B">
        <w:rPr>
          <w:rFonts w:cs="Times New Roman"/>
          <w:color w:val="000000" w:themeColor="text1"/>
          <w:szCs w:val="24"/>
        </w:rPr>
        <w:t xml:space="preserve">Both organizations show commitment to ethical business. Corinthia’s supplier codes of conduct are very strict, and labour practices in its operations promote fairness. Ibis utilizes its “ALL </w:t>
      </w:r>
      <w:proofErr w:type="spellStart"/>
      <w:r w:rsidRPr="008D186B">
        <w:rPr>
          <w:rFonts w:cs="Times New Roman"/>
          <w:color w:val="000000" w:themeColor="text1"/>
          <w:szCs w:val="24"/>
        </w:rPr>
        <w:t>Heartist</w:t>
      </w:r>
      <w:proofErr w:type="spellEnd"/>
      <w:r w:rsidRPr="008D186B">
        <w:rPr>
          <w:rFonts w:cs="Times New Roman"/>
          <w:color w:val="000000" w:themeColor="text1"/>
          <w:szCs w:val="24"/>
        </w:rPr>
        <w:t xml:space="preserve"> Fund” to help the employees who are struggling financially proving that it cares for them</w:t>
      </w:r>
      <w:r w:rsidR="006C3C50" w:rsidRPr="008D186B">
        <w:rPr>
          <w:rFonts w:cs="Times New Roman"/>
          <w:color w:val="000000" w:themeColor="text1"/>
          <w:szCs w:val="24"/>
        </w:rPr>
        <w:t xml:space="preserve"> (Ibis Hotels, 2024)</w:t>
      </w:r>
      <w:r w:rsidRPr="008D186B">
        <w:rPr>
          <w:rFonts w:cs="Times New Roman"/>
          <w:color w:val="000000" w:themeColor="text1"/>
          <w:szCs w:val="24"/>
        </w:rPr>
        <w:t>.</w:t>
      </w:r>
    </w:p>
    <w:p w14:paraId="50CC9B51" w14:textId="658B5C7D" w:rsidR="00CC6727" w:rsidRPr="008D186B" w:rsidRDefault="00CC6727" w:rsidP="00E616A7">
      <w:pPr>
        <w:rPr>
          <w:rFonts w:cs="Times New Roman"/>
          <w:color w:val="000000" w:themeColor="text1"/>
          <w:szCs w:val="24"/>
        </w:rPr>
      </w:pPr>
      <w:r w:rsidRPr="008D186B">
        <w:rPr>
          <w:rFonts w:cs="Times New Roman"/>
          <w:color w:val="000000" w:themeColor="text1"/>
          <w:szCs w:val="24"/>
        </w:rPr>
        <w:t xml:space="preserve">The Pyramid of Corporate Social Responsibilities by Carroll is composed of four pillars – economic, legal, </w:t>
      </w:r>
      <w:r w:rsidR="00773475" w:rsidRPr="008D186B">
        <w:rPr>
          <w:rFonts w:cs="Times New Roman"/>
          <w:color w:val="000000" w:themeColor="text1"/>
          <w:szCs w:val="24"/>
        </w:rPr>
        <w:t xml:space="preserve">and </w:t>
      </w:r>
      <w:r w:rsidRPr="008D186B">
        <w:rPr>
          <w:rFonts w:cs="Times New Roman"/>
          <w:color w:val="000000" w:themeColor="text1"/>
          <w:szCs w:val="24"/>
        </w:rPr>
        <w:t>ethical that also ha</w:t>
      </w:r>
      <w:r w:rsidR="00773475" w:rsidRPr="008D186B">
        <w:rPr>
          <w:rFonts w:cs="Times New Roman"/>
          <w:color w:val="000000" w:themeColor="text1"/>
          <w:szCs w:val="24"/>
        </w:rPr>
        <w:t>ve</w:t>
      </w:r>
      <w:r w:rsidRPr="008D186B">
        <w:rPr>
          <w:rFonts w:cs="Times New Roman"/>
          <w:color w:val="000000" w:themeColor="text1"/>
          <w:szCs w:val="24"/>
        </w:rPr>
        <w:t xml:space="preserve"> philanthropic responsibilities and create a holistic overview </w:t>
      </w:r>
      <w:r w:rsidR="00773475" w:rsidRPr="008D186B">
        <w:rPr>
          <w:rFonts w:cs="Times New Roman"/>
          <w:color w:val="000000" w:themeColor="text1"/>
          <w:szCs w:val="24"/>
        </w:rPr>
        <w:t>of</w:t>
      </w:r>
      <w:r w:rsidRPr="008D186B">
        <w:rPr>
          <w:rFonts w:cs="Times New Roman"/>
          <w:color w:val="000000" w:themeColor="text1"/>
          <w:szCs w:val="24"/>
        </w:rPr>
        <w:t xml:space="preserve"> organizational </w:t>
      </w:r>
      <w:r w:rsidR="00E61D5D" w:rsidRPr="008D186B">
        <w:rPr>
          <w:rFonts w:cs="Times New Roman"/>
          <w:color w:val="000000" w:themeColor="text1"/>
          <w:szCs w:val="24"/>
        </w:rPr>
        <w:t>behaviour</w:t>
      </w:r>
      <w:r w:rsidR="00E93BFA" w:rsidRPr="008D186B">
        <w:rPr>
          <w:rFonts w:cs="Times New Roman"/>
          <w:color w:val="000000" w:themeColor="text1"/>
          <w:szCs w:val="24"/>
        </w:rPr>
        <w:t xml:space="preserve"> (Younis, 2022)</w:t>
      </w:r>
      <w:r w:rsidRPr="008D186B">
        <w:rPr>
          <w:rFonts w:cs="Times New Roman"/>
          <w:color w:val="000000" w:themeColor="text1"/>
          <w:szCs w:val="24"/>
        </w:rPr>
        <w:t xml:space="preserve">. </w:t>
      </w:r>
      <w:r w:rsidR="00173681" w:rsidRPr="008D186B">
        <w:rPr>
          <w:rFonts w:cs="Times New Roman"/>
          <w:color w:val="000000" w:themeColor="text1"/>
          <w:szCs w:val="24"/>
        </w:rPr>
        <w:t xml:space="preserve">Corresponding to Carroll's Pyramid of Corporate Social Obligation, Corinthia Lodgings focuses on moral obligations, zeroing in on fair work rehearses and severe merchant codes to guarantee capable and fair business activities. </w:t>
      </w:r>
      <w:r w:rsidRPr="008D186B">
        <w:rPr>
          <w:rFonts w:cs="Times New Roman"/>
          <w:color w:val="000000" w:themeColor="text1"/>
          <w:szCs w:val="24"/>
        </w:rPr>
        <w:t xml:space="preserve">Contrastingly, Ibis Hotels does not only meet these ethical standards but exceeds them through actively contributing to societal and environmental welfare. By policies like the “ALL </w:t>
      </w:r>
      <w:proofErr w:type="spellStart"/>
      <w:r w:rsidRPr="008D186B">
        <w:rPr>
          <w:rFonts w:cs="Times New Roman"/>
          <w:color w:val="000000" w:themeColor="text1"/>
          <w:szCs w:val="24"/>
        </w:rPr>
        <w:t>Heartist</w:t>
      </w:r>
      <w:proofErr w:type="spellEnd"/>
      <w:r w:rsidRPr="008D186B">
        <w:rPr>
          <w:rFonts w:cs="Times New Roman"/>
          <w:color w:val="000000" w:themeColor="text1"/>
          <w:szCs w:val="24"/>
        </w:rPr>
        <w:t xml:space="preserve"> Fund” for employees and “Planet 21,” which has spent €40 million every year, affecting more than </w:t>
      </w:r>
      <w:r w:rsidR="00F72203" w:rsidRPr="008D186B">
        <w:rPr>
          <w:rFonts w:cs="Times New Roman"/>
          <w:color w:val="000000" w:themeColor="text1"/>
          <w:szCs w:val="24"/>
        </w:rPr>
        <w:t>6,800</w:t>
      </w:r>
      <w:r w:rsidRPr="008D186B">
        <w:rPr>
          <w:rFonts w:cs="Times New Roman"/>
          <w:color w:val="000000" w:themeColor="text1"/>
          <w:szCs w:val="24"/>
        </w:rPr>
        <w:t xml:space="preserve"> hotels. This holistic approach gives Ibis an edge over the best in ethical engagement, tackling most pillars of Carroll’s Pyramid and representing forward</w:t>
      </w:r>
      <w:r w:rsidR="00773475" w:rsidRPr="008D186B">
        <w:rPr>
          <w:rFonts w:cs="Times New Roman"/>
          <w:color w:val="000000" w:themeColor="text1"/>
          <w:szCs w:val="24"/>
        </w:rPr>
        <w:t>-</w:t>
      </w:r>
      <w:r w:rsidRPr="008D186B">
        <w:rPr>
          <w:rFonts w:cs="Times New Roman"/>
          <w:color w:val="000000" w:themeColor="text1"/>
          <w:szCs w:val="24"/>
        </w:rPr>
        <w:t>thinking corporate social responsibility that goes beyond standard expectations.</w:t>
      </w:r>
    </w:p>
    <w:p w14:paraId="0D469590" w14:textId="12725BDB" w:rsidR="009E6669" w:rsidRPr="008D186B" w:rsidRDefault="009E6669" w:rsidP="00E616A7">
      <w:pPr>
        <w:rPr>
          <w:rFonts w:cs="Times New Roman"/>
          <w:color w:val="000000" w:themeColor="text1"/>
          <w:szCs w:val="24"/>
        </w:rPr>
      </w:pPr>
    </w:p>
    <w:p w14:paraId="483AA964" w14:textId="1E597191" w:rsidR="009E6669" w:rsidRPr="008D186B" w:rsidRDefault="009E6669" w:rsidP="00E616A7">
      <w:pPr>
        <w:rPr>
          <w:rFonts w:cs="Times New Roman"/>
          <w:color w:val="000000" w:themeColor="text1"/>
          <w:szCs w:val="24"/>
        </w:rPr>
      </w:pPr>
    </w:p>
    <w:p w14:paraId="68668D35" w14:textId="60609C3A" w:rsidR="009E6669" w:rsidRPr="008D186B" w:rsidRDefault="009E6669" w:rsidP="00E616A7">
      <w:pPr>
        <w:rPr>
          <w:rFonts w:cs="Times New Roman"/>
          <w:color w:val="000000" w:themeColor="text1"/>
          <w:szCs w:val="24"/>
        </w:rPr>
      </w:pPr>
    </w:p>
    <w:p w14:paraId="75564A8A" w14:textId="09E76B48" w:rsidR="009E6669" w:rsidRPr="008D186B" w:rsidRDefault="009E6669" w:rsidP="00E616A7">
      <w:pPr>
        <w:rPr>
          <w:rFonts w:cs="Times New Roman"/>
          <w:color w:val="000000" w:themeColor="text1"/>
          <w:szCs w:val="24"/>
        </w:rPr>
      </w:pPr>
    </w:p>
    <w:p w14:paraId="0E0B4CC0" w14:textId="33182FC7" w:rsidR="009E6669" w:rsidRPr="008D186B" w:rsidRDefault="009E6669" w:rsidP="00E616A7">
      <w:pPr>
        <w:rPr>
          <w:rFonts w:cs="Times New Roman"/>
          <w:color w:val="000000" w:themeColor="text1"/>
          <w:szCs w:val="24"/>
        </w:rPr>
      </w:pPr>
    </w:p>
    <w:p w14:paraId="41EDC2BB" w14:textId="1C799100" w:rsidR="009E6669" w:rsidRPr="008D186B" w:rsidRDefault="009E6669" w:rsidP="00E616A7">
      <w:pPr>
        <w:rPr>
          <w:rFonts w:cs="Times New Roman"/>
          <w:color w:val="000000" w:themeColor="text1"/>
          <w:szCs w:val="24"/>
        </w:rPr>
      </w:pPr>
    </w:p>
    <w:p w14:paraId="7EBC692A" w14:textId="3662853F" w:rsidR="009E6669" w:rsidRPr="008D186B" w:rsidRDefault="009E6669" w:rsidP="00E616A7">
      <w:pPr>
        <w:rPr>
          <w:rFonts w:cs="Times New Roman"/>
          <w:color w:val="000000" w:themeColor="text1"/>
          <w:szCs w:val="24"/>
        </w:rPr>
      </w:pPr>
    </w:p>
    <w:p w14:paraId="7C9E92E1" w14:textId="77777777" w:rsidR="009E6669" w:rsidRPr="008D186B" w:rsidRDefault="009E6669" w:rsidP="00E616A7">
      <w:pPr>
        <w:rPr>
          <w:rFonts w:cs="Times New Roman"/>
          <w:color w:val="000000" w:themeColor="text1"/>
          <w:szCs w:val="24"/>
        </w:rPr>
      </w:pPr>
    </w:p>
    <w:p w14:paraId="65F0A98A" w14:textId="1D5D8EA6" w:rsidR="000A6BDB" w:rsidRPr="008D186B" w:rsidRDefault="006716A0" w:rsidP="006C3C50">
      <w:pPr>
        <w:pStyle w:val="Heading1"/>
        <w:rPr>
          <w:rFonts w:cs="Times New Roman"/>
          <w:b w:val="0"/>
          <w:color w:val="000000" w:themeColor="text1"/>
          <w:sz w:val="24"/>
          <w:szCs w:val="24"/>
        </w:rPr>
      </w:pPr>
      <w:bookmarkStart w:id="8" w:name="_Toc167941793"/>
      <w:r w:rsidRPr="008D186B">
        <w:rPr>
          <w:rFonts w:cs="Times New Roman"/>
          <w:b w:val="0"/>
          <w:color w:val="000000" w:themeColor="text1"/>
          <w:sz w:val="24"/>
          <w:szCs w:val="24"/>
        </w:rPr>
        <w:t>Conclusion</w:t>
      </w:r>
      <w:bookmarkEnd w:id="8"/>
      <w:r w:rsidRPr="008D186B">
        <w:rPr>
          <w:rFonts w:cs="Times New Roman"/>
          <w:b w:val="0"/>
          <w:color w:val="000000" w:themeColor="text1"/>
          <w:sz w:val="24"/>
          <w:szCs w:val="24"/>
        </w:rPr>
        <w:t xml:space="preserve"> </w:t>
      </w:r>
    </w:p>
    <w:p w14:paraId="2FED0633" w14:textId="788EE08B" w:rsidR="006716A0" w:rsidRPr="008D186B" w:rsidRDefault="00773475" w:rsidP="006716A0">
      <w:pPr>
        <w:rPr>
          <w:rFonts w:cs="Times New Roman"/>
          <w:color w:val="000000" w:themeColor="text1"/>
          <w:szCs w:val="24"/>
        </w:rPr>
      </w:pPr>
      <w:r w:rsidRPr="008D186B">
        <w:rPr>
          <w:rFonts w:cs="Times New Roman"/>
          <w:color w:val="000000" w:themeColor="text1"/>
          <w:szCs w:val="24"/>
        </w:rPr>
        <w:t>T</w:t>
      </w:r>
      <w:r w:rsidR="00683B96" w:rsidRPr="008D186B">
        <w:rPr>
          <w:rFonts w:cs="Times New Roman"/>
          <w:color w:val="000000" w:themeColor="text1"/>
          <w:szCs w:val="24"/>
        </w:rPr>
        <w:t>he trend of luxury, controlled expansion and targeted high-net</w:t>
      </w:r>
      <w:r w:rsidRPr="008D186B">
        <w:rPr>
          <w:rFonts w:cs="Times New Roman"/>
          <w:color w:val="000000" w:themeColor="text1"/>
          <w:szCs w:val="24"/>
        </w:rPr>
        <w:t>-</w:t>
      </w:r>
      <w:r w:rsidR="00683B96" w:rsidRPr="008D186B">
        <w:rPr>
          <w:rFonts w:cs="Times New Roman"/>
          <w:color w:val="000000" w:themeColor="text1"/>
          <w:szCs w:val="24"/>
        </w:rPr>
        <w:t>worth individuals that Corinthia follows places it under a category as an exclusive experience curator. On the other hand, Ibis flourishes on a franchising system that welcomes mass availability in terms of budget segments. Corinthia, which had significant interests in the upper segment luxury properties around Eastern Europe was hit directly by having to close and cut</w:t>
      </w:r>
      <w:r w:rsidRPr="008D186B">
        <w:rPr>
          <w:rFonts w:cs="Times New Roman"/>
          <w:color w:val="000000" w:themeColor="text1"/>
          <w:szCs w:val="24"/>
        </w:rPr>
        <w:t xml:space="preserve"> </w:t>
      </w:r>
      <w:r w:rsidR="00683B96" w:rsidRPr="008D186B">
        <w:rPr>
          <w:rFonts w:cs="Times New Roman"/>
          <w:color w:val="000000" w:themeColor="text1"/>
          <w:szCs w:val="24"/>
        </w:rPr>
        <w:t>down on demand volumes as yielded losses of 30 per cent from revenue accompanied by an annual loss amounting to €50 million. In addition, the occupancy rate for Corinthia in Europe fell by 15%, causing an additional € 15 million drop</w:t>
      </w:r>
      <w:r w:rsidR="002F3A79" w:rsidRPr="008D186B">
        <w:rPr>
          <w:rFonts w:cs="Times New Roman"/>
          <w:color w:val="000000" w:themeColor="text1"/>
          <w:szCs w:val="24"/>
        </w:rPr>
        <w:t xml:space="preserve"> (Team, 2024)</w:t>
      </w:r>
      <w:r w:rsidR="00683B96" w:rsidRPr="008D186B">
        <w:rPr>
          <w:rFonts w:cs="Times New Roman"/>
          <w:color w:val="000000" w:themeColor="text1"/>
          <w:szCs w:val="24"/>
        </w:rPr>
        <w:t>. Although Ibis appeared to perform relatively better due to its moderate price range and different locations, it also had some difficulties. The higher cost of fuel and inflation led to a 5% decrease in profit margins, which resulted in €20 million more operational costs.</w:t>
      </w:r>
      <w:r w:rsidR="002F3A79" w:rsidRPr="008D186B">
        <w:rPr>
          <w:rFonts w:cs="Times New Roman"/>
          <w:color w:val="000000" w:themeColor="text1"/>
          <w:szCs w:val="24"/>
        </w:rPr>
        <w:t xml:space="preserve"> </w:t>
      </w:r>
      <w:r w:rsidR="00683B96" w:rsidRPr="008D186B">
        <w:rPr>
          <w:rFonts w:cs="Times New Roman"/>
          <w:color w:val="000000" w:themeColor="text1"/>
          <w:szCs w:val="24"/>
        </w:rPr>
        <w:t xml:space="preserve">Moreover, the average daily rates in Europe fell by 2%, which is an indication that </w:t>
      </w:r>
      <w:r w:rsidR="00E61D5D" w:rsidRPr="008D186B">
        <w:rPr>
          <w:rFonts w:cs="Times New Roman"/>
          <w:color w:val="000000" w:themeColor="text1"/>
          <w:szCs w:val="24"/>
        </w:rPr>
        <w:t>travellers</w:t>
      </w:r>
      <w:r w:rsidR="00683B96" w:rsidRPr="008D186B">
        <w:rPr>
          <w:rFonts w:cs="Times New Roman"/>
          <w:color w:val="000000" w:themeColor="text1"/>
          <w:szCs w:val="24"/>
        </w:rPr>
        <w:t xml:space="preserve"> were cost</w:t>
      </w:r>
      <w:r w:rsidRPr="008D186B">
        <w:rPr>
          <w:rFonts w:cs="Times New Roman"/>
          <w:color w:val="000000" w:themeColor="text1"/>
          <w:szCs w:val="24"/>
        </w:rPr>
        <w:t>-</w:t>
      </w:r>
      <w:r w:rsidR="00683B96" w:rsidRPr="008D186B">
        <w:rPr>
          <w:rFonts w:cs="Times New Roman"/>
          <w:color w:val="000000" w:themeColor="text1"/>
          <w:szCs w:val="24"/>
        </w:rPr>
        <w:t xml:space="preserve">savvy during times of uncertainty. </w:t>
      </w:r>
    </w:p>
    <w:p w14:paraId="7ACDEB03" w14:textId="50F880E2" w:rsidR="00025408" w:rsidRPr="008D186B" w:rsidRDefault="00025408" w:rsidP="00025408">
      <w:pPr>
        <w:pStyle w:val="Heading01"/>
        <w:rPr>
          <w:rFonts w:ascii="Times New Roman" w:hAnsi="Times New Roman" w:cs="Times New Roman"/>
          <w:b w:val="0"/>
          <w:iCs w:val="0"/>
          <w:color w:val="000000" w:themeColor="text1"/>
          <w:sz w:val="24"/>
          <w:szCs w:val="24"/>
        </w:rPr>
      </w:pPr>
      <w:r w:rsidRPr="008D186B">
        <w:rPr>
          <w:rFonts w:ascii="Times New Roman" w:hAnsi="Times New Roman" w:cs="Times New Roman"/>
          <w:b w:val="0"/>
          <w:iCs w:val="0"/>
          <w:color w:val="000000" w:themeColor="text1"/>
          <w:sz w:val="24"/>
          <w:szCs w:val="24"/>
        </w:rPr>
        <w:t>Recommendations</w:t>
      </w:r>
    </w:p>
    <w:p w14:paraId="7E9457BD" w14:textId="6A553183" w:rsidR="002A1A24" w:rsidRPr="008D186B" w:rsidRDefault="002A1A24" w:rsidP="002A1A24">
      <w:pPr>
        <w:rPr>
          <w:rFonts w:cs="Times New Roman"/>
          <w:color w:val="000000" w:themeColor="text1"/>
          <w:szCs w:val="24"/>
        </w:rPr>
      </w:pPr>
      <w:r w:rsidRPr="008D186B">
        <w:rPr>
          <w:rFonts w:cs="Times New Roman"/>
          <w:color w:val="000000" w:themeColor="text1"/>
          <w:szCs w:val="24"/>
        </w:rPr>
        <w:t xml:space="preserve">For Corinthia Hotel Group, it is important to identify suitable alliances with the best </w:t>
      </w:r>
      <w:proofErr w:type="gramStart"/>
      <w:r w:rsidRPr="008D186B">
        <w:rPr>
          <w:rFonts w:cs="Times New Roman"/>
          <w:color w:val="000000" w:themeColor="text1"/>
          <w:szCs w:val="24"/>
        </w:rPr>
        <w:t>first class</w:t>
      </w:r>
      <w:proofErr w:type="gramEnd"/>
      <w:r w:rsidRPr="008D186B">
        <w:rPr>
          <w:rFonts w:cs="Times New Roman"/>
          <w:color w:val="000000" w:themeColor="text1"/>
          <w:szCs w:val="24"/>
        </w:rPr>
        <w:t xml:space="preserve"> hotels in the emerging new luxury locations, especially the South East Asia, owing to high tourist arrival. By focusing on such aspects as environment-friendly political platforms and business relations with non-governmental organizations, it is possible to attract more conscientious guests, which can lead to the rise in occupancy by 5 percent during the year. Moreover, it becomes easier to use digital marketing and travel platforms to amplify brand awareness and interaction with its guests.</w:t>
      </w:r>
    </w:p>
    <w:p w14:paraId="5455692C" w14:textId="1BF6E8FF" w:rsidR="00025408" w:rsidRPr="008D186B" w:rsidRDefault="002A1A24" w:rsidP="002A1A24">
      <w:pPr>
        <w:rPr>
          <w:rFonts w:cs="Times New Roman"/>
          <w:color w:val="000000" w:themeColor="text1"/>
          <w:szCs w:val="24"/>
        </w:rPr>
      </w:pPr>
      <w:r w:rsidRPr="008D186B">
        <w:rPr>
          <w:rFonts w:cs="Times New Roman"/>
          <w:color w:val="000000" w:themeColor="text1"/>
          <w:szCs w:val="24"/>
        </w:rPr>
        <w:t>To enter the new markets effectively, Ibis Hotels needs to strengthen digital marketing since India and Brazil are the potential target markets. To reach out to such audiences, specific social media campaigns and collaboration with influential people can be adopted to market the budget travel, thereby improving brand experience and profitability. The biggest challenge in a franchised network consists in always providing a consistent guest experience across the network; this is why there needs to be strict scrutiny of quality and constant training of the franchised owners.</w:t>
      </w:r>
      <w:r w:rsidR="00025408" w:rsidRPr="008D186B">
        <w:rPr>
          <w:rFonts w:cs="Times New Roman"/>
          <w:color w:val="000000" w:themeColor="text1"/>
          <w:szCs w:val="24"/>
        </w:rPr>
        <w:t xml:space="preserve"> </w:t>
      </w:r>
    </w:p>
    <w:p w14:paraId="68753551" w14:textId="77777777" w:rsidR="00025408" w:rsidRPr="008D186B" w:rsidRDefault="00025408" w:rsidP="006716A0">
      <w:pPr>
        <w:rPr>
          <w:rFonts w:cs="Times New Roman"/>
          <w:color w:val="000000" w:themeColor="text1"/>
          <w:szCs w:val="24"/>
        </w:rPr>
      </w:pPr>
    </w:p>
    <w:p w14:paraId="646885DB" w14:textId="77777777" w:rsidR="00683B96" w:rsidRPr="008D186B" w:rsidRDefault="00683B96" w:rsidP="006716A0">
      <w:pPr>
        <w:rPr>
          <w:rFonts w:cs="Times New Roman"/>
          <w:color w:val="000000" w:themeColor="text1"/>
          <w:szCs w:val="24"/>
        </w:rPr>
      </w:pPr>
    </w:p>
    <w:p w14:paraId="3313A8B2" w14:textId="77777777" w:rsidR="006716A0" w:rsidRPr="008D186B" w:rsidRDefault="006716A0" w:rsidP="006716A0">
      <w:pPr>
        <w:rPr>
          <w:rFonts w:cs="Times New Roman"/>
          <w:color w:val="000000" w:themeColor="text1"/>
          <w:szCs w:val="24"/>
        </w:rPr>
      </w:pPr>
    </w:p>
    <w:p w14:paraId="3B27FF85" w14:textId="77777777" w:rsidR="002A1A24" w:rsidRPr="008D186B" w:rsidRDefault="002A1A24">
      <w:pPr>
        <w:spacing w:line="259" w:lineRule="auto"/>
        <w:jc w:val="left"/>
        <w:rPr>
          <w:rFonts w:eastAsiaTheme="majorEastAsia" w:cs="Times New Roman"/>
          <w:color w:val="000000" w:themeColor="text1"/>
          <w:szCs w:val="24"/>
        </w:rPr>
      </w:pPr>
      <w:r w:rsidRPr="008D186B">
        <w:rPr>
          <w:rFonts w:cs="Times New Roman"/>
          <w:color w:val="000000" w:themeColor="text1"/>
          <w:szCs w:val="24"/>
        </w:rPr>
        <w:br w:type="page"/>
      </w:r>
    </w:p>
    <w:p w14:paraId="73FFBE0B" w14:textId="6159553D" w:rsidR="000A6BDB" w:rsidRPr="008D186B" w:rsidRDefault="000A6BDB" w:rsidP="002F3A79">
      <w:pPr>
        <w:pStyle w:val="Heading1"/>
        <w:rPr>
          <w:rFonts w:cs="Times New Roman"/>
          <w:b w:val="0"/>
          <w:color w:val="000000" w:themeColor="text1"/>
          <w:sz w:val="24"/>
          <w:szCs w:val="24"/>
        </w:rPr>
      </w:pPr>
      <w:bookmarkStart w:id="9" w:name="_Toc167941794"/>
      <w:r w:rsidRPr="008D186B">
        <w:rPr>
          <w:rFonts w:cs="Times New Roman"/>
          <w:b w:val="0"/>
          <w:color w:val="000000" w:themeColor="text1"/>
          <w:sz w:val="24"/>
          <w:szCs w:val="24"/>
        </w:rPr>
        <w:lastRenderedPageBreak/>
        <w:t>References</w:t>
      </w:r>
      <w:bookmarkEnd w:id="9"/>
      <w:r w:rsidRPr="008D186B">
        <w:rPr>
          <w:rFonts w:cs="Times New Roman"/>
          <w:b w:val="0"/>
          <w:color w:val="000000" w:themeColor="text1"/>
          <w:sz w:val="24"/>
          <w:szCs w:val="24"/>
        </w:rPr>
        <w:t xml:space="preserve"> </w:t>
      </w:r>
    </w:p>
    <w:p w14:paraId="69155CA9" w14:textId="30241903" w:rsidR="00E268DC" w:rsidRPr="008D186B" w:rsidRDefault="00E268DC" w:rsidP="00E268DC">
      <w:pPr>
        <w:rPr>
          <w:rFonts w:cs="Times New Roman"/>
          <w:color w:val="000000" w:themeColor="text1"/>
          <w:szCs w:val="24"/>
        </w:rPr>
      </w:pPr>
      <w:r w:rsidRPr="008D186B">
        <w:rPr>
          <w:rFonts w:cs="Times New Roman"/>
          <w:color w:val="000000" w:themeColor="text1"/>
          <w:szCs w:val="24"/>
        </w:rPr>
        <w:t>Accor, N. (2024) Accor - financial result, Accor. Available at: https://group.accor.com/en/finance/results-and-publication</w:t>
      </w:r>
      <w:r w:rsidR="000C2255" w:rsidRPr="008D186B">
        <w:rPr>
          <w:rFonts w:cs="Times New Roman"/>
          <w:color w:val="000000" w:themeColor="text1"/>
          <w:szCs w:val="24"/>
        </w:rPr>
        <w:t>s/financial-result (Accessed: 26</w:t>
      </w:r>
      <w:r w:rsidRPr="008D186B">
        <w:rPr>
          <w:rFonts w:cs="Times New Roman"/>
          <w:color w:val="000000" w:themeColor="text1"/>
          <w:szCs w:val="24"/>
        </w:rPr>
        <w:t xml:space="preserve"> January 2024). </w:t>
      </w:r>
    </w:p>
    <w:p w14:paraId="7390A7B1" w14:textId="617DA33A" w:rsidR="00E268DC" w:rsidRPr="008D186B" w:rsidRDefault="00E268DC" w:rsidP="00E268DC">
      <w:pPr>
        <w:rPr>
          <w:rFonts w:cs="Times New Roman"/>
          <w:color w:val="000000" w:themeColor="text1"/>
          <w:szCs w:val="24"/>
        </w:rPr>
      </w:pPr>
      <w:r w:rsidRPr="008D186B">
        <w:rPr>
          <w:rFonts w:cs="Times New Roman"/>
          <w:color w:val="000000" w:themeColor="text1"/>
          <w:szCs w:val="24"/>
        </w:rPr>
        <w:t>BVA BDRC, N. (2024) Archives des customer and User Experience, BVA BDRC. Available at: https://www.bva-bdrc.com/insights/category/expertise/cu</w:t>
      </w:r>
      <w:r w:rsidR="000C2255" w:rsidRPr="008D186B">
        <w:rPr>
          <w:rFonts w:cs="Times New Roman"/>
          <w:color w:val="000000" w:themeColor="text1"/>
          <w:szCs w:val="24"/>
        </w:rPr>
        <w:t>stomer-experience/ (Accessed: 24</w:t>
      </w:r>
      <w:r w:rsidRPr="008D186B">
        <w:rPr>
          <w:rFonts w:cs="Times New Roman"/>
          <w:color w:val="000000" w:themeColor="text1"/>
          <w:szCs w:val="24"/>
        </w:rPr>
        <w:t xml:space="preserve"> January 2024). </w:t>
      </w:r>
    </w:p>
    <w:p w14:paraId="0F7E2B83" w14:textId="32269C6D" w:rsidR="00E268DC" w:rsidRPr="008D186B" w:rsidRDefault="00E268DC" w:rsidP="00E268DC">
      <w:pPr>
        <w:rPr>
          <w:rFonts w:cs="Times New Roman"/>
          <w:color w:val="000000" w:themeColor="text1"/>
          <w:szCs w:val="24"/>
        </w:rPr>
      </w:pPr>
      <w:r w:rsidRPr="008D186B">
        <w:rPr>
          <w:rFonts w:cs="Times New Roman"/>
          <w:color w:val="000000" w:themeColor="text1"/>
          <w:szCs w:val="24"/>
        </w:rPr>
        <w:t>Corinthia Group, N. (2024) Corinthia Group - owners, developers &amp; operators of the Corinthia Hotels and real estate brand, Corinthia Group - Owners, Developers &amp; Operators of the Corinthia Hotels and Real Estate Brand. Available at: https://www.c</w:t>
      </w:r>
      <w:r w:rsidR="000C2255" w:rsidRPr="008D186B">
        <w:rPr>
          <w:rFonts w:cs="Times New Roman"/>
          <w:color w:val="000000" w:themeColor="text1"/>
          <w:szCs w:val="24"/>
        </w:rPr>
        <w:t>orinthiagroup.com/ (Accessed: 26</w:t>
      </w:r>
      <w:r w:rsidRPr="008D186B">
        <w:rPr>
          <w:rFonts w:cs="Times New Roman"/>
          <w:color w:val="000000" w:themeColor="text1"/>
          <w:szCs w:val="24"/>
        </w:rPr>
        <w:t xml:space="preserve"> January 2024). </w:t>
      </w:r>
    </w:p>
    <w:p w14:paraId="7657FDF4" w14:textId="474A16E8" w:rsidR="00E268DC" w:rsidRPr="008D186B" w:rsidRDefault="00E268DC" w:rsidP="00E268DC">
      <w:pPr>
        <w:rPr>
          <w:rFonts w:cs="Times New Roman"/>
          <w:color w:val="000000" w:themeColor="text1"/>
          <w:szCs w:val="24"/>
        </w:rPr>
      </w:pPr>
      <w:r w:rsidRPr="008D186B">
        <w:rPr>
          <w:rFonts w:cs="Times New Roman"/>
          <w:color w:val="000000" w:themeColor="text1"/>
          <w:szCs w:val="24"/>
        </w:rPr>
        <w:t>Corinthia, N. (2024) Sustainability at Corinthia, Corinthia. Available at: https://www.corinthia.com/en-</w:t>
      </w:r>
      <w:r w:rsidR="000C2255" w:rsidRPr="008D186B">
        <w:rPr>
          <w:rFonts w:cs="Times New Roman"/>
          <w:color w:val="000000" w:themeColor="text1"/>
          <w:szCs w:val="24"/>
        </w:rPr>
        <w:t>gb/sustainability/ (Accessed: 27</w:t>
      </w:r>
      <w:r w:rsidRPr="008D186B">
        <w:rPr>
          <w:rFonts w:cs="Times New Roman"/>
          <w:color w:val="000000" w:themeColor="text1"/>
          <w:szCs w:val="24"/>
        </w:rPr>
        <w:t xml:space="preserve"> January 2024). </w:t>
      </w:r>
    </w:p>
    <w:p w14:paraId="28B670C7" w14:textId="236A8B4D" w:rsidR="00E268DC" w:rsidRPr="008D186B" w:rsidRDefault="00E268DC" w:rsidP="00E268DC">
      <w:pPr>
        <w:rPr>
          <w:rFonts w:cs="Times New Roman"/>
          <w:color w:val="000000" w:themeColor="text1"/>
          <w:szCs w:val="24"/>
        </w:rPr>
      </w:pPr>
      <w:proofErr w:type="spellStart"/>
      <w:r w:rsidRPr="008D186B">
        <w:rPr>
          <w:rFonts w:cs="Times New Roman"/>
          <w:color w:val="000000" w:themeColor="text1"/>
          <w:szCs w:val="24"/>
        </w:rPr>
        <w:t>Corinthiagroup</w:t>
      </w:r>
      <w:proofErr w:type="spellEnd"/>
      <w:r w:rsidRPr="008D186B">
        <w:rPr>
          <w:rFonts w:cs="Times New Roman"/>
          <w:color w:val="000000" w:themeColor="text1"/>
          <w:szCs w:val="24"/>
        </w:rPr>
        <w:t xml:space="preserve">, N. (2024) 2022 annual report - Corinthia Group of Companies, </w:t>
      </w:r>
      <w:proofErr w:type="spellStart"/>
      <w:r w:rsidRPr="008D186B">
        <w:rPr>
          <w:rFonts w:cs="Times New Roman"/>
          <w:color w:val="000000" w:themeColor="text1"/>
          <w:szCs w:val="24"/>
        </w:rPr>
        <w:t>Corinthiagroup</w:t>
      </w:r>
      <w:proofErr w:type="spellEnd"/>
      <w:r w:rsidRPr="008D186B">
        <w:rPr>
          <w:rFonts w:cs="Times New Roman"/>
          <w:color w:val="000000" w:themeColor="text1"/>
          <w:szCs w:val="24"/>
        </w:rPr>
        <w:t>. Available at: https://www.corinthiagroup.com/wp-content/uploads/2023/06/37547-CORINTHIA-ANNUAL-REPOR</w:t>
      </w:r>
      <w:r w:rsidR="000C2255" w:rsidRPr="008D186B">
        <w:rPr>
          <w:rFonts w:cs="Times New Roman"/>
          <w:color w:val="000000" w:themeColor="text1"/>
          <w:szCs w:val="24"/>
        </w:rPr>
        <w:t>T-2022_WEB-min.pdf (Accessed: 25</w:t>
      </w:r>
      <w:r w:rsidRPr="008D186B">
        <w:rPr>
          <w:rFonts w:cs="Times New Roman"/>
          <w:color w:val="000000" w:themeColor="text1"/>
          <w:szCs w:val="24"/>
        </w:rPr>
        <w:t xml:space="preserve"> January 2024). </w:t>
      </w:r>
    </w:p>
    <w:p w14:paraId="7A1154F0" w14:textId="77777777" w:rsidR="00E268DC" w:rsidRPr="008D186B" w:rsidRDefault="00E268DC" w:rsidP="00E268DC">
      <w:pPr>
        <w:rPr>
          <w:rFonts w:cs="Times New Roman"/>
          <w:color w:val="000000" w:themeColor="text1"/>
          <w:szCs w:val="24"/>
        </w:rPr>
      </w:pPr>
      <w:r w:rsidRPr="008D186B">
        <w:rPr>
          <w:rFonts w:cs="Times New Roman"/>
          <w:color w:val="000000" w:themeColor="text1"/>
          <w:szCs w:val="24"/>
        </w:rPr>
        <w:t xml:space="preserve">Dahms, S. (2023) ‘International Hotel Strategy and Institutional Distance: A conceptual framework’, SSRN Electronic Journal [Preprint]. doi:10.2139/ssrn.2575000. </w:t>
      </w:r>
    </w:p>
    <w:p w14:paraId="05F46271" w14:textId="77777777" w:rsidR="00E268DC" w:rsidRPr="008D186B" w:rsidRDefault="00E268DC" w:rsidP="00E268DC">
      <w:pPr>
        <w:rPr>
          <w:rFonts w:cs="Times New Roman"/>
          <w:color w:val="000000" w:themeColor="text1"/>
          <w:szCs w:val="24"/>
        </w:rPr>
      </w:pPr>
      <w:r w:rsidRPr="008D186B">
        <w:rPr>
          <w:rFonts w:cs="Times New Roman"/>
          <w:color w:val="000000" w:themeColor="text1"/>
          <w:szCs w:val="24"/>
        </w:rPr>
        <w:t xml:space="preserve">Dev, C.S., Brown, J.R. and Zhou, K.Z. (2022) ‘Global brand expansion’, Cornell Hotel and Restaurant Administration Quarterly, 48(1), pp. 13–27. doi:10.1177/0010880406294472. </w:t>
      </w:r>
    </w:p>
    <w:p w14:paraId="0B714838" w14:textId="7B3159CC" w:rsidR="00E268DC" w:rsidRPr="008D186B" w:rsidRDefault="00E268DC" w:rsidP="00E268DC">
      <w:pPr>
        <w:rPr>
          <w:rFonts w:cs="Times New Roman"/>
          <w:color w:val="000000" w:themeColor="text1"/>
          <w:szCs w:val="24"/>
        </w:rPr>
      </w:pPr>
      <w:r w:rsidRPr="008D186B">
        <w:rPr>
          <w:rFonts w:cs="Times New Roman"/>
          <w:color w:val="000000" w:themeColor="text1"/>
          <w:szCs w:val="24"/>
        </w:rPr>
        <w:t>Gollan, D. (2024) Corinthia hotels readies to open six new hotels, including Rome, Dubai and Moscow, Forbes. Available at: https://www.forbes.com/sites/douggollan/2020/03/08/corinthia-hotels-readies-to-open-six-new-hotels-including-rome</w:t>
      </w:r>
      <w:r w:rsidR="000C2255" w:rsidRPr="008D186B">
        <w:rPr>
          <w:rFonts w:cs="Times New Roman"/>
          <w:color w:val="000000" w:themeColor="text1"/>
          <w:szCs w:val="24"/>
        </w:rPr>
        <w:t>-dubai-and-moscow/ (Accessed: 27</w:t>
      </w:r>
      <w:r w:rsidRPr="008D186B">
        <w:rPr>
          <w:rFonts w:cs="Times New Roman"/>
          <w:color w:val="000000" w:themeColor="text1"/>
          <w:szCs w:val="24"/>
        </w:rPr>
        <w:t xml:space="preserve"> January 2024). </w:t>
      </w:r>
    </w:p>
    <w:p w14:paraId="13EC448B" w14:textId="77777777" w:rsidR="00E268DC" w:rsidRPr="008D186B" w:rsidRDefault="00E268DC" w:rsidP="00E268DC">
      <w:pPr>
        <w:rPr>
          <w:rFonts w:cs="Times New Roman"/>
          <w:color w:val="000000" w:themeColor="text1"/>
          <w:szCs w:val="24"/>
        </w:rPr>
      </w:pPr>
      <w:r w:rsidRPr="008D186B">
        <w:rPr>
          <w:rFonts w:cs="Times New Roman"/>
          <w:color w:val="000000" w:themeColor="text1"/>
          <w:szCs w:val="24"/>
        </w:rPr>
        <w:t xml:space="preserve">Ibis </w:t>
      </w:r>
      <w:proofErr w:type="gramStart"/>
      <w:r w:rsidRPr="008D186B">
        <w:rPr>
          <w:rFonts w:cs="Times New Roman"/>
          <w:color w:val="000000" w:themeColor="text1"/>
          <w:szCs w:val="24"/>
        </w:rPr>
        <w:t>Hotels ,</w:t>
      </w:r>
      <w:proofErr w:type="gramEnd"/>
      <w:r w:rsidRPr="008D186B">
        <w:rPr>
          <w:rFonts w:cs="Times New Roman"/>
          <w:color w:val="000000" w:themeColor="text1"/>
          <w:szCs w:val="24"/>
        </w:rPr>
        <w:t xml:space="preserve"> N. (2024a) Ibis Hotels - brand new ibis, Brand New Comfort: Accor, all.accor.com. Available at: https://all.accor.com/brands/ibis.en.shtml (Accessed: 29 January 2024). </w:t>
      </w:r>
    </w:p>
    <w:p w14:paraId="6A0E44D0" w14:textId="77777777" w:rsidR="00E268DC" w:rsidRPr="008D186B" w:rsidRDefault="00E268DC" w:rsidP="00E268DC">
      <w:pPr>
        <w:rPr>
          <w:rFonts w:cs="Times New Roman"/>
          <w:color w:val="000000" w:themeColor="text1"/>
          <w:szCs w:val="24"/>
        </w:rPr>
      </w:pPr>
      <w:r w:rsidRPr="008D186B">
        <w:rPr>
          <w:rFonts w:cs="Times New Roman"/>
          <w:color w:val="000000" w:themeColor="text1"/>
          <w:szCs w:val="24"/>
        </w:rPr>
        <w:lastRenderedPageBreak/>
        <w:t xml:space="preserve">Ibis </w:t>
      </w:r>
      <w:proofErr w:type="gramStart"/>
      <w:r w:rsidRPr="008D186B">
        <w:rPr>
          <w:rFonts w:cs="Times New Roman"/>
          <w:color w:val="000000" w:themeColor="text1"/>
          <w:szCs w:val="24"/>
        </w:rPr>
        <w:t>Hotels ,</w:t>
      </w:r>
      <w:proofErr w:type="gramEnd"/>
      <w:r w:rsidRPr="008D186B">
        <w:rPr>
          <w:rFonts w:cs="Times New Roman"/>
          <w:color w:val="000000" w:themeColor="text1"/>
          <w:szCs w:val="24"/>
        </w:rPr>
        <w:t xml:space="preserve"> N. (2024b) Ibis, ibis styles, ibis budget - our planet 21 sustainable development ..., Ibis Hotels . Available at: https://ibis.accor.com/sustainable-development/index.en.shtml (Accessed: 28 January 2024). </w:t>
      </w:r>
    </w:p>
    <w:p w14:paraId="4072C1DE" w14:textId="77777777" w:rsidR="00E268DC" w:rsidRPr="008D186B" w:rsidRDefault="00E268DC" w:rsidP="00E268DC">
      <w:pPr>
        <w:rPr>
          <w:rFonts w:cs="Times New Roman"/>
          <w:color w:val="000000" w:themeColor="text1"/>
          <w:szCs w:val="24"/>
        </w:rPr>
      </w:pPr>
      <w:r w:rsidRPr="008D186B">
        <w:rPr>
          <w:rFonts w:cs="Times New Roman"/>
          <w:color w:val="000000" w:themeColor="text1"/>
          <w:szCs w:val="24"/>
        </w:rPr>
        <w:t xml:space="preserve">Particular Hotels (2024) Differences between ibis, </w:t>
      </w:r>
      <w:proofErr w:type="gramStart"/>
      <w:r w:rsidRPr="008D186B">
        <w:rPr>
          <w:rFonts w:cs="Times New Roman"/>
          <w:color w:val="000000" w:themeColor="text1"/>
          <w:szCs w:val="24"/>
        </w:rPr>
        <w:t>ibis</w:t>
      </w:r>
      <w:proofErr w:type="gramEnd"/>
      <w:r w:rsidRPr="008D186B">
        <w:rPr>
          <w:rFonts w:cs="Times New Roman"/>
          <w:color w:val="000000" w:themeColor="text1"/>
          <w:szCs w:val="24"/>
        </w:rPr>
        <w:t xml:space="preserve"> budget, and Ibis Styles Hotels, Particular Hotels. Available at: https://particularhotels.com/worldwide/differences-between-ibis-styles-budget/ (Accessed: 29 January 2024). </w:t>
      </w:r>
    </w:p>
    <w:p w14:paraId="0D84477B" w14:textId="77777777" w:rsidR="00E268DC" w:rsidRPr="008D186B" w:rsidRDefault="00E268DC" w:rsidP="00E268DC">
      <w:pPr>
        <w:rPr>
          <w:rFonts w:cs="Times New Roman"/>
          <w:color w:val="000000" w:themeColor="text1"/>
          <w:szCs w:val="24"/>
        </w:rPr>
      </w:pPr>
      <w:r w:rsidRPr="008D186B">
        <w:rPr>
          <w:rFonts w:cs="Times New Roman"/>
          <w:color w:val="000000" w:themeColor="text1"/>
          <w:szCs w:val="24"/>
        </w:rPr>
        <w:t xml:space="preserve">Particular Hotels, N. (2024) Differences between ibis, </w:t>
      </w:r>
      <w:proofErr w:type="gramStart"/>
      <w:r w:rsidRPr="008D186B">
        <w:rPr>
          <w:rFonts w:cs="Times New Roman"/>
          <w:color w:val="000000" w:themeColor="text1"/>
          <w:szCs w:val="24"/>
        </w:rPr>
        <w:t>ibis</w:t>
      </w:r>
      <w:proofErr w:type="gramEnd"/>
      <w:r w:rsidRPr="008D186B">
        <w:rPr>
          <w:rFonts w:cs="Times New Roman"/>
          <w:color w:val="000000" w:themeColor="text1"/>
          <w:szCs w:val="24"/>
        </w:rPr>
        <w:t xml:space="preserve"> budget, and Ibis Styles Hotels, Particular Hotels. Available at: https://particularhotels.com/worldwide/differences-between-ibis-styles-budget/ (Accessed: 29 January 2024). </w:t>
      </w:r>
    </w:p>
    <w:p w14:paraId="51D7B986" w14:textId="27E3934B" w:rsidR="00E268DC" w:rsidRPr="008D186B" w:rsidRDefault="00E268DC" w:rsidP="00E268DC">
      <w:pPr>
        <w:rPr>
          <w:rFonts w:cs="Times New Roman"/>
          <w:color w:val="000000" w:themeColor="text1"/>
          <w:szCs w:val="24"/>
        </w:rPr>
      </w:pPr>
      <w:proofErr w:type="spellStart"/>
      <w:r w:rsidRPr="008D186B">
        <w:rPr>
          <w:rFonts w:cs="Times New Roman"/>
          <w:color w:val="000000" w:themeColor="text1"/>
          <w:szCs w:val="24"/>
        </w:rPr>
        <w:t>Thrends</w:t>
      </w:r>
      <w:proofErr w:type="spellEnd"/>
      <w:r w:rsidRPr="008D186B">
        <w:rPr>
          <w:rFonts w:cs="Times New Roman"/>
          <w:color w:val="000000" w:themeColor="text1"/>
          <w:szCs w:val="24"/>
        </w:rPr>
        <w:t>, N. (2024) Corinthia Hotels: New Openings NYC and Rome Pipeline, ITHIC. Available at: https://www.ithic.it/corinthia-hotels-new-openings-nyc-</w:t>
      </w:r>
      <w:r w:rsidR="000C2255" w:rsidRPr="008D186B">
        <w:rPr>
          <w:rFonts w:cs="Times New Roman"/>
          <w:color w:val="000000" w:themeColor="text1"/>
          <w:szCs w:val="24"/>
        </w:rPr>
        <w:t>and-rome-pipeline/ (Accessed: 27</w:t>
      </w:r>
      <w:r w:rsidRPr="008D186B">
        <w:rPr>
          <w:rFonts w:cs="Times New Roman"/>
          <w:color w:val="000000" w:themeColor="text1"/>
          <w:szCs w:val="24"/>
        </w:rPr>
        <w:t xml:space="preserve"> January 2024). </w:t>
      </w:r>
    </w:p>
    <w:p w14:paraId="5BF52D7C" w14:textId="77777777" w:rsidR="00E268DC" w:rsidRPr="008D186B" w:rsidRDefault="00E268DC" w:rsidP="00E268DC">
      <w:pPr>
        <w:rPr>
          <w:rFonts w:cs="Times New Roman"/>
          <w:color w:val="000000" w:themeColor="text1"/>
          <w:szCs w:val="24"/>
        </w:rPr>
      </w:pPr>
      <w:r w:rsidRPr="008D186B">
        <w:rPr>
          <w:rFonts w:cs="Times New Roman"/>
          <w:color w:val="000000" w:themeColor="text1"/>
          <w:szCs w:val="24"/>
        </w:rPr>
        <w:t xml:space="preserve">Younis, R. (2022) ‘Using the concept of precedence as an approach to explain the logical interaction and interrelationships among corporate social responsibilities:  </w:t>
      </w:r>
      <w:proofErr w:type="spellStart"/>
      <w:r w:rsidRPr="008D186B">
        <w:rPr>
          <w:rFonts w:cs="Times New Roman"/>
          <w:color w:val="000000" w:themeColor="text1"/>
          <w:szCs w:val="24"/>
        </w:rPr>
        <w:t>battal</w:t>
      </w:r>
      <w:proofErr w:type="spellEnd"/>
      <w:r w:rsidRPr="008D186B">
        <w:rPr>
          <w:rFonts w:cs="Times New Roman"/>
          <w:color w:val="000000" w:themeColor="text1"/>
          <w:szCs w:val="24"/>
        </w:rPr>
        <w:t xml:space="preserve"> ’s CSR train vs. Carroll ′s CSR pyramid’, International Journal of Economics and Business Administration, </w:t>
      </w:r>
      <w:proofErr w:type="gramStart"/>
      <w:r w:rsidRPr="008D186B">
        <w:rPr>
          <w:rFonts w:cs="Times New Roman"/>
          <w:color w:val="000000" w:themeColor="text1"/>
          <w:szCs w:val="24"/>
        </w:rPr>
        <w:t>X(</w:t>
      </w:r>
      <w:proofErr w:type="gramEnd"/>
      <w:r w:rsidRPr="008D186B">
        <w:rPr>
          <w:rFonts w:cs="Times New Roman"/>
          <w:color w:val="000000" w:themeColor="text1"/>
          <w:szCs w:val="24"/>
        </w:rPr>
        <w:t>Issue 3), pp. 88–96. doi:10.35808/</w:t>
      </w:r>
      <w:proofErr w:type="spellStart"/>
      <w:r w:rsidRPr="008D186B">
        <w:rPr>
          <w:rFonts w:cs="Times New Roman"/>
          <w:color w:val="000000" w:themeColor="text1"/>
          <w:szCs w:val="24"/>
        </w:rPr>
        <w:t>ijeba</w:t>
      </w:r>
      <w:proofErr w:type="spellEnd"/>
      <w:r w:rsidRPr="008D186B">
        <w:rPr>
          <w:rFonts w:cs="Times New Roman"/>
          <w:color w:val="000000" w:themeColor="text1"/>
          <w:szCs w:val="24"/>
        </w:rPr>
        <w:t xml:space="preserve">/778. </w:t>
      </w:r>
    </w:p>
    <w:p w14:paraId="1A8087EE" w14:textId="04D76180" w:rsidR="00E616A7" w:rsidRPr="008D186B" w:rsidRDefault="00E616A7" w:rsidP="000D03AD">
      <w:pPr>
        <w:rPr>
          <w:rFonts w:cs="Times New Roman"/>
          <w:color w:val="000000" w:themeColor="text1"/>
          <w:szCs w:val="24"/>
        </w:rPr>
      </w:pPr>
    </w:p>
    <w:sectPr w:rsidR="00E616A7" w:rsidRPr="008D186B" w:rsidSect="00E268D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F1959" w14:textId="77777777" w:rsidR="00217B57" w:rsidRDefault="00217B57" w:rsidP="00E268DC">
      <w:pPr>
        <w:spacing w:after="0" w:line="240" w:lineRule="auto"/>
      </w:pPr>
      <w:r>
        <w:separator/>
      </w:r>
    </w:p>
  </w:endnote>
  <w:endnote w:type="continuationSeparator" w:id="0">
    <w:p w14:paraId="1D75E353" w14:textId="77777777" w:rsidR="00217B57" w:rsidRDefault="00217B57" w:rsidP="00E26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7F4A7" w14:textId="77777777" w:rsidR="007A38EF" w:rsidRDefault="007A3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23186"/>
      <w:docPartObj>
        <w:docPartGallery w:val="Page Numbers (Bottom of Page)"/>
        <w:docPartUnique/>
      </w:docPartObj>
    </w:sdtPr>
    <w:sdtEndPr>
      <w:rPr>
        <w:noProof/>
      </w:rPr>
    </w:sdtEndPr>
    <w:sdtContent>
      <w:p w14:paraId="7C2F3023" w14:textId="5BDE611A" w:rsidR="00E268DC" w:rsidRDefault="00E268DC">
        <w:pPr>
          <w:pStyle w:val="Footer"/>
          <w:jc w:val="right"/>
        </w:pPr>
        <w:r>
          <w:fldChar w:fldCharType="begin"/>
        </w:r>
        <w:r>
          <w:instrText xml:space="preserve"> PAGE   \* MERGEFORMAT </w:instrText>
        </w:r>
        <w:r>
          <w:fldChar w:fldCharType="separate"/>
        </w:r>
        <w:r w:rsidR="00773475">
          <w:rPr>
            <w:noProof/>
          </w:rPr>
          <w:t>9</w:t>
        </w:r>
        <w:r>
          <w:rPr>
            <w:noProof/>
          </w:rPr>
          <w:fldChar w:fldCharType="end"/>
        </w:r>
      </w:p>
    </w:sdtContent>
  </w:sdt>
  <w:p w14:paraId="042D7AD6" w14:textId="77777777" w:rsidR="00E268DC" w:rsidRDefault="00E268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0DDF5" w14:textId="77777777" w:rsidR="007A38EF" w:rsidRDefault="007A3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EF29B" w14:textId="77777777" w:rsidR="00217B57" w:rsidRDefault="00217B57" w:rsidP="00E268DC">
      <w:pPr>
        <w:spacing w:after="0" w:line="240" w:lineRule="auto"/>
      </w:pPr>
      <w:r>
        <w:separator/>
      </w:r>
    </w:p>
  </w:footnote>
  <w:footnote w:type="continuationSeparator" w:id="0">
    <w:p w14:paraId="79B4A0E6" w14:textId="77777777" w:rsidR="00217B57" w:rsidRDefault="00217B57" w:rsidP="00E26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C742C" w14:textId="77777777" w:rsidR="007A38EF" w:rsidRDefault="007A38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85FF" w14:textId="77777777" w:rsidR="007A38EF" w:rsidRDefault="007A38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2B01" w14:textId="77777777" w:rsidR="007A38EF" w:rsidRDefault="007A3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1E3"/>
    <w:multiLevelType w:val="multilevel"/>
    <w:tmpl w:val="BA7E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3748DB"/>
    <w:multiLevelType w:val="multilevel"/>
    <w:tmpl w:val="5560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258884">
    <w:abstractNumId w:val="1"/>
  </w:num>
  <w:num w:numId="2" w16cid:durableId="1380856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C3MDc0NLQ0MbUwNzBX0lEKTi0uzszPAykwrQUATdodOCwAAAA="/>
  </w:docVars>
  <w:rsids>
    <w:rsidRoot w:val="0006114A"/>
    <w:rsid w:val="00025025"/>
    <w:rsid w:val="00025408"/>
    <w:rsid w:val="00045F8B"/>
    <w:rsid w:val="0006114A"/>
    <w:rsid w:val="0008265F"/>
    <w:rsid w:val="000A6BDB"/>
    <w:rsid w:val="000C2255"/>
    <w:rsid w:val="000D03AD"/>
    <w:rsid w:val="00120CA7"/>
    <w:rsid w:val="00173681"/>
    <w:rsid w:val="001A372E"/>
    <w:rsid w:val="001A4AEC"/>
    <w:rsid w:val="00217B57"/>
    <w:rsid w:val="0023797D"/>
    <w:rsid w:val="00295AD8"/>
    <w:rsid w:val="002A1A24"/>
    <w:rsid w:val="002A58A0"/>
    <w:rsid w:val="002C0EC6"/>
    <w:rsid w:val="002F3A79"/>
    <w:rsid w:val="002F5162"/>
    <w:rsid w:val="003212D8"/>
    <w:rsid w:val="00457ED7"/>
    <w:rsid w:val="00465AFB"/>
    <w:rsid w:val="00545F13"/>
    <w:rsid w:val="005771C2"/>
    <w:rsid w:val="00583735"/>
    <w:rsid w:val="005A189D"/>
    <w:rsid w:val="005A5C49"/>
    <w:rsid w:val="005B3CAE"/>
    <w:rsid w:val="005D061E"/>
    <w:rsid w:val="0061777D"/>
    <w:rsid w:val="0063178D"/>
    <w:rsid w:val="00650FAB"/>
    <w:rsid w:val="0065400D"/>
    <w:rsid w:val="006716A0"/>
    <w:rsid w:val="006764CF"/>
    <w:rsid w:val="00683B96"/>
    <w:rsid w:val="006C3C50"/>
    <w:rsid w:val="006D71CD"/>
    <w:rsid w:val="00725C5F"/>
    <w:rsid w:val="007423F4"/>
    <w:rsid w:val="0075513A"/>
    <w:rsid w:val="00773475"/>
    <w:rsid w:val="00795D35"/>
    <w:rsid w:val="007A38EF"/>
    <w:rsid w:val="007D21C6"/>
    <w:rsid w:val="00803C4C"/>
    <w:rsid w:val="008D186B"/>
    <w:rsid w:val="008E400C"/>
    <w:rsid w:val="0094083F"/>
    <w:rsid w:val="0095214D"/>
    <w:rsid w:val="00954BDA"/>
    <w:rsid w:val="0097721C"/>
    <w:rsid w:val="00991E64"/>
    <w:rsid w:val="009B7281"/>
    <w:rsid w:val="009E6669"/>
    <w:rsid w:val="009E7FF6"/>
    <w:rsid w:val="009F1226"/>
    <w:rsid w:val="00A17754"/>
    <w:rsid w:val="00A548D5"/>
    <w:rsid w:val="00A65012"/>
    <w:rsid w:val="00A861C6"/>
    <w:rsid w:val="00A94BAF"/>
    <w:rsid w:val="00AB6EE0"/>
    <w:rsid w:val="00AC4120"/>
    <w:rsid w:val="00AF5B56"/>
    <w:rsid w:val="00B01C48"/>
    <w:rsid w:val="00B45326"/>
    <w:rsid w:val="00BD6FF2"/>
    <w:rsid w:val="00BE0C89"/>
    <w:rsid w:val="00C13290"/>
    <w:rsid w:val="00C40BE9"/>
    <w:rsid w:val="00CA67C3"/>
    <w:rsid w:val="00CC6727"/>
    <w:rsid w:val="00D124CB"/>
    <w:rsid w:val="00D17161"/>
    <w:rsid w:val="00D5068D"/>
    <w:rsid w:val="00D67328"/>
    <w:rsid w:val="00D71F01"/>
    <w:rsid w:val="00D751B9"/>
    <w:rsid w:val="00DC218D"/>
    <w:rsid w:val="00DE0CB4"/>
    <w:rsid w:val="00E04F71"/>
    <w:rsid w:val="00E268DC"/>
    <w:rsid w:val="00E45EB7"/>
    <w:rsid w:val="00E616A7"/>
    <w:rsid w:val="00E61D5D"/>
    <w:rsid w:val="00E93BFA"/>
    <w:rsid w:val="00F26EB6"/>
    <w:rsid w:val="00F31766"/>
    <w:rsid w:val="00F31EFC"/>
    <w:rsid w:val="00F569FA"/>
    <w:rsid w:val="00F72203"/>
    <w:rsid w:val="00F72846"/>
    <w:rsid w:val="00FB5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92F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0A6BDB"/>
    <w:rPr>
      <w:color w:val="0563C1" w:themeColor="hyperlink"/>
      <w:u w:val="single"/>
    </w:rPr>
  </w:style>
  <w:style w:type="character" w:customStyle="1" w:styleId="UnresolvedMention1">
    <w:name w:val="Unresolved Mention1"/>
    <w:basedOn w:val="DefaultParagraphFont"/>
    <w:uiPriority w:val="99"/>
    <w:semiHidden/>
    <w:unhideWhenUsed/>
    <w:rsid w:val="000A6BDB"/>
    <w:rPr>
      <w:color w:val="605E5C"/>
      <w:shd w:val="clear" w:color="auto" w:fill="E1DFDD"/>
    </w:rPr>
  </w:style>
  <w:style w:type="paragraph" w:styleId="TOCHeading">
    <w:name w:val="TOC Heading"/>
    <w:basedOn w:val="Heading1"/>
    <w:next w:val="Normal"/>
    <w:uiPriority w:val="39"/>
    <w:unhideWhenUsed/>
    <w:qFormat/>
    <w:rsid w:val="00E268DC"/>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268DC"/>
    <w:pPr>
      <w:spacing w:after="100"/>
    </w:pPr>
  </w:style>
  <w:style w:type="paragraph" w:styleId="Header">
    <w:name w:val="header"/>
    <w:basedOn w:val="Normal"/>
    <w:link w:val="HeaderChar"/>
    <w:uiPriority w:val="99"/>
    <w:unhideWhenUsed/>
    <w:rsid w:val="00E268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8DC"/>
    <w:rPr>
      <w:rFonts w:ascii="Times New Roman" w:hAnsi="Times New Roman"/>
      <w:sz w:val="24"/>
      <w:lang w:val="en-GB"/>
    </w:rPr>
  </w:style>
  <w:style w:type="paragraph" w:styleId="Footer">
    <w:name w:val="footer"/>
    <w:basedOn w:val="Normal"/>
    <w:link w:val="FooterChar"/>
    <w:uiPriority w:val="99"/>
    <w:unhideWhenUsed/>
    <w:rsid w:val="00E268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8DC"/>
    <w:rPr>
      <w:rFonts w:ascii="Times New Roman" w:hAnsi="Times New Roman"/>
      <w:sz w:val="24"/>
      <w:lang w:val="en-GB"/>
    </w:rPr>
  </w:style>
  <w:style w:type="paragraph" w:styleId="TOC2">
    <w:name w:val="toc 2"/>
    <w:basedOn w:val="Normal"/>
    <w:next w:val="Normal"/>
    <w:autoRedefine/>
    <w:uiPriority w:val="39"/>
    <w:unhideWhenUsed/>
    <w:rsid w:val="009E6669"/>
    <w:pPr>
      <w:spacing w:after="100"/>
      <w:ind w:left="240"/>
    </w:pPr>
  </w:style>
  <w:style w:type="table" w:styleId="TableGrid">
    <w:name w:val="Table Grid"/>
    <w:basedOn w:val="TableNormal"/>
    <w:uiPriority w:val="39"/>
    <w:rsid w:val="00D12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82088">
      <w:bodyDiv w:val="1"/>
      <w:marLeft w:val="0"/>
      <w:marRight w:val="0"/>
      <w:marTop w:val="0"/>
      <w:marBottom w:val="0"/>
      <w:divBdr>
        <w:top w:val="none" w:sz="0" w:space="0" w:color="auto"/>
        <w:left w:val="none" w:sz="0" w:space="0" w:color="auto"/>
        <w:bottom w:val="none" w:sz="0" w:space="0" w:color="auto"/>
        <w:right w:val="none" w:sz="0" w:space="0" w:color="auto"/>
      </w:divBdr>
    </w:div>
    <w:div w:id="209419871">
      <w:bodyDiv w:val="1"/>
      <w:marLeft w:val="0"/>
      <w:marRight w:val="0"/>
      <w:marTop w:val="0"/>
      <w:marBottom w:val="0"/>
      <w:divBdr>
        <w:top w:val="none" w:sz="0" w:space="0" w:color="auto"/>
        <w:left w:val="none" w:sz="0" w:space="0" w:color="auto"/>
        <w:bottom w:val="none" w:sz="0" w:space="0" w:color="auto"/>
        <w:right w:val="none" w:sz="0" w:space="0" w:color="auto"/>
      </w:divBdr>
    </w:div>
    <w:div w:id="243687681">
      <w:bodyDiv w:val="1"/>
      <w:marLeft w:val="0"/>
      <w:marRight w:val="0"/>
      <w:marTop w:val="0"/>
      <w:marBottom w:val="0"/>
      <w:divBdr>
        <w:top w:val="none" w:sz="0" w:space="0" w:color="auto"/>
        <w:left w:val="none" w:sz="0" w:space="0" w:color="auto"/>
        <w:bottom w:val="none" w:sz="0" w:space="0" w:color="auto"/>
        <w:right w:val="none" w:sz="0" w:space="0" w:color="auto"/>
      </w:divBdr>
    </w:div>
    <w:div w:id="875891585">
      <w:bodyDiv w:val="1"/>
      <w:marLeft w:val="0"/>
      <w:marRight w:val="0"/>
      <w:marTop w:val="0"/>
      <w:marBottom w:val="0"/>
      <w:divBdr>
        <w:top w:val="none" w:sz="0" w:space="0" w:color="auto"/>
        <w:left w:val="none" w:sz="0" w:space="0" w:color="auto"/>
        <w:bottom w:val="none" w:sz="0" w:space="0" w:color="auto"/>
        <w:right w:val="none" w:sz="0" w:space="0" w:color="auto"/>
      </w:divBdr>
    </w:div>
    <w:div w:id="900944756">
      <w:bodyDiv w:val="1"/>
      <w:marLeft w:val="0"/>
      <w:marRight w:val="0"/>
      <w:marTop w:val="0"/>
      <w:marBottom w:val="0"/>
      <w:divBdr>
        <w:top w:val="none" w:sz="0" w:space="0" w:color="auto"/>
        <w:left w:val="none" w:sz="0" w:space="0" w:color="auto"/>
        <w:bottom w:val="none" w:sz="0" w:space="0" w:color="auto"/>
        <w:right w:val="none" w:sz="0" w:space="0" w:color="auto"/>
      </w:divBdr>
    </w:div>
    <w:div w:id="1005284047">
      <w:bodyDiv w:val="1"/>
      <w:marLeft w:val="0"/>
      <w:marRight w:val="0"/>
      <w:marTop w:val="0"/>
      <w:marBottom w:val="0"/>
      <w:divBdr>
        <w:top w:val="none" w:sz="0" w:space="0" w:color="auto"/>
        <w:left w:val="none" w:sz="0" w:space="0" w:color="auto"/>
        <w:bottom w:val="none" w:sz="0" w:space="0" w:color="auto"/>
        <w:right w:val="none" w:sz="0" w:space="0" w:color="auto"/>
      </w:divBdr>
    </w:div>
    <w:div w:id="181313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D994B-EA6E-4255-9F6B-47D9EE04F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2899</Words>
  <Characters>16527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2024-01-29T06:15:00Z</dcterms:created>
  <dcterms:modified xsi:type="dcterms:W3CDTF">2024-05-31T19:19:00Z</dcterms:modified>
</cp:coreProperties>
</file>