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2958A" w14:textId="77777777" w:rsidR="000E1C31" w:rsidRPr="00CF313B" w:rsidRDefault="000E1C31" w:rsidP="008C7A2B">
      <w:pPr>
        <w:spacing w:before="120" w:after="120"/>
        <w:jc w:val="center"/>
        <w:rPr>
          <w:b/>
          <w:color w:val="000000" w:themeColor="text1"/>
          <w:sz w:val="32"/>
          <w:lang w:val="en-GB"/>
        </w:rPr>
      </w:pPr>
    </w:p>
    <w:p w14:paraId="537F950A" w14:textId="77777777" w:rsidR="000E1C31" w:rsidRPr="00CF313B" w:rsidRDefault="000E1C31" w:rsidP="008C7A2B">
      <w:pPr>
        <w:spacing w:before="120" w:after="120"/>
        <w:jc w:val="center"/>
        <w:rPr>
          <w:b/>
          <w:color w:val="000000" w:themeColor="text1"/>
          <w:sz w:val="32"/>
          <w:lang w:val="en-GB"/>
        </w:rPr>
      </w:pPr>
    </w:p>
    <w:p w14:paraId="00000001" w14:textId="77777777" w:rsidR="00E22DA9" w:rsidRPr="00CF313B" w:rsidRDefault="00980F71" w:rsidP="008C7A2B">
      <w:pPr>
        <w:spacing w:before="120" w:after="120"/>
        <w:jc w:val="center"/>
        <w:rPr>
          <w:b/>
          <w:color w:val="000000" w:themeColor="text1"/>
          <w:sz w:val="32"/>
          <w:lang w:val="en-GB"/>
        </w:rPr>
      </w:pPr>
      <w:r w:rsidRPr="00CF313B">
        <w:rPr>
          <w:b/>
          <w:color w:val="000000" w:themeColor="text1"/>
          <w:sz w:val="32"/>
          <w:lang w:val="en-GB"/>
        </w:rPr>
        <w:t>BA (Hons) Business Management</w:t>
      </w:r>
    </w:p>
    <w:p w14:paraId="7E6D0675" w14:textId="77777777" w:rsidR="000E1C31" w:rsidRPr="00CF313B" w:rsidRDefault="000E1C31" w:rsidP="00861C73">
      <w:pPr>
        <w:spacing w:before="120" w:after="120"/>
        <w:rPr>
          <w:b/>
          <w:color w:val="000000" w:themeColor="text1"/>
          <w:sz w:val="32"/>
          <w:lang w:val="en-GB"/>
        </w:rPr>
      </w:pPr>
    </w:p>
    <w:p w14:paraId="00000002" w14:textId="77777777" w:rsidR="00E22DA9" w:rsidRPr="00CF313B" w:rsidRDefault="00980F71" w:rsidP="008C7A2B">
      <w:pPr>
        <w:spacing w:before="120" w:after="120"/>
        <w:jc w:val="center"/>
        <w:rPr>
          <w:b/>
          <w:color w:val="000000" w:themeColor="text1"/>
          <w:sz w:val="32"/>
          <w:lang w:val="en-GB"/>
        </w:rPr>
      </w:pPr>
      <w:r w:rsidRPr="00CF313B">
        <w:rPr>
          <w:b/>
          <w:color w:val="000000" w:themeColor="text1"/>
          <w:sz w:val="32"/>
          <w:lang w:val="en-GB"/>
        </w:rPr>
        <w:t>Leadership and Management Theory and Practice (LCBB6003)</w:t>
      </w:r>
    </w:p>
    <w:p w14:paraId="00000003" w14:textId="4D264942" w:rsidR="00E22DA9" w:rsidRDefault="006C6C4D" w:rsidP="006C6C4D">
      <w:pPr>
        <w:spacing w:before="120" w:after="120"/>
        <w:rPr>
          <w:b/>
          <w:color w:val="000000" w:themeColor="text1"/>
          <w:sz w:val="28"/>
          <w:lang w:val="en-GB"/>
        </w:rPr>
      </w:pPr>
      <w:r>
        <w:rPr>
          <w:b/>
          <w:color w:val="000000" w:themeColor="text1"/>
          <w:sz w:val="32"/>
          <w:lang w:val="en-GB"/>
        </w:rPr>
        <w:t xml:space="preserve">                                           </w:t>
      </w:r>
      <w:r w:rsidR="00980F71" w:rsidRPr="00CF313B">
        <w:rPr>
          <w:b/>
          <w:color w:val="000000" w:themeColor="text1"/>
          <w:sz w:val="28"/>
          <w:lang w:val="en-GB"/>
        </w:rPr>
        <w:t>Component 1: Essay</w:t>
      </w:r>
    </w:p>
    <w:p w14:paraId="23DAF649" w14:textId="2B33B92A" w:rsidR="006C6C4D" w:rsidRDefault="006C6C4D" w:rsidP="006C6C4D">
      <w:pPr>
        <w:spacing w:before="120" w:after="120"/>
        <w:rPr>
          <w:b/>
          <w:color w:val="000000" w:themeColor="text1"/>
          <w:sz w:val="28"/>
          <w:lang w:val="en-GB"/>
        </w:rPr>
      </w:pPr>
      <w:r>
        <w:rPr>
          <w:b/>
          <w:color w:val="000000" w:themeColor="text1"/>
          <w:sz w:val="28"/>
          <w:lang w:val="en-GB"/>
        </w:rPr>
        <w:t xml:space="preserve">                                                  Lecturer: Samson Oladejo</w:t>
      </w:r>
    </w:p>
    <w:p w14:paraId="66253742" w14:textId="6D7FBD8D" w:rsidR="006C6C4D" w:rsidRDefault="006C6C4D" w:rsidP="006C6C4D">
      <w:pPr>
        <w:spacing w:before="120" w:after="120"/>
        <w:rPr>
          <w:b/>
          <w:color w:val="000000" w:themeColor="text1"/>
          <w:sz w:val="28"/>
          <w:lang w:val="en-GB"/>
        </w:rPr>
      </w:pPr>
      <w:r>
        <w:rPr>
          <w:b/>
          <w:color w:val="000000" w:themeColor="text1"/>
          <w:sz w:val="28"/>
          <w:lang w:val="en-GB"/>
        </w:rPr>
        <w:t xml:space="preserve">                                                  Student name: Mirela Oprea</w:t>
      </w:r>
    </w:p>
    <w:p w14:paraId="4F9CE79B" w14:textId="7C411178" w:rsidR="006C6C4D" w:rsidRPr="00CF313B" w:rsidRDefault="006C6C4D" w:rsidP="006C6C4D">
      <w:pPr>
        <w:spacing w:before="120" w:after="120"/>
        <w:rPr>
          <w:b/>
          <w:color w:val="000000" w:themeColor="text1"/>
          <w:sz w:val="28"/>
          <w:lang w:val="en-GB"/>
        </w:rPr>
      </w:pPr>
      <w:r>
        <w:rPr>
          <w:b/>
          <w:color w:val="000000" w:themeColor="text1"/>
          <w:sz w:val="28"/>
          <w:lang w:val="en-GB"/>
        </w:rPr>
        <w:t xml:space="preserve">                                                  Student ID: 2107120</w:t>
      </w:r>
    </w:p>
    <w:p w14:paraId="00000004" w14:textId="77777777" w:rsidR="00E22DA9" w:rsidRPr="00CF313B" w:rsidRDefault="00E22DA9" w:rsidP="008C7A2B">
      <w:pPr>
        <w:spacing w:before="120" w:after="120"/>
        <w:jc w:val="center"/>
        <w:rPr>
          <w:b/>
          <w:color w:val="000000" w:themeColor="text1"/>
          <w:lang w:val="en-GB"/>
        </w:rPr>
      </w:pPr>
    </w:p>
    <w:p w14:paraId="00000005" w14:textId="77777777" w:rsidR="00E22DA9" w:rsidRPr="00CF313B" w:rsidRDefault="00E22DA9" w:rsidP="008C7A2B">
      <w:pPr>
        <w:spacing w:before="120" w:after="120"/>
        <w:jc w:val="center"/>
        <w:rPr>
          <w:b/>
          <w:color w:val="000000" w:themeColor="text1"/>
          <w:lang w:val="en-GB"/>
        </w:rPr>
      </w:pPr>
    </w:p>
    <w:p w14:paraId="00000006" w14:textId="77777777" w:rsidR="00E22DA9" w:rsidRPr="00CF313B" w:rsidRDefault="00E22DA9" w:rsidP="008C7A2B">
      <w:pPr>
        <w:spacing w:before="120" w:after="120"/>
        <w:jc w:val="center"/>
        <w:rPr>
          <w:b/>
          <w:color w:val="000000" w:themeColor="text1"/>
          <w:lang w:val="en-GB"/>
        </w:rPr>
      </w:pPr>
    </w:p>
    <w:p w14:paraId="00000007" w14:textId="77777777" w:rsidR="00E22DA9" w:rsidRPr="00CF313B" w:rsidRDefault="00E22DA9" w:rsidP="008C7A2B">
      <w:pPr>
        <w:spacing w:before="120" w:after="120"/>
        <w:jc w:val="center"/>
        <w:rPr>
          <w:b/>
          <w:color w:val="000000" w:themeColor="text1"/>
          <w:lang w:val="en-GB"/>
        </w:rPr>
      </w:pPr>
    </w:p>
    <w:p w14:paraId="1F9026D2" w14:textId="77777777" w:rsidR="000E1C31" w:rsidRPr="00CF313B" w:rsidRDefault="000E1C31" w:rsidP="008C7A2B">
      <w:pPr>
        <w:spacing w:before="120" w:after="120"/>
        <w:rPr>
          <w:b/>
          <w:color w:val="000000" w:themeColor="text1"/>
          <w:lang w:val="en-GB"/>
        </w:rPr>
      </w:pPr>
      <w:r w:rsidRPr="00CF313B">
        <w:rPr>
          <w:b/>
          <w:color w:val="000000" w:themeColor="text1"/>
          <w:lang w:val="en-GB"/>
        </w:rPr>
        <w:br w:type="page"/>
      </w:r>
    </w:p>
    <w:sdt>
      <w:sdtPr>
        <w:rPr>
          <w:rFonts w:ascii="Times New Roman" w:eastAsia="Times New Roman" w:hAnsi="Times New Roman" w:cs="Times New Roman"/>
          <w:color w:val="000000" w:themeColor="text1"/>
          <w:sz w:val="24"/>
          <w:szCs w:val="24"/>
          <w:lang w:val="en-IN" w:eastAsia="en-IN"/>
        </w:rPr>
        <w:id w:val="1726491843"/>
        <w:docPartObj>
          <w:docPartGallery w:val="Table of Contents"/>
          <w:docPartUnique/>
        </w:docPartObj>
      </w:sdtPr>
      <w:sdtEndPr>
        <w:rPr>
          <w:b/>
          <w:bCs/>
          <w:noProof/>
        </w:rPr>
      </w:sdtEndPr>
      <w:sdtContent>
        <w:p w14:paraId="2A12614A" w14:textId="2ADE767E" w:rsidR="000E1C31" w:rsidRPr="00CF313B" w:rsidRDefault="000E1C31" w:rsidP="008C7A2B">
          <w:pPr>
            <w:pStyle w:val="TOCHeading"/>
            <w:spacing w:before="120" w:after="120" w:line="360" w:lineRule="auto"/>
            <w:jc w:val="center"/>
            <w:rPr>
              <w:rFonts w:ascii="Times New Roman" w:hAnsi="Times New Roman" w:cs="Times New Roman"/>
              <w:b/>
              <w:color w:val="000000" w:themeColor="text1"/>
              <w:sz w:val="24"/>
              <w:szCs w:val="24"/>
            </w:rPr>
          </w:pPr>
          <w:r w:rsidRPr="00CF313B">
            <w:rPr>
              <w:rFonts w:ascii="Times New Roman" w:hAnsi="Times New Roman" w:cs="Times New Roman"/>
              <w:b/>
              <w:color w:val="000000" w:themeColor="text1"/>
              <w:sz w:val="24"/>
              <w:szCs w:val="24"/>
            </w:rPr>
            <w:t>Table of Contents</w:t>
          </w:r>
        </w:p>
        <w:p w14:paraId="5D6FD5E6" w14:textId="77777777" w:rsidR="000E1C31" w:rsidRPr="00CF313B" w:rsidRDefault="000E1C31" w:rsidP="008C7A2B">
          <w:pPr>
            <w:pStyle w:val="TOC1"/>
            <w:tabs>
              <w:tab w:val="right" w:leader="dot" w:pos="9350"/>
            </w:tabs>
            <w:spacing w:before="120" w:after="120"/>
            <w:rPr>
              <w:noProof/>
              <w:color w:val="000000" w:themeColor="text1"/>
            </w:rPr>
          </w:pPr>
          <w:r w:rsidRPr="00CF313B">
            <w:rPr>
              <w:color w:val="000000" w:themeColor="text1"/>
            </w:rPr>
            <w:fldChar w:fldCharType="begin"/>
          </w:r>
          <w:r w:rsidRPr="00CF313B">
            <w:rPr>
              <w:color w:val="000000" w:themeColor="text1"/>
            </w:rPr>
            <w:instrText xml:space="preserve"> TOC \o "1-3" \h \z \u </w:instrText>
          </w:r>
          <w:r w:rsidRPr="00CF313B">
            <w:rPr>
              <w:color w:val="000000" w:themeColor="text1"/>
            </w:rPr>
            <w:fldChar w:fldCharType="separate"/>
          </w:r>
          <w:hyperlink w:anchor="_Toc211101034" w:history="1">
            <w:r w:rsidRPr="00CF313B">
              <w:rPr>
                <w:rStyle w:val="Hyperlink"/>
                <w:noProof/>
                <w:color w:val="000000" w:themeColor="text1"/>
              </w:rPr>
              <w:t>Introduction</w:t>
            </w:r>
            <w:r w:rsidRPr="00CF313B">
              <w:rPr>
                <w:noProof/>
                <w:webHidden/>
                <w:color w:val="000000" w:themeColor="text1"/>
              </w:rPr>
              <w:tab/>
            </w:r>
            <w:r w:rsidRPr="00CF313B">
              <w:rPr>
                <w:noProof/>
                <w:webHidden/>
                <w:color w:val="000000" w:themeColor="text1"/>
              </w:rPr>
              <w:fldChar w:fldCharType="begin"/>
            </w:r>
            <w:r w:rsidRPr="00CF313B">
              <w:rPr>
                <w:noProof/>
                <w:webHidden/>
                <w:color w:val="000000" w:themeColor="text1"/>
              </w:rPr>
              <w:instrText xml:space="preserve"> PAGEREF _Toc211101034 \h </w:instrText>
            </w:r>
            <w:r w:rsidRPr="00CF313B">
              <w:rPr>
                <w:noProof/>
                <w:webHidden/>
                <w:color w:val="000000" w:themeColor="text1"/>
              </w:rPr>
            </w:r>
            <w:r w:rsidRPr="00CF313B">
              <w:rPr>
                <w:noProof/>
                <w:webHidden/>
                <w:color w:val="000000" w:themeColor="text1"/>
              </w:rPr>
              <w:fldChar w:fldCharType="separate"/>
            </w:r>
            <w:r w:rsidRPr="00CF313B">
              <w:rPr>
                <w:noProof/>
                <w:webHidden/>
                <w:color w:val="000000" w:themeColor="text1"/>
              </w:rPr>
              <w:t>2</w:t>
            </w:r>
            <w:r w:rsidRPr="00CF313B">
              <w:rPr>
                <w:noProof/>
                <w:webHidden/>
                <w:color w:val="000000" w:themeColor="text1"/>
              </w:rPr>
              <w:fldChar w:fldCharType="end"/>
            </w:r>
          </w:hyperlink>
        </w:p>
        <w:p w14:paraId="266DC281" w14:textId="77777777" w:rsidR="000E1C31" w:rsidRPr="00CF313B" w:rsidRDefault="000E1C31" w:rsidP="008C7A2B">
          <w:pPr>
            <w:pStyle w:val="TOC1"/>
            <w:tabs>
              <w:tab w:val="right" w:leader="dot" w:pos="9350"/>
            </w:tabs>
            <w:spacing w:before="120" w:after="120"/>
            <w:rPr>
              <w:noProof/>
              <w:color w:val="000000" w:themeColor="text1"/>
            </w:rPr>
          </w:pPr>
          <w:hyperlink w:anchor="_Toc211101035" w:history="1">
            <w:r w:rsidRPr="00CF313B">
              <w:rPr>
                <w:rStyle w:val="Hyperlink"/>
                <w:noProof/>
                <w:color w:val="000000" w:themeColor="text1"/>
              </w:rPr>
              <w:t>Main Discussion</w:t>
            </w:r>
            <w:r w:rsidRPr="00CF313B">
              <w:rPr>
                <w:noProof/>
                <w:webHidden/>
                <w:color w:val="000000" w:themeColor="text1"/>
              </w:rPr>
              <w:tab/>
            </w:r>
            <w:r w:rsidRPr="00CF313B">
              <w:rPr>
                <w:noProof/>
                <w:webHidden/>
                <w:color w:val="000000" w:themeColor="text1"/>
              </w:rPr>
              <w:fldChar w:fldCharType="begin"/>
            </w:r>
            <w:r w:rsidRPr="00CF313B">
              <w:rPr>
                <w:noProof/>
                <w:webHidden/>
                <w:color w:val="000000" w:themeColor="text1"/>
              </w:rPr>
              <w:instrText xml:space="preserve"> PAGEREF _Toc211101035 \h </w:instrText>
            </w:r>
            <w:r w:rsidRPr="00CF313B">
              <w:rPr>
                <w:noProof/>
                <w:webHidden/>
                <w:color w:val="000000" w:themeColor="text1"/>
              </w:rPr>
            </w:r>
            <w:r w:rsidRPr="00CF313B">
              <w:rPr>
                <w:noProof/>
                <w:webHidden/>
                <w:color w:val="000000" w:themeColor="text1"/>
              </w:rPr>
              <w:fldChar w:fldCharType="separate"/>
            </w:r>
            <w:r w:rsidRPr="00CF313B">
              <w:rPr>
                <w:noProof/>
                <w:webHidden/>
                <w:color w:val="000000" w:themeColor="text1"/>
              </w:rPr>
              <w:t>3</w:t>
            </w:r>
            <w:r w:rsidRPr="00CF313B">
              <w:rPr>
                <w:noProof/>
                <w:webHidden/>
                <w:color w:val="000000" w:themeColor="text1"/>
              </w:rPr>
              <w:fldChar w:fldCharType="end"/>
            </w:r>
          </w:hyperlink>
        </w:p>
        <w:p w14:paraId="5BCBA28F" w14:textId="77777777" w:rsidR="000E1C31" w:rsidRPr="00CF313B" w:rsidRDefault="000E1C31" w:rsidP="008C7A2B">
          <w:pPr>
            <w:pStyle w:val="TOC1"/>
            <w:tabs>
              <w:tab w:val="right" w:leader="dot" w:pos="9350"/>
            </w:tabs>
            <w:spacing w:before="120" w:after="120"/>
            <w:rPr>
              <w:noProof/>
              <w:color w:val="000000" w:themeColor="text1"/>
            </w:rPr>
          </w:pPr>
          <w:hyperlink w:anchor="_Toc211101036" w:history="1">
            <w:r w:rsidRPr="00CF313B">
              <w:rPr>
                <w:rStyle w:val="Hyperlink"/>
                <w:noProof/>
                <w:color w:val="000000" w:themeColor="text1"/>
              </w:rPr>
              <w:t>Conclusion</w:t>
            </w:r>
            <w:r w:rsidRPr="00CF313B">
              <w:rPr>
                <w:noProof/>
                <w:webHidden/>
                <w:color w:val="000000" w:themeColor="text1"/>
              </w:rPr>
              <w:tab/>
            </w:r>
            <w:r w:rsidRPr="00CF313B">
              <w:rPr>
                <w:noProof/>
                <w:webHidden/>
                <w:color w:val="000000" w:themeColor="text1"/>
              </w:rPr>
              <w:fldChar w:fldCharType="begin"/>
            </w:r>
            <w:r w:rsidRPr="00CF313B">
              <w:rPr>
                <w:noProof/>
                <w:webHidden/>
                <w:color w:val="000000" w:themeColor="text1"/>
              </w:rPr>
              <w:instrText xml:space="preserve"> PAGEREF _Toc211101036 \h </w:instrText>
            </w:r>
            <w:r w:rsidRPr="00CF313B">
              <w:rPr>
                <w:noProof/>
                <w:webHidden/>
                <w:color w:val="000000" w:themeColor="text1"/>
              </w:rPr>
            </w:r>
            <w:r w:rsidRPr="00CF313B">
              <w:rPr>
                <w:noProof/>
                <w:webHidden/>
                <w:color w:val="000000" w:themeColor="text1"/>
              </w:rPr>
              <w:fldChar w:fldCharType="separate"/>
            </w:r>
            <w:r w:rsidRPr="00CF313B">
              <w:rPr>
                <w:noProof/>
                <w:webHidden/>
                <w:color w:val="000000" w:themeColor="text1"/>
              </w:rPr>
              <w:t>8</w:t>
            </w:r>
            <w:r w:rsidRPr="00CF313B">
              <w:rPr>
                <w:noProof/>
                <w:webHidden/>
                <w:color w:val="000000" w:themeColor="text1"/>
              </w:rPr>
              <w:fldChar w:fldCharType="end"/>
            </w:r>
          </w:hyperlink>
        </w:p>
        <w:p w14:paraId="2E281DAB" w14:textId="77777777" w:rsidR="000E1C31" w:rsidRPr="00CF313B" w:rsidRDefault="000E1C31" w:rsidP="008C7A2B">
          <w:pPr>
            <w:pStyle w:val="TOC1"/>
            <w:tabs>
              <w:tab w:val="right" w:leader="dot" w:pos="9350"/>
            </w:tabs>
            <w:spacing w:before="120" w:after="120"/>
            <w:rPr>
              <w:noProof/>
              <w:color w:val="000000" w:themeColor="text1"/>
            </w:rPr>
          </w:pPr>
          <w:hyperlink w:anchor="_Toc211101037" w:history="1">
            <w:r w:rsidRPr="00CF313B">
              <w:rPr>
                <w:rStyle w:val="Hyperlink"/>
                <w:noProof/>
                <w:color w:val="000000" w:themeColor="text1"/>
              </w:rPr>
              <w:t>References</w:t>
            </w:r>
            <w:r w:rsidRPr="00CF313B">
              <w:rPr>
                <w:noProof/>
                <w:webHidden/>
                <w:color w:val="000000" w:themeColor="text1"/>
              </w:rPr>
              <w:tab/>
            </w:r>
            <w:r w:rsidRPr="00CF313B">
              <w:rPr>
                <w:noProof/>
                <w:webHidden/>
                <w:color w:val="000000" w:themeColor="text1"/>
              </w:rPr>
              <w:fldChar w:fldCharType="begin"/>
            </w:r>
            <w:r w:rsidRPr="00CF313B">
              <w:rPr>
                <w:noProof/>
                <w:webHidden/>
                <w:color w:val="000000" w:themeColor="text1"/>
              </w:rPr>
              <w:instrText xml:space="preserve"> PAGEREF _Toc211101037 \h </w:instrText>
            </w:r>
            <w:r w:rsidRPr="00CF313B">
              <w:rPr>
                <w:noProof/>
                <w:webHidden/>
                <w:color w:val="000000" w:themeColor="text1"/>
              </w:rPr>
            </w:r>
            <w:r w:rsidRPr="00CF313B">
              <w:rPr>
                <w:noProof/>
                <w:webHidden/>
                <w:color w:val="000000" w:themeColor="text1"/>
              </w:rPr>
              <w:fldChar w:fldCharType="separate"/>
            </w:r>
            <w:r w:rsidRPr="00CF313B">
              <w:rPr>
                <w:noProof/>
                <w:webHidden/>
                <w:color w:val="000000" w:themeColor="text1"/>
              </w:rPr>
              <w:t>9</w:t>
            </w:r>
            <w:r w:rsidRPr="00CF313B">
              <w:rPr>
                <w:noProof/>
                <w:webHidden/>
                <w:color w:val="000000" w:themeColor="text1"/>
              </w:rPr>
              <w:fldChar w:fldCharType="end"/>
            </w:r>
          </w:hyperlink>
        </w:p>
        <w:p w14:paraId="1E2B14C6" w14:textId="5406FB2B" w:rsidR="000E1C31" w:rsidRPr="00CF313B" w:rsidRDefault="000E1C31" w:rsidP="008C7A2B">
          <w:pPr>
            <w:spacing w:before="120" w:after="120"/>
            <w:rPr>
              <w:color w:val="000000" w:themeColor="text1"/>
            </w:rPr>
          </w:pPr>
          <w:r w:rsidRPr="00CF313B">
            <w:rPr>
              <w:b/>
              <w:bCs/>
              <w:noProof/>
              <w:color w:val="000000" w:themeColor="text1"/>
            </w:rPr>
            <w:fldChar w:fldCharType="end"/>
          </w:r>
        </w:p>
      </w:sdtContent>
    </w:sdt>
    <w:p w14:paraId="0000000A" w14:textId="60BF2235" w:rsidR="00E22DA9" w:rsidRPr="00CF313B" w:rsidRDefault="00980F71" w:rsidP="008C7A2B">
      <w:pPr>
        <w:spacing w:before="120" w:after="120"/>
        <w:rPr>
          <w:b/>
          <w:color w:val="000000" w:themeColor="text1"/>
          <w:lang w:val="en-GB"/>
        </w:rPr>
      </w:pPr>
      <w:r w:rsidRPr="00CF313B">
        <w:rPr>
          <w:color w:val="000000" w:themeColor="text1"/>
          <w:lang w:val="en-GB"/>
        </w:rPr>
        <w:br w:type="page"/>
      </w:r>
    </w:p>
    <w:p w14:paraId="0000000B" w14:textId="3AEF0342" w:rsidR="00E22DA9" w:rsidRPr="00CF313B" w:rsidRDefault="000E1C31" w:rsidP="008C7A2B">
      <w:pPr>
        <w:pStyle w:val="Heading1"/>
        <w:spacing w:before="120" w:after="120"/>
        <w:rPr>
          <w:color w:val="000000" w:themeColor="text1"/>
        </w:rPr>
      </w:pPr>
      <w:bookmarkStart w:id="0" w:name="_Toc211101034"/>
      <w:r w:rsidRPr="00CF313B">
        <w:rPr>
          <w:color w:val="000000" w:themeColor="text1"/>
        </w:rPr>
        <w:lastRenderedPageBreak/>
        <w:t>Introduction</w:t>
      </w:r>
      <w:bookmarkEnd w:id="0"/>
    </w:p>
    <w:p w14:paraId="0000000C"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In corporate culture, </w:t>
      </w:r>
      <w:r w:rsidRPr="00CF313B">
        <w:rPr>
          <w:i/>
          <w:color w:val="000000" w:themeColor="text1"/>
          <w:lang w:val="en-GB"/>
        </w:rPr>
        <w:t xml:space="preserve">management </w:t>
      </w:r>
      <w:r w:rsidRPr="00CF313B">
        <w:rPr>
          <w:color w:val="000000" w:themeColor="text1"/>
          <w:lang w:val="en-GB"/>
        </w:rPr>
        <w:t xml:space="preserve">denotes a typical process of meeting the organisational objectives and goals. It includes a diverse range of strategies associated with the working process through efficiency and people's expertise. It is interconnected with the brand recognition and financial development of the ventures. Management includes multiple resource allocations that are accordingly, labour, money and time. As per the views of </w:t>
      </w:r>
      <w:proofErr w:type="spellStart"/>
      <w:r w:rsidRPr="00CF313B">
        <w:rPr>
          <w:color w:val="000000" w:themeColor="text1"/>
          <w:lang w:val="en-GB"/>
        </w:rPr>
        <w:t>Ghobakhloo</w:t>
      </w:r>
      <w:proofErr w:type="spellEnd"/>
      <w:r w:rsidRPr="00CF313B">
        <w:rPr>
          <w:color w:val="000000" w:themeColor="text1"/>
          <w:lang w:val="en-GB"/>
        </w:rPr>
        <w:t xml:space="preserve"> </w:t>
      </w:r>
      <w:r w:rsidRPr="00CF313B">
        <w:rPr>
          <w:i/>
          <w:color w:val="000000" w:themeColor="text1"/>
          <w:lang w:val="en-GB"/>
        </w:rPr>
        <w:t xml:space="preserve">et al. </w:t>
      </w:r>
      <w:r w:rsidRPr="00CF313B">
        <w:rPr>
          <w:color w:val="000000" w:themeColor="text1"/>
          <w:lang w:val="en-GB"/>
        </w:rPr>
        <w:t xml:space="preserve">(2023), proper management of a business is a key to acquiring market success along with improving the operational efficiency over others. Hence, a company is able to maintain a competitive advantage and productive performance over others. </w:t>
      </w:r>
    </w:p>
    <w:p w14:paraId="0000000D" w14:textId="7F6C74FC" w:rsidR="00E22DA9" w:rsidRPr="00CF313B" w:rsidRDefault="00980F71" w:rsidP="008C7A2B">
      <w:pPr>
        <w:spacing w:before="120" w:after="120"/>
        <w:rPr>
          <w:b/>
          <w:color w:val="000000" w:themeColor="text1"/>
          <w:lang w:val="en-GB"/>
        </w:rPr>
      </w:pPr>
      <w:r w:rsidRPr="00CF313B">
        <w:rPr>
          <w:color w:val="000000" w:themeColor="text1"/>
          <w:lang w:val="en-GB"/>
        </w:rPr>
        <w:t xml:space="preserve">Management is quite </w:t>
      </w:r>
      <w:r w:rsidRPr="00CF313B">
        <w:rPr>
          <w:i/>
          <w:color w:val="000000" w:themeColor="text1"/>
          <w:lang w:val="en-GB"/>
        </w:rPr>
        <w:t>relevant and worthwhile</w:t>
      </w:r>
      <w:r w:rsidRPr="00CF313B">
        <w:rPr>
          <w:color w:val="000000" w:themeColor="text1"/>
          <w:lang w:val="en-GB"/>
        </w:rPr>
        <w:t xml:space="preserve"> for businesses in order to boost the adequate resource allocation rate, meeting the future goals and objectives for a business, along with dealing with the diverse market environment. According to the statement of Trischler and Li-Ying (2023), the management approach is interconnected with employee motivation that helps the enterprises to ensure strong productivity and future growth probabilities. In terms of adopting innovation and promoting diversification in the service and product portfolio, an effective management approach is highly necessary for corporate ventures. Cost control and budget analysis also depend on the management. Hence, it can be stated that management is quite an integral part of business to achieve success.  </w:t>
      </w:r>
    </w:p>
    <w:p w14:paraId="0000000E" w14:textId="77777777" w:rsidR="00E22DA9" w:rsidRPr="00CF313B" w:rsidRDefault="00980F71" w:rsidP="004B4A75">
      <w:pPr>
        <w:pStyle w:val="Heading1"/>
        <w:spacing w:before="120" w:after="120"/>
        <w:rPr>
          <w:color w:val="000000" w:themeColor="text1"/>
        </w:rPr>
      </w:pPr>
      <w:bookmarkStart w:id="1" w:name="_Toc211101035"/>
      <w:r w:rsidRPr="00CF313B">
        <w:rPr>
          <w:color w:val="000000" w:themeColor="text1"/>
        </w:rPr>
        <w:t>Main Discussion</w:t>
      </w:r>
      <w:bookmarkEnd w:id="1"/>
    </w:p>
    <w:p w14:paraId="0000000F" w14:textId="3A4F2644" w:rsidR="00E22DA9" w:rsidRPr="00CF313B" w:rsidRDefault="00980F71" w:rsidP="008C7A2B">
      <w:pPr>
        <w:spacing w:before="120" w:after="120"/>
        <w:rPr>
          <w:b/>
          <w:color w:val="000000" w:themeColor="text1"/>
          <w:lang w:val="en-GB"/>
        </w:rPr>
      </w:pPr>
      <w:r w:rsidRPr="00CF313B">
        <w:rPr>
          <w:b/>
          <w:color w:val="000000" w:themeColor="text1"/>
          <w:lang w:val="en-GB"/>
        </w:rPr>
        <w:t>Determination</w:t>
      </w:r>
      <w:r w:rsidR="000E1C31" w:rsidRPr="00CF313B">
        <w:rPr>
          <w:b/>
          <w:color w:val="000000" w:themeColor="text1"/>
          <w:lang w:val="en-GB"/>
        </w:rPr>
        <w:t xml:space="preserve"> of the Managerial Functions</w:t>
      </w:r>
    </w:p>
    <w:p w14:paraId="00000010"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As per the opinion of Wielgos </w:t>
      </w:r>
      <w:r w:rsidRPr="00CF313B">
        <w:rPr>
          <w:i/>
          <w:color w:val="000000" w:themeColor="text1"/>
          <w:lang w:val="en-GB"/>
        </w:rPr>
        <w:t xml:space="preserve">et al. </w:t>
      </w:r>
      <w:r w:rsidRPr="00CF313B">
        <w:rPr>
          <w:color w:val="000000" w:themeColor="text1"/>
          <w:lang w:val="en-GB"/>
        </w:rPr>
        <w:t xml:space="preserve">(2021), </w:t>
      </w:r>
      <w:r w:rsidRPr="00CF313B">
        <w:rPr>
          <w:i/>
          <w:color w:val="000000" w:themeColor="text1"/>
          <w:lang w:val="en-GB"/>
        </w:rPr>
        <w:t>functions of managerial process</w:t>
      </w:r>
      <w:r w:rsidRPr="00CF313B">
        <w:rPr>
          <w:color w:val="000000" w:themeColor="text1"/>
          <w:lang w:val="en-GB"/>
        </w:rPr>
        <w:t xml:space="preserve"> in the corporate setting can be segmented as leading, controlling, planning and organising. In terms of maintaining a productive and healthy work environment, managerial functions are quite relevant for businesses. These functions are interconnected with adaptability, innovation, and enhancing team performance, that helps in meeting future goals and objectives for a business.</w:t>
      </w:r>
    </w:p>
    <w:p w14:paraId="00000011" w14:textId="77777777" w:rsidR="00E22DA9" w:rsidRPr="00CF313B" w:rsidRDefault="00980F71" w:rsidP="008C7A2B">
      <w:pPr>
        <w:spacing w:before="120" w:after="120"/>
        <w:rPr>
          <w:color w:val="000000" w:themeColor="text1"/>
          <w:lang w:val="en-GB"/>
        </w:rPr>
      </w:pPr>
      <w:r w:rsidRPr="00CF313B">
        <w:rPr>
          <w:i/>
          <w:color w:val="000000" w:themeColor="text1"/>
          <w:lang w:val="en-GB"/>
        </w:rPr>
        <w:t>Planning</w:t>
      </w:r>
      <w:r w:rsidRPr="00CF313B">
        <w:rPr>
          <w:color w:val="000000" w:themeColor="text1"/>
          <w:lang w:val="en-GB"/>
        </w:rPr>
        <w:t xml:space="preserve"> is the initial stage of managerial functions that includes forecasting, setting a draft for meeting clear goals and objectives, developing an action plan and so on (Lussier and Hendon, 2025). The phase also includes the ways the information and updates can be provided to the workers and align their activities with the business goals and objectives. The resource allocation, </w:t>
      </w:r>
      <w:r w:rsidRPr="00CF313B">
        <w:rPr>
          <w:color w:val="000000" w:themeColor="text1"/>
          <w:lang w:val="en-GB"/>
        </w:rPr>
        <w:lastRenderedPageBreak/>
        <w:t xml:space="preserve">budget estimation for executing the future strategies have been determined in this specific phase of managerial function. </w:t>
      </w:r>
    </w:p>
    <w:p w14:paraId="00000012" w14:textId="6BB6E621" w:rsidR="00E22DA9" w:rsidRPr="00CF313B" w:rsidRDefault="00980F71" w:rsidP="008C7A2B">
      <w:pPr>
        <w:spacing w:before="120" w:after="120"/>
        <w:rPr>
          <w:color w:val="000000" w:themeColor="text1"/>
          <w:lang w:val="en-GB"/>
        </w:rPr>
      </w:pPr>
      <w:r w:rsidRPr="00CF313B">
        <w:rPr>
          <w:color w:val="000000" w:themeColor="text1"/>
          <w:lang w:val="en-GB"/>
        </w:rPr>
        <w:t xml:space="preserve">The next phase of managerial function is the </w:t>
      </w:r>
      <w:r w:rsidRPr="00CF313B">
        <w:rPr>
          <w:i/>
          <w:color w:val="000000" w:themeColor="text1"/>
          <w:lang w:val="en-GB"/>
        </w:rPr>
        <w:t xml:space="preserve">organising </w:t>
      </w:r>
      <w:r w:rsidRPr="00CF313B">
        <w:rPr>
          <w:color w:val="000000" w:themeColor="text1"/>
          <w:lang w:val="en-GB"/>
        </w:rPr>
        <w:t xml:space="preserve">phase, which includes task determination for the individuals and gathering proper information and resources that can be effective in meeting the business objectives. As opined by Dler and </w:t>
      </w:r>
      <w:proofErr w:type="spellStart"/>
      <w:r w:rsidRPr="00CF313B">
        <w:rPr>
          <w:color w:val="000000" w:themeColor="text1"/>
          <w:lang w:val="en-GB"/>
        </w:rPr>
        <w:t>Tawfeq</w:t>
      </w:r>
      <w:proofErr w:type="spellEnd"/>
      <w:r w:rsidRPr="00CF313B">
        <w:rPr>
          <w:color w:val="000000" w:themeColor="text1"/>
          <w:lang w:val="en-GB"/>
        </w:rPr>
        <w:t xml:space="preserve"> (2021), determining the associated risks with each strategy, aligning with the personnel, and coordinating get boost the efforts of the workers are included in this phase of the management. The organising phase helps the employees to get a clear and precise overview of the strategic plan of the </w:t>
      </w:r>
      <w:r w:rsidR="000E1C31" w:rsidRPr="00CF313B">
        <w:rPr>
          <w:color w:val="000000" w:themeColor="text1"/>
          <w:lang w:val="en-GB"/>
        </w:rPr>
        <w:t>companies</w:t>
      </w:r>
      <w:r w:rsidRPr="00CF313B">
        <w:rPr>
          <w:color w:val="000000" w:themeColor="text1"/>
          <w:lang w:val="en-GB"/>
        </w:rPr>
        <w:t xml:space="preserve"> that helps in developing an action plan regarding their working processes. </w:t>
      </w:r>
    </w:p>
    <w:p w14:paraId="00000013"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After allocating the resources and gathering relevant information for meeting the business objectives, businesses provide training and development opportunities for the workers, aligning with the </w:t>
      </w:r>
      <w:r w:rsidRPr="00CF313B">
        <w:rPr>
          <w:i/>
          <w:color w:val="000000" w:themeColor="text1"/>
          <w:lang w:val="en-GB"/>
        </w:rPr>
        <w:t xml:space="preserve">leading </w:t>
      </w:r>
      <w:r w:rsidRPr="00CF313B">
        <w:rPr>
          <w:color w:val="000000" w:themeColor="text1"/>
          <w:lang w:val="en-GB"/>
        </w:rPr>
        <w:t>phase (</w:t>
      </w:r>
      <w:proofErr w:type="spellStart"/>
      <w:r w:rsidRPr="00CF313B">
        <w:rPr>
          <w:color w:val="000000" w:themeColor="text1"/>
          <w:lang w:val="en-GB"/>
        </w:rPr>
        <w:t>Hadjielias</w:t>
      </w:r>
      <w:proofErr w:type="spellEnd"/>
      <w:r w:rsidRPr="00CF313B">
        <w:rPr>
          <w:i/>
          <w:color w:val="000000" w:themeColor="text1"/>
          <w:lang w:val="en-GB"/>
        </w:rPr>
        <w:t xml:space="preserve"> et al. </w:t>
      </w:r>
      <w:r w:rsidRPr="00CF313B">
        <w:rPr>
          <w:color w:val="000000" w:themeColor="text1"/>
          <w:lang w:val="en-GB"/>
        </w:rPr>
        <w:t>2022). In this aspect, the HR department of the businesses provides learning and development opportunities as well to boost the work efficiency and motivation of the workers. The HR staff of the ventures prioritises employee motivation, promotes open communication through relevant leadership approaches to motivate them. It is quite beneficial for the workers to work with their full confidence and potential. Most of the businesses provide personal benefits as well in terms of personal loans, a weekend off, rotational and hybrid working modes and so on.</w:t>
      </w:r>
    </w:p>
    <w:p w14:paraId="00000014" w14:textId="16BE618D" w:rsidR="00E22DA9" w:rsidRPr="00CF313B" w:rsidRDefault="00980F71" w:rsidP="008C7A2B">
      <w:pPr>
        <w:spacing w:before="120" w:after="120"/>
        <w:rPr>
          <w:color w:val="000000" w:themeColor="text1"/>
          <w:lang w:val="en-GB"/>
        </w:rPr>
      </w:pPr>
      <w:r w:rsidRPr="00CF313B">
        <w:rPr>
          <w:color w:val="000000" w:themeColor="text1"/>
          <w:lang w:val="en-GB"/>
        </w:rPr>
        <w:t xml:space="preserve">The </w:t>
      </w:r>
      <w:r w:rsidRPr="00CF313B">
        <w:rPr>
          <w:i/>
          <w:color w:val="000000" w:themeColor="text1"/>
          <w:lang w:val="en-GB"/>
        </w:rPr>
        <w:t xml:space="preserve">controlling </w:t>
      </w:r>
      <w:r w:rsidRPr="00CF313B">
        <w:rPr>
          <w:color w:val="000000" w:themeColor="text1"/>
          <w:lang w:val="en-GB"/>
        </w:rPr>
        <w:t>phase is the final functionality of the management approach for the businesses, which includes performance analysis and monitoring (Mio</w:t>
      </w:r>
      <w:r w:rsidRPr="00CF313B">
        <w:rPr>
          <w:i/>
          <w:color w:val="000000" w:themeColor="text1"/>
          <w:lang w:val="en-GB"/>
        </w:rPr>
        <w:t xml:space="preserve"> et al. </w:t>
      </w:r>
      <w:r w:rsidRPr="00CF313B">
        <w:rPr>
          <w:color w:val="000000" w:themeColor="text1"/>
          <w:lang w:val="en-GB"/>
        </w:rPr>
        <w:t>2022). It helps the management of the businesses in analysing the development areas along with the curre</w:t>
      </w:r>
      <w:r w:rsidR="00B13ED1" w:rsidRPr="00CF313B">
        <w:rPr>
          <w:color w:val="000000" w:themeColor="text1"/>
          <w:lang w:val="en-GB"/>
        </w:rPr>
        <w:t>nt issues within the workplace.</w:t>
      </w:r>
      <w:r w:rsidRPr="00CF313B">
        <w:rPr>
          <w:color w:val="000000" w:themeColor="text1"/>
          <w:lang w:val="en-GB"/>
        </w:rPr>
        <w:t xml:space="preserve"> Similar to the planning phase, it also includes tracing the budget plans, employee activities and operations that encourage the entities to make relevant decisions for ensuring future growth of the businesses.              </w:t>
      </w:r>
    </w:p>
    <w:p w14:paraId="00000015" w14:textId="4A393FA9" w:rsidR="00E22DA9" w:rsidRPr="00CF313B" w:rsidRDefault="00980F71" w:rsidP="008C7A2B">
      <w:pPr>
        <w:spacing w:before="120" w:after="120"/>
        <w:rPr>
          <w:b/>
          <w:color w:val="000000" w:themeColor="text1"/>
          <w:lang w:val="en-GB"/>
        </w:rPr>
      </w:pPr>
      <w:r w:rsidRPr="00CF313B">
        <w:rPr>
          <w:b/>
          <w:color w:val="000000" w:themeColor="text1"/>
          <w:lang w:val="en-GB"/>
        </w:rPr>
        <w:t>Importance of Controlling i</w:t>
      </w:r>
      <w:r w:rsidR="000E1C31" w:rsidRPr="00CF313B">
        <w:rPr>
          <w:b/>
          <w:color w:val="000000" w:themeColor="text1"/>
          <w:lang w:val="en-GB"/>
        </w:rPr>
        <w:t>n All Types of Organisations</w:t>
      </w:r>
    </w:p>
    <w:p w14:paraId="00000016"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According to the opinion of </w:t>
      </w:r>
      <w:proofErr w:type="spellStart"/>
      <w:r w:rsidRPr="00CF313B">
        <w:rPr>
          <w:color w:val="000000" w:themeColor="text1"/>
          <w:lang w:val="en-GB"/>
        </w:rPr>
        <w:t>Mogaji</w:t>
      </w:r>
      <w:proofErr w:type="spellEnd"/>
      <w:r w:rsidRPr="00CF313B">
        <w:rPr>
          <w:color w:val="000000" w:themeColor="text1"/>
          <w:lang w:val="en-GB"/>
        </w:rPr>
        <w:t xml:space="preserve"> and Nguyen (2022), </w:t>
      </w:r>
      <w:r w:rsidRPr="00CF313B">
        <w:rPr>
          <w:i/>
          <w:color w:val="000000" w:themeColor="text1"/>
          <w:lang w:val="en-GB"/>
        </w:rPr>
        <w:t>controlling is highly significant</w:t>
      </w:r>
      <w:r w:rsidRPr="00CF313B">
        <w:rPr>
          <w:color w:val="000000" w:themeColor="text1"/>
          <w:lang w:val="en-GB"/>
        </w:rPr>
        <w:t xml:space="preserve"> for corporate enterprises since it is quite effective in analysing the accuracy of deviations, adequate usage of the resources and so on. As a result, the businesses are able to meet the business objectives and promote a profitable business structure within the market. In terms of maintaining the coordination among the employees and enhancing the adaptive nature of the businesses, </w:t>
      </w:r>
      <w:r w:rsidRPr="00CF313B">
        <w:rPr>
          <w:color w:val="000000" w:themeColor="text1"/>
          <w:lang w:val="en-GB"/>
        </w:rPr>
        <w:lastRenderedPageBreak/>
        <w:t xml:space="preserve">controlling is fruitful in a corporate culture. Furthermore, in minimising the risk aspects and enhancing accuracy in the operational activities, control is quite effective for businesses. </w:t>
      </w:r>
    </w:p>
    <w:p w14:paraId="00000017"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In the case of </w:t>
      </w:r>
      <w:r w:rsidRPr="00CF313B">
        <w:rPr>
          <w:i/>
          <w:color w:val="000000" w:themeColor="text1"/>
          <w:lang w:val="en-GB"/>
        </w:rPr>
        <w:t>sole proprietorship businesses</w:t>
      </w:r>
      <w:r w:rsidRPr="00CF313B">
        <w:rPr>
          <w:color w:val="000000" w:themeColor="text1"/>
          <w:lang w:val="en-GB"/>
        </w:rPr>
        <w:t>, control depends on the sole responsibility of the owners, who have the decision-making power for the businesses (</w:t>
      </w:r>
      <w:proofErr w:type="spellStart"/>
      <w:r w:rsidRPr="00CF313B">
        <w:rPr>
          <w:color w:val="000000" w:themeColor="text1"/>
          <w:lang w:val="en-GB"/>
        </w:rPr>
        <w:t>Lanzrath</w:t>
      </w:r>
      <w:proofErr w:type="spellEnd"/>
      <w:r w:rsidRPr="00CF313B">
        <w:rPr>
          <w:i/>
          <w:color w:val="000000" w:themeColor="text1"/>
          <w:lang w:val="en-GB"/>
        </w:rPr>
        <w:t xml:space="preserve"> et al. </w:t>
      </w:r>
      <w:r w:rsidRPr="00CF313B">
        <w:rPr>
          <w:color w:val="000000" w:themeColor="text1"/>
          <w:lang w:val="en-GB"/>
        </w:rPr>
        <w:t>2025). Additionally, in this type of business,</w:t>
      </w:r>
      <w:r w:rsidRPr="00CF313B">
        <w:rPr>
          <w:i/>
          <w:color w:val="000000" w:themeColor="text1"/>
          <w:lang w:val="en-GB"/>
        </w:rPr>
        <w:t xml:space="preserve"> financial record-keeping</w:t>
      </w:r>
      <w:r w:rsidRPr="00CF313B">
        <w:rPr>
          <w:color w:val="000000" w:themeColor="text1"/>
          <w:lang w:val="en-GB"/>
        </w:rPr>
        <w:t xml:space="preserve"> is an effective controlling method. Apart from this method, budget and financial planning, determining the KPIs, and weekly financial reviews are some of the controlling strategies of sole proprietorship ventures. For instance, graphic designers, business consultants, and start-up businesses operate their business through this type of controlling process. </w:t>
      </w:r>
    </w:p>
    <w:p w14:paraId="00000018"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In terms of prioritising the processes to define the root cause of underperformance, addressing the clear expectations and goals of the businesses, partnership enterprises control its performance graph. As per the statement of Calderon-Monge and Ribeiro-Soriano (2024), the management of the partnership businesses highly focuses on the partnership agreements as a control to evaluate the consequences of underperformance, performance metrics or KPIs, individual roles and responsibilities of the workers, to outline the areas to be improved further. For instance, aligning with the controlling processes and performance monitoring, </w:t>
      </w:r>
      <w:r w:rsidRPr="00CF313B">
        <w:rPr>
          <w:i/>
          <w:color w:val="000000" w:themeColor="text1"/>
          <w:lang w:val="en-GB"/>
        </w:rPr>
        <w:t xml:space="preserve">Deliveroo </w:t>
      </w:r>
      <w:r w:rsidRPr="00CF313B">
        <w:rPr>
          <w:color w:val="000000" w:themeColor="text1"/>
          <w:lang w:val="en-GB"/>
        </w:rPr>
        <w:t xml:space="preserve">is currently maintaining strong partnerships with </w:t>
      </w:r>
      <w:r w:rsidRPr="00CF313B">
        <w:rPr>
          <w:i/>
          <w:color w:val="000000" w:themeColor="text1"/>
          <w:lang w:val="en-GB"/>
        </w:rPr>
        <w:t>Co-op</w:t>
      </w:r>
      <w:r w:rsidRPr="00CF313B">
        <w:rPr>
          <w:color w:val="000000" w:themeColor="text1"/>
          <w:lang w:val="en-GB"/>
        </w:rPr>
        <w:t xml:space="preserve">, </w:t>
      </w:r>
      <w:r w:rsidRPr="00CF313B">
        <w:rPr>
          <w:i/>
          <w:color w:val="000000" w:themeColor="text1"/>
          <w:lang w:val="en-GB"/>
        </w:rPr>
        <w:t xml:space="preserve">Sainsbury’s </w:t>
      </w:r>
      <w:r w:rsidRPr="00CF313B">
        <w:rPr>
          <w:color w:val="000000" w:themeColor="text1"/>
          <w:lang w:val="en-GB"/>
        </w:rPr>
        <w:t xml:space="preserve">and </w:t>
      </w:r>
      <w:r w:rsidRPr="00CF313B">
        <w:rPr>
          <w:i/>
          <w:color w:val="000000" w:themeColor="text1"/>
          <w:lang w:val="en-GB"/>
        </w:rPr>
        <w:t xml:space="preserve">Waitrose </w:t>
      </w:r>
      <w:r w:rsidRPr="00CF313B">
        <w:rPr>
          <w:color w:val="000000" w:themeColor="text1"/>
          <w:lang w:val="en-GB"/>
        </w:rPr>
        <w:t>to strengthen its grocery delivery services (Corporate.deliveroo.co.uk, 2025).</w:t>
      </w:r>
    </w:p>
    <w:p w14:paraId="00000019"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As depicted by Sheard and Pickard (2025), statutory compliance promotes standard business management techniques and controlling processes for </w:t>
      </w:r>
      <w:r w:rsidRPr="00CF313B">
        <w:rPr>
          <w:i/>
          <w:color w:val="000000" w:themeColor="text1"/>
          <w:lang w:val="en-GB"/>
        </w:rPr>
        <w:t>limited liability enterprises</w:t>
      </w:r>
      <w:r w:rsidRPr="00CF313B">
        <w:rPr>
          <w:color w:val="000000" w:themeColor="text1"/>
          <w:lang w:val="en-GB"/>
        </w:rPr>
        <w:t xml:space="preserve">. Internal government mechanisms limit liability ventures, measure its performance graphs and associated risks. It is quite effective for the ventures in aligning the entire operational strategies with the future goals and objectives of the businesses. The companies also prioritise filing the details of the shareholders, directors and </w:t>
      </w:r>
      <w:r w:rsidRPr="00CF313B">
        <w:rPr>
          <w:i/>
          <w:color w:val="000000" w:themeColor="text1"/>
          <w:lang w:val="en-GB"/>
        </w:rPr>
        <w:t>People with Significant Control</w:t>
      </w:r>
      <w:r w:rsidRPr="00CF313B">
        <w:rPr>
          <w:color w:val="000000" w:themeColor="text1"/>
          <w:lang w:val="en-GB"/>
        </w:rPr>
        <w:t xml:space="preserve"> or </w:t>
      </w:r>
      <w:r w:rsidRPr="00CF313B">
        <w:rPr>
          <w:i/>
          <w:color w:val="000000" w:themeColor="text1"/>
          <w:lang w:val="en-GB"/>
        </w:rPr>
        <w:t>PSCs</w:t>
      </w:r>
      <w:r w:rsidRPr="00CF313B">
        <w:rPr>
          <w:color w:val="000000" w:themeColor="text1"/>
          <w:lang w:val="en-GB"/>
        </w:rPr>
        <w:t xml:space="preserve"> to avoid any kind of legal issues within the business and maintain the flexible working process for meeting market success. For instance, </w:t>
      </w:r>
      <w:r w:rsidRPr="00CF313B">
        <w:rPr>
          <w:i/>
          <w:color w:val="000000" w:themeColor="text1"/>
          <w:lang w:val="en-GB"/>
        </w:rPr>
        <w:t>ARM Holdings</w:t>
      </w:r>
      <w:r w:rsidRPr="00CF313B">
        <w:rPr>
          <w:color w:val="000000" w:themeColor="text1"/>
          <w:lang w:val="en-GB"/>
        </w:rPr>
        <w:t xml:space="preserve"> highly prefers the individual employee performance analysis through communicating with them. It helps in determining their needs and expectations from the venture as well.             </w:t>
      </w:r>
    </w:p>
    <w:p w14:paraId="0000001A" w14:textId="2E14BF99" w:rsidR="00E22DA9" w:rsidRPr="00CF313B" w:rsidRDefault="00980F71" w:rsidP="008C7A2B">
      <w:pPr>
        <w:spacing w:before="120" w:after="120"/>
        <w:rPr>
          <w:b/>
          <w:color w:val="000000" w:themeColor="text1"/>
          <w:lang w:val="en-GB"/>
        </w:rPr>
      </w:pPr>
      <w:r w:rsidRPr="00CF313B">
        <w:rPr>
          <w:b/>
          <w:color w:val="000000" w:themeColor="text1"/>
          <w:lang w:val="en-GB"/>
        </w:rPr>
        <w:t>Associated Issue</w:t>
      </w:r>
      <w:r w:rsidR="000E1C31" w:rsidRPr="00CF313B">
        <w:rPr>
          <w:b/>
          <w:color w:val="000000" w:themeColor="text1"/>
          <w:lang w:val="en-GB"/>
        </w:rPr>
        <w:t>s with Controlling Processes</w:t>
      </w:r>
    </w:p>
    <w:p w14:paraId="0000001B" w14:textId="1C5B04F8" w:rsidR="00E22DA9" w:rsidRPr="00CF313B" w:rsidRDefault="00980F71" w:rsidP="008C7A2B">
      <w:pPr>
        <w:spacing w:before="120" w:after="120"/>
        <w:rPr>
          <w:color w:val="000000" w:themeColor="text1"/>
          <w:lang w:val="en-GB"/>
        </w:rPr>
      </w:pPr>
      <w:r w:rsidRPr="00CF313B">
        <w:rPr>
          <w:color w:val="000000" w:themeColor="text1"/>
          <w:lang w:val="en-GB"/>
        </w:rPr>
        <w:lastRenderedPageBreak/>
        <w:t xml:space="preserve">Multiple issues affect the effective controlling and monitoring processes of the business, which cause issues in </w:t>
      </w:r>
      <w:r w:rsidR="000E1C31" w:rsidRPr="00CF313B">
        <w:rPr>
          <w:color w:val="000000" w:themeColor="text1"/>
          <w:lang w:val="en-GB"/>
        </w:rPr>
        <w:t>maintaining</w:t>
      </w:r>
      <w:r w:rsidRPr="00CF313B">
        <w:rPr>
          <w:color w:val="000000" w:themeColor="text1"/>
          <w:lang w:val="en-GB"/>
        </w:rPr>
        <w:t xml:space="preserve"> the smooth operational activities and growth rate of the enterprises. Based on the statement of Zhang and Chen (2024), a lack of control may cause confusion and miscommunication among the </w:t>
      </w:r>
      <w:r w:rsidR="000E1C31" w:rsidRPr="00CF313B">
        <w:rPr>
          <w:color w:val="000000" w:themeColor="text1"/>
          <w:lang w:val="en-GB"/>
        </w:rPr>
        <w:t>employees that</w:t>
      </w:r>
      <w:r w:rsidRPr="00CF313B">
        <w:rPr>
          <w:color w:val="000000" w:themeColor="text1"/>
          <w:lang w:val="en-GB"/>
        </w:rPr>
        <w:t xml:space="preserve"> hampers the brand image and financial performance of the ventures. </w:t>
      </w:r>
      <w:r w:rsidRPr="00CF313B">
        <w:rPr>
          <w:i/>
          <w:color w:val="000000" w:themeColor="text1"/>
          <w:lang w:val="en-GB"/>
        </w:rPr>
        <w:t>Lack of clear goals and information</w:t>
      </w:r>
      <w:r w:rsidRPr="00CF313B">
        <w:rPr>
          <w:color w:val="000000" w:themeColor="text1"/>
          <w:lang w:val="en-GB"/>
        </w:rPr>
        <w:t xml:space="preserve"> is one of the major concerns that causes issues in the performance control and monitoring process. Poor strategic and measurable goals also hamper the planning </w:t>
      </w:r>
      <w:r w:rsidR="000E1C31" w:rsidRPr="00CF313B">
        <w:rPr>
          <w:color w:val="000000" w:themeColor="text1"/>
          <w:lang w:val="en-GB"/>
        </w:rPr>
        <w:t>process that</w:t>
      </w:r>
      <w:r w:rsidRPr="00CF313B">
        <w:rPr>
          <w:color w:val="000000" w:themeColor="text1"/>
          <w:lang w:val="en-GB"/>
        </w:rPr>
        <w:t xml:space="preserve"> affects the overall tracking and performance monitoring process for the business. As a result, the corporate enterprises face financial challenges and poor brand image within the market. </w:t>
      </w:r>
      <w:r w:rsidRPr="00CF313B">
        <w:rPr>
          <w:i/>
          <w:color w:val="000000" w:themeColor="text1"/>
          <w:lang w:val="en-GB"/>
        </w:rPr>
        <w:t>Lack of leadership commitment</w:t>
      </w:r>
      <w:r w:rsidRPr="00CF313B">
        <w:rPr>
          <w:color w:val="000000" w:themeColor="text1"/>
          <w:lang w:val="en-GB"/>
        </w:rPr>
        <w:t xml:space="preserve"> is causing other issues for the ventures in promoting innovation and diversification in both the service and product portfolios. For instance, companies like </w:t>
      </w:r>
      <w:r w:rsidRPr="00CF313B">
        <w:rPr>
          <w:i/>
          <w:color w:val="000000" w:themeColor="text1"/>
          <w:lang w:val="en-GB"/>
        </w:rPr>
        <w:t>ASOS Plc.</w:t>
      </w:r>
      <w:r w:rsidRPr="00CF313B">
        <w:rPr>
          <w:color w:val="000000" w:themeColor="text1"/>
          <w:lang w:val="en-GB"/>
        </w:rPr>
        <w:t xml:space="preserve"> are currently facing high leadership issues that are affecting its financial growth, market reputation and productivity in the UK market. As per the report of the company, it has experienced a 13% drop in its annual revenue and has reached 1.29 billion </w:t>
      </w:r>
      <w:r w:rsidR="00FB5006" w:rsidRPr="00CF313B">
        <w:rPr>
          <w:color w:val="000000" w:themeColor="text1"/>
          <w:lang w:val="en-GB"/>
        </w:rPr>
        <w:t xml:space="preserve">GBP </w:t>
      </w:r>
      <w:r w:rsidRPr="00CF313B">
        <w:rPr>
          <w:color w:val="000000" w:themeColor="text1"/>
          <w:lang w:val="en-GB"/>
        </w:rPr>
        <w:t xml:space="preserve">in 2025 (Joshthompson.co.uk, 2025). </w:t>
      </w:r>
    </w:p>
    <w:p w14:paraId="0000001C" w14:textId="03C04E99" w:rsidR="00E22DA9" w:rsidRPr="00CF313B" w:rsidRDefault="00980F71" w:rsidP="008C7A2B">
      <w:pPr>
        <w:spacing w:before="120" w:after="120"/>
        <w:rPr>
          <w:b/>
          <w:color w:val="000000" w:themeColor="text1"/>
          <w:lang w:val="en-GB"/>
        </w:rPr>
      </w:pPr>
      <w:r w:rsidRPr="00CF313B">
        <w:rPr>
          <w:color w:val="000000" w:themeColor="text1"/>
          <w:lang w:val="en-GB"/>
        </w:rPr>
        <w:t xml:space="preserve">As per the opinion of Hamouche (2023), </w:t>
      </w:r>
      <w:r w:rsidRPr="00CF313B">
        <w:rPr>
          <w:i/>
          <w:color w:val="000000" w:themeColor="text1"/>
          <w:lang w:val="en-GB"/>
        </w:rPr>
        <w:t>bias in the performance review</w:t>
      </w:r>
      <w:r w:rsidRPr="00CF313B">
        <w:rPr>
          <w:color w:val="000000" w:themeColor="text1"/>
          <w:lang w:val="en-GB"/>
        </w:rPr>
        <w:t xml:space="preserve"> is quite a challenge in maintaining the control process and analysing the current performance overview of the businesses. It also causes miscommunication and confusion within the </w:t>
      </w:r>
      <w:r w:rsidR="000E1C31" w:rsidRPr="00CF313B">
        <w:rPr>
          <w:color w:val="000000" w:themeColor="text1"/>
          <w:lang w:val="en-GB"/>
        </w:rPr>
        <w:t>workforce that</w:t>
      </w:r>
      <w:r w:rsidRPr="00CF313B">
        <w:rPr>
          <w:color w:val="000000" w:themeColor="text1"/>
          <w:lang w:val="en-GB"/>
        </w:rPr>
        <w:t xml:space="preserve"> affects the overall productive performance of the businesses. </w:t>
      </w:r>
      <w:r w:rsidRPr="00CF313B">
        <w:rPr>
          <w:i/>
          <w:color w:val="000000" w:themeColor="text1"/>
          <w:lang w:val="en-GB"/>
        </w:rPr>
        <w:t xml:space="preserve">Poor technological tools </w:t>
      </w:r>
      <w:r w:rsidRPr="00CF313B">
        <w:rPr>
          <w:color w:val="000000" w:themeColor="text1"/>
          <w:lang w:val="en-GB"/>
        </w:rPr>
        <w:t xml:space="preserve">may cause issues in tracing performance, along with maintaining the communication bond with the workforce. For instance, employee confusion and poor performance monitoring have affected the financial and productive performance of </w:t>
      </w:r>
      <w:r w:rsidRPr="00CF313B">
        <w:rPr>
          <w:i/>
          <w:color w:val="000000" w:themeColor="text1"/>
          <w:lang w:val="en-GB"/>
        </w:rPr>
        <w:t>The Body Shop</w:t>
      </w:r>
      <w:r w:rsidRPr="00CF313B">
        <w:rPr>
          <w:color w:val="000000" w:themeColor="text1"/>
          <w:lang w:val="en-GB"/>
        </w:rPr>
        <w:t>. As per the financial report of the company, it has e experienced an immense 13.3% decline in the annual revenue from the last year (</w:t>
      </w:r>
      <w:proofErr w:type="spellStart"/>
      <w:r w:rsidRPr="00CF313B">
        <w:rPr>
          <w:color w:val="000000" w:themeColor="text1"/>
          <w:lang w:val="en-GB"/>
        </w:rPr>
        <w:t>Theindustry</w:t>
      </w:r>
      <w:proofErr w:type="spellEnd"/>
      <w:r w:rsidRPr="00CF313B">
        <w:rPr>
          <w:color w:val="000000" w:themeColor="text1"/>
          <w:lang w:val="en-GB"/>
        </w:rPr>
        <w:t>, 2024).</w:t>
      </w:r>
      <w:r w:rsidRPr="00CF313B">
        <w:rPr>
          <w:i/>
          <w:color w:val="000000" w:themeColor="text1"/>
          <w:lang w:val="en-GB"/>
        </w:rPr>
        <w:t xml:space="preserve"> Poor cash flow and misalignment of the business activities </w:t>
      </w:r>
      <w:r w:rsidRPr="00CF313B">
        <w:rPr>
          <w:color w:val="000000" w:themeColor="text1"/>
          <w:lang w:val="en-GB"/>
        </w:rPr>
        <w:t xml:space="preserve">with the company's goals may affect the control process of the business. It causes financial crisis for the ventures, along with consuming long-term operational costs. As a result, a business faces a poor competitive advantage over others.             </w:t>
      </w:r>
    </w:p>
    <w:p w14:paraId="0000001D" w14:textId="5F29243B" w:rsidR="00E22DA9" w:rsidRPr="00CF313B" w:rsidRDefault="00980F71" w:rsidP="008C7A2B">
      <w:pPr>
        <w:spacing w:before="120" w:after="120"/>
        <w:rPr>
          <w:b/>
          <w:color w:val="000000" w:themeColor="text1"/>
          <w:lang w:val="en-GB"/>
        </w:rPr>
      </w:pPr>
      <w:r w:rsidRPr="00CF313B">
        <w:rPr>
          <w:b/>
          <w:color w:val="000000" w:themeColor="text1"/>
          <w:lang w:val="en-GB"/>
        </w:rPr>
        <w:t>The ways</w:t>
      </w:r>
      <w:r w:rsidR="000E1C31" w:rsidRPr="00CF313B">
        <w:rPr>
          <w:b/>
          <w:color w:val="000000" w:themeColor="text1"/>
          <w:lang w:val="en-GB"/>
        </w:rPr>
        <w:t xml:space="preserve"> the issues can be mitigated</w:t>
      </w:r>
    </w:p>
    <w:p w14:paraId="0000001E"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In terms of ensuring effective performance control and monitoring processes, businesses must </w:t>
      </w:r>
      <w:r w:rsidRPr="00CF313B">
        <w:rPr>
          <w:i/>
          <w:color w:val="000000" w:themeColor="text1"/>
          <w:lang w:val="en-GB"/>
        </w:rPr>
        <w:t>set clear goals and objectives</w:t>
      </w:r>
      <w:r w:rsidRPr="00CF313B">
        <w:rPr>
          <w:color w:val="000000" w:themeColor="text1"/>
          <w:lang w:val="en-GB"/>
        </w:rPr>
        <w:t xml:space="preserve"> for their workers. In addition, </w:t>
      </w:r>
      <w:r w:rsidRPr="00CF313B">
        <w:rPr>
          <w:i/>
          <w:color w:val="000000" w:themeColor="text1"/>
          <w:lang w:val="en-GB"/>
        </w:rPr>
        <w:t>open communication</w:t>
      </w:r>
      <w:r w:rsidRPr="00CF313B">
        <w:rPr>
          <w:color w:val="000000" w:themeColor="text1"/>
          <w:lang w:val="en-GB"/>
        </w:rPr>
        <w:t xml:space="preserve"> and </w:t>
      </w:r>
      <w:r w:rsidRPr="00CF313B">
        <w:rPr>
          <w:i/>
          <w:color w:val="000000" w:themeColor="text1"/>
          <w:lang w:val="en-GB"/>
        </w:rPr>
        <w:t xml:space="preserve">employee motivation </w:t>
      </w:r>
      <w:r w:rsidRPr="00CF313B">
        <w:rPr>
          <w:color w:val="000000" w:themeColor="text1"/>
          <w:lang w:val="en-GB"/>
        </w:rPr>
        <w:t xml:space="preserve">can also be effective for boosting the overall performance graph and controlling measures of the operational activities. The business must focus on employee development and </w:t>
      </w:r>
      <w:r w:rsidRPr="00CF313B">
        <w:rPr>
          <w:color w:val="000000" w:themeColor="text1"/>
          <w:lang w:val="en-GB"/>
        </w:rPr>
        <w:lastRenderedPageBreak/>
        <w:t xml:space="preserve">well-being in order to ensure performance analysis and improve the overall control measures. In this context, the corporate entities must focus on the training and development aspects thoroughly, providing multiple apprenticeships, learning and development opportunities to the workers. As per the views of </w:t>
      </w:r>
      <w:proofErr w:type="spellStart"/>
      <w:r w:rsidRPr="00CF313B">
        <w:rPr>
          <w:color w:val="000000" w:themeColor="text1"/>
          <w:lang w:val="en-GB"/>
        </w:rPr>
        <w:t>Urbancová</w:t>
      </w:r>
      <w:proofErr w:type="spellEnd"/>
      <w:r w:rsidRPr="00CF313B">
        <w:rPr>
          <w:color w:val="000000" w:themeColor="text1"/>
          <w:lang w:val="en-GB"/>
        </w:rPr>
        <w:t xml:space="preserve"> </w:t>
      </w:r>
      <w:r w:rsidRPr="00CF313B">
        <w:rPr>
          <w:i/>
          <w:color w:val="000000" w:themeColor="text1"/>
          <w:lang w:val="en-GB"/>
        </w:rPr>
        <w:t xml:space="preserve">et al. </w:t>
      </w:r>
      <w:r w:rsidRPr="00CF313B">
        <w:rPr>
          <w:color w:val="000000" w:themeColor="text1"/>
          <w:lang w:val="en-GB"/>
        </w:rPr>
        <w:t xml:space="preserve">(2021), employee training and development are quite effective for ventures in performance control, along with aligning the operational activities with future goals and objectives of the businesses. </w:t>
      </w:r>
    </w:p>
    <w:p w14:paraId="0000001F" w14:textId="77777777" w:rsidR="00E22DA9" w:rsidRPr="00CF313B" w:rsidRDefault="00980F71" w:rsidP="008C7A2B">
      <w:pPr>
        <w:spacing w:before="120" w:after="120"/>
        <w:rPr>
          <w:color w:val="000000" w:themeColor="text1"/>
          <w:lang w:val="en-GB"/>
        </w:rPr>
      </w:pPr>
      <w:r w:rsidRPr="00CF313B">
        <w:rPr>
          <w:i/>
          <w:color w:val="000000" w:themeColor="text1"/>
          <w:lang w:val="en-GB"/>
        </w:rPr>
        <w:t>Technological innovations</w:t>
      </w:r>
      <w:r w:rsidRPr="00CF313B">
        <w:rPr>
          <w:color w:val="000000" w:themeColor="text1"/>
          <w:lang w:val="en-GB"/>
        </w:rPr>
        <w:t xml:space="preserve"> can also be effective for businesses in tracing the overall performance graph of the workers and maintaining open communication. In this aspect, the businesses must implement diverse performance measuring software, including </w:t>
      </w:r>
      <w:r w:rsidRPr="00CF313B">
        <w:rPr>
          <w:i/>
          <w:color w:val="000000" w:themeColor="text1"/>
          <w:lang w:val="en-GB"/>
        </w:rPr>
        <w:t xml:space="preserve">Lattice, Zelt, </w:t>
      </w:r>
      <w:proofErr w:type="spellStart"/>
      <w:r w:rsidRPr="00CF313B">
        <w:rPr>
          <w:i/>
          <w:color w:val="000000" w:themeColor="text1"/>
          <w:lang w:val="en-GB"/>
        </w:rPr>
        <w:t>StaffCircle</w:t>
      </w:r>
      <w:proofErr w:type="spellEnd"/>
      <w:r w:rsidRPr="00CF313B">
        <w:rPr>
          <w:i/>
          <w:color w:val="000000" w:themeColor="text1"/>
          <w:lang w:val="en-GB"/>
        </w:rPr>
        <w:t xml:space="preserve">, </w:t>
      </w:r>
      <w:proofErr w:type="spellStart"/>
      <w:r w:rsidRPr="00CF313B">
        <w:rPr>
          <w:i/>
          <w:color w:val="000000" w:themeColor="text1"/>
          <w:lang w:val="en-GB"/>
        </w:rPr>
        <w:t>Leapsome</w:t>
      </w:r>
      <w:proofErr w:type="spellEnd"/>
      <w:r w:rsidRPr="00CF313B">
        <w:rPr>
          <w:color w:val="000000" w:themeColor="text1"/>
          <w:lang w:val="en-GB"/>
        </w:rPr>
        <w:t xml:space="preserve"> and so on, to effectively evaluate the performance of the workers. Open communication can be another effective process of reducing the controlling issues in the workplace. Based on the statement of Manocha (2023),</w:t>
      </w:r>
      <w:r w:rsidRPr="00CF313B">
        <w:rPr>
          <w:i/>
          <w:color w:val="000000" w:themeColor="text1"/>
          <w:lang w:val="en-GB"/>
        </w:rPr>
        <w:t xml:space="preserve"> open communication</w:t>
      </w:r>
      <w:r w:rsidRPr="00CF313B">
        <w:rPr>
          <w:color w:val="000000" w:themeColor="text1"/>
          <w:lang w:val="en-GB"/>
        </w:rPr>
        <w:t xml:space="preserve"> is quite effective for determining the employee issues and their diverse needs and preferences. In terms of maintaining productivity and adopting innovation in operational activities, this strategy can be effective for businesses. </w:t>
      </w:r>
    </w:p>
    <w:p w14:paraId="00000020" w14:textId="77777777" w:rsidR="00E22DA9" w:rsidRPr="00CF313B" w:rsidRDefault="00980F71" w:rsidP="008C7A2B">
      <w:pPr>
        <w:spacing w:before="120" w:after="120"/>
        <w:rPr>
          <w:color w:val="000000" w:themeColor="text1"/>
          <w:lang w:val="en-GB"/>
        </w:rPr>
      </w:pPr>
      <w:r w:rsidRPr="00CF313B">
        <w:rPr>
          <w:i/>
          <w:color w:val="000000" w:themeColor="text1"/>
          <w:lang w:val="en-GB"/>
        </w:rPr>
        <w:t>Leadership and organisational culture</w:t>
      </w:r>
      <w:r w:rsidRPr="00CF313B">
        <w:rPr>
          <w:color w:val="000000" w:themeColor="text1"/>
          <w:lang w:val="en-GB"/>
        </w:rPr>
        <w:t xml:space="preserve"> are quite effective for corporate environment enterprises in improving the control process and avoiding any kind of disruptions in performance (</w:t>
      </w:r>
      <w:proofErr w:type="spellStart"/>
      <w:r w:rsidRPr="00CF313B">
        <w:rPr>
          <w:color w:val="000000" w:themeColor="text1"/>
          <w:lang w:val="en-GB"/>
        </w:rPr>
        <w:t>Xenikou</w:t>
      </w:r>
      <w:proofErr w:type="spellEnd"/>
      <w:r w:rsidRPr="00CF313B">
        <w:rPr>
          <w:color w:val="000000" w:themeColor="text1"/>
          <w:lang w:val="en-GB"/>
        </w:rPr>
        <w:t xml:space="preserve"> and Furnham, 2022). Aligning with this concept, the businesses must adopt a specific leadership approach in promoting a healthy and collaborative working environment within the workplace. As a result, the companies can able to avoid any kind of miscommunication and misunderstanding among the employees that may positively impact the performance metrics. KPIs are also effective in analysing the performance outcome, controlling the individual employee performance aligned with the future goals and objectives of the business. In this context, the businesses must consider multiple KPIs, including </w:t>
      </w:r>
      <w:r w:rsidRPr="00CF313B">
        <w:rPr>
          <w:i/>
          <w:color w:val="000000" w:themeColor="text1"/>
          <w:lang w:val="en-GB"/>
        </w:rPr>
        <w:t xml:space="preserve">quality of work, customer efficiency and satisfaction rate, productivity rate </w:t>
      </w:r>
      <w:r w:rsidRPr="00CF313B">
        <w:rPr>
          <w:color w:val="000000" w:themeColor="text1"/>
          <w:lang w:val="en-GB"/>
        </w:rPr>
        <w:t xml:space="preserve">and so on. It can be effective for the ventures in determining the growth rate of the ventures along with the potential risks that may affect the overall business performance in the future.           </w:t>
      </w:r>
    </w:p>
    <w:p w14:paraId="00000021" w14:textId="464F16DC" w:rsidR="00E22DA9" w:rsidRPr="00CF313B" w:rsidRDefault="00E22DA9" w:rsidP="008C7A2B">
      <w:pPr>
        <w:spacing w:before="120" w:after="120"/>
        <w:rPr>
          <w:b/>
          <w:color w:val="000000" w:themeColor="text1"/>
          <w:lang w:val="en-GB"/>
        </w:rPr>
      </w:pPr>
    </w:p>
    <w:p w14:paraId="00000022" w14:textId="1FA0E344" w:rsidR="00E22DA9" w:rsidRPr="00CF313B" w:rsidRDefault="000E1C31" w:rsidP="008C7A2B">
      <w:pPr>
        <w:pStyle w:val="Heading1"/>
        <w:spacing w:before="120" w:after="120"/>
        <w:rPr>
          <w:color w:val="000000" w:themeColor="text1"/>
        </w:rPr>
      </w:pPr>
      <w:bookmarkStart w:id="2" w:name="_Toc211101036"/>
      <w:r w:rsidRPr="00CF313B">
        <w:rPr>
          <w:color w:val="000000" w:themeColor="text1"/>
        </w:rPr>
        <w:t>Conclusion</w:t>
      </w:r>
      <w:bookmarkEnd w:id="2"/>
    </w:p>
    <w:p w14:paraId="00000023"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The modern business context requires strong managerial influence to ensure growth and to foster long-term expansion. The ability to alter the corporate complexities and analyse the complex nature of the market makes suitable changes to the market, and businesses can facilitate a strong </w:t>
      </w:r>
      <w:r w:rsidRPr="00CF313B">
        <w:rPr>
          <w:color w:val="000000" w:themeColor="text1"/>
          <w:lang w:val="en-GB"/>
        </w:rPr>
        <w:lastRenderedPageBreak/>
        <w:t>control over their future moves. In this regard, the essay has shed light on the facts that influence business preference and the role of managers in the corporate context. In order to meet organisational goals and its long-term objectives, it is also crucial for corporate entities to effectively ensure a standardised process. Moreover, this is also essential for risk management and the identification of distinct areas that employees or staff can improve over time. In this aspect, the essay has discussed different roles and the significance of a manager in a business context using relevant case examples and scenarios. Different managerial functions like quality measures, data analysis and employee training have also been illustrated in the essay. In addition to that, a brief discussion of specific issues and challenges faced while initiating control over firms has been mentioned. Analysing the current market conditions, effective strategic approaches that can be used to mitigate the challenges have also been showcased in the paper.</w:t>
      </w:r>
      <w:r w:rsidRPr="00CF313B">
        <w:rPr>
          <w:color w:val="000000" w:themeColor="text1"/>
          <w:lang w:val="en-GB"/>
        </w:rPr>
        <w:br w:type="page"/>
      </w:r>
    </w:p>
    <w:p w14:paraId="00000024" w14:textId="77777777" w:rsidR="00E22DA9" w:rsidRPr="00CF313B" w:rsidRDefault="00980F71" w:rsidP="008C7A2B">
      <w:pPr>
        <w:pStyle w:val="Heading1"/>
        <w:spacing w:before="120" w:after="120"/>
        <w:rPr>
          <w:color w:val="000000" w:themeColor="text1"/>
        </w:rPr>
      </w:pPr>
      <w:bookmarkStart w:id="3" w:name="_Toc211101037"/>
      <w:r w:rsidRPr="00CF313B">
        <w:rPr>
          <w:color w:val="000000" w:themeColor="text1"/>
        </w:rPr>
        <w:lastRenderedPageBreak/>
        <w:t>References</w:t>
      </w:r>
      <w:bookmarkEnd w:id="3"/>
    </w:p>
    <w:p w14:paraId="00000025" w14:textId="77777777" w:rsidR="00E22DA9" w:rsidRPr="00CF313B" w:rsidRDefault="00980F71" w:rsidP="008C7A2B">
      <w:pPr>
        <w:spacing w:before="120" w:after="120"/>
        <w:rPr>
          <w:color w:val="000000" w:themeColor="text1"/>
          <w:lang w:val="en-GB"/>
        </w:rPr>
      </w:pPr>
      <w:r w:rsidRPr="00CF313B">
        <w:rPr>
          <w:color w:val="000000" w:themeColor="text1"/>
          <w:lang w:val="en-GB"/>
        </w:rPr>
        <w:t>Calderon-Monge, E. and Ribeiro-Soriano, D. (2024) ‘The role of digitalization in business and management: a systematic literature review’,</w:t>
      </w:r>
      <w:r w:rsidRPr="00CF313B">
        <w:rPr>
          <w:i/>
          <w:color w:val="000000" w:themeColor="text1"/>
          <w:lang w:val="en-GB"/>
        </w:rPr>
        <w:t xml:space="preserve"> Review of managerial science, </w:t>
      </w:r>
      <w:r w:rsidRPr="00CF313B">
        <w:rPr>
          <w:color w:val="000000" w:themeColor="text1"/>
          <w:lang w:val="en-GB"/>
        </w:rPr>
        <w:t>18(2), pp. 449-491. Available at:</w:t>
      </w:r>
      <w:hyperlink r:id="rId7">
        <w:r w:rsidRPr="00CF313B">
          <w:rPr>
            <w:color w:val="000000" w:themeColor="text1"/>
            <w:lang w:val="en-GB"/>
          </w:rPr>
          <w:t xml:space="preserve"> https://link.springer.com/article/10.1007/s11846-023-00647-8</w:t>
        </w:r>
      </w:hyperlink>
    </w:p>
    <w:p w14:paraId="00000026" w14:textId="3A457DD7" w:rsidR="00E22DA9" w:rsidRPr="00CF313B" w:rsidRDefault="00980F71" w:rsidP="008C7A2B">
      <w:pPr>
        <w:spacing w:before="120" w:after="120"/>
        <w:rPr>
          <w:color w:val="000000" w:themeColor="text1"/>
          <w:lang w:val="en-GB"/>
        </w:rPr>
      </w:pPr>
      <w:r w:rsidRPr="00CF313B">
        <w:rPr>
          <w:color w:val="000000" w:themeColor="text1"/>
          <w:lang w:val="en-GB"/>
        </w:rPr>
        <w:t>Corporate.deliveroo.co.uk (2025)</w:t>
      </w:r>
      <w:r w:rsidRPr="00CF313B">
        <w:rPr>
          <w:i/>
          <w:color w:val="000000" w:themeColor="text1"/>
          <w:lang w:val="en-GB"/>
        </w:rPr>
        <w:t xml:space="preserve"> Merchants. </w:t>
      </w:r>
      <w:r w:rsidRPr="00CF313B">
        <w:rPr>
          <w:color w:val="000000" w:themeColor="text1"/>
          <w:lang w:val="en-GB"/>
        </w:rPr>
        <w:t>Available at:</w:t>
      </w:r>
      <w:hyperlink r:id="rId8">
        <w:r w:rsidRPr="00CF313B">
          <w:rPr>
            <w:color w:val="000000" w:themeColor="text1"/>
            <w:lang w:val="en-GB"/>
          </w:rPr>
          <w:t xml:space="preserve"> https://corporate.deliveroo.co.uk/our-marketplace/merchants/</w:t>
        </w:r>
      </w:hyperlink>
      <w:r w:rsidRPr="00CF313B">
        <w:rPr>
          <w:color w:val="000000" w:themeColor="text1"/>
          <w:lang w:val="en-GB"/>
        </w:rPr>
        <w:t xml:space="preserve"> [Accessed on: October 1</w:t>
      </w:r>
      <w:r w:rsidR="00133B93">
        <w:rPr>
          <w:color w:val="000000" w:themeColor="text1"/>
          <w:lang w:val="en-GB"/>
        </w:rPr>
        <w:t>2</w:t>
      </w:r>
      <w:r w:rsidRPr="00CF313B">
        <w:rPr>
          <w:color w:val="000000" w:themeColor="text1"/>
          <w:lang w:val="en-GB"/>
        </w:rPr>
        <w:t>, 2025]</w:t>
      </w:r>
    </w:p>
    <w:p w14:paraId="00000027"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Dler, S.M. and </w:t>
      </w:r>
      <w:proofErr w:type="spellStart"/>
      <w:r w:rsidRPr="00CF313B">
        <w:rPr>
          <w:color w:val="000000" w:themeColor="text1"/>
          <w:lang w:val="en-GB"/>
        </w:rPr>
        <w:t>Tawfeq</w:t>
      </w:r>
      <w:proofErr w:type="spellEnd"/>
      <w:r w:rsidRPr="00CF313B">
        <w:rPr>
          <w:color w:val="000000" w:themeColor="text1"/>
          <w:lang w:val="en-GB"/>
        </w:rPr>
        <w:t xml:space="preserve">, A.O. (2021) ‘Importance of Managerial Roles and Capabilities on Organizational Effectiveness’, </w:t>
      </w:r>
      <w:r w:rsidRPr="00CF313B">
        <w:rPr>
          <w:i/>
          <w:color w:val="000000" w:themeColor="text1"/>
          <w:lang w:val="en-GB"/>
        </w:rPr>
        <w:t>International Journal of Academic Research in Business and Social Sciences</w:t>
      </w:r>
      <w:r w:rsidRPr="00CF313B">
        <w:rPr>
          <w:color w:val="000000" w:themeColor="text1"/>
          <w:lang w:val="en-GB"/>
        </w:rPr>
        <w:t xml:space="preserve">, </w:t>
      </w:r>
      <w:r w:rsidRPr="00CF313B">
        <w:rPr>
          <w:i/>
          <w:color w:val="000000" w:themeColor="text1"/>
          <w:lang w:val="en-GB"/>
        </w:rPr>
        <w:t>11</w:t>
      </w:r>
      <w:r w:rsidRPr="00CF313B">
        <w:rPr>
          <w:color w:val="000000" w:themeColor="text1"/>
          <w:lang w:val="en-GB"/>
        </w:rPr>
        <w:t>(4), pp. 957-964. Available at:</w:t>
      </w:r>
      <w:hyperlink r:id="rId9">
        <w:r w:rsidRPr="00CF313B">
          <w:rPr>
            <w:color w:val="000000" w:themeColor="text1"/>
            <w:lang w:val="en-GB"/>
          </w:rPr>
          <w:t xml:space="preserve"> https://www.researchgate.net/profile/Hozak-Wirya/publication/351123201_Importance_of_Managerial_Roles_and_Capabilities_on_Organizational_Effectiveness/links/60892a7c881fa114b431ce96/Importance-of-Managerial-Roles-and-Capabilities-on-Organizational-Effectiveness.pdf</w:t>
        </w:r>
      </w:hyperlink>
    </w:p>
    <w:p w14:paraId="00000028"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t>Ghobakhloo</w:t>
      </w:r>
      <w:proofErr w:type="spellEnd"/>
      <w:r w:rsidRPr="00CF313B">
        <w:rPr>
          <w:color w:val="000000" w:themeColor="text1"/>
          <w:lang w:val="en-GB"/>
        </w:rPr>
        <w:t xml:space="preserve">, M., </w:t>
      </w:r>
      <w:proofErr w:type="spellStart"/>
      <w:r w:rsidRPr="00CF313B">
        <w:rPr>
          <w:color w:val="000000" w:themeColor="text1"/>
          <w:lang w:val="en-GB"/>
        </w:rPr>
        <w:t>Iranmanesh</w:t>
      </w:r>
      <w:proofErr w:type="spellEnd"/>
      <w:r w:rsidRPr="00CF313B">
        <w:rPr>
          <w:color w:val="000000" w:themeColor="text1"/>
          <w:lang w:val="en-GB"/>
        </w:rPr>
        <w:t xml:space="preserve">, M., Tseng, M.L., Grybauskas, A., Stefanini, A. and Amran, A. (2023) ‘Behind the definition of Industry 5.0: a systematic review of technologies, principles, components, and values’, </w:t>
      </w:r>
      <w:r w:rsidRPr="00CF313B">
        <w:rPr>
          <w:i/>
          <w:color w:val="000000" w:themeColor="text1"/>
          <w:lang w:val="en-GB"/>
        </w:rPr>
        <w:t>Journal of Industrial and Production Engineering</w:t>
      </w:r>
      <w:r w:rsidRPr="00CF313B">
        <w:rPr>
          <w:color w:val="000000" w:themeColor="text1"/>
          <w:lang w:val="en-GB"/>
        </w:rPr>
        <w:t xml:space="preserve">, </w:t>
      </w:r>
      <w:r w:rsidRPr="00CF313B">
        <w:rPr>
          <w:i/>
          <w:color w:val="000000" w:themeColor="text1"/>
          <w:lang w:val="en-GB"/>
        </w:rPr>
        <w:t>40</w:t>
      </w:r>
      <w:r w:rsidRPr="00CF313B">
        <w:rPr>
          <w:color w:val="000000" w:themeColor="text1"/>
          <w:lang w:val="en-GB"/>
        </w:rPr>
        <w:t>(6), pp. 432-447. Available at:</w:t>
      </w:r>
      <w:hyperlink r:id="rId10">
        <w:r w:rsidRPr="00CF313B">
          <w:rPr>
            <w:color w:val="000000" w:themeColor="text1"/>
            <w:lang w:val="en-GB"/>
          </w:rPr>
          <w:t xml:space="preserve"> https://www.tandfonline.com/doi/full/10.1080/21681015.2023.2216701</w:t>
        </w:r>
      </w:hyperlink>
    </w:p>
    <w:p w14:paraId="00000029"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t>Hadjielias</w:t>
      </w:r>
      <w:proofErr w:type="spellEnd"/>
      <w:r w:rsidRPr="00CF313B">
        <w:rPr>
          <w:color w:val="000000" w:themeColor="text1"/>
          <w:lang w:val="en-GB"/>
        </w:rPr>
        <w:t xml:space="preserve">, E., Christofi, M. and </w:t>
      </w:r>
      <w:proofErr w:type="spellStart"/>
      <w:r w:rsidRPr="00CF313B">
        <w:rPr>
          <w:color w:val="000000" w:themeColor="text1"/>
          <w:lang w:val="en-GB"/>
        </w:rPr>
        <w:t>Tarba</w:t>
      </w:r>
      <w:proofErr w:type="spellEnd"/>
      <w:r w:rsidRPr="00CF313B">
        <w:rPr>
          <w:color w:val="000000" w:themeColor="text1"/>
          <w:lang w:val="en-GB"/>
        </w:rPr>
        <w:t xml:space="preserve">, S. (2022) ‘Contextualizing small business resilience during the COVID-19 pandemic: evidence from small business owner-managers’, </w:t>
      </w:r>
      <w:r w:rsidRPr="00CF313B">
        <w:rPr>
          <w:i/>
          <w:color w:val="000000" w:themeColor="text1"/>
          <w:lang w:val="en-GB"/>
        </w:rPr>
        <w:t>Small business economics</w:t>
      </w:r>
      <w:r w:rsidRPr="00CF313B">
        <w:rPr>
          <w:color w:val="000000" w:themeColor="text1"/>
          <w:lang w:val="en-GB"/>
        </w:rPr>
        <w:t xml:space="preserve">, </w:t>
      </w:r>
      <w:r w:rsidRPr="00CF313B">
        <w:rPr>
          <w:i/>
          <w:color w:val="000000" w:themeColor="text1"/>
          <w:lang w:val="en-GB"/>
        </w:rPr>
        <w:t>59</w:t>
      </w:r>
      <w:r w:rsidRPr="00CF313B">
        <w:rPr>
          <w:color w:val="000000" w:themeColor="text1"/>
          <w:lang w:val="en-GB"/>
        </w:rPr>
        <w:t>(4), pp. 1351-1380. Available at:</w:t>
      </w:r>
      <w:hyperlink r:id="rId11">
        <w:r w:rsidRPr="00CF313B">
          <w:rPr>
            <w:color w:val="000000" w:themeColor="text1"/>
            <w:lang w:val="en-GB"/>
          </w:rPr>
          <w:t xml:space="preserve"> https://link.springer.com/article/10.1007/s11187-021-00588-0</w:t>
        </w:r>
      </w:hyperlink>
    </w:p>
    <w:p w14:paraId="0000002A" w14:textId="77777777" w:rsidR="00E22DA9" w:rsidRPr="00CF313B" w:rsidRDefault="00980F71" w:rsidP="008C7A2B">
      <w:pPr>
        <w:spacing w:before="120" w:after="120"/>
        <w:rPr>
          <w:color w:val="000000" w:themeColor="text1"/>
          <w:lang w:val="en-GB"/>
        </w:rPr>
      </w:pPr>
      <w:r w:rsidRPr="00CF313B">
        <w:rPr>
          <w:color w:val="000000" w:themeColor="text1"/>
          <w:lang w:val="en-GB"/>
        </w:rPr>
        <w:t>Hamouche, S. (2023) ‘Human resource management and the COVID-19 crisis: Implications, challenges, opportunities, and future organizational directions’,</w:t>
      </w:r>
      <w:r w:rsidRPr="00CF313B">
        <w:rPr>
          <w:i/>
          <w:color w:val="000000" w:themeColor="text1"/>
          <w:lang w:val="en-GB"/>
        </w:rPr>
        <w:t xml:space="preserve"> Journal of Management &amp; Organization, </w:t>
      </w:r>
      <w:r w:rsidRPr="00CF313B">
        <w:rPr>
          <w:color w:val="000000" w:themeColor="text1"/>
          <w:lang w:val="en-GB"/>
        </w:rPr>
        <w:t>29(5), pp. 799-814. Available at:</w:t>
      </w:r>
      <w:hyperlink r:id="rId12">
        <w:r w:rsidRPr="00CF313B">
          <w:rPr>
            <w:color w:val="000000" w:themeColor="text1"/>
            <w:lang w:val="en-GB"/>
          </w:rPr>
          <w:t xml:space="preserve"> https://link.springer.com/article/10.1007/s43039-023-00063-6</w:t>
        </w:r>
      </w:hyperlink>
    </w:p>
    <w:p w14:paraId="0000002B" w14:textId="7CE87C55" w:rsidR="00E22DA9" w:rsidRPr="00CF313B" w:rsidRDefault="00980F71" w:rsidP="008C7A2B">
      <w:pPr>
        <w:spacing w:before="120" w:after="120"/>
        <w:rPr>
          <w:color w:val="000000" w:themeColor="text1"/>
          <w:lang w:val="en-GB"/>
        </w:rPr>
      </w:pPr>
      <w:r w:rsidRPr="00CF313B">
        <w:rPr>
          <w:color w:val="000000" w:themeColor="text1"/>
          <w:lang w:val="en-GB"/>
        </w:rPr>
        <w:t>Joshthompson.co.uk (2025)</w:t>
      </w:r>
      <w:r w:rsidRPr="00CF313B">
        <w:rPr>
          <w:i/>
          <w:color w:val="000000" w:themeColor="text1"/>
          <w:lang w:val="en-GB"/>
        </w:rPr>
        <w:t xml:space="preserve"> ASOS Interim Results 2025: New Commercial Model Drives Profitability Surge Despite Revenue Dip. </w:t>
      </w:r>
      <w:r w:rsidRPr="00CF313B">
        <w:rPr>
          <w:color w:val="000000" w:themeColor="text1"/>
          <w:lang w:val="en-GB"/>
        </w:rPr>
        <w:t>Available at:</w:t>
      </w:r>
      <w:hyperlink r:id="rId13" w:anchor=":~:text=ASOS%20Delivers%20Masterclass%20in%20Profitability,Let's%20unravel%20this%20financial%20catwalk">
        <w:r w:rsidRPr="00CF313B">
          <w:rPr>
            <w:color w:val="000000" w:themeColor="text1"/>
            <w:lang w:val="en-GB"/>
          </w:rPr>
          <w:t xml:space="preserve"> https://joshthompson.co.uk/investing/asos-interim-results-2025-profitability-transformation/#:~:text=ASOS%20Delivers%20Masterclass%20in%20Profitability,Let's%20unravel%20this%20financial%20catwalk</w:t>
        </w:r>
      </w:hyperlink>
      <w:r w:rsidRPr="00CF313B">
        <w:rPr>
          <w:color w:val="000000" w:themeColor="text1"/>
          <w:lang w:val="en-GB"/>
        </w:rPr>
        <w:t>. [Accessed on: October 1</w:t>
      </w:r>
      <w:r w:rsidR="00133B93">
        <w:rPr>
          <w:color w:val="000000" w:themeColor="text1"/>
          <w:lang w:val="en-GB"/>
        </w:rPr>
        <w:t>0</w:t>
      </w:r>
      <w:r w:rsidRPr="00CF313B">
        <w:rPr>
          <w:color w:val="000000" w:themeColor="text1"/>
          <w:lang w:val="en-GB"/>
        </w:rPr>
        <w:t>, 2025]</w:t>
      </w:r>
    </w:p>
    <w:p w14:paraId="0000002C"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lastRenderedPageBreak/>
        <w:t>Lanzrath</w:t>
      </w:r>
      <w:proofErr w:type="spellEnd"/>
      <w:r w:rsidRPr="00CF313B">
        <w:rPr>
          <w:color w:val="000000" w:themeColor="text1"/>
          <w:lang w:val="en-GB"/>
        </w:rPr>
        <w:t xml:space="preserve">, A.I., Homburg, C. and Ruhnau, R.C.M. (2025) ‘Women’s underrepresentation in business-to-business sales: Reasons, contingencies, and solutions’, </w:t>
      </w:r>
      <w:r w:rsidRPr="00CF313B">
        <w:rPr>
          <w:i/>
          <w:color w:val="000000" w:themeColor="text1"/>
          <w:lang w:val="en-GB"/>
        </w:rPr>
        <w:t>Journal of the Academy of Marketing Science</w:t>
      </w:r>
      <w:r w:rsidRPr="00CF313B">
        <w:rPr>
          <w:color w:val="000000" w:themeColor="text1"/>
          <w:lang w:val="en-GB"/>
        </w:rPr>
        <w:t xml:space="preserve">, </w:t>
      </w:r>
      <w:r w:rsidRPr="00CF313B">
        <w:rPr>
          <w:i/>
          <w:color w:val="000000" w:themeColor="text1"/>
          <w:lang w:val="en-GB"/>
        </w:rPr>
        <w:t>53</w:t>
      </w:r>
      <w:r w:rsidRPr="00CF313B">
        <w:rPr>
          <w:color w:val="000000" w:themeColor="text1"/>
          <w:lang w:val="en-GB"/>
        </w:rPr>
        <w:t>(2), pp. 533-562. Available at:</w:t>
      </w:r>
      <w:hyperlink r:id="rId14">
        <w:r w:rsidRPr="00CF313B">
          <w:rPr>
            <w:color w:val="000000" w:themeColor="text1"/>
            <w:lang w:val="en-GB"/>
          </w:rPr>
          <w:t xml:space="preserve"> https://link.springer.com/article/10.1007/s11747-023-00988-6</w:t>
        </w:r>
      </w:hyperlink>
    </w:p>
    <w:p w14:paraId="0000002D"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Lussier, R.N. and Hendon, J.R. (2025) </w:t>
      </w:r>
      <w:r w:rsidRPr="00CF313B">
        <w:rPr>
          <w:i/>
          <w:color w:val="000000" w:themeColor="text1"/>
          <w:lang w:val="en-GB"/>
        </w:rPr>
        <w:t>Human resource management: Functions, applications, and skill development</w:t>
      </w:r>
      <w:r w:rsidRPr="00CF313B">
        <w:rPr>
          <w:color w:val="000000" w:themeColor="text1"/>
          <w:lang w:val="en-GB"/>
        </w:rPr>
        <w:t>, Sage publications. Available at:</w:t>
      </w:r>
      <w:hyperlink r:id="rId15" w:anchor="v=onepage&amp;q=what%20are%20the%20managerial%20functions%20in%20business%20in%20business&amp;f=false">
        <w:r w:rsidRPr="00CF313B">
          <w:rPr>
            <w:color w:val="000000" w:themeColor="text1"/>
            <w:lang w:val="en-GB"/>
          </w:rPr>
          <w:t xml:space="preserve"> https://books.google.co.in/books?hl=en&amp;lr=&amp;id=F99nEQAAQBAJ&amp;oi=fnd&amp;pg=PA22&amp;dq=what+are+the+managerial+functions+in+business+in+business&amp;ots=TaCoUHSmC1&amp;sig=F-TjIG1cZKPBJIBmuur7HkNJEi0&amp;redir_esc=y#v=onepage&amp;q=what%20are%20the%20managerial%20functions%20in%20business%20in%20business&amp;f=false</w:t>
        </w:r>
      </w:hyperlink>
    </w:p>
    <w:p w14:paraId="0000002E"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Manocha, S. (2023) ‘The role of business communication for business success: a comprehensive review’, </w:t>
      </w:r>
      <w:r w:rsidRPr="00CF313B">
        <w:rPr>
          <w:i/>
          <w:color w:val="000000" w:themeColor="text1"/>
          <w:lang w:val="en-GB"/>
        </w:rPr>
        <w:t>Research Journal of English Language and Literature</w:t>
      </w:r>
      <w:r w:rsidRPr="00CF313B">
        <w:rPr>
          <w:color w:val="000000" w:themeColor="text1"/>
          <w:lang w:val="en-GB"/>
        </w:rPr>
        <w:t xml:space="preserve">, </w:t>
      </w:r>
      <w:r w:rsidRPr="00CF313B">
        <w:rPr>
          <w:i/>
          <w:color w:val="000000" w:themeColor="text1"/>
          <w:lang w:val="en-GB"/>
        </w:rPr>
        <w:t>11</w:t>
      </w:r>
      <w:r w:rsidRPr="00CF313B">
        <w:rPr>
          <w:color w:val="000000" w:themeColor="text1"/>
          <w:lang w:val="en-GB"/>
        </w:rPr>
        <w:t>(2), pp. 1-5. Available at:</w:t>
      </w:r>
      <w:hyperlink r:id="rId16">
        <w:r w:rsidRPr="00CF313B">
          <w:rPr>
            <w:color w:val="000000" w:themeColor="text1"/>
            <w:lang w:val="en-GB"/>
          </w:rPr>
          <w:t xml:space="preserve"> http://rjelal.com/11.2.23/169-173%20Dr.Shaloo%20Manocha.pdf</w:t>
        </w:r>
      </w:hyperlink>
    </w:p>
    <w:p w14:paraId="0000002F"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Mio, C., Costantini, A. and Panfilo, S. (2022) ‘Performance measurement tools for sustainable business: A systematic literature review on the sustainability balanced scorecard use’, </w:t>
      </w:r>
      <w:r w:rsidRPr="00CF313B">
        <w:rPr>
          <w:i/>
          <w:color w:val="000000" w:themeColor="text1"/>
          <w:lang w:val="en-GB"/>
        </w:rPr>
        <w:t>Corporate social responsibility and environmental management</w:t>
      </w:r>
      <w:r w:rsidRPr="00CF313B">
        <w:rPr>
          <w:color w:val="000000" w:themeColor="text1"/>
          <w:lang w:val="en-GB"/>
        </w:rPr>
        <w:t xml:space="preserve">, </w:t>
      </w:r>
      <w:r w:rsidRPr="00CF313B">
        <w:rPr>
          <w:i/>
          <w:color w:val="000000" w:themeColor="text1"/>
          <w:lang w:val="en-GB"/>
        </w:rPr>
        <w:t>29</w:t>
      </w:r>
      <w:r w:rsidRPr="00CF313B">
        <w:rPr>
          <w:color w:val="000000" w:themeColor="text1"/>
          <w:lang w:val="en-GB"/>
        </w:rPr>
        <w:t>(2), pp. 367-384. Available at:</w:t>
      </w:r>
      <w:hyperlink r:id="rId17">
        <w:r w:rsidRPr="00CF313B">
          <w:rPr>
            <w:color w:val="000000" w:themeColor="text1"/>
            <w:lang w:val="en-GB"/>
          </w:rPr>
          <w:t xml:space="preserve"> https://onlinelibrary.wiley.com/doi/full/10.1002/csr.2206</w:t>
        </w:r>
      </w:hyperlink>
    </w:p>
    <w:p w14:paraId="00000030"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t>Mogaji</w:t>
      </w:r>
      <w:proofErr w:type="spellEnd"/>
      <w:r w:rsidRPr="00CF313B">
        <w:rPr>
          <w:color w:val="000000" w:themeColor="text1"/>
          <w:lang w:val="en-GB"/>
        </w:rPr>
        <w:t xml:space="preserve">, E. and Nguyen, N.P. (2022) ‘Managers' understanding of artificial intelligence in relation to marketing financial services: insights from a cross-country study’, </w:t>
      </w:r>
      <w:r w:rsidRPr="00CF313B">
        <w:rPr>
          <w:i/>
          <w:color w:val="000000" w:themeColor="text1"/>
          <w:lang w:val="en-GB"/>
        </w:rPr>
        <w:t>International Journal of Bank Marketing</w:t>
      </w:r>
      <w:r w:rsidRPr="00CF313B">
        <w:rPr>
          <w:color w:val="000000" w:themeColor="text1"/>
          <w:lang w:val="en-GB"/>
        </w:rPr>
        <w:t xml:space="preserve">, </w:t>
      </w:r>
      <w:r w:rsidRPr="00CF313B">
        <w:rPr>
          <w:i/>
          <w:color w:val="000000" w:themeColor="text1"/>
          <w:lang w:val="en-GB"/>
        </w:rPr>
        <w:t>40</w:t>
      </w:r>
      <w:r w:rsidRPr="00CF313B">
        <w:rPr>
          <w:color w:val="000000" w:themeColor="text1"/>
          <w:lang w:val="en-GB"/>
        </w:rPr>
        <w:t>(6), pp. 1272-1298. Available at:</w:t>
      </w:r>
      <w:hyperlink r:id="rId18">
        <w:r w:rsidRPr="00CF313B">
          <w:rPr>
            <w:color w:val="000000" w:themeColor="text1"/>
            <w:lang w:val="en-GB"/>
          </w:rPr>
          <w:t xml:space="preserve"> https://www.emerald.com/ijbm/article-abstract/40/6/1272/109708/Managers-understanding-of-artificial-intelligence?redirectedFrom=fulltext</w:t>
        </w:r>
      </w:hyperlink>
    </w:p>
    <w:p w14:paraId="00000031"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Sheard, S. and Pickard, A. (2025, July) ‘Systems Engineering Roles for a New Era’, </w:t>
      </w:r>
      <w:r w:rsidRPr="00CF313B">
        <w:rPr>
          <w:i/>
          <w:color w:val="000000" w:themeColor="text1"/>
          <w:lang w:val="en-GB"/>
        </w:rPr>
        <w:t>In INCOSE International Symposium</w:t>
      </w:r>
      <w:r w:rsidRPr="00CF313B">
        <w:rPr>
          <w:color w:val="000000" w:themeColor="text1"/>
          <w:lang w:val="en-GB"/>
        </w:rPr>
        <w:t>, Vol. 35, No. 1, pp. 409-426. Available at: https://incose.onlinelibrary.wiley.com/doi/abs/10.1002/iis2.70031</w:t>
      </w:r>
    </w:p>
    <w:p w14:paraId="00000032"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t>Theindustry</w:t>
      </w:r>
      <w:proofErr w:type="spellEnd"/>
      <w:r w:rsidRPr="00CF313B">
        <w:rPr>
          <w:color w:val="000000" w:themeColor="text1"/>
          <w:lang w:val="en-GB"/>
        </w:rPr>
        <w:t xml:space="preserve"> (2024)</w:t>
      </w:r>
      <w:r w:rsidRPr="00CF313B">
        <w:rPr>
          <w:i/>
          <w:color w:val="000000" w:themeColor="text1"/>
          <w:lang w:val="en-GB"/>
        </w:rPr>
        <w:t xml:space="preserve"> The Body Shop: What went wrong and can it be saved?</w:t>
      </w:r>
      <w:r w:rsidRPr="00CF313B">
        <w:rPr>
          <w:color w:val="000000" w:themeColor="text1"/>
          <w:lang w:val="en-GB"/>
        </w:rPr>
        <w:t xml:space="preserve"> Available at:</w:t>
      </w:r>
      <w:hyperlink r:id="rId19">
        <w:r w:rsidRPr="00CF313B">
          <w:rPr>
            <w:color w:val="000000" w:themeColor="text1"/>
            <w:lang w:val="en-GB"/>
          </w:rPr>
          <w:t xml:space="preserve"> https://theindustry.beauty/the-body-shop-what-went-wrong-and-can-it-be-saved/</w:t>
        </w:r>
      </w:hyperlink>
      <w:r w:rsidRPr="00CF313B">
        <w:rPr>
          <w:i/>
          <w:color w:val="000000" w:themeColor="text1"/>
          <w:lang w:val="en-GB"/>
        </w:rPr>
        <w:t xml:space="preserve"> </w:t>
      </w:r>
      <w:r w:rsidRPr="00CF313B">
        <w:rPr>
          <w:color w:val="000000" w:themeColor="text1"/>
          <w:lang w:val="en-GB"/>
        </w:rPr>
        <w:t>[Accessed on: October 11, 2025]</w:t>
      </w:r>
    </w:p>
    <w:p w14:paraId="00000033" w14:textId="77777777" w:rsidR="00E22DA9" w:rsidRPr="00CF313B" w:rsidRDefault="00980F71" w:rsidP="008C7A2B">
      <w:pPr>
        <w:spacing w:before="120" w:after="120"/>
        <w:rPr>
          <w:color w:val="000000" w:themeColor="text1"/>
          <w:lang w:val="en-GB"/>
        </w:rPr>
      </w:pPr>
      <w:r w:rsidRPr="00CF313B">
        <w:rPr>
          <w:color w:val="000000" w:themeColor="text1"/>
          <w:lang w:val="en-GB"/>
        </w:rPr>
        <w:lastRenderedPageBreak/>
        <w:t xml:space="preserve">Trischler, M.F.G. and Li-Ying, J. (2023) ‘Digital business model innovation: toward construct clarity and future research directions’, </w:t>
      </w:r>
      <w:r w:rsidRPr="00CF313B">
        <w:rPr>
          <w:i/>
          <w:color w:val="000000" w:themeColor="text1"/>
          <w:lang w:val="en-GB"/>
        </w:rPr>
        <w:t>Review of Managerial Science</w:t>
      </w:r>
      <w:r w:rsidRPr="00CF313B">
        <w:rPr>
          <w:color w:val="000000" w:themeColor="text1"/>
          <w:lang w:val="en-GB"/>
        </w:rPr>
        <w:t xml:space="preserve">, </w:t>
      </w:r>
      <w:r w:rsidRPr="00CF313B">
        <w:rPr>
          <w:i/>
          <w:color w:val="000000" w:themeColor="text1"/>
          <w:lang w:val="en-GB"/>
        </w:rPr>
        <w:t>17</w:t>
      </w:r>
      <w:r w:rsidRPr="00CF313B">
        <w:rPr>
          <w:color w:val="000000" w:themeColor="text1"/>
          <w:lang w:val="en-GB"/>
        </w:rPr>
        <w:t>(1), pp. 3-32. Available at:</w:t>
      </w:r>
      <w:hyperlink r:id="rId20">
        <w:r w:rsidRPr="00CF313B">
          <w:rPr>
            <w:color w:val="000000" w:themeColor="text1"/>
            <w:lang w:val="en-GB"/>
          </w:rPr>
          <w:t xml:space="preserve"> https://link.springer.com/article/10.1007/s11846-021-00508-2</w:t>
        </w:r>
      </w:hyperlink>
    </w:p>
    <w:p w14:paraId="00000034"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t>Urbancová</w:t>
      </w:r>
      <w:proofErr w:type="spellEnd"/>
      <w:r w:rsidRPr="00CF313B">
        <w:rPr>
          <w:color w:val="000000" w:themeColor="text1"/>
          <w:lang w:val="en-GB"/>
        </w:rPr>
        <w:t xml:space="preserve">, H., </w:t>
      </w:r>
      <w:proofErr w:type="spellStart"/>
      <w:r w:rsidRPr="00CF313B">
        <w:rPr>
          <w:color w:val="000000" w:themeColor="text1"/>
          <w:lang w:val="en-GB"/>
        </w:rPr>
        <w:t>Vrabcová</w:t>
      </w:r>
      <w:proofErr w:type="spellEnd"/>
      <w:r w:rsidRPr="00CF313B">
        <w:rPr>
          <w:color w:val="000000" w:themeColor="text1"/>
          <w:lang w:val="en-GB"/>
        </w:rPr>
        <w:t xml:space="preserve">, P., </w:t>
      </w:r>
      <w:proofErr w:type="spellStart"/>
      <w:r w:rsidRPr="00CF313B">
        <w:rPr>
          <w:color w:val="000000" w:themeColor="text1"/>
          <w:lang w:val="en-GB"/>
        </w:rPr>
        <w:t>Hudáková</w:t>
      </w:r>
      <w:proofErr w:type="spellEnd"/>
      <w:r w:rsidRPr="00CF313B">
        <w:rPr>
          <w:color w:val="000000" w:themeColor="text1"/>
          <w:lang w:val="en-GB"/>
        </w:rPr>
        <w:t xml:space="preserve">, M. and Petrů, G.J. (2021) ‘Effective training evaluation: The role of factors influencing the evaluation of effectiveness of employee training and development’, </w:t>
      </w:r>
      <w:r w:rsidRPr="00CF313B">
        <w:rPr>
          <w:i/>
          <w:color w:val="000000" w:themeColor="text1"/>
          <w:lang w:val="en-GB"/>
        </w:rPr>
        <w:t>Sustainability</w:t>
      </w:r>
      <w:r w:rsidRPr="00CF313B">
        <w:rPr>
          <w:color w:val="000000" w:themeColor="text1"/>
          <w:lang w:val="en-GB"/>
        </w:rPr>
        <w:t xml:space="preserve">, </w:t>
      </w:r>
      <w:r w:rsidRPr="00CF313B">
        <w:rPr>
          <w:i/>
          <w:color w:val="000000" w:themeColor="text1"/>
          <w:lang w:val="en-GB"/>
        </w:rPr>
        <w:t>13</w:t>
      </w:r>
      <w:r w:rsidRPr="00CF313B">
        <w:rPr>
          <w:color w:val="000000" w:themeColor="text1"/>
          <w:lang w:val="en-GB"/>
        </w:rPr>
        <w:t>(5), pp. 2721. Available at:</w:t>
      </w:r>
      <w:hyperlink r:id="rId21">
        <w:r w:rsidRPr="00CF313B">
          <w:rPr>
            <w:color w:val="000000" w:themeColor="text1"/>
            <w:lang w:val="en-GB"/>
          </w:rPr>
          <w:t xml:space="preserve"> https://www.mdpi.com/2071-1050/13/5/2721</w:t>
        </w:r>
      </w:hyperlink>
    </w:p>
    <w:p w14:paraId="00000035"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Wielgos, D.M., Homburg, C. and Kuehnl, C. (2021) ‘Digital business capability: its impact on firm and customer performance’, </w:t>
      </w:r>
      <w:r w:rsidRPr="00CF313B">
        <w:rPr>
          <w:i/>
          <w:color w:val="000000" w:themeColor="text1"/>
          <w:lang w:val="en-GB"/>
        </w:rPr>
        <w:t>Journal of the Academy of Marketing Science</w:t>
      </w:r>
      <w:r w:rsidRPr="00CF313B">
        <w:rPr>
          <w:color w:val="000000" w:themeColor="text1"/>
          <w:lang w:val="en-GB"/>
        </w:rPr>
        <w:t xml:space="preserve">, </w:t>
      </w:r>
      <w:r w:rsidRPr="00CF313B">
        <w:rPr>
          <w:i/>
          <w:color w:val="000000" w:themeColor="text1"/>
          <w:lang w:val="en-GB"/>
        </w:rPr>
        <w:t>49</w:t>
      </w:r>
      <w:r w:rsidRPr="00CF313B">
        <w:rPr>
          <w:color w:val="000000" w:themeColor="text1"/>
          <w:lang w:val="en-GB"/>
        </w:rPr>
        <w:t>(4), pp. 762-789. Available at:</w:t>
      </w:r>
      <w:hyperlink r:id="rId22">
        <w:r w:rsidRPr="00CF313B">
          <w:rPr>
            <w:color w:val="000000" w:themeColor="text1"/>
            <w:lang w:val="en-GB"/>
          </w:rPr>
          <w:t xml:space="preserve"> https://link.springer.com/article/10.1007/s11747-021-00771-5</w:t>
        </w:r>
      </w:hyperlink>
    </w:p>
    <w:p w14:paraId="00000036" w14:textId="77777777" w:rsidR="00E22DA9" w:rsidRPr="00CF313B" w:rsidRDefault="00980F71" w:rsidP="008C7A2B">
      <w:pPr>
        <w:spacing w:before="120" w:after="120"/>
        <w:rPr>
          <w:color w:val="000000" w:themeColor="text1"/>
          <w:lang w:val="en-GB"/>
        </w:rPr>
      </w:pPr>
      <w:proofErr w:type="spellStart"/>
      <w:r w:rsidRPr="00CF313B">
        <w:rPr>
          <w:color w:val="000000" w:themeColor="text1"/>
          <w:lang w:val="en-GB"/>
        </w:rPr>
        <w:t>Xenikou</w:t>
      </w:r>
      <w:proofErr w:type="spellEnd"/>
      <w:r w:rsidRPr="00CF313B">
        <w:rPr>
          <w:color w:val="000000" w:themeColor="text1"/>
          <w:lang w:val="en-GB"/>
        </w:rPr>
        <w:t xml:space="preserve">, A. and Furnham, A. (2022) ‘Leadership and organizational culture’, </w:t>
      </w:r>
      <w:r w:rsidRPr="00CF313B">
        <w:rPr>
          <w:i/>
          <w:color w:val="000000" w:themeColor="text1"/>
          <w:lang w:val="en-GB"/>
        </w:rPr>
        <w:t>Handbook of research methods for organisational culture</w:t>
      </w:r>
      <w:r w:rsidRPr="00CF313B">
        <w:rPr>
          <w:color w:val="000000" w:themeColor="text1"/>
          <w:lang w:val="en-GB"/>
        </w:rPr>
        <w:t>, pp. 23-38. Available at:</w:t>
      </w:r>
      <w:hyperlink r:id="rId23" w:anchor="v=onepage&amp;q=Leadership%20and%20organisational%20culture%20in%20business&amp;f=false">
        <w:r w:rsidRPr="00CF313B">
          <w:rPr>
            <w:color w:val="000000" w:themeColor="text1"/>
            <w:lang w:val="en-GB"/>
          </w:rPr>
          <w:t xml:space="preserve"> https://books.google.co.in/books?hl=en&amp;lr=&amp;id=e0lgEAAAQBAJ&amp;oi=fnd&amp;pg=PA23&amp;dq=Leadership+and+organisational+culture+in+business&amp;ots=hjy-BTqGdy&amp;sig=PtcnZjOEkVBHaoyD15l3dfI83cM&amp;redir_esc=y#v=onepage&amp;q=Leadership%20and%20organisational%20culture%20in%20business&amp;f=false</w:t>
        </w:r>
      </w:hyperlink>
    </w:p>
    <w:p w14:paraId="00000037" w14:textId="77777777" w:rsidR="00E22DA9" w:rsidRPr="00CF313B" w:rsidRDefault="00980F71" w:rsidP="008C7A2B">
      <w:pPr>
        <w:spacing w:before="120" w:after="120"/>
        <w:rPr>
          <w:color w:val="000000" w:themeColor="text1"/>
          <w:lang w:val="en-GB"/>
        </w:rPr>
      </w:pPr>
      <w:r w:rsidRPr="00CF313B">
        <w:rPr>
          <w:color w:val="000000" w:themeColor="text1"/>
          <w:lang w:val="en-GB"/>
        </w:rPr>
        <w:t xml:space="preserve">Zhang, J. and Chen, Z. (2024) ‘Exploring human resource management digital transformation in the digital age’, </w:t>
      </w:r>
      <w:r w:rsidRPr="00CF313B">
        <w:rPr>
          <w:i/>
          <w:color w:val="000000" w:themeColor="text1"/>
          <w:lang w:val="en-GB"/>
        </w:rPr>
        <w:t xml:space="preserve">Journal of the knowledge economy, </w:t>
      </w:r>
      <w:r w:rsidRPr="00CF313B">
        <w:rPr>
          <w:color w:val="000000" w:themeColor="text1"/>
          <w:lang w:val="en-GB"/>
        </w:rPr>
        <w:t>15(1), pp.1482-1498. Available at:</w:t>
      </w:r>
      <w:hyperlink r:id="rId24">
        <w:r w:rsidRPr="00CF313B">
          <w:rPr>
            <w:color w:val="000000" w:themeColor="text1"/>
            <w:lang w:val="en-GB"/>
          </w:rPr>
          <w:t xml:space="preserve"> https://link.springer.com/article/10.1007/s13132-023-01214-y</w:t>
        </w:r>
      </w:hyperlink>
    </w:p>
    <w:p w14:paraId="00000038" w14:textId="77777777" w:rsidR="00E22DA9" w:rsidRPr="00CF313B" w:rsidRDefault="00E22DA9" w:rsidP="008C7A2B">
      <w:pPr>
        <w:spacing w:before="120" w:after="120"/>
        <w:rPr>
          <w:color w:val="000000" w:themeColor="text1"/>
          <w:lang w:val="en-GB"/>
        </w:rPr>
      </w:pPr>
    </w:p>
    <w:sectPr w:rsidR="00E22DA9" w:rsidRPr="00CF313B" w:rsidSect="000E1C31">
      <w:headerReference w:type="default" r:id="rId25"/>
      <w:footerReference w:type="default" r:id="rId26"/>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FAFDC" w14:textId="77777777" w:rsidR="00CC4657" w:rsidRDefault="00CC4657" w:rsidP="000E1C31">
      <w:pPr>
        <w:spacing w:line="240" w:lineRule="auto"/>
      </w:pPr>
      <w:r>
        <w:separator/>
      </w:r>
    </w:p>
  </w:endnote>
  <w:endnote w:type="continuationSeparator" w:id="0">
    <w:p w14:paraId="7E737044" w14:textId="77777777" w:rsidR="00CC4657" w:rsidRDefault="00CC4657" w:rsidP="000E1C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058214244"/>
      <w:docPartObj>
        <w:docPartGallery w:val="Page Numbers (Bottom of Page)"/>
        <w:docPartUnique/>
      </w:docPartObj>
    </w:sdtPr>
    <w:sdtEndPr>
      <w:rPr>
        <w:noProof/>
      </w:rPr>
    </w:sdtEndPr>
    <w:sdtContent>
      <w:p w14:paraId="637103A0" w14:textId="2EEB20F5" w:rsidR="000E1C31" w:rsidRPr="000E1C31" w:rsidRDefault="000E1C31" w:rsidP="000E1C31">
        <w:pPr>
          <w:pStyle w:val="Footer"/>
          <w:spacing w:line="360" w:lineRule="auto"/>
          <w:jc w:val="right"/>
          <w:rPr>
            <w:sz w:val="22"/>
          </w:rPr>
        </w:pPr>
        <w:r w:rsidRPr="000E1C31">
          <w:rPr>
            <w:sz w:val="22"/>
          </w:rPr>
          <w:fldChar w:fldCharType="begin"/>
        </w:r>
        <w:r w:rsidRPr="000E1C31">
          <w:rPr>
            <w:sz w:val="22"/>
          </w:rPr>
          <w:instrText xml:space="preserve"> PAGE   \* MERGEFORMAT </w:instrText>
        </w:r>
        <w:r w:rsidRPr="000E1C31">
          <w:rPr>
            <w:sz w:val="22"/>
          </w:rPr>
          <w:fldChar w:fldCharType="separate"/>
        </w:r>
        <w:r w:rsidR="00CF313B">
          <w:rPr>
            <w:noProof/>
            <w:sz w:val="22"/>
          </w:rPr>
          <w:t>11</w:t>
        </w:r>
        <w:r w:rsidRPr="000E1C31">
          <w:rPr>
            <w:noProo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B020" w14:textId="77777777" w:rsidR="00CC4657" w:rsidRDefault="00CC4657" w:rsidP="000E1C31">
      <w:pPr>
        <w:spacing w:line="240" w:lineRule="auto"/>
      </w:pPr>
      <w:r>
        <w:separator/>
      </w:r>
    </w:p>
  </w:footnote>
  <w:footnote w:type="continuationSeparator" w:id="0">
    <w:p w14:paraId="50A7D01F" w14:textId="77777777" w:rsidR="00CC4657" w:rsidRDefault="00CC4657" w:rsidP="000E1C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985FD" w14:textId="77777777" w:rsidR="000E1C31" w:rsidRPr="000E1C31" w:rsidRDefault="000E1C31" w:rsidP="000E1C31">
    <w:pPr>
      <w:pStyle w:val="Header"/>
      <w:spacing w:line="360" w:lineRule="auto"/>
      <w:rPr>
        <w:sz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DA9"/>
    <w:rsid w:val="000632C7"/>
    <w:rsid w:val="000E1C31"/>
    <w:rsid w:val="00133B93"/>
    <w:rsid w:val="002229BB"/>
    <w:rsid w:val="002F7E97"/>
    <w:rsid w:val="0034131C"/>
    <w:rsid w:val="004B4A75"/>
    <w:rsid w:val="0053421A"/>
    <w:rsid w:val="00540BBB"/>
    <w:rsid w:val="00577802"/>
    <w:rsid w:val="006C6C4D"/>
    <w:rsid w:val="00861C73"/>
    <w:rsid w:val="008C7A2B"/>
    <w:rsid w:val="008F4222"/>
    <w:rsid w:val="00980F71"/>
    <w:rsid w:val="00B13ED1"/>
    <w:rsid w:val="00CC4657"/>
    <w:rsid w:val="00CF313B"/>
    <w:rsid w:val="00E22DA9"/>
    <w:rsid w:val="00E42A5E"/>
    <w:rsid w:val="00ED55AD"/>
    <w:rsid w:val="00FB50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697A"/>
  <w15:docId w15:val="{58334E07-4F7D-40EA-913C-89489251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E1C31"/>
    <w:pPr>
      <w:outlineLvl w:val="0"/>
    </w:pPr>
    <w:rPr>
      <w:b/>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E1C31"/>
    <w:pPr>
      <w:tabs>
        <w:tab w:val="center" w:pos="4513"/>
        <w:tab w:val="right" w:pos="9026"/>
      </w:tabs>
      <w:spacing w:line="240" w:lineRule="auto"/>
    </w:pPr>
  </w:style>
  <w:style w:type="character" w:customStyle="1" w:styleId="HeaderChar">
    <w:name w:val="Header Char"/>
    <w:basedOn w:val="DefaultParagraphFont"/>
    <w:link w:val="Header"/>
    <w:uiPriority w:val="99"/>
    <w:rsid w:val="000E1C31"/>
  </w:style>
  <w:style w:type="paragraph" w:styleId="Footer">
    <w:name w:val="footer"/>
    <w:basedOn w:val="Normal"/>
    <w:link w:val="FooterChar"/>
    <w:uiPriority w:val="99"/>
    <w:unhideWhenUsed/>
    <w:rsid w:val="000E1C31"/>
    <w:pPr>
      <w:tabs>
        <w:tab w:val="center" w:pos="4513"/>
        <w:tab w:val="right" w:pos="9026"/>
      </w:tabs>
      <w:spacing w:line="240" w:lineRule="auto"/>
    </w:pPr>
  </w:style>
  <w:style w:type="character" w:customStyle="1" w:styleId="FooterChar">
    <w:name w:val="Footer Char"/>
    <w:basedOn w:val="DefaultParagraphFont"/>
    <w:link w:val="Footer"/>
    <w:uiPriority w:val="99"/>
    <w:rsid w:val="000E1C31"/>
  </w:style>
  <w:style w:type="paragraph" w:styleId="TOCHeading">
    <w:name w:val="TOC Heading"/>
    <w:basedOn w:val="Heading1"/>
    <w:next w:val="Normal"/>
    <w:uiPriority w:val="39"/>
    <w:unhideWhenUsed/>
    <w:qFormat/>
    <w:rsid w:val="000E1C3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E1C31"/>
    <w:pPr>
      <w:spacing w:after="100"/>
    </w:pPr>
  </w:style>
  <w:style w:type="character" w:styleId="Hyperlink">
    <w:name w:val="Hyperlink"/>
    <w:basedOn w:val="DefaultParagraphFont"/>
    <w:uiPriority w:val="99"/>
    <w:unhideWhenUsed/>
    <w:rsid w:val="000E1C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rporate.deliveroo.co.uk/our-marketplace/merchants/" TargetMode="External"/><Relationship Id="rId13" Type="http://schemas.openxmlformats.org/officeDocument/2006/relationships/hyperlink" Target="https://joshthompson.co.uk/investing/asos-interim-results-2025-profitability-transformation/" TargetMode="External"/><Relationship Id="rId18" Type="http://schemas.openxmlformats.org/officeDocument/2006/relationships/hyperlink" Target="https://www.emerald.com/ijbm/article-abstract/40/6/1272/109708/Managers-understanding-of-artificial-intelligence?redirectedFrom=fulltex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mdpi.com/2071-1050/13/5/2721" TargetMode="External"/><Relationship Id="rId7" Type="http://schemas.openxmlformats.org/officeDocument/2006/relationships/hyperlink" Target="https://link.springer.com/article/10.1007/s11846-023-00647-8" TargetMode="External"/><Relationship Id="rId12" Type="http://schemas.openxmlformats.org/officeDocument/2006/relationships/hyperlink" Target="https://link.springer.com/article/10.1007/s43039-023-00063-6" TargetMode="External"/><Relationship Id="rId17" Type="http://schemas.openxmlformats.org/officeDocument/2006/relationships/hyperlink" Target="https://onlinelibrary.wiley.com/doi/full/10.1002/csr.220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rjelal.com/11.2.23/169-173%20Dr.Shaloo%20Manocha.pdf" TargetMode="External"/><Relationship Id="rId20" Type="http://schemas.openxmlformats.org/officeDocument/2006/relationships/hyperlink" Target="https://link.springer.com/article/10.1007/s11846-021-00508-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article/10.1007/s11187-021-00588-0" TargetMode="External"/><Relationship Id="rId24" Type="http://schemas.openxmlformats.org/officeDocument/2006/relationships/hyperlink" Target="https://link.springer.com/article/10.1007/s13132-023-01214-y" TargetMode="External"/><Relationship Id="rId5" Type="http://schemas.openxmlformats.org/officeDocument/2006/relationships/footnotes" Target="footnotes.xml"/><Relationship Id="rId15" Type="http://schemas.openxmlformats.org/officeDocument/2006/relationships/hyperlink" Target="https://books.google.co.in/books?hl=en&amp;lr=&amp;id=F99nEQAAQBAJ&amp;oi=fnd&amp;pg=PA22&amp;dq=what+are+the+managerial+functions+in+business+in+business&amp;ots=TaCoUHSmC1&amp;sig=F-TjIG1cZKPBJIBmuur7HkNJEi0&amp;redir_esc=y" TargetMode="External"/><Relationship Id="rId23" Type="http://schemas.openxmlformats.org/officeDocument/2006/relationships/hyperlink" Target="https://books.google.co.in/books?hl=en&amp;lr=&amp;id=e0lgEAAAQBAJ&amp;oi=fnd&amp;pg=PA23&amp;dq=Leadership+and+organisational+culture+in+business&amp;ots=hjy-BTqGdy&amp;sig=PtcnZjOEkVBHaoyD15l3dfI83cM&amp;redir_esc=y" TargetMode="External"/><Relationship Id="rId28" Type="http://schemas.openxmlformats.org/officeDocument/2006/relationships/theme" Target="theme/theme1.xml"/><Relationship Id="rId10" Type="http://schemas.openxmlformats.org/officeDocument/2006/relationships/hyperlink" Target="https://www.tandfonline.com/doi/full/10.1080/21681015.2023.2216701" TargetMode="External"/><Relationship Id="rId19" Type="http://schemas.openxmlformats.org/officeDocument/2006/relationships/hyperlink" Target="https://theindustry.beauty/the-body-shop-what-went-wrong-and-can-it-be-saved/" TargetMode="External"/><Relationship Id="rId4" Type="http://schemas.openxmlformats.org/officeDocument/2006/relationships/webSettings" Target="webSettings.xml"/><Relationship Id="rId9" Type="http://schemas.openxmlformats.org/officeDocument/2006/relationships/hyperlink" Target="https://www.researchgate.net/profile/Hozak-Wirya/publication/351123201_Importance_of_Managerial_Roles_and_Capabilities_on_Organizational_Effectiveness/links/60892a7c881fa114b431ce96/Importance-of-Managerial-Roles-and-Capabilities-on-Organizational-Effectiveness.pdf" TargetMode="External"/><Relationship Id="rId14" Type="http://schemas.openxmlformats.org/officeDocument/2006/relationships/hyperlink" Target="https://link.springer.com/article/10.1007/s11747-023-00988-6" TargetMode="External"/><Relationship Id="rId22" Type="http://schemas.openxmlformats.org/officeDocument/2006/relationships/hyperlink" Target="https://link.springer.com/article/10.1007/s11747-021-00771-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63314-1C58-461C-8656-306F9F737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3402</Words>
  <Characters>19393</Characters>
  <Application>Microsoft Office Word</Application>
  <DocSecurity>0</DocSecurity>
  <Lines>161</Lines>
  <Paragraphs>45</Paragraphs>
  <ScaleCrop>false</ScaleCrop>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mykym</dc:creator>
  <cp:lastModifiedBy>Iulian Neagu (2107401)</cp:lastModifiedBy>
  <cp:revision>2</cp:revision>
  <dcterms:created xsi:type="dcterms:W3CDTF">2025-10-13T16:50:00Z</dcterms:created>
  <dcterms:modified xsi:type="dcterms:W3CDTF">2025-10-13T16:50:00Z</dcterms:modified>
</cp:coreProperties>
</file>