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268EF" w14:textId="77777777" w:rsidR="00C7069E" w:rsidRDefault="00716197">
      <w:pPr>
        <w:pStyle w:val="Title"/>
      </w:pPr>
      <w:r>
        <w:t>BMHP5016 – Principles of Health and Social Care Practice</w:t>
      </w:r>
    </w:p>
    <w:p w14:paraId="08F07DAE" w14:textId="77777777" w:rsidR="00C7069E" w:rsidRDefault="00716197">
      <w:r>
        <w:t>Component 2: Written Assignment (Report)</w:t>
      </w:r>
    </w:p>
    <w:p w14:paraId="0D12426C" w14:textId="77777777" w:rsidR="00C7069E" w:rsidRDefault="00716197">
      <w:r>
        <w:t>Evaluation of Person-</w:t>
      </w:r>
      <w:proofErr w:type="spellStart"/>
      <w:r>
        <w:t>Centred</w:t>
      </w:r>
      <w:proofErr w:type="spellEnd"/>
      <w:r>
        <w:t xml:space="preserve"> Care and Partnership Working in Contemporary Health and Social Care Practice</w:t>
      </w:r>
      <w:r>
        <w:br/>
      </w:r>
    </w:p>
    <w:p w14:paraId="108AE448" w14:textId="793BC4D3" w:rsidR="00C7069E" w:rsidRDefault="00716197">
      <w:r>
        <w:t xml:space="preserve">Student Name: </w:t>
      </w:r>
      <w:r w:rsidR="007271D4">
        <w:t>Ibrar Hussain</w:t>
      </w:r>
    </w:p>
    <w:p w14:paraId="3B6456BA" w14:textId="7BCAE378" w:rsidR="00C7069E" w:rsidRDefault="00716197">
      <w:r>
        <w:t xml:space="preserve">Student ID: </w:t>
      </w:r>
      <w:r w:rsidR="007271D4">
        <w:t>2131900</w:t>
      </w:r>
    </w:p>
    <w:p w14:paraId="135FFCBB" w14:textId="77777777" w:rsidR="00C7069E" w:rsidRDefault="00716197">
      <w:r>
        <w:t>Module Code: BMHP5016</w:t>
      </w:r>
    </w:p>
    <w:p w14:paraId="720C570B" w14:textId="77777777" w:rsidR="00C7069E" w:rsidRDefault="00716197">
      <w:r>
        <w:br w:type="page"/>
      </w:r>
    </w:p>
    <w:p w14:paraId="5E74459E" w14:textId="77777777" w:rsidR="00C7069E" w:rsidRDefault="00716197">
      <w:pPr>
        <w:pStyle w:val="Heading1"/>
      </w:pPr>
      <w:r>
        <w:lastRenderedPageBreak/>
        <w:t>Table of Contents</w:t>
      </w:r>
    </w:p>
    <w:p w14:paraId="2D9FABB8" w14:textId="77777777" w:rsidR="00C7069E" w:rsidRDefault="00716197">
      <w:r>
        <w:t>1. Introduction</w:t>
      </w:r>
    </w:p>
    <w:p w14:paraId="618B8C35" w14:textId="77777777" w:rsidR="00C7069E" w:rsidRDefault="00716197">
      <w:r>
        <w:t>2. Concept of Person-</w:t>
      </w:r>
      <w:proofErr w:type="spellStart"/>
      <w:r>
        <w:t>Centred</w:t>
      </w:r>
      <w:proofErr w:type="spellEnd"/>
      <w:r>
        <w:t xml:space="preserve"> Care</w:t>
      </w:r>
    </w:p>
    <w:p w14:paraId="418EA957" w14:textId="77777777" w:rsidR="00C7069E" w:rsidRDefault="00716197">
      <w:r>
        <w:t xml:space="preserve">   2.1 Meaning and Principles</w:t>
      </w:r>
    </w:p>
    <w:p w14:paraId="19035183" w14:textId="77777777" w:rsidR="00C7069E" w:rsidRDefault="00716197">
      <w:r>
        <w:t xml:space="preserve">   2.2 Benefits in Practice</w:t>
      </w:r>
    </w:p>
    <w:p w14:paraId="2F5ADF70" w14:textId="77777777" w:rsidR="00C7069E" w:rsidRDefault="00716197">
      <w:r>
        <w:t xml:space="preserve">   2.3 Limitations and Challenges</w:t>
      </w:r>
    </w:p>
    <w:p w14:paraId="4C3AA527" w14:textId="77777777" w:rsidR="00C7069E" w:rsidRDefault="00716197">
      <w:r>
        <w:t>3. Theoretical Framework Supporting PCC</w:t>
      </w:r>
    </w:p>
    <w:p w14:paraId="00DE9E5E" w14:textId="77777777" w:rsidR="00C7069E" w:rsidRDefault="00716197">
      <w:r>
        <w:t>4. Ethical Principles in Health and Social Care</w:t>
      </w:r>
    </w:p>
    <w:p w14:paraId="776E1D6A" w14:textId="77777777" w:rsidR="00C7069E" w:rsidRDefault="00716197">
      <w:r>
        <w:t>5. Importance of Partnership Working</w:t>
      </w:r>
    </w:p>
    <w:p w14:paraId="566B5E39" w14:textId="77777777" w:rsidR="00C7069E" w:rsidRDefault="00716197">
      <w:r>
        <w:t>6. Application in a Social Care Setting</w:t>
      </w:r>
    </w:p>
    <w:p w14:paraId="700A99AE" w14:textId="77777777" w:rsidR="00C7069E" w:rsidRDefault="00716197">
      <w:r>
        <w:t>7. Policy and Legislative Framework</w:t>
      </w:r>
    </w:p>
    <w:p w14:paraId="61B69468" w14:textId="77777777" w:rsidR="00C7069E" w:rsidRDefault="00716197">
      <w:r>
        <w:t>8. Recommendations for Improvement</w:t>
      </w:r>
    </w:p>
    <w:p w14:paraId="34683EB6" w14:textId="77777777" w:rsidR="00C7069E" w:rsidRDefault="00716197">
      <w:r>
        <w:t>9. Conclusion</w:t>
      </w:r>
    </w:p>
    <w:p w14:paraId="1E3A994C" w14:textId="77777777" w:rsidR="00C7069E" w:rsidRDefault="00716197">
      <w:r>
        <w:t>10. References</w:t>
      </w:r>
    </w:p>
    <w:p w14:paraId="4917AF88" w14:textId="77777777" w:rsidR="00C7069E" w:rsidRDefault="00716197">
      <w:r>
        <w:br w:type="page"/>
      </w:r>
    </w:p>
    <w:p w14:paraId="2CB5D3B7" w14:textId="0382CB91" w:rsidR="00C7069E" w:rsidRDefault="00716197" w:rsidP="007271D4">
      <w:pPr>
        <w:pStyle w:val="Heading1"/>
        <w:numPr>
          <w:ilvl w:val="0"/>
          <w:numId w:val="10"/>
        </w:numPr>
      </w:pPr>
      <w:r>
        <w:lastRenderedPageBreak/>
        <w:t>Introduction</w:t>
      </w:r>
    </w:p>
    <w:p w14:paraId="64A0AFBD" w14:textId="589FDB24" w:rsidR="007271D4" w:rsidRPr="007271D4" w:rsidRDefault="007271D4" w:rsidP="007271D4">
      <w:pPr>
        <w:spacing w:line="360" w:lineRule="auto"/>
        <w:rPr>
          <w:rFonts w:ascii="Arial" w:hAnsi="Arial" w:cs="Arial"/>
        </w:rPr>
      </w:pPr>
      <w:r w:rsidRPr="007271D4">
        <w:rPr>
          <w:rFonts w:ascii="Arial" w:hAnsi="Arial" w:cs="Arial"/>
        </w:rPr>
        <w:t>The health and social</w:t>
      </w:r>
      <w:r w:rsidRPr="007271D4">
        <w:rPr>
          <w:rFonts w:ascii="Arial" w:hAnsi="Arial" w:cs="Arial"/>
        </w:rPr>
        <w:t> </w:t>
      </w:r>
      <w:r w:rsidRPr="007271D4">
        <w:rPr>
          <w:rFonts w:ascii="Arial" w:hAnsi="Arial" w:cs="Arial"/>
        </w:rPr>
        <w:t>care systems are intended to enable and support the well-being and independence of individuals in the population group and to promote quality of life. Throughout</w:t>
      </w:r>
      <w:r w:rsidRPr="007271D4">
        <w:rPr>
          <w:rFonts w:ascii="Arial" w:hAnsi="Arial" w:cs="Arial"/>
        </w:rPr>
        <w:t> </w:t>
      </w:r>
      <w:r w:rsidRPr="007271D4">
        <w:rPr>
          <w:rFonts w:ascii="Arial" w:hAnsi="Arial" w:cs="Arial"/>
        </w:rPr>
        <w:t xml:space="preserve">the last decade, traditional service-based perspectives </w:t>
      </w:r>
      <w:proofErr w:type="gramStart"/>
      <w:r w:rsidRPr="007271D4">
        <w:rPr>
          <w:rFonts w:ascii="Arial" w:hAnsi="Arial" w:cs="Arial"/>
        </w:rPr>
        <w:t>are slowly replaced</w:t>
      </w:r>
      <w:proofErr w:type="gramEnd"/>
      <w:r w:rsidRPr="007271D4">
        <w:rPr>
          <w:rFonts w:ascii="Arial" w:hAnsi="Arial" w:cs="Arial"/>
        </w:rPr>
        <w:t xml:space="preserve"> with care </w:t>
      </w:r>
      <w:proofErr w:type="gramStart"/>
      <w:r w:rsidRPr="007271D4">
        <w:rPr>
          <w:rFonts w:ascii="Arial" w:hAnsi="Arial" w:cs="Arial"/>
        </w:rPr>
        <w:t>models</w:t>
      </w:r>
      <w:proofErr w:type="gramEnd"/>
      <w:r w:rsidRPr="007271D4">
        <w:rPr>
          <w:rFonts w:ascii="Arial" w:hAnsi="Arial" w:cs="Arial"/>
        </w:rPr>
        <w:t xml:space="preserve"> more holistic and person-</w:t>
      </w:r>
      <w:proofErr w:type="spellStart"/>
      <w:r w:rsidRPr="007271D4">
        <w:rPr>
          <w:rFonts w:ascii="Arial" w:hAnsi="Arial" w:cs="Arial"/>
        </w:rPr>
        <w:t>centred</w:t>
      </w:r>
      <w:proofErr w:type="spellEnd"/>
      <w:r w:rsidRPr="007271D4">
        <w:rPr>
          <w:rFonts w:ascii="Arial" w:hAnsi="Arial" w:cs="Arial"/>
        </w:rPr>
        <w:t xml:space="preserve"> towards the care recipient. As a</w:t>
      </w:r>
      <w:r w:rsidRPr="007271D4">
        <w:rPr>
          <w:rFonts w:ascii="Arial" w:hAnsi="Arial" w:cs="Arial"/>
        </w:rPr>
        <w:t> </w:t>
      </w:r>
      <w:r w:rsidRPr="007271D4">
        <w:rPr>
          <w:rFonts w:ascii="Arial" w:hAnsi="Arial" w:cs="Arial"/>
        </w:rPr>
        <w:t>consequence, care has become more person-</w:t>
      </w:r>
      <w:proofErr w:type="spellStart"/>
      <w:r w:rsidRPr="007271D4">
        <w:rPr>
          <w:rFonts w:ascii="Arial" w:hAnsi="Arial" w:cs="Arial"/>
        </w:rPr>
        <w:t>centred</w:t>
      </w:r>
      <w:proofErr w:type="spellEnd"/>
      <w:r w:rsidRPr="007271D4">
        <w:rPr>
          <w:rFonts w:ascii="Arial" w:hAnsi="Arial" w:cs="Arial"/>
        </w:rPr>
        <w:t xml:space="preserve"> in that </w:t>
      </w:r>
      <w:proofErr w:type="gramStart"/>
      <w:r w:rsidRPr="007271D4">
        <w:rPr>
          <w:rFonts w:ascii="Arial" w:hAnsi="Arial" w:cs="Arial"/>
        </w:rPr>
        <w:t>is</w:t>
      </w:r>
      <w:proofErr w:type="gramEnd"/>
      <w:r w:rsidRPr="007271D4">
        <w:rPr>
          <w:rFonts w:ascii="Arial" w:hAnsi="Arial" w:cs="Arial"/>
        </w:rPr>
        <w:t xml:space="preserve"> recognizes individuals’ preferences, values and unique life experiences, as well as their involvement in decision-making around care (The Health Foundation, 2016). Furthermore, the complexity of contemporary health service demands is such that they increasingly rely on the</w:t>
      </w:r>
      <w:r w:rsidRPr="007271D4">
        <w:rPr>
          <w:rFonts w:ascii="Arial" w:hAnsi="Arial" w:cs="Arial"/>
        </w:rPr>
        <w:t> </w:t>
      </w:r>
      <w:r w:rsidRPr="007271D4">
        <w:rPr>
          <w:rFonts w:ascii="Arial" w:hAnsi="Arial" w:cs="Arial"/>
        </w:rPr>
        <w:t xml:space="preserve">diverse expertise of numerous disciplines and </w:t>
      </w:r>
      <w:proofErr w:type="spellStart"/>
      <w:r w:rsidRPr="007271D4">
        <w:rPr>
          <w:rFonts w:ascii="Arial" w:hAnsi="Arial" w:cs="Arial"/>
        </w:rPr>
        <w:t>organisations</w:t>
      </w:r>
      <w:proofErr w:type="spellEnd"/>
      <w:r w:rsidRPr="007271D4">
        <w:rPr>
          <w:rFonts w:ascii="Arial" w:hAnsi="Arial" w:cs="Arial"/>
        </w:rPr>
        <w:t>. This have made joint</w:t>
      </w:r>
      <w:r w:rsidRPr="007271D4">
        <w:rPr>
          <w:rFonts w:ascii="Arial" w:hAnsi="Arial" w:cs="Arial"/>
        </w:rPr>
        <w:t> </w:t>
      </w:r>
      <w:r w:rsidRPr="007271D4">
        <w:rPr>
          <w:rFonts w:ascii="Arial" w:hAnsi="Arial" w:cs="Arial"/>
        </w:rPr>
        <w:t xml:space="preserve">working in patient care delivery a must. It's a </w:t>
      </w:r>
      <w:proofErr w:type="gramStart"/>
      <w:r w:rsidRPr="007271D4">
        <w:rPr>
          <w:rFonts w:ascii="Arial" w:hAnsi="Arial" w:cs="Arial"/>
        </w:rPr>
        <w:t>joint-process</w:t>
      </w:r>
      <w:proofErr w:type="gramEnd"/>
      <w:r w:rsidRPr="007271D4">
        <w:rPr>
          <w:rFonts w:ascii="Arial" w:hAnsi="Arial" w:cs="Arial"/>
        </w:rPr>
        <w:t xml:space="preserve"> and involves health and social care professionals, service users and carers working together to provide care that is aligned</w:t>
      </w:r>
      <w:r w:rsidRPr="007271D4">
        <w:rPr>
          <w:rFonts w:ascii="Arial" w:hAnsi="Arial" w:cs="Arial"/>
        </w:rPr>
        <w:t> </w:t>
      </w:r>
      <w:r w:rsidRPr="007271D4">
        <w:rPr>
          <w:rFonts w:ascii="Arial" w:hAnsi="Arial" w:cs="Arial"/>
        </w:rPr>
        <w:t>and responsive to the needs of the individual (Goodwin et al., 2012). The focus will</w:t>
      </w:r>
      <w:r w:rsidRPr="007271D4">
        <w:rPr>
          <w:rFonts w:ascii="Arial" w:hAnsi="Arial" w:cs="Arial"/>
        </w:rPr>
        <w:t> </w:t>
      </w:r>
      <w:r w:rsidRPr="007271D4">
        <w:rPr>
          <w:rFonts w:ascii="Arial" w:hAnsi="Arial" w:cs="Arial"/>
        </w:rPr>
        <w:t>be on both the actual care and the delivery of care. It describes the necessary features, advantages and limitations of PCC, reviews a related theoretical framework and addresses ethical</w:t>
      </w:r>
      <w:r w:rsidRPr="007271D4">
        <w:rPr>
          <w:rFonts w:ascii="Arial" w:hAnsi="Arial" w:cs="Arial"/>
        </w:rPr>
        <w:t> </w:t>
      </w:r>
      <w:r w:rsidRPr="007271D4">
        <w:rPr>
          <w:rFonts w:ascii="Arial" w:hAnsi="Arial" w:cs="Arial"/>
        </w:rPr>
        <w:t xml:space="preserve">issues. </w:t>
      </w:r>
      <w:proofErr w:type="gramStart"/>
      <w:r w:rsidRPr="007271D4">
        <w:rPr>
          <w:rFonts w:ascii="Arial" w:hAnsi="Arial" w:cs="Arial"/>
        </w:rPr>
        <w:t>Therefore</w:t>
      </w:r>
      <w:proofErr w:type="gramEnd"/>
      <w:r w:rsidRPr="007271D4">
        <w:rPr>
          <w:rFonts w:ascii="Arial" w:hAnsi="Arial" w:cs="Arial"/>
        </w:rPr>
        <w:t xml:space="preserve"> the presentation is focused on the significance of the ‘real life’ context and concrete</w:t>
      </w:r>
      <w:r w:rsidRPr="007271D4">
        <w:rPr>
          <w:rFonts w:ascii="Arial" w:hAnsi="Arial" w:cs="Arial"/>
        </w:rPr>
        <w:t> </w:t>
      </w:r>
      <w:r w:rsidRPr="007271D4">
        <w:rPr>
          <w:rFonts w:ascii="Arial" w:hAnsi="Arial" w:cs="Arial"/>
        </w:rPr>
        <w:t>application in relation to partnership working. It furthermore provides an analysis of</w:t>
      </w:r>
      <w:r w:rsidRPr="007271D4">
        <w:rPr>
          <w:rFonts w:ascii="Arial" w:hAnsi="Arial" w:cs="Arial"/>
        </w:rPr>
        <w:t> </w:t>
      </w:r>
      <w:r w:rsidRPr="007271D4">
        <w:rPr>
          <w:rFonts w:ascii="Arial" w:hAnsi="Arial" w:cs="Arial"/>
        </w:rPr>
        <w:t>the key policies and legislation that underpin the approaches and makes recommendations in relation to a future vision for the UK.</w:t>
      </w:r>
    </w:p>
    <w:p w14:paraId="218B59A2" w14:textId="5C9BFBED" w:rsidR="00C7069E" w:rsidRDefault="00716197" w:rsidP="00A4367F">
      <w:pPr>
        <w:pStyle w:val="Heading1"/>
      </w:pPr>
      <w:r>
        <w:t>2. Concept of Person-</w:t>
      </w:r>
      <w:proofErr w:type="spellStart"/>
      <w:r>
        <w:t>Centred</w:t>
      </w:r>
      <w:proofErr w:type="spellEnd"/>
      <w:r>
        <w:t xml:space="preserve"> Care</w:t>
      </w:r>
    </w:p>
    <w:p w14:paraId="79FA7311" w14:textId="77777777" w:rsidR="00C7069E" w:rsidRDefault="00716197">
      <w:pPr>
        <w:pStyle w:val="Heading1"/>
      </w:pPr>
      <w:r>
        <w:t>2.1 Meaning and Principles</w:t>
      </w:r>
    </w:p>
    <w:p w14:paraId="6AA67E1C" w14:textId="1950466F" w:rsidR="007271D4" w:rsidRPr="007271D4" w:rsidRDefault="007271D4" w:rsidP="007271D4">
      <w:pPr>
        <w:spacing w:line="360" w:lineRule="auto"/>
        <w:rPr>
          <w:rFonts w:ascii="Arial" w:hAnsi="Arial" w:cs="Arial"/>
        </w:rPr>
      </w:pPr>
      <w:r w:rsidRPr="007271D4">
        <w:rPr>
          <w:rFonts w:ascii="Arial" w:hAnsi="Arial" w:cs="Arial"/>
        </w:rPr>
        <w:t>Person-</w:t>
      </w:r>
      <w:proofErr w:type="spellStart"/>
      <w:r w:rsidRPr="007271D4">
        <w:rPr>
          <w:rFonts w:ascii="Arial" w:hAnsi="Arial" w:cs="Arial"/>
        </w:rPr>
        <w:t>centred</w:t>
      </w:r>
      <w:proofErr w:type="spellEnd"/>
      <w:r w:rsidRPr="007271D4">
        <w:rPr>
          <w:rFonts w:ascii="Arial" w:hAnsi="Arial" w:cs="Arial"/>
        </w:rPr>
        <w:t xml:space="preserve"> care is a philosophy of care and approach to life</w:t>
      </w:r>
      <w:r w:rsidRPr="007271D4">
        <w:rPr>
          <w:rFonts w:ascii="Arial" w:hAnsi="Arial" w:cs="Arial"/>
        </w:rPr>
        <w:t> </w:t>
      </w:r>
      <w:r w:rsidRPr="007271D4">
        <w:rPr>
          <w:rFonts w:ascii="Arial" w:hAnsi="Arial" w:cs="Arial"/>
        </w:rPr>
        <w:t xml:space="preserve">that considers the person receiving care as a partner in the </w:t>
      </w:r>
      <w:proofErr w:type="gramStart"/>
      <w:r w:rsidRPr="007271D4">
        <w:rPr>
          <w:rFonts w:ascii="Arial" w:hAnsi="Arial" w:cs="Arial"/>
        </w:rPr>
        <w:t>decision making</w:t>
      </w:r>
      <w:proofErr w:type="gramEnd"/>
      <w:r w:rsidRPr="007271D4">
        <w:rPr>
          <w:rFonts w:ascii="Arial" w:hAnsi="Arial" w:cs="Arial"/>
        </w:rPr>
        <w:t xml:space="preserve"> process in all aspects of their care support. It </w:t>
      </w:r>
      <w:proofErr w:type="spellStart"/>
      <w:r w:rsidRPr="007271D4">
        <w:rPr>
          <w:rFonts w:ascii="Arial" w:hAnsi="Arial" w:cs="Arial"/>
        </w:rPr>
        <w:t>recognises</w:t>
      </w:r>
      <w:proofErr w:type="spellEnd"/>
      <w:r w:rsidRPr="007271D4">
        <w:rPr>
          <w:rFonts w:ascii="Arial" w:hAnsi="Arial" w:cs="Arial"/>
        </w:rPr>
        <w:t xml:space="preserve"> that people are</w:t>
      </w:r>
      <w:r w:rsidRPr="007271D4">
        <w:rPr>
          <w:rFonts w:ascii="Arial" w:hAnsi="Arial" w:cs="Arial"/>
        </w:rPr>
        <w:t> </w:t>
      </w:r>
      <w:r w:rsidRPr="007271D4">
        <w:rPr>
          <w:rFonts w:ascii="Arial" w:hAnsi="Arial" w:cs="Arial"/>
        </w:rPr>
        <w:t>the experts in their own lives and that they can play a leading role in their own care and support (NHS England, 2024). This approach gives up on a one-size-fits-all model to personalize</w:t>
      </w:r>
      <w:r w:rsidRPr="007271D4">
        <w:rPr>
          <w:rFonts w:ascii="Arial" w:hAnsi="Arial" w:cs="Arial"/>
        </w:rPr>
        <w:t> </w:t>
      </w:r>
      <w:r w:rsidRPr="007271D4">
        <w:rPr>
          <w:rFonts w:ascii="Arial" w:hAnsi="Arial" w:cs="Arial"/>
        </w:rPr>
        <w:t>services based on the need of the individual. The dignity, communication, shared decision-making and enablement contribute</w:t>
      </w:r>
      <w:r w:rsidRPr="007271D4">
        <w:rPr>
          <w:rFonts w:ascii="Arial" w:hAnsi="Arial" w:cs="Arial"/>
        </w:rPr>
        <w:t> </w:t>
      </w:r>
      <w:r w:rsidRPr="007271D4">
        <w:rPr>
          <w:rFonts w:ascii="Arial" w:hAnsi="Arial" w:cs="Arial"/>
        </w:rPr>
        <w:t>to building underlying values of PCC. It also requires recognizing importance of emotional and psychological health in addition</w:t>
      </w:r>
      <w:r w:rsidRPr="007271D4">
        <w:rPr>
          <w:rFonts w:ascii="Arial" w:hAnsi="Arial" w:cs="Arial"/>
        </w:rPr>
        <w:t> </w:t>
      </w:r>
      <w:r w:rsidRPr="007271D4">
        <w:rPr>
          <w:rFonts w:ascii="Arial" w:hAnsi="Arial" w:cs="Arial"/>
        </w:rPr>
        <w:t>to physical health. To provide person-</w:t>
      </w:r>
      <w:proofErr w:type="spellStart"/>
      <w:r w:rsidRPr="007271D4">
        <w:rPr>
          <w:rFonts w:ascii="Arial" w:hAnsi="Arial" w:cs="Arial"/>
        </w:rPr>
        <w:t>centred</w:t>
      </w:r>
      <w:proofErr w:type="spellEnd"/>
      <w:r w:rsidRPr="007271D4">
        <w:rPr>
          <w:rFonts w:ascii="Arial" w:hAnsi="Arial" w:cs="Arial"/>
        </w:rPr>
        <w:t xml:space="preserve"> care, you must know what is important to the person and those who care for them, and the</w:t>
      </w:r>
      <w:r w:rsidRPr="007271D4">
        <w:rPr>
          <w:rFonts w:ascii="Arial" w:hAnsi="Arial" w:cs="Arial"/>
        </w:rPr>
        <w:t> </w:t>
      </w:r>
      <w:r w:rsidRPr="007271D4">
        <w:rPr>
          <w:rFonts w:ascii="Arial" w:hAnsi="Arial" w:cs="Arial"/>
        </w:rPr>
        <w:t xml:space="preserve">care plans must </w:t>
      </w:r>
      <w:proofErr w:type="gramStart"/>
      <w:r w:rsidRPr="007271D4">
        <w:rPr>
          <w:rFonts w:ascii="Arial" w:hAnsi="Arial" w:cs="Arial"/>
        </w:rPr>
        <w:t>be a reflection of</w:t>
      </w:r>
      <w:proofErr w:type="gramEnd"/>
      <w:r w:rsidRPr="007271D4">
        <w:rPr>
          <w:rFonts w:ascii="Arial" w:hAnsi="Arial" w:cs="Arial"/>
        </w:rPr>
        <w:t xml:space="preserve"> what is important (CQC, </w:t>
      </w:r>
      <w:r w:rsidRPr="007271D4">
        <w:rPr>
          <w:rFonts w:ascii="Arial" w:hAnsi="Arial" w:cs="Arial"/>
        </w:rPr>
        <w:lastRenderedPageBreak/>
        <w:t>2024a). PCC relationships are marked</w:t>
      </w:r>
      <w:r w:rsidRPr="007271D4">
        <w:rPr>
          <w:rFonts w:ascii="Arial" w:hAnsi="Arial" w:cs="Arial"/>
        </w:rPr>
        <w:t> </w:t>
      </w:r>
      <w:r w:rsidRPr="007271D4">
        <w:rPr>
          <w:rFonts w:ascii="Arial" w:hAnsi="Arial" w:cs="Arial"/>
        </w:rPr>
        <w:t xml:space="preserve">by PCC’s determination to reshape the professional-user relationship through trust and mutual understanding, maintaining open communication and, if feasible, involving the family. This policy ensures holistic care because it considers a person’s life in its </w:t>
      </w:r>
      <w:proofErr w:type="spellStart"/>
      <w:proofErr w:type="gramStart"/>
      <w:r w:rsidRPr="007271D4">
        <w:rPr>
          <w:rFonts w:ascii="Arial" w:hAnsi="Arial" w:cs="Arial"/>
        </w:rPr>
        <w:t>entirety,rather</w:t>
      </w:r>
      <w:proofErr w:type="spellEnd"/>
      <w:proofErr w:type="gramEnd"/>
      <w:r w:rsidRPr="007271D4">
        <w:rPr>
          <w:rFonts w:ascii="Arial" w:hAnsi="Arial" w:cs="Arial"/>
        </w:rPr>
        <w:t xml:space="preserve"> than merely addressing</w:t>
      </w:r>
      <w:r w:rsidRPr="007271D4">
        <w:rPr>
          <w:rFonts w:ascii="Arial" w:hAnsi="Arial" w:cs="Arial"/>
        </w:rPr>
        <w:t> </w:t>
      </w:r>
      <w:r w:rsidRPr="007271D4">
        <w:rPr>
          <w:rFonts w:ascii="Arial" w:hAnsi="Arial" w:cs="Arial"/>
        </w:rPr>
        <w:t>the person’s immediate medical requirements.</w:t>
      </w:r>
    </w:p>
    <w:p w14:paraId="34CD27C0" w14:textId="77777777" w:rsidR="00C7069E" w:rsidRDefault="00716197">
      <w:pPr>
        <w:pStyle w:val="Heading1"/>
      </w:pPr>
      <w:r>
        <w:t>2.2 Benefits in Practice</w:t>
      </w:r>
    </w:p>
    <w:p w14:paraId="4D7FB2AB" w14:textId="737B5C7D" w:rsidR="007271D4" w:rsidRPr="007271D4" w:rsidRDefault="007271D4" w:rsidP="007271D4">
      <w:pPr>
        <w:spacing w:line="360" w:lineRule="auto"/>
        <w:rPr>
          <w:rFonts w:ascii="Arial" w:hAnsi="Arial" w:cs="Arial"/>
        </w:rPr>
      </w:pPr>
      <w:r w:rsidRPr="007271D4">
        <w:rPr>
          <w:rFonts w:ascii="Arial" w:hAnsi="Arial" w:cs="Arial"/>
        </w:rPr>
        <w:t>There are many positive outcomes associated with person-</w:t>
      </w:r>
      <w:proofErr w:type="spellStart"/>
      <w:r w:rsidRPr="007271D4">
        <w:rPr>
          <w:rFonts w:ascii="Arial" w:hAnsi="Arial" w:cs="Arial"/>
        </w:rPr>
        <w:t>centred</w:t>
      </w:r>
      <w:proofErr w:type="spellEnd"/>
      <w:r w:rsidRPr="007271D4">
        <w:rPr>
          <w:rFonts w:ascii="Arial" w:hAnsi="Arial" w:cs="Arial"/>
        </w:rPr>
        <w:t xml:space="preserve"> care that improve quality of care and contribute positive experiences</w:t>
      </w:r>
      <w:r w:rsidRPr="007271D4">
        <w:rPr>
          <w:rFonts w:ascii="Arial" w:hAnsi="Arial" w:cs="Arial"/>
        </w:rPr>
        <w:t> </w:t>
      </w:r>
      <w:r w:rsidRPr="007271D4">
        <w:rPr>
          <w:rFonts w:ascii="Arial" w:hAnsi="Arial" w:cs="Arial"/>
        </w:rPr>
        <w:t>for patients and service users. Among the biggest is higher patient</w:t>
      </w:r>
      <w:r w:rsidRPr="007271D4">
        <w:rPr>
          <w:rFonts w:ascii="Arial" w:hAnsi="Arial" w:cs="Arial"/>
        </w:rPr>
        <w:t> </w:t>
      </w:r>
      <w:r w:rsidRPr="007271D4">
        <w:rPr>
          <w:rFonts w:ascii="Arial" w:hAnsi="Arial" w:cs="Arial"/>
        </w:rPr>
        <w:t>satisfaction. When people are treated with respect and are involved in their care, they are more likely to</w:t>
      </w:r>
      <w:r w:rsidRPr="007271D4">
        <w:rPr>
          <w:rFonts w:ascii="Arial" w:hAnsi="Arial" w:cs="Arial"/>
        </w:rPr>
        <w:t> </w:t>
      </w:r>
      <w:r w:rsidRPr="007271D4">
        <w:rPr>
          <w:rFonts w:ascii="Arial" w:hAnsi="Arial" w:cs="Arial"/>
        </w:rPr>
        <w:t>have positive experiences and trust healthcare professionals (CQC, 2024b). Better</w:t>
      </w:r>
      <w:r w:rsidRPr="007271D4">
        <w:rPr>
          <w:rFonts w:ascii="Arial" w:hAnsi="Arial" w:cs="Arial"/>
        </w:rPr>
        <w:t> </w:t>
      </w:r>
      <w:r w:rsidRPr="007271D4">
        <w:rPr>
          <w:rFonts w:ascii="Arial" w:hAnsi="Arial" w:cs="Arial"/>
        </w:rPr>
        <w:t xml:space="preserve">health outcomes </w:t>
      </w:r>
      <w:proofErr w:type="gramStart"/>
      <w:r w:rsidRPr="007271D4">
        <w:rPr>
          <w:rFonts w:ascii="Arial" w:hAnsi="Arial" w:cs="Arial"/>
        </w:rPr>
        <w:t>is</w:t>
      </w:r>
      <w:proofErr w:type="gramEnd"/>
      <w:r w:rsidRPr="007271D4">
        <w:rPr>
          <w:rFonts w:ascii="Arial" w:hAnsi="Arial" w:cs="Arial"/>
        </w:rPr>
        <w:t xml:space="preserve"> another positive effect. Engagement in care planning of individuals</w:t>
      </w:r>
      <w:r w:rsidRPr="007271D4">
        <w:rPr>
          <w:rFonts w:ascii="Arial" w:hAnsi="Arial" w:cs="Arial"/>
        </w:rPr>
        <w:t> </w:t>
      </w:r>
      <w:r w:rsidRPr="007271D4">
        <w:rPr>
          <w:rFonts w:ascii="Arial" w:hAnsi="Arial" w:cs="Arial"/>
        </w:rPr>
        <w:t>can help them to comply with treatment regimens and make informed decisions about their own health care (NHS England, 2019). This might mean improved long-term health and fewer trips to</w:t>
      </w:r>
      <w:r w:rsidRPr="007271D4">
        <w:rPr>
          <w:rFonts w:ascii="Arial" w:hAnsi="Arial" w:cs="Arial"/>
        </w:rPr>
        <w:t> </w:t>
      </w:r>
      <w:r w:rsidRPr="007271D4">
        <w:rPr>
          <w:rFonts w:ascii="Arial" w:hAnsi="Arial" w:cs="Arial"/>
        </w:rPr>
        <w:t>the hospital. It also facilitates communication</w:t>
      </w:r>
      <w:r w:rsidRPr="007271D4">
        <w:rPr>
          <w:rFonts w:ascii="Arial" w:hAnsi="Arial" w:cs="Arial"/>
        </w:rPr>
        <w:t> </w:t>
      </w:r>
      <w:r w:rsidRPr="007271D4">
        <w:rPr>
          <w:rFonts w:ascii="Arial" w:hAnsi="Arial" w:cs="Arial"/>
        </w:rPr>
        <w:t>between healthcare professionals and service users. The result of this open communication is that both sides become better</w:t>
      </w:r>
      <w:r w:rsidRPr="007271D4">
        <w:rPr>
          <w:rFonts w:ascii="Arial" w:hAnsi="Arial" w:cs="Arial"/>
        </w:rPr>
        <w:t> </w:t>
      </w:r>
      <w:r w:rsidRPr="007271D4">
        <w:rPr>
          <w:rFonts w:ascii="Arial" w:hAnsi="Arial" w:cs="Arial"/>
        </w:rPr>
        <w:t xml:space="preserve">informed and in turn the assessment can be more </w:t>
      </w:r>
      <w:proofErr w:type="gramStart"/>
      <w:r w:rsidRPr="007271D4">
        <w:rPr>
          <w:rFonts w:ascii="Arial" w:hAnsi="Arial" w:cs="Arial"/>
        </w:rPr>
        <w:t>accurate</w:t>
      </w:r>
      <w:proofErr w:type="gramEnd"/>
      <w:r w:rsidRPr="007271D4">
        <w:rPr>
          <w:rFonts w:ascii="Arial" w:hAnsi="Arial" w:cs="Arial"/>
        </w:rPr>
        <w:t xml:space="preserve"> and the interventions tailored better to the needs of the individual. In addition, it promotes independence by enabling people to manage their own health</w:t>
      </w:r>
      <w:r w:rsidRPr="007271D4">
        <w:rPr>
          <w:rFonts w:ascii="Arial" w:hAnsi="Arial" w:cs="Arial"/>
        </w:rPr>
        <w:t> </w:t>
      </w:r>
      <w:r w:rsidRPr="007271D4">
        <w:rPr>
          <w:rFonts w:ascii="Arial" w:hAnsi="Arial" w:cs="Arial"/>
        </w:rPr>
        <w:t>and wellbeing (Coulter, 2011). In addition, person-</w:t>
      </w:r>
      <w:proofErr w:type="spellStart"/>
      <w:r w:rsidRPr="007271D4">
        <w:rPr>
          <w:rFonts w:ascii="Arial" w:hAnsi="Arial" w:cs="Arial"/>
        </w:rPr>
        <w:t>centred</w:t>
      </w:r>
      <w:proofErr w:type="spellEnd"/>
      <w:r w:rsidRPr="007271D4">
        <w:rPr>
          <w:rFonts w:ascii="Arial" w:hAnsi="Arial" w:cs="Arial"/>
        </w:rPr>
        <w:t xml:space="preserve"> care is associated with</w:t>
      </w:r>
      <w:r w:rsidRPr="007271D4">
        <w:rPr>
          <w:rFonts w:ascii="Arial" w:hAnsi="Arial" w:cs="Arial"/>
        </w:rPr>
        <w:t> </w:t>
      </w:r>
      <w:r w:rsidRPr="007271D4">
        <w:rPr>
          <w:rFonts w:ascii="Arial" w:hAnsi="Arial" w:cs="Arial"/>
        </w:rPr>
        <w:t xml:space="preserve">more efficient healthcare </w:t>
      </w:r>
      <w:proofErr w:type="spellStart"/>
      <w:r w:rsidRPr="007271D4">
        <w:rPr>
          <w:rFonts w:ascii="Arial" w:hAnsi="Arial" w:cs="Arial"/>
        </w:rPr>
        <w:t>utilisation</w:t>
      </w:r>
      <w:proofErr w:type="spellEnd"/>
      <w:r w:rsidRPr="007271D4">
        <w:rPr>
          <w:rFonts w:ascii="Arial" w:hAnsi="Arial" w:cs="Arial"/>
        </w:rPr>
        <w:t>. By concentrating on the needs and</w:t>
      </w:r>
      <w:r w:rsidRPr="007271D4">
        <w:rPr>
          <w:rFonts w:ascii="Arial" w:hAnsi="Arial" w:cs="Arial"/>
        </w:rPr>
        <w:t> </w:t>
      </w:r>
      <w:r w:rsidRPr="007271D4">
        <w:rPr>
          <w:rFonts w:ascii="Arial" w:hAnsi="Arial" w:cs="Arial"/>
        </w:rPr>
        <w:t xml:space="preserve">preferences of individuals, wasteful treatment is avoided, so costs are kept down and service delivery </w:t>
      </w:r>
      <w:proofErr w:type="gramStart"/>
      <w:r w:rsidRPr="007271D4">
        <w:rPr>
          <w:rFonts w:ascii="Arial" w:hAnsi="Arial" w:cs="Arial"/>
        </w:rPr>
        <w:t>as a whole is</w:t>
      </w:r>
      <w:proofErr w:type="gramEnd"/>
      <w:r w:rsidRPr="007271D4">
        <w:rPr>
          <w:rFonts w:ascii="Arial" w:hAnsi="Arial" w:cs="Arial"/>
        </w:rPr>
        <w:t xml:space="preserve"> improved.</w:t>
      </w:r>
    </w:p>
    <w:p w14:paraId="2811932E" w14:textId="77777777" w:rsidR="00C7069E" w:rsidRDefault="00716197">
      <w:pPr>
        <w:pStyle w:val="Heading1"/>
      </w:pPr>
      <w:r>
        <w:t>2.3 Limitations and Challenges</w:t>
      </w:r>
    </w:p>
    <w:p w14:paraId="45481058" w14:textId="6D0CA100" w:rsidR="00C7069E" w:rsidRPr="007271D4" w:rsidRDefault="007271D4" w:rsidP="007271D4">
      <w:pPr>
        <w:spacing w:line="360" w:lineRule="auto"/>
        <w:rPr>
          <w:rFonts w:ascii="Arial" w:hAnsi="Arial" w:cs="Arial"/>
        </w:rPr>
      </w:pPr>
      <w:r w:rsidRPr="007271D4">
        <w:rPr>
          <w:rFonts w:ascii="Arial" w:hAnsi="Arial" w:cs="Arial"/>
        </w:rPr>
        <w:t>Apart from the advantages, there are several</w:t>
      </w:r>
      <w:r w:rsidRPr="007271D4">
        <w:rPr>
          <w:rFonts w:ascii="Arial" w:hAnsi="Arial" w:cs="Arial"/>
        </w:rPr>
        <w:t> </w:t>
      </w:r>
      <w:r w:rsidRPr="007271D4">
        <w:rPr>
          <w:rFonts w:ascii="Arial" w:hAnsi="Arial" w:cs="Arial"/>
        </w:rPr>
        <w:t>challenges in providing person-</w:t>
      </w:r>
      <w:proofErr w:type="spellStart"/>
      <w:r w:rsidRPr="007271D4">
        <w:rPr>
          <w:rFonts w:ascii="Arial" w:hAnsi="Arial" w:cs="Arial"/>
        </w:rPr>
        <w:t>centred</w:t>
      </w:r>
      <w:proofErr w:type="spellEnd"/>
      <w:r w:rsidRPr="007271D4">
        <w:rPr>
          <w:rFonts w:ascii="Arial" w:hAnsi="Arial" w:cs="Arial"/>
        </w:rPr>
        <w:t xml:space="preserve"> care. Time</w:t>
      </w:r>
      <w:r w:rsidRPr="007271D4">
        <w:rPr>
          <w:rFonts w:ascii="Arial" w:hAnsi="Arial" w:cs="Arial"/>
        </w:rPr>
        <w:t> </w:t>
      </w:r>
      <w:r w:rsidRPr="007271D4">
        <w:rPr>
          <w:rFonts w:ascii="Arial" w:hAnsi="Arial" w:cs="Arial"/>
        </w:rPr>
        <w:t>constraint is one of the major obstacles. Healthcare sector workers are equally known to be under similar intense time pressure</w:t>
      </w:r>
      <w:r w:rsidRPr="007271D4">
        <w:rPr>
          <w:rFonts w:ascii="Arial" w:hAnsi="Arial" w:cs="Arial"/>
        </w:rPr>
        <w:t> </w:t>
      </w:r>
      <w:r w:rsidRPr="007271D4">
        <w:rPr>
          <w:rFonts w:ascii="Arial" w:hAnsi="Arial" w:cs="Arial"/>
        </w:rPr>
        <w:t>to engage with service users (The Health Foundation, 2016). The</w:t>
      </w:r>
      <w:r w:rsidRPr="007271D4">
        <w:rPr>
          <w:rFonts w:ascii="Arial" w:hAnsi="Arial" w:cs="Arial"/>
        </w:rPr>
        <w:t> </w:t>
      </w:r>
      <w:r w:rsidRPr="007271D4">
        <w:rPr>
          <w:rFonts w:ascii="Arial" w:hAnsi="Arial" w:cs="Arial"/>
        </w:rPr>
        <w:t xml:space="preserve">inadequate resources </w:t>
      </w:r>
      <w:proofErr w:type="gramStart"/>
      <w:r w:rsidRPr="007271D4">
        <w:rPr>
          <w:rFonts w:ascii="Arial" w:hAnsi="Arial" w:cs="Arial"/>
        </w:rPr>
        <w:t>is</w:t>
      </w:r>
      <w:proofErr w:type="gramEnd"/>
      <w:r w:rsidRPr="007271D4">
        <w:rPr>
          <w:rFonts w:ascii="Arial" w:hAnsi="Arial" w:cs="Arial"/>
        </w:rPr>
        <w:t xml:space="preserve"> also a major ordeal. </w:t>
      </w:r>
      <w:proofErr w:type="spellStart"/>
      <w:r w:rsidRPr="007271D4">
        <w:rPr>
          <w:rFonts w:ascii="Arial" w:hAnsi="Arial" w:cs="Arial"/>
        </w:rPr>
        <w:t>Personalised</w:t>
      </w:r>
      <w:proofErr w:type="spellEnd"/>
      <w:r w:rsidRPr="007271D4">
        <w:rPr>
          <w:rFonts w:ascii="Arial" w:hAnsi="Arial" w:cs="Arial"/>
        </w:rPr>
        <w:t xml:space="preserve"> care delivery may also be limited</w:t>
      </w:r>
      <w:r w:rsidRPr="007271D4">
        <w:rPr>
          <w:rFonts w:ascii="Arial" w:hAnsi="Arial" w:cs="Arial"/>
        </w:rPr>
        <w:t> </w:t>
      </w:r>
      <w:r w:rsidRPr="007271D4">
        <w:rPr>
          <w:rFonts w:ascii="Arial" w:hAnsi="Arial" w:cs="Arial"/>
        </w:rPr>
        <w:t xml:space="preserve">by workforce availability and financial resources. However, </w:t>
      </w:r>
      <w:proofErr w:type="spellStart"/>
      <w:r w:rsidRPr="007271D4">
        <w:rPr>
          <w:rFonts w:ascii="Arial" w:hAnsi="Arial" w:cs="Arial"/>
        </w:rPr>
        <w:t>organisations</w:t>
      </w:r>
      <w:proofErr w:type="spellEnd"/>
      <w:r w:rsidRPr="007271D4">
        <w:rPr>
          <w:rFonts w:ascii="Arial" w:hAnsi="Arial" w:cs="Arial"/>
        </w:rPr>
        <w:t xml:space="preserve"> can struggle to be efficient while preserving individual</w:t>
      </w:r>
      <w:r w:rsidRPr="007271D4">
        <w:rPr>
          <w:rFonts w:ascii="Arial" w:hAnsi="Arial" w:cs="Arial"/>
        </w:rPr>
        <w:t> </w:t>
      </w:r>
      <w:r w:rsidRPr="007271D4">
        <w:rPr>
          <w:rFonts w:ascii="Arial" w:hAnsi="Arial" w:cs="Arial"/>
        </w:rPr>
        <w:t>care and support. Additionally,</w:t>
      </w:r>
      <w:r w:rsidRPr="007271D4">
        <w:rPr>
          <w:rFonts w:ascii="Arial" w:hAnsi="Arial" w:cs="Arial"/>
        </w:rPr>
        <w:t> </w:t>
      </w:r>
      <w:r w:rsidRPr="007271D4">
        <w:rPr>
          <w:rFonts w:ascii="Arial" w:hAnsi="Arial" w:cs="Arial"/>
        </w:rPr>
        <w:t>practice differs. While PCC is advocated at policy level, there may be differences between the care that the</w:t>
      </w:r>
      <w:r w:rsidRPr="007271D4">
        <w:rPr>
          <w:rFonts w:ascii="Arial" w:hAnsi="Arial" w:cs="Arial"/>
        </w:rPr>
        <w:t> </w:t>
      </w:r>
      <w:proofErr w:type="spellStart"/>
      <w:r w:rsidRPr="007271D4">
        <w:rPr>
          <w:rFonts w:ascii="Arial" w:hAnsi="Arial" w:cs="Arial"/>
        </w:rPr>
        <w:t>organisations</w:t>
      </w:r>
      <w:proofErr w:type="spellEnd"/>
      <w:r w:rsidRPr="007271D4">
        <w:rPr>
          <w:rFonts w:ascii="Arial" w:hAnsi="Arial" w:cs="Arial"/>
        </w:rPr>
        <w:t xml:space="preserve"> deliver </w:t>
      </w:r>
      <w:r w:rsidRPr="007271D4">
        <w:rPr>
          <w:rFonts w:ascii="Arial" w:hAnsi="Arial" w:cs="Arial"/>
        </w:rPr>
        <w:lastRenderedPageBreak/>
        <w:t>(NHS England, 2024). Also, full</w:t>
      </w:r>
      <w:r w:rsidRPr="007271D4">
        <w:rPr>
          <w:rFonts w:ascii="Arial" w:hAnsi="Arial" w:cs="Arial"/>
        </w:rPr>
        <w:t> </w:t>
      </w:r>
      <w:r w:rsidRPr="007271D4">
        <w:rPr>
          <w:rFonts w:ascii="Arial" w:hAnsi="Arial" w:cs="Arial"/>
        </w:rPr>
        <w:t>participation in decision-making is not an option (for people with communication needs because of capacity, or with complex health conditions) and so on). In these circumstances, clinicians are required to balance the</w:t>
      </w:r>
      <w:r w:rsidRPr="007271D4">
        <w:rPr>
          <w:rFonts w:ascii="Arial" w:hAnsi="Arial" w:cs="Arial"/>
        </w:rPr>
        <w:t> </w:t>
      </w:r>
      <w:r w:rsidRPr="007271D4">
        <w:rPr>
          <w:rFonts w:ascii="Arial" w:hAnsi="Arial" w:cs="Arial"/>
        </w:rPr>
        <w:t>autonomy and professional duty (Mental Capacity Act 2005).</w:t>
      </w:r>
    </w:p>
    <w:p w14:paraId="78A7E87E" w14:textId="77777777" w:rsidR="00C7069E" w:rsidRDefault="00716197">
      <w:pPr>
        <w:pStyle w:val="Heading1"/>
      </w:pPr>
      <w:r>
        <w:t>3. Theoretical Framework Supporting PCC</w:t>
      </w:r>
    </w:p>
    <w:p w14:paraId="0E364462" w14:textId="2CFB2232" w:rsidR="00141807" w:rsidRPr="00141807" w:rsidRDefault="00141807" w:rsidP="00141807">
      <w:pPr>
        <w:spacing w:line="360" w:lineRule="auto"/>
        <w:rPr>
          <w:rFonts w:ascii="Arial" w:hAnsi="Arial" w:cs="Arial"/>
        </w:rPr>
      </w:pPr>
      <w:r w:rsidRPr="00141807">
        <w:rPr>
          <w:rFonts w:ascii="Arial" w:hAnsi="Arial" w:cs="Arial"/>
        </w:rPr>
        <w:t>The theoretical framework of person-</w:t>
      </w:r>
      <w:proofErr w:type="spellStart"/>
      <w:r w:rsidRPr="00141807">
        <w:rPr>
          <w:rFonts w:ascii="Arial" w:hAnsi="Arial" w:cs="Arial"/>
        </w:rPr>
        <w:t>centred</w:t>
      </w:r>
      <w:proofErr w:type="spellEnd"/>
      <w:r w:rsidRPr="00141807">
        <w:rPr>
          <w:rFonts w:ascii="Arial" w:hAnsi="Arial" w:cs="Arial"/>
        </w:rPr>
        <w:t xml:space="preserve"> care (PCC) is based on the Social Model of Health. Differing from the medical model that</w:t>
      </w:r>
      <w:r w:rsidRPr="00141807">
        <w:rPr>
          <w:rFonts w:ascii="Arial" w:hAnsi="Arial" w:cs="Arial"/>
        </w:rPr>
        <w:t> </w:t>
      </w:r>
      <w:r w:rsidRPr="00141807">
        <w:rPr>
          <w:rFonts w:ascii="Arial" w:hAnsi="Arial" w:cs="Arial"/>
        </w:rPr>
        <w:t>treats disease and medical treatment, the social model focuses on the larger social, environmental and economic determinants that influence health (Scope, 2020). This</w:t>
      </w:r>
      <w:r w:rsidRPr="00141807">
        <w:rPr>
          <w:rFonts w:ascii="Arial" w:hAnsi="Arial" w:cs="Arial"/>
        </w:rPr>
        <w:t> </w:t>
      </w:r>
      <w:r w:rsidRPr="00141807">
        <w:rPr>
          <w:rFonts w:ascii="Arial" w:hAnsi="Arial" w:cs="Arial"/>
        </w:rPr>
        <w:t>idea is that the health of people is influenced not only by biology but also social activities, such as housing, education, work, and access to services. Consequently, it is foreshadowed in</w:t>
      </w:r>
      <w:r w:rsidRPr="00141807">
        <w:rPr>
          <w:rFonts w:ascii="Arial" w:hAnsi="Arial" w:cs="Arial"/>
        </w:rPr>
        <w:t> </w:t>
      </w:r>
      <w:r w:rsidRPr="00141807">
        <w:rPr>
          <w:rFonts w:ascii="Arial" w:hAnsi="Arial" w:cs="Arial"/>
        </w:rPr>
        <w:t xml:space="preserve">the knowing </w:t>
      </w:r>
      <w:proofErr w:type="gramStart"/>
      <w:r w:rsidRPr="00141807">
        <w:rPr>
          <w:rFonts w:ascii="Arial" w:hAnsi="Arial" w:cs="Arial"/>
        </w:rPr>
        <w:t>The</w:t>
      </w:r>
      <w:proofErr w:type="gramEnd"/>
      <w:r w:rsidRPr="00141807">
        <w:rPr>
          <w:rFonts w:ascii="Arial" w:hAnsi="Arial" w:cs="Arial"/>
        </w:rPr>
        <w:t xml:space="preserve"> patient as a person in Context of Life tenet of PCC. For</w:t>
      </w:r>
      <w:r w:rsidRPr="00141807">
        <w:rPr>
          <w:rFonts w:ascii="Arial" w:hAnsi="Arial" w:cs="Arial"/>
        </w:rPr>
        <w:t> </w:t>
      </w:r>
      <w:r w:rsidRPr="00141807">
        <w:rPr>
          <w:rFonts w:ascii="Arial" w:hAnsi="Arial" w:cs="Arial"/>
        </w:rPr>
        <w:t xml:space="preserve">example, untreated or unrecognized thyroid disease could be contributing to an individual's ill health, but so could unsanitary living conditions and/or a lack of social support. The </w:t>
      </w:r>
      <w:proofErr w:type="spellStart"/>
      <w:r w:rsidRPr="00141807">
        <w:rPr>
          <w:rFonts w:ascii="Arial" w:hAnsi="Arial" w:cs="Arial"/>
        </w:rPr>
        <w:t>politicising</w:t>
      </w:r>
      <w:proofErr w:type="spellEnd"/>
      <w:r w:rsidRPr="00141807">
        <w:rPr>
          <w:rFonts w:ascii="Arial" w:hAnsi="Arial" w:cs="Arial"/>
        </w:rPr>
        <w:t> </w:t>
      </w:r>
      <w:r w:rsidRPr="00141807">
        <w:rPr>
          <w:rFonts w:ascii="Arial" w:hAnsi="Arial" w:cs="Arial"/>
        </w:rPr>
        <w:t>of these issues calls for the collaboration of health, social care, and third sectors. This</w:t>
      </w:r>
      <w:r w:rsidRPr="00141807">
        <w:rPr>
          <w:rFonts w:ascii="Arial" w:hAnsi="Arial" w:cs="Arial"/>
        </w:rPr>
        <w:t> </w:t>
      </w:r>
      <w:r w:rsidRPr="00141807">
        <w:rPr>
          <w:rFonts w:ascii="Arial" w:hAnsi="Arial" w:cs="Arial"/>
        </w:rPr>
        <w:t xml:space="preserve">helps to demonstrate that good care </w:t>
      </w:r>
      <w:proofErr w:type="gramStart"/>
      <w:r w:rsidRPr="00141807">
        <w:rPr>
          <w:rFonts w:ascii="Arial" w:hAnsi="Arial" w:cs="Arial"/>
        </w:rPr>
        <w:t>has to</w:t>
      </w:r>
      <w:proofErr w:type="gramEnd"/>
      <w:r w:rsidRPr="00141807">
        <w:rPr>
          <w:rFonts w:ascii="Arial" w:hAnsi="Arial" w:cs="Arial"/>
        </w:rPr>
        <w:t xml:space="preserve"> be a shared effort. But the social</w:t>
      </w:r>
      <w:r w:rsidRPr="00141807">
        <w:rPr>
          <w:rFonts w:ascii="Arial" w:hAnsi="Arial" w:cs="Arial"/>
        </w:rPr>
        <w:t> </w:t>
      </w:r>
      <w:r w:rsidRPr="00141807">
        <w:rPr>
          <w:rFonts w:ascii="Arial" w:hAnsi="Arial" w:cs="Arial"/>
        </w:rPr>
        <w:t>model has its detractors. Some say it underestimates how much medical management plays in</w:t>
      </w:r>
      <w:r w:rsidRPr="00141807">
        <w:rPr>
          <w:rFonts w:ascii="Arial" w:hAnsi="Arial" w:cs="Arial"/>
        </w:rPr>
        <w:t> </w:t>
      </w:r>
      <w:r w:rsidRPr="00141807">
        <w:rPr>
          <w:rFonts w:ascii="Arial" w:hAnsi="Arial" w:cs="Arial"/>
        </w:rPr>
        <w:t>certain illnesses. But it is helpful in that it promotes a holistic view of care and a more person-</w:t>
      </w:r>
      <w:proofErr w:type="spellStart"/>
      <w:r w:rsidRPr="00141807">
        <w:rPr>
          <w:rFonts w:ascii="Arial" w:hAnsi="Arial" w:cs="Arial"/>
        </w:rPr>
        <w:t>centred</w:t>
      </w:r>
      <w:proofErr w:type="spellEnd"/>
      <w:r w:rsidRPr="00141807">
        <w:rPr>
          <w:rFonts w:ascii="Arial" w:hAnsi="Arial" w:cs="Arial"/>
        </w:rPr>
        <w:t> </w:t>
      </w:r>
      <w:r w:rsidRPr="00141807">
        <w:rPr>
          <w:rFonts w:ascii="Arial" w:hAnsi="Arial" w:cs="Arial"/>
        </w:rPr>
        <w:t>one.</w:t>
      </w:r>
    </w:p>
    <w:p w14:paraId="77C6761E" w14:textId="77777777" w:rsidR="00C7069E" w:rsidRDefault="00716197">
      <w:pPr>
        <w:pStyle w:val="Heading1"/>
      </w:pPr>
      <w:r>
        <w:t>4. Ethical Principles in Health and Social Care</w:t>
      </w:r>
    </w:p>
    <w:p w14:paraId="351C8C97" w14:textId="1C4CDBB2" w:rsidR="00141807" w:rsidRPr="00141807" w:rsidRDefault="00141807" w:rsidP="00141807">
      <w:pPr>
        <w:spacing w:line="360" w:lineRule="auto"/>
        <w:rPr>
          <w:rFonts w:ascii="Arial" w:hAnsi="Arial" w:cs="Arial"/>
        </w:rPr>
      </w:pPr>
      <w:r w:rsidRPr="00141807">
        <w:rPr>
          <w:rFonts w:ascii="Arial" w:hAnsi="Arial" w:cs="Arial"/>
        </w:rPr>
        <w:t xml:space="preserve">Guidance on moral values </w:t>
      </w:r>
      <w:proofErr w:type="gramStart"/>
      <w:r w:rsidRPr="00141807">
        <w:rPr>
          <w:rFonts w:ascii="Arial" w:hAnsi="Arial" w:cs="Arial"/>
        </w:rPr>
        <w:t>The</w:t>
      </w:r>
      <w:proofErr w:type="gramEnd"/>
      <w:r w:rsidRPr="00141807">
        <w:rPr>
          <w:rFonts w:ascii="Arial" w:hAnsi="Arial" w:cs="Arial"/>
        </w:rPr>
        <w:t xml:space="preserve"> moral</w:t>
      </w:r>
      <w:r w:rsidRPr="00141807">
        <w:rPr>
          <w:rFonts w:ascii="Arial" w:hAnsi="Arial" w:cs="Arial"/>
        </w:rPr>
        <w:t> </w:t>
      </w:r>
      <w:r w:rsidRPr="00141807">
        <w:rPr>
          <w:rFonts w:ascii="Arial" w:hAnsi="Arial" w:cs="Arial"/>
        </w:rPr>
        <w:t>imperatives that help to guide the workers in the health and social care field. Autonomy confers on the person the right to make decisions</w:t>
      </w:r>
      <w:r w:rsidRPr="00141807">
        <w:rPr>
          <w:rFonts w:ascii="Arial" w:hAnsi="Arial" w:cs="Arial"/>
        </w:rPr>
        <w:t> </w:t>
      </w:r>
      <w:r w:rsidRPr="00141807">
        <w:rPr>
          <w:rFonts w:ascii="Arial" w:hAnsi="Arial" w:cs="Arial"/>
        </w:rPr>
        <w:t>regarding his or her own care, and beneficence requires professionals to act in the best interests of the person (Beauchamp &amp; Childress, 2019</w:t>
      </w:r>
      <w:proofErr w:type="gramStart"/>
      <w:r w:rsidRPr="00141807">
        <w:rPr>
          <w:rFonts w:ascii="Arial" w:hAnsi="Arial" w:cs="Arial"/>
        </w:rPr>
        <w:t>)..</w:t>
      </w:r>
      <w:proofErr w:type="gramEnd"/>
      <w:r w:rsidRPr="00141807">
        <w:rPr>
          <w:rFonts w:ascii="Arial" w:hAnsi="Arial" w:cs="Arial"/>
        </w:rPr>
        <w:t xml:space="preserve"> Justice, with its</w:t>
      </w:r>
      <w:r w:rsidRPr="00141807">
        <w:rPr>
          <w:rFonts w:ascii="Arial" w:hAnsi="Arial" w:cs="Arial"/>
        </w:rPr>
        <w:t> </w:t>
      </w:r>
      <w:r w:rsidRPr="00141807">
        <w:rPr>
          <w:rFonts w:ascii="Arial" w:hAnsi="Arial" w:cs="Arial"/>
        </w:rPr>
        <w:t>emphasis on equality, is concerned with ensuring burdens and benefits are distributed equally and is not permitted to discriminate against anyone for any reason, such as age, race or religion. These principles help to ensure</w:t>
      </w:r>
      <w:r w:rsidRPr="00141807">
        <w:rPr>
          <w:rFonts w:ascii="Arial" w:hAnsi="Arial" w:cs="Arial"/>
        </w:rPr>
        <w:t> </w:t>
      </w:r>
      <w:r w:rsidRPr="00141807">
        <w:rPr>
          <w:rFonts w:ascii="Arial" w:hAnsi="Arial" w:cs="Arial"/>
        </w:rPr>
        <w:t xml:space="preserve">that care is safe, respectful and equitable. </w:t>
      </w:r>
      <w:proofErr w:type="gramStart"/>
      <w:r w:rsidRPr="00141807">
        <w:rPr>
          <w:rFonts w:ascii="Arial" w:hAnsi="Arial" w:cs="Arial"/>
        </w:rPr>
        <w:t>The professional</w:t>
      </w:r>
      <w:proofErr w:type="gramEnd"/>
      <w:r w:rsidRPr="00141807">
        <w:rPr>
          <w:rFonts w:ascii="Arial" w:hAnsi="Arial" w:cs="Arial"/>
        </w:rPr>
        <w:t xml:space="preserve"> guidance such</w:t>
      </w:r>
      <w:r w:rsidRPr="00141807">
        <w:rPr>
          <w:rFonts w:ascii="Arial" w:hAnsi="Arial" w:cs="Arial"/>
        </w:rPr>
        <w:t> </w:t>
      </w:r>
      <w:r w:rsidRPr="00141807">
        <w:rPr>
          <w:rFonts w:ascii="Arial" w:hAnsi="Arial" w:cs="Arial"/>
        </w:rPr>
        <w:t>as the NMC Code is (towards the end of the report) underpinned by these principles and further supports them in relation to accountability, professionalism and patient safety (NMC, 2024).</w:t>
      </w:r>
    </w:p>
    <w:p w14:paraId="231121F3" w14:textId="77777777" w:rsidR="00C7069E" w:rsidRDefault="00716197">
      <w:pPr>
        <w:pStyle w:val="Heading1"/>
      </w:pPr>
      <w:r>
        <w:lastRenderedPageBreak/>
        <w:t>5. Importance of Partnership Working</w:t>
      </w:r>
    </w:p>
    <w:p w14:paraId="2450886B" w14:textId="4AD2D8A0" w:rsidR="00141807" w:rsidRPr="00141807" w:rsidRDefault="00141807" w:rsidP="00141807">
      <w:pPr>
        <w:spacing w:line="360" w:lineRule="auto"/>
        <w:rPr>
          <w:rFonts w:ascii="Arial" w:hAnsi="Arial" w:cs="Arial"/>
        </w:rPr>
      </w:pPr>
      <w:r w:rsidRPr="00141807">
        <w:rPr>
          <w:rFonts w:ascii="Arial" w:hAnsi="Arial" w:cs="Arial"/>
        </w:rPr>
        <w:t xml:space="preserve">Coordinated </w:t>
      </w:r>
      <w:proofErr w:type="gramStart"/>
      <w:r w:rsidRPr="00141807">
        <w:rPr>
          <w:rFonts w:ascii="Arial" w:hAnsi="Arial" w:cs="Arial"/>
        </w:rPr>
        <w:t>agency</w:t>
      </w:r>
      <w:proofErr w:type="gramEnd"/>
      <w:r w:rsidRPr="00141807">
        <w:rPr>
          <w:rFonts w:ascii="Arial" w:hAnsi="Arial" w:cs="Arial"/>
        </w:rPr>
        <w:t xml:space="preserve"> and professional</w:t>
      </w:r>
      <w:r w:rsidRPr="00141807">
        <w:rPr>
          <w:rFonts w:ascii="Arial" w:hAnsi="Arial" w:cs="Arial"/>
        </w:rPr>
        <w:t> </w:t>
      </w:r>
      <w:r w:rsidRPr="00141807">
        <w:rPr>
          <w:rFonts w:ascii="Arial" w:hAnsi="Arial" w:cs="Arial"/>
        </w:rPr>
        <w:t xml:space="preserve">working is now a requirement in health and social care, due to the complex needs of individuals. </w:t>
      </w:r>
      <w:proofErr w:type="gramStart"/>
      <w:r w:rsidRPr="00141807">
        <w:rPr>
          <w:rFonts w:ascii="Arial" w:hAnsi="Arial" w:cs="Arial"/>
        </w:rPr>
        <w:t>It</w:t>
      </w:r>
      <w:proofErr w:type="gramEnd"/>
      <w:r w:rsidRPr="00141807">
        <w:rPr>
          <w:rFonts w:ascii="Arial" w:hAnsi="Arial" w:cs="Arial"/>
        </w:rPr>
        <w:t xml:space="preserve"> </w:t>
      </w:r>
      <w:proofErr w:type="gramStart"/>
      <w:r w:rsidRPr="00141807">
        <w:rPr>
          <w:rFonts w:ascii="Arial" w:hAnsi="Arial" w:cs="Arial"/>
        </w:rPr>
        <w:t>professionalism</w:t>
      </w:r>
      <w:proofErr w:type="gramEnd"/>
      <w:r w:rsidRPr="00141807">
        <w:rPr>
          <w:rFonts w:ascii="Arial" w:hAnsi="Arial" w:cs="Arial"/>
        </w:rPr>
        <w:t xml:space="preserve">, </w:t>
      </w:r>
      <w:proofErr w:type="spellStart"/>
      <w:r w:rsidRPr="00141807">
        <w:rPr>
          <w:rFonts w:ascii="Arial" w:hAnsi="Arial" w:cs="Arial"/>
        </w:rPr>
        <w:t>organisation</w:t>
      </w:r>
      <w:proofErr w:type="spellEnd"/>
      <w:r w:rsidRPr="00141807">
        <w:rPr>
          <w:rFonts w:ascii="Arial" w:hAnsi="Arial" w:cs="Arial"/>
        </w:rPr>
        <w:t xml:space="preserve"> and service user involvement in collaboration</w:t>
      </w:r>
      <w:r w:rsidRPr="00141807">
        <w:rPr>
          <w:rFonts w:ascii="Arial" w:hAnsi="Arial" w:cs="Arial"/>
        </w:rPr>
        <w:t> </w:t>
      </w:r>
      <w:r w:rsidRPr="00141807">
        <w:rPr>
          <w:rFonts w:ascii="Arial" w:hAnsi="Arial" w:cs="Arial"/>
        </w:rPr>
        <w:t>to deliver integrated care (Goodwin et al., 2012). Effective partnership working</w:t>
      </w:r>
      <w:r w:rsidRPr="00141807">
        <w:rPr>
          <w:rFonts w:ascii="Arial" w:hAnsi="Arial" w:cs="Arial"/>
        </w:rPr>
        <w:t> </w:t>
      </w:r>
      <w:r w:rsidRPr="00141807">
        <w:rPr>
          <w:rFonts w:ascii="Arial" w:hAnsi="Arial" w:cs="Arial"/>
        </w:rPr>
        <w:t>supports effective communication, reduces duplication of services and ensures continuity of care. It allows</w:t>
      </w:r>
      <w:r w:rsidRPr="00141807">
        <w:rPr>
          <w:rFonts w:ascii="Arial" w:hAnsi="Arial" w:cs="Arial"/>
        </w:rPr>
        <w:t> </w:t>
      </w:r>
      <w:r w:rsidRPr="00141807">
        <w:rPr>
          <w:rFonts w:ascii="Arial" w:hAnsi="Arial" w:cs="Arial"/>
        </w:rPr>
        <w:t>professionals to pool their knowledge and expertise resulting in better decisions and outcomes. But obstacles such as poor communication, unclear roles, and bureaucratic barriers can stand</w:t>
      </w:r>
      <w:r w:rsidRPr="00141807">
        <w:rPr>
          <w:rFonts w:ascii="Arial" w:hAnsi="Arial" w:cs="Arial"/>
        </w:rPr>
        <w:t> </w:t>
      </w:r>
      <w:r w:rsidRPr="00141807">
        <w:rPr>
          <w:rFonts w:ascii="Arial" w:hAnsi="Arial" w:cs="Arial"/>
        </w:rPr>
        <w:t>in the way of effective collaboration. Good</w:t>
      </w:r>
      <w:r w:rsidRPr="00141807">
        <w:rPr>
          <w:rFonts w:ascii="Arial" w:hAnsi="Arial" w:cs="Arial"/>
        </w:rPr>
        <w:t> </w:t>
      </w:r>
      <w:r w:rsidRPr="00141807">
        <w:rPr>
          <w:rFonts w:ascii="Arial" w:hAnsi="Arial" w:cs="Arial"/>
        </w:rPr>
        <w:t>leadership and communication are the key to tackling such problems (Audit Commission, 1998).</w:t>
      </w:r>
    </w:p>
    <w:p w14:paraId="176C1E42" w14:textId="77777777" w:rsidR="00C7069E" w:rsidRDefault="00716197">
      <w:pPr>
        <w:pStyle w:val="Heading1"/>
      </w:pPr>
      <w:r>
        <w:t>6. Application in a Social Care Setting</w:t>
      </w:r>
    </w:p>
    <w:p w14:paraId="2B43A9E3" w14:textId="2C180635" w:rsidR="00141807" w:rsidRPr="00141807" w:rsidRDefault="00141807" w:rsidP="00141807">
      <w:pPr>
        <w:spacing w:line="360" w:lineRule="auto"/>
        <w:rPr>
          <w:rFonts w:ascii="Arial" w:hAnsi="Arial" w:cs="Arial"/>
        </w:rPr>
      </w:pPr>
      <w:r w:rsidRPr="00141807">
        <w:rPr>
          <w:rFonts w:ascii="Arial" w:hAnsi="Arial" w:cs="Arial"/>
        </w:rPr>
        <w:t>Partnership working is central in community elder care. People require help</w:t>
      </w:r>
      <w:r w:rsidRPr="00141807">
        <w:rPr>
          <w:rFonts w:ascii="Arial" w:hAnsi="Arial" w:cs="Arial"/>
        </w:rPr>
        <w:t> </w:t>
      </w:r>
      <w:r w:rsidRPr="00141807">
        <w:rPr>
          <w:rFonts w:ascii="Arial" w:hAnsi="Arial" w:cs="Arial"/>
        </w:rPr>
        <w:t>and support from the professionals in health care, social work, caregiving and family. Person-</w:t>
      </w:r>
      <w:proofErr w:type="spellStart"/>
      <w:r w:rsidRPr="00141807">
        <w:rPr>
          <w:rFonts w:ascii="Arial" w:hAnsi="Arial" w:cs="Arial"/>
        </w:rPr>
        <w:t>centred</w:t>
      </w:r>
      <w:proofErr w:type="spellEnd"/>
      <w:r w:rsidRPr="00141807">
        <w:rPr>
          <w:rFonts w:ascii="Arial" w:hAnsi="Arial" w:cs="Arial"/>
        </w:rPr>
        <w:t xml:space="preserve"> care</w:t>
      </w:r>
      <w:r w:rsidRPr="00141807">
        <w:rPr>
          <w:rFonts w:ascii="Arial" w:hAnsi="Arial" w:cs="Arial"/>
        </w:rPr>
        <w:t> </w:t>
      </w:r>
      <w:r w:rsidRPr="00141807">
        <w:rPr>
          <w:rFonts w:ascii="Arial" w:hAnsi="Arial" w:cs="Arial"/>
        </w:rPr>
        <w:t>facilitates the design of care plans grounded in the needs and preferences of the person as well as her/his daily routines. Professional cooperation can provide holistic (medical</w:t>
      </w:r>
      <w:r w:rsidRPr="00141807">
        <w:rPr>
          <w:rFonts w:ascii="Arial" w:hAnsi="Arial" w:cs="Arial"/>
        </w:rPr>
        <w:t> </w:t>
      </w:r>
      <w:r w:rsidRPr="00141807">
        <w:rPr>
          <w:rFonts w:ascii="Arial" w:hAnsi="Arial" w:cs="Arial"/>
        </w:rPr>
        <w:t>and social) care. This method</w:t>
      </w:r>
      <w:r w:rsidRPr="00141807">
        <w:rPr>
          <w:rFonts w:ascii="Arial" w:hAnsi="Arial" w:cs="Arial"/>
        </w:rPr>
        <w:t> </w:t>
      </w:r>
      <w:r w:rsidRPr="00141807">
        <w:rPr>
          <w:rFonts w:ascii="Arial" w:hAnsi="Arial" w:cs="Arial"/>
        </w:rPr>
        <w:t>enhances quality of life and promotes independence of elderly people.</w:t>
      </w:r>
    </w:p>
    <w:p w14:paraId="63E38707" w14:textId="77777777" w:rsidR="00C7069E" w:rsidRDefault="00716197">
      <w:pPr>
        <w:pStyle w:val="Heading1"/>
      </w:pPr>
      <w:r>
        <w:t>7. Policy and Legislative Framework</w:t>
      </w:r>
    </w:p>
    <w:p w14:paraId="2AC00397" w14:textId="671C8AB0" w:rsidR="00C7069E" w:rsidRPr="00592228" w:rsidRDefault="00592228" w:rsidP="00592228">
      <w:pPr>
        <w:spacing w:line="360" w:lineRule="auto"/>
        <w:rPr>
          <w:rFonts w:ascii="Arial" w:hAnsi="Arial" w:cs="Arial"/>
        </w:rPr>
      </w:pPr>
      <w:r w:rsidRPr="00592228">
        <w:rPr>
          <w:rFonts w:ascii="Arial" w:hAnsi="Arial" w:cs="Arial"/>
        </w:rPr>
        <w:t>The Care</w:t>
      </w:r>
      <w:r w:rsidRPr="00592228">
        <w:rPr>
          <w:rFonts w:ascii="Arial" w:hAnsi="Arial" w:cs="Arial"/>
        </w:rPr>
        <w:t> </w:t>
      </w:r>
      <w:r w:rsidRPr="00592228">
        <w:rPr>
          <w:rFonts w:ascii="Arial" w:hAnsi="Arial" w:cs="Arial"/>
        </w:rPr>
        <w:t>Act 2014 enables person-</w:t>
      </w:r>
      <w:proofErr w:type="spellStart"/>
      <w:r w:rsidRPr="00592228">
        <w:rPr>
          <w:rFonts w:ascii="Arial" w:hAnsi="Arial" w:cs="Arial"/>
        </w:rPr>
        <w:t>centred</w:t>
      </w:r>
      <w:proofErr w:type="spellEnd"/>
      <w:r w:rsidRPr="00592228">
        <w:rPr>
          <w:rFonts w:ascii="Arial" w:hAnsi="Arial" w:cs="Arial"/>
        </w:rPr>
        <w:t xml:space="preserve"> care by having the focal point of care planning as an individual's well-being. 4 The Mental Capacity Act 2005 is designed to protect people who lack the capacity to make decisions for themselves and ensure</w:t>
      </w:r>
      <w:r w:rsidRPr="00592228">
        <w:rPr>
          <w:rFonts w:ascii="Arial" w:hAnsi="Arial" w:cs="Arial"/>
        </w:rPr>
        <w:t> </w:t>
      </w:r>
      <w:r w:rsidRPr="00592228">
        <w:rPr>
          <w:rFonts w:ascii="Arial" w:hAnsi="Arial" w:cs="Arial"/>
        </w:rPr>
        <w:t>that any decisions made on their behalf are in their best interests. The Health and Social Care Act</w:t>
      </w:r>
      <w:r w:rsidRPr="00592228">
        <w:rPr>
          <w:rFonts w:ascii="Arial" w:hAnsi="Arial" w:cs="Arial"/>
        </w:rPr>
        <w:t> </w:t>
      </w:r>
      <w:r w:rsidRPr="00592228">
        <w:rPr>
          <w:rFonts w:ascii="Arial" w:hAnsi="Arial" w:cs="Arial"/>
        </w:rPr>
        <w:t xml:space="preserve">2012 encourages a more integrated service delivery and collaboration among providers. Bodies such as </w:t>
      </w:r>
      <w:proofErr w:type="gramStart"/>
      <w:r w:rsidRPr="00592228">
        <w:rPr>
          <w:rFonts w:ascii="Arial" w:hAnsi="Arial" w:cs="Arial"/>
        </w:rPr>
        <w:t>the CQC</w:t>
      </w:r>
      <w:proofErr w:type="gramEnd"/>
      <w:r w:rsidRPr="00592228">
        <w:rPr>
          <w:rFonts w:ascii="Arial" w:hAnsi="Arial" w:cs="Arial"/>
        </w:rPr>
        <w:t xml:space="preserve"> are tasked</w:t>
      </w:r>
      <w:r w:rsidRPr="00592228">
        <w:rPr>
          <w:rFonts w:ascii="Arial" w:hAnsi="Arial" w:cs="Arial"/>
        </w:rPr>
        <w:t> </w:t>
      </w:r>
      <w:r w:rsidRPr="00592228">
        <w:rPr>
          <w:rFonts w:ascii="Arial" w:hAnsi="Arial" w:cs="Arial"/>
        </w:rPr>
        <w:t>with ensuring that these standards are met by services. Each are underpinned by frameworks</w:t>
      </w:r>
      <w:r w:rsidRPr="00592228">
        <w:rPr>
          <w:rFonts w:ascii="Arial" w:hAnsi="Arial" w:cs="Arial"/>
        </w:rPr>
        <w:t> </w:t>
      </w:r>
      <w:r w:rsidRPr="00592228">
        <w:rPr>
          <w:rFonts w:ascii="Arial" w:hAnsi="Arial" w:cs="Arial"/>
        </w:rPr>
        <w:t>which promote PCC and partnership working.</w:t>
      </w:r>
    </w:p>
    <w:p w14:paraId="23568ED9" w14:textId="77777777" w:rsidR="00C7069E" w:rsidRDefault="00716197">
      <w:pPr>
        <w:pStyle w:val="Heading1"/>
      </w:pPr>
      <w:r>
        <w:t>8. Recommendations for Improvement</w:t>
      </w:r>
    </w:p>
    <w:p w14:paraId="35E449F7" w14:textId="79846B20" w:rsidR="00592228" w:rsidRPr="00592228" w:rsidRDefault="00592228" w:rsidP="00592228">
      <w:pPr>
        <w:spacing w:line="360" w:lineRule="auto"/>
        <w:rPr>
          <w:rFonts w:ascii="Arial" w:hAnsi="Arial" w:cs="Arial"/>
        </w:rPr>
      </w:pPr>
      <w:r w:rsidRPr="00592228">
        <w:rPr>
          <w:rFonts w:ascii="Arial" w:hAnsi="Arial" w:cs="Arial"/>
        </w:rPr>
        <w:t>Practice is the field that needs to be informed by</w:t>
      </w:r>
      <w:r w:rsidRPr="00592228">
        <w:rPr>
          <w:rFonts w:ascii="Arial" w:hAnsi="Arial" w:cs="Arial"/>
        </w:rPr>
        <w:t> </w:t>
      </w:r>
      <w:proofErr w:type="gramStart"/>
      <w:r w:rsidRPr="00592228">
        <w:rPr>
          <w:rFonts w:ascii="Arial" w:hAnsi="Arial" w:cs="Arial"/>
        </w:rPr>
        <w:t>a number of</w:t>
      </w:r>
      <w:proofErr w:type="gramEnd"/>
      <w:r w:rsidRPr="00592228">
        <w:rPr>
          <w:rFonts w:ascii="Arial" w:hAnsi="Arial" w:cs="Arial"/>
        </w:rPr>
        <w:t xml:space="preserve"> approaches if we are to improve person-</w:t>
      </w:r>
      <w:proofErr w:type="spellStart"/>
      <w:r w:rsidRPr="00592228">
        <w:rPr>
          <w:rFonts w:ascii="Arial" w:hAnsi="Arial" w:cs="Arial"/>
        </w:rPr>
        <w:t>centred</w:t>
      </w:r>
      <w:proofErr w:type="spellEnd"/>
      <w:r w:rsidRPr="00592228">
        <w:rPr>
          <w:rFonts w:ascii="Arial" w:hAnsi="Arial" w:cs="Arial"/>
        </w:rPr>
        <w:t xml:space="preserve"> care and partnership working. More funding should be made available</w:t>
      </w:r>
      <w:r w:rsidRPr="00592228">
        <w:rPr>
          <w:rFonts w:ascii="Arial" w:hAnsi="Arial" w:cs="Arial"/>
        </w:rPr>
        <w:t> </w:t>
      </w:r>
      <w:r w:rsidRPr="00592228">
        <w:rPr>
          <w:rFonts w:ascii="Arial" w:hAnsi="Arial" w:cs="Arial"/>
        </w:rPr>
        <w:t xml:space="preserve">for staff training, communication systems and staffing levels. There needs to </w:t>
      </w:r>
      <w:r w:rsidRPr="00592228">
        <w:rPr>
          <w:rFonts w:ascii="Arial" w:hAnsi="Arial" w:cs="Arial"/>
        </w:rPr>
        <w:lastRenderedPageBreak/>
        <w:t>be better information sharing,</w:t>
      </w:r>
      <w:r w:rsidRPr="00592228">
        <w:rPr>
          <w:rFonts w:ascii="Arial" w:hAnsi="Arial" w:cs="Arial"/>
        </w:rPr>
        <w:t> </w:t>
      </w:r>
      <w:r w:rsidRPr="00592228">
        <w:rPr>
          <w:rFonts w:ascii="Arial" w:hAnsi="Arial" w:cs="Arial"/>
        </w:rPr>
        <w:t>indeed this should be enabled by digital technologies, and service users involved in service design. Good leadership is also</w:t>
      </w:r>
      <w:r w:rsidRPr="00592228">
        <w:rPr>
          <w:rFonts w:ascii="Arial" w:hAnsi="Arial" w:cs="Arial"/>
        </w:rPr>
        <w:t> </w:t>
      </w:r>
      <w:r w:rsidRPr="00592228">
        <w:rPr>
          <w:rFonts w:ascii="Arial" w:hAnsi="Arial" w:cs="Arial"/>
        </w:rPr>
        <w:t>important in collaboration.</w:t>
      </w:r>
    </w:p>
    <w:p w14:paraId="4DB7A3C9" w14:textId="77777777" w:rsidR="00C7069E" w:rsidRDefault="00716197">
      <w:pPr>
        <w:pStyle w:val="Heading1"/>
      </w:pPr>
      <w:r>
        <w:t>9. Conclusion</w:t>
      </w:r>
    </w:p>
    <w:p w14:paraId="608673B3" w14:textId="22B96ADD" w:rsidR="009A0F5B" w:rsidRDefault="009A0F5B" w:rsidP="009A0F5B">
      <w:pPr>
        <w:spacing w:line="360" w:lineRule="auto"/>
        <w:rPr>
          <w:rFonts w:ascii="Arial" w:hAnsi="Arial" w:cs="Arial"/>
        </w:rPr>
      </w:pPr>
      <w:r w:rsidRPr="009A0F5B">
        <w:rPr>
          <w:rFonts w:ascii="Arial" w:hAnsi="Arial" w:cs="Arial"/>
        </w:rPr>
        <w:t>To conclude, person-</w:t>
      </w:r>
      <w:proofErr w:type="spellStart"/>
      <w:r w:rsidRPr="009A0F5B">
        <w:rPr>
          <w:rFonts w:ascii="Arial" w:hAnsi="Arial" w:cs="Arial"/>
        </w:rPr>
        <w:t>centred</w:t>
      </w:r>
      <w:proofErr w:type="spellEnd"/>
      <w:r w:rsidRPr="009A0F5B">
        <w:rPr>
          <w:rFonts w:ascii="Arial" w:hAnsi="Arial" w:cs="Arial"/>
        </w:rPr>
        <w:t xml:space="preserve"> care and collaborative </w:t>
      </w:r>
      <w:proofErr w:type="gramStart"/>
      <w:r w:rsidRPr="009A0F5B">
        <w:rPr>
          <w:rFonts w:ascii="Arial" w:hAnsi="Arial" w:cs="Arial"/>
        </w:rPr>
        <w:t>working  a</w:t>
      </w:r>
      <w:r>
        <w:rPr>
          <w:rFonts w:ascii="Arial" w:hAnsi="Arial" w:cs="Arial"/>
        </w:rPr>
        <w:t>s</w:t>
      </w:r>
      <w:proofErr w:type="gramEnd"/>
      <w:r w:rsidRPr="009A0F5B">
        <w:rPr>
          <w:rFonts w:ascii="Arial" w:hAnsi="Arial" w:cs="Arial"/>
        </w:rPr>
        <w:t xml:space="preserve"> competitive relations</w:t>
      </w:r>
      <w:r>
        <w:rPr>
          <w:rFonts w:ascii="Arial" w:hAnsi="Arial" w:cs="Arial"/>
        </w:rPr>
        <w:t xml:space="preserve"> </w:t>
      </w:r>
      <w:proofErr w:type="spellStart"/>
      <w:r w:rsidRPr="009A0F5B">
        <w:rPr>
          <w:rFonts w:ascii="Arial" w:hAnsi="Arial" w:cs="Arial"/>
        </w:rPr>
        <w:t>councensual</w:t>
      </w:r>
      <w:proofErr w:type="spellEnd"/>
      <w:r w:rsidRPr="009A0F5B">
        <w:rPr>
          <w:rFonts w:ascii="Arial" w:hAnsi="Arial" w:cs="Arial"/>
        </w:rPr>
        <w:t xml:space="preserve"> working is essential and should be regarded as you the indication for successful</w:t>
      </w:r>
      <w:r w:rsidRPr="009A0F5B">
        <w:rPr>
          <w:rFonts w:ascii="Arial" w:hAnsi="Arial" w:cs="Arial"/>
        </w:rPr>
        <w:t> </w:t>
      </w:r>
      <w:r w:rsidRPr="009A0F5B">
        <w:rPr>
          <w:rFonts w:ascii="Arial" w:hAnsi="Arial" w:cs="Arial"/>
        </w:rPr>
        <w:t>modern day practice in the health and social care environment. Person-</w:t>
      </w:r>
      <w:proofErr w:type="spellStart"/>
      <w:r w:rsidRPr="009A0F5B">
        <w:rPr>
          <w:rFonts w:ascii="Arial" w:hAnsi="Arial" w:cs="Arial"/>
        </w:rPr>
        <w:t>centred</w:t>
      </w:r>
      <w:proofErr w:type="spellEnd"/>
      <w:r w:rsidRPr="009A0F5B">
        <w:rPr>
          <w:rFonts w:ascii="Arial" w:hAnsi="Arial" w:cs="Arial"/>
        </w:rPr>
        <w:t> </w:t>
      </w:r>
      <w:r w:rsidRPr="009A0F5B">
        <w:rPr>
          <w:rFonts w:ascii="Arial" w:hAnsi="Arial" w:cs="Arial"/>
        </w:rPr>
        <w:t>care is providing care for individuals as if they were human, with dignity, respect and compassion and acknowledging their right to participate in decisions pertaining to their care. PCC (Person-Centered Care) considers that when a person is treated beyond the disease,</w:t>
      </w:r>
      <w:r w:rsidRPr="009A0F5B">
        <w:rPr>
          <w:rFonts w:ascii="Arial" w:hAnsi="Arial" w:cs="Arial"/>
        </w:rPr>
        <w:t> </w:t>
      </w:r>
      <w:r w:rsidRPr="009A0F5B">
        <w:rPr>
          <w:rFonts w:ascii="Arial" w:hAnsi="Arial" w:cs="Arial"/>
        </w:rPr>
        <w:t xml:space="preserve">his/her body, mind and soul are addressed. </w:t>
      </w:r>
      <w:proofErr w:type="gramStart"/>
      <w:r w:rsidRPr="009A0F5B">
        <w:rPr>
          <w:rFonts w:ascii="Arial" w:hAnsi="Arial" w:cs="Arial"/>
        </w:rPr>
        <w:t>Furthermore</w:t>
      </w:r>
      <w:proofErr w:type="gramEnd"/>
      <w:r w:rsidRPr="009A0F5B">
        <w:rPr>
          <w:rFonts w:ascii="Arial" w:hAnsi="Arial" w:cs="Arial"/>
        </w:rPr>
        <w:t xml:space="preserve"> the approach is reinforced by an equal-level partnership manner, bringing together professional-, </w:t>
      </w:r>
      <w:proofErr w:type="spellStart"/>
      <w:r w:rsidRPr="009A0F5B">
        <w:rPr>
          <w:rFonts w:ascii="Arial" w:hAnsi="Arial" w:cs="Arial"/>
        </w:rPr>
        <w:t>organisational</w:t>
      </w:r>
      <w:proofErr w:type="spellEnd"/>
      <w:r w:rsidRPr="009A0F5B">
        <w:rPr>
          <w:rFonts w:ascii="Arial" w:hAnsi="Arial" w:cs="Arial"/>
        </w:rPr>
        <w:t xml:space="preserve">-, service-users- and care </w:t>
      </w:r>
      <w:proofErr w:type="gramStart"/>
      <w:r w:rsidRPr="009A0F5B">
        <w:rPr>
          <w:rFonts w:ascii="Arial" w:hAnsi="Arial" w:cs="Arial"/>
        </w:rPr>
        <w:t xml:space="preserve">givers </w:t>
      </w:r>
      <w:r>
        <w:rPr>
          <w:rFonts w:ascii="Arial" w:hAnsi="Arial" w:cs="Arial"/>
        </w:rPr>
        <w:t>,</w:t>
      </w:r>
      <w:proofErr w:type="gramEnd"/>
      <w:r w:rsidRPr="009A0F5B">
        <w:rPr>
          <w:rFonts w:ascii="Arial" w:hAnsi="Arial" w:cs="Arial"/>
        </w:rPr>
        <w:t xml:space="preserve"> the same level of care in</w:t>
      </w:r>
      <w:r w:rsidRPr="009A0F5B">
        <w:rPr>
          <w:rFonts w:ascii="Arial" w:hAnsi="Arial" w:cs="Arial"/>
        </w:rPr>
        <w:t> </w:t>
      </w:r>
      <w:r w:rsidRPr="009A0F5B">
        <w:rPr>
          <w:rFonts w:ascii="Arial" w:hAnsi="Arial" w:cs="Arial"/>
        </w:rPr>
        <w:t>a cohesive and comprehensive manner of care. The partnership enables better sharing of knowledge, reducing duplication of services, and improving coordination of</w:t>
      </w:r>
      <w:r w:rsidRPr="009A0F5B">
        <w:rPr>
          <w:rFonts w:ascii="Arial" w:hAnsi="Arial" w:cs="Arial"/>
        </w:rPr>
        <w:t> </w:t>
      </w:r>
      <w:r w:rsidRPr="009A0F5B">
        <w:rPr>
          <w:rFonts w:ascii="Arial" w:hAnsi="Arial" w:cs="Arial"/>
        </w:rPr>
        <w:t>care amongst individuals with more complex needs. Still, for all that good stuff, play and learn with your pets remain under threat of being lost to</w:t>
      </w:r>
      <w:r w:rsidRPr="009A0F5B">
        <w:rPr>
          <w:rFonts w:ascii="Arial" w:hAnsi="Arial" w:cs="Arial"/>
        </w:rPr>
        <w:t> </w:t>
      </w:r>
      <w:r w:rsidRPr="009A0F5B">
        <w:rPr>
          <w:rFonts w:ascii="Arial" w:hAnsi="Arial" w:cs="Arial"/>
        </w:rPr>
        <w:t>limited funding, agencies that can’t always talk to one another, and differing degrees of compliance. The incorporation of theoretical lenses such as the Social Model of</w:t>
      </w:r>
      <w:r w:rsidRPr="009A0F5B">
        <w:rPr>
          <w:rFonts w:ascii="Arial" w:hAnsi="Arial" w:cs="Arial"/>
        </w:rPr>
        <w:t> </w:t>
      </w:r>
      <w:r w:rsidRPr="009A0F5B">
        <w:rPr>
          <w:rFonts w:ascii="Arial" w:hAnsi="Arial" w:cs="Arial"/>
        </w:rPr>
        <w:t xml:space="preserve">Health </w:t>
      </w:r>
      <w:proofErr w:type="gramStart"/>
      <w:r w:rsidRPr="009A0F5B">
        <w:rPr>
          <w:rFonts w:ascii="Arial" w:hAnsi="Arial" w:cs="Arial"/>
        </w:rPr>
        <w:t>help</w:t>
      </w:r>
      <w:proofErr w:type="gramEnd"/>
      <w:r w:rsidRPr="009A0F5B">
        <w:rPr>
          <w:rFonts w:ascii="Arial" w:hAnsi="Arial" w:cs="Arial"/>
        </w:rPr>
        <w:t xml:space="preserve"> illuminate wider social influences on health. A moral practice ensures</w:t>
      </w:r>
      <w:r w:rsidRPr="009A0F5B">
        <w:rPr>
          <w:rFonts w:ascii="Arial" w:hAnsi="Arial" w:cs="Arial"/>
        </w:rPr>
        <w:t> </w:t>
      </w:r>
      <w:r w:rsidRPr="009A0F5B">
        <w:rPr>
          <w:rFonts w:ascii="Arial" w:hAnsi="Arial" w:cs="Arial"/>
        </w:rPr>
        <w:t>the delivery of safe and fair and compassionate treatment. Analogous</w:t>
      </w:r>
      <w:r w:rsidRPr="009A0F5B">
        <w:rPr>
          <w:rFonts w:ascii="Arial" w:hAnsi="Arial" w:cs="Arial"/>
        </w:rPr>
        <w:t> </w:t>
      </w:r>
      <w:r w:rsidRPr="009A0F5B">
        <w:rPr>
          <w:rFonts w:ascii="Arial" w:hAnsi="Arial" w:cs="Arial"/>
        </w:rPr>
        <w:t xml:space="preserve">to this, the Care Act 2014 and the Mental Capacity Act 2005 complement each other in promoting these practices and protecting individuals’ </w:t>
      </w:r>
      <w:proofErr w:type="gramStart"/>
      <w:r w:rsidRPr="009A0F5B">
        <w:rPr>
          <w:rFonts w:ascii="Arial" w:hAnsi="Arial" w:cs="Arial"/>
        </w:rPr>
        <w:t>right</w:t>
      </w:r>
      <w:proofErr w:type="gramEnd"/>
      <w:r w:rsidRPr="009A0F5B">
        <w:rPr>
          <w:rFonts w:ascii="Arial" w:hAnsi="Arial" w:cs="Arial"/>
        </w:rPr>
        <w:t>.</w:t>
      </w:r>
    </w:p>
    <w:p w14:paraId="4A1BFC97" w14:textId="77777777" w:rsidR="00A4367F" w:rsidRDefault="00A4367F" w:rsidP="009A0F5B">
      <w:pPr>
        <w:spacing w:line="360" w:lineRule="auto"/>
        <w:rPr>
          <w:rFonts w:ascii="Arial" w:hAnsi="Arial" w:cs="Arial"/>
        </w:rPr>
      </w:pPr>
    </w:p>
    <w:p w14:paraId="1A7EB191" w14:textId="77777777" w:rsidR="00A4367F" w:rsidRDefault="00A4367F" w:rsidP="009A0F5B">
      <w:pPr>
        <w:spacing w:line="360" w:lineRule="auto"/>
        <w:rPr>
          <w:rFonts w:ascii="Arial" w:hAnsi="Arial" w:cs="Arial"/>
        </w:rPr>
      </w:pPr>
    </w:p>
    <w:p w14:paraId="7C61470C" w14:textId="77777777" w:rsidR="00A4367F" w:rsidRDefault="00A4367F" w:rsidP="009A0F5B">
      <w:pPr>
        <w:spacing w:line="360" w:lineRule="auto"/>
        <w:rPr>
          <w:rFonts w:ascii="Arial" w:hAnsi="Arial" w:cs="Arial"/>
        </w:rPr>
      </w:pPr>
    </w:p>
    <w:p w14:paraId="1276F994" w14:textId="77777777" w:rsidR="00A4367F" w:rsidRDefault="00A4367F" w:rsidP="009A0F5B">
      <w:pPr>
        <w:spacing w:line="360" w:lineRule="auto"/>
        <w:rPr>
          <w:rFonts w:ascii="Arial" w:hAnsi="Arial" w:cs="Arial"/>
        </w:rPr>
      </w:pPr>
    </w:p>
    <w:p w14:paraId="44294EDF" w14:textId="77777777" w:rsidR="00A4367F" w:rsidRDefault="00A4367F" w:rsidP="009A0F5B">
      <w:pPr>
        <w:spacing w:line="360" w:lineRule="auto"/>
        <w:rPr>
          <w:rFonts w:ascii="Arial" w:hAnsi="Arial" w:cs="Arial"/>
        </w:rPr>
      </w:pPr>
    </w:p>
    <w:p w14:paraId="0E1E2E9D" w14:textId="77777777" w:rsidR="00A4367F" w:rsidRPr="009A0F5B" w:rsidRDefault="00A4367F" w:rsidP="009A0F5B">
      <w:pPr>
        <w:spacing w:line="360" w:lineRule="auto"/>
        <w:rPr>
          <w:rFonts w:ascii="Arial" w:hAnsi="Arial" w:cs="Arial"/>
        </w:rPr>
      </w:pPr>
    </w:p>
    <w:p w14:paraId="11FFE700" w14:textId="77777777" w:rsidR="00C7069E" w:rsidRDefault="00716197">
      <w:pPr>
        <w:pStyle w:val="Heading1"/>
      </w:pPr>
      <w:r>
        <w:lastRenderedPageBreak/>
        <w:t>10. References</w:t>
      </w:r>
    </w:p>
    <w:p w14:paraId="6F4C1481" w14:textId="77777777" w:rsidR="009A0F5B" w:rsidRPr="009A0F5B" w:rsidRDefault="009A0F5B" w:rsidP="009A0F5B">
      <w:pPr>
        <w:rPr>
          <w:lang/>
        </w:rPr>
      </w:pPr>
      <w:r w:rsidRPr="009A0F5B">
        <w:rPr>
          <w:lang/>
        </w:rPr>
        <w:t xml:space="preserve">Audit Commission (1998) </w:t>
      </w:r>
      <w:r w:rsidRPr="009A0F5B">
        <w:rPr>
          <w:i/>
          <w:iCs/>
          <w:lang/>
        </w:rPr>
        <w:t>A fruitful partnership: effective partnership working</w:t>
      </w:r>
      <w:r w:rsidRPr="009A0F5B">
        <w:rPr>
          <w:lang/>
        </w:rPr>
        <w:t>. London: Audit Commission.</w:t>
      </w:r>
    </w:p>
    <w:p w14:paraId="54BB7B9C" w14:textId="77777777" w:rsidR="009A0F5B" w:rsidRPr="009A0F5B" w:rsidRDefault="009A0F5B" w:rsidP="009A0F5B">
      <w:pPr>
        <w:rPr>
          <w:lang/>
        </w:rPr>
      </w:pPr>
      <w:r w:rsidRPr="009A0F5B">
        <w:rPr>
          <w:lang/>
        </w:rPr>
        <w:t xml:space="preserve">Beauchamp, T.L. and Childress, J.F. (2019) </w:t>
      </w:r>
      <w:r w:rsidRPr="009A0F5B">
        <w:rPr>
          <w:i/>
          <w:iCs/>
          <w:lang/>
        </w:rPr>
        <w:t>Principles of biomedical ethics</w:t>
      </w:r>
      <w:r w:rsidRPr="009A0F5B">
        <w:rPr>
          <w:lang/>
        </w:rPr>
        <w:t>. 8th edn. New York: Oxford University Press.</w:t>
      </w:r>
    </w:p>
    <w:p w14:paraId="3781E9D0" w14:textId="77777777" w:rsidR="009A0F5B" w:rsidRPr="009A0F5B" w:rsidRDefault="009A0F5B" w:rsidP="009A0F5B">
      <w:pPr>
        <w:rPr>
          <w:lang/>
        </w:rPr>
      </w:pPr>
      <w:r w:rsidRPr="009A0F5B">
        <w:rPr>
          <w:lang/>
        </w:rPr>
        <w:t xml:space="preserve">Brooker, D. (2007) </w:t>
      </w:r>
      <w:r w:rsidRPr="009A0F5B">
        <w:rPr>
          <w:i/>
          <w:iCs/>
          <w:lang/>
        </w:rPr>
        <w:t>Person-centred dementia care: making services better</w:t>
      </w:r>
      <w:r w:rsidRPr="009A0F5B">
        <w:rPr>
          <w:lang/>
        </w:rPr>
        <w:t>. London: Jessica Kingsley Publishers.</w:t>
      </w:r>
    </w:p>
    <w:p w14:paraId="0DF397BF" w14:textId="77777777" w:rsidR="009A0F5B" w:rsidRPr="009A0F5B" w:rsidRDefault="009A0F5B" w:rsidP="009A0F5B">
      <w:pPr>
        <w:rPr>
          <w:lang/>
        </w:rPr>
      </w:pPr>
      <w:r w:rsidRPr="009A0F5B">
        <w:rPr>
          <w:lang/>
        </w:rPr>
        <w:t xml:space="preserve">Care Act 2014. Available at: </w:t>
      </w:r>
      <w:hyperlink r:id="rId8" w:tgtFrame="_new" w:history="1">
        <w:r w:rsidRPr="009A0F5B">
          <w:rPr>
            <w:rStyle w:val="Hyperlink"/>
            <w:lang/>
          </w:rPr>
          <w:t>https://www.legislation.gov.uk</w:t>
        </w:r>
      </w:hyperlink>
      <w:r w:rsidRPr="009A0F5B">
        <w:rPr>
          <w:lang/>
        </w:rPr>
        <w:t xml:space="preserve"> (Accessed: 28 March 2026).</w:t>
      </w:r>
    </w:p>
    <w:p w14:paraId="5511434A" w14:textId="77777777" w:rsidR="009A0F5B" w:rsidRPr="009A0F5B" w:rsidRDefault="009A0F5B" w:rsidP="009A0F5B">
      <w:pPr>
        <w:rPr>
          <w:lang/>
        </w:rPr>
      </w:pPr>
      <w:r w:rsidRPr="009A0F5B">
        <w:rPr>
          <w:lang/>
        </w:rPr>
        <w:t xml:space="preserve">Care Quality Commission (2022) </w:t>
      </w:r>
      <w:r w:rsidRPr="009A0F5B">
        <w:rPr>
          <w:i/>
          <w:iCs/>
          <w:lang/>
        </w:rPr>
        <w:t>Guidance on person-centred care</w:t>
      </w:r>
      <w:r w:rsidRPr="009A0F5B">
        <w:rPr>
          <w:lang/>
        </w:rPr>
        <w:t xml:space="preserve">. Available at: </w:t>
      </w:r>
      <w:hyperlink r:id="rId9" w:tgtFrame="_new" w:history="1">
        <w:r w:rsidRPr="009A0F5B">
          <w:rPr>
            <w:rStyle w:val="Hyperlink"/>
            <w:lang/>
          </w:rPr>
          <w:t>https://www.cqc.org.uk</w:t>
        </w:r>
      </w:hyperlink>
      <w:r w:rsidRPr="009A0F5B">
        <w:rPr>
          <w:lang/>
        </w:rPr>
        <w:t xml:space="preserve"> (Accessed: 28 March 2026).</w:t>
      </w:r>
    </w:p>
    <w:p w14:paraId="124F63F9" w14:textId="77777777" w:rsidR="009A0F5B" w:rsidRPr="009A0F5B" w:rsidRDefault="009A0F5B" w:rsidP="009A0F5B">
      <w:pPr>
        <w:rPr>
          <w:lang/>
        </w:rPr>
      </w:pPr>
      <w:r w:rsidRPr="009A0F5B">
        <w:rPr>
          <w:lang/>
        </w:rPr>
        <w:t xml:space="preserve">Care Quality Commission (2024a) </w:t>
      </w:r>
      <w:r w:rsidRPr="009A0F5B">
        <w:rPr>
          <w:i/>
          <w:iCs/>
          <w:lang/>
        </w:rPr>
        <w:t>Single assessment framework: person-centred care</w:t>
      </w:r>
      <w:r w:rsidRPr="009A0F5B">
        <w:rPr>
          <w:lang/>
        </w:rPr>
        <w:t xml:space="preserve">. Available at: </w:t>
      </w:r>
      <w:hyperlink r:id="rId10" w:tgtFrame="_new" w:history="1">
        <w:r w:rsidRPr="009A0F5B">
          <w:rPr>
            <w:rStyle w:val="Hyperlink"/>
            <w:lang/>
          </w:rPr>
          <w:t>https://www.cqc.org.uk</w:t>
        </w:r>
      </w:hyperlink>
      <w:r w:rsidRPr="009A0F5B">
        <w:rPr>
          <w:lang/>
        </w:rPr>
        <w:t xml:space="preserve"> (Accessed: 28 March 2026).</w:t>
      </w:r>
    </w:p>
    <w:p w14:paraId="0ABB0520" w14:textId="77777777" w:rsidR="009A0F5B" w:rsidRPr="009A0F5B" w:rsidRDefault="009A0F5B" w:rsidP="009A0F5B">
      <w:pPr>
        <w:rPr>
          <w:lang/>
        </w:rPr>
      </w:pPr>
      <w:r w:rsidRPr="009A0F5B">
        <w:rPr>
          <w:lang/>
        </w:rPr>
        <w:t xml:space="preserve">Care Quality Commission (2024b) </w:t>
      </w:r>
      <w:r w:rsidRPr="009A0F5B">
        <w:rPr>
          <w:i/>
          <w:iCs/>
          <w:lang/>
        </w:rPr>
        <w:t>Fundamental standards of quality and safety</w:t>
      </w:r>
      <w:r w:rsidRPr="009A0F5B">
        <w:rPr>
          <w:lang/>
        </w:rPr>
        <w:t xml:space="preserve">. Available at: </w:t>
      </w:r>
      <w:hyperlink r:id="rId11" w:tgtFrame="_new" w:history="1">
        <w:r w:rsidRPr="009A0F5B">
          <w:rPr>
            <w:rStyle w:val="Hyperlink"/>
            <w:lang/>
          </w:rPr>
          <w:t>https://www.cqc.org.uk</w:t>
        </w:r>
      </w:hyperlink>
      <w:r w:rsidRPr="009A0F5B">
        <w:rPr>
          <w:lang/>
        </w:rPr>
        <w:t xml:space="preserve"> (Accessed: 28 March 2026).</w:t>
      </w:r>
    </w:p>
    <w:p w14:paraId="43C062E8" w14:textId="77777777" w:rsidR="009A0F5B" w:rsidRPr="009A0F5B" w:rsidRDefault="009A0F5B" w:rsidP="009A0F5B">
      <w:pPr>
        <w:rPr>
          <w:lang/>
        </w:rPr>
      </w:pPr>
      <w:r w:rsidRPr="009A0F5B">
        <w:rPr>
          <w:lang/>
        </w:rPr>
        <w:t xml:space="preserve">Coulter, A. (2011) </w:t>
      </w:r>
      <w:r w:rsidRPr="009A0F5B">
        <w:rPr>
          <w:i/>
          <w:iCs/>
          <w:lang/>
        </w:rPr>
        <w:t>Engaging patients in healthcare</w:t>
      </w:r>
      <w:r w:rsidRPr="009A0F5B">
        <w:rPr>
          <w:lang/>
        </w:rPr>
        <w:t>. Maidenhead: Open University Press.</w:t>
      </w:r>
    </w:p>
    <w:p w14:paraId="469F46A8" w14:textId="77777777" w:rsidR="009A0F5B" w:rsidRPr="009A0F5B" w:rsidRDefault="009A0F5B" w:rsidP="009A0F5B">
      <w:pPr>
        <w:rPr>
          <w:lang/>
        </w:rPr>
      </w:pPr>
      <w:r w:rsidRPr="009A0F5B">
        <w:rPr>
          <w:lang/>
        </w:rPr>
        <w:t xml:space="preserve">Goodwin, N., Smith, J., Davies, A., Perry, C., Rosen, R., Dixon, A., Dixon, J. and Ham, C. (2012) </w:t>
      </w:r>
      <w:r w:rsidRPr="009A0F5B">
        <w:rPr>
          <w:i/>
          <w:iCs/>
          <w:lang/>
        </w:rPr>
        <w:t>Integrated care for patients and populations: improving outcomes through collaboration</w:t>
      </w:r>
      <w:r w:rsidRPr="009A0F5B">
        <w:rPr>
          <w:lang/>
        </w:rPr>
        <w:t>. London: The King’s Fund and Nuffield Trust.</w:t>
      </w:r>
    </w:p>
    <w:p w14:paraId="676675D8" w14:textId="77777777" w:rsidR="009A0F5B" w:rsidRPr="009A0F5B" w:rsidRDefault="009A0F5B" w:rsidP="009A0F5B">
      <w:pPr>
        <w:rPr>
          <w:lang/>
        </w:rPr>
      </w:pPr>
      <w:r w:rsidRPr="009A0F5B">
        <w:rPr>
          <w:lang/>
        </w:rPr>
        <w:t xml:space="preserve">Health and Social Care Act 2012. Available at: </w:t>
      </w:r>
      <w:hyperlink r:id="rId12" w:tgtFrame="_new" w:history="1">
        <w:r w:rsidRPr="009A0F5B">
          <w:rPr>
            <w:rStyle w:val="Hyperlink"/>
            <w:lang/>
          </w:rPr>
          <w:t>https://www.legislation.gov.uk</w:t>
        </w:r>
      </w:hyperlink>
      <w:r w:rsidRPr="009A0F5B">
        <w:rPr>
          <w:lang/>
        </w:rPr>
        <w:t xml:space="preserve"> (Accessed: 28 March 2026).</w:t>
      </w:r>
    </w:p>
    <w:p w14:paraId="60C3BF00" w14:textId="77777777" w:rsidR="009A0F5B" w:rsidRPr="009A0F5B" w:rsidRDefault="009A0F5B" w:rsidP="009A0F5B">
      <w:pPr>
        <w:rPr>
          <w:lang/>
        </w:rPr>
      </w:pPr>
      <w:r w:rsidRPr="009A0F5B">
        <w:rPr>
          <w:lang/>
        </w:rPr>
        <w:t xml:space="preserve">Health Education England (2017) </w:t>
      </w:r>
      <w:r w:rsidRPr="009A0F5B">
        <w:rPr>
          <w:i/>
          <w:iCs/>
          <w:lang/>
        </w:rPr>
        <w:t>Framework for person-centred approaches</w:t>
      </w:r>
      <w:r w:rsidRPr="009A0F5B">
        <w:rPr>
          <w:lang/>
        </w:rPr>
        <w:t xml:space="preserve">. Available at: </w:t>
      </w:r>
      <w:hyperlink r:id="rId13" w:tgtFrame="_new" w:history="1">
        <w:r w:rsidRPr="009A0F5B">
          <w:rPr>
            <w:rStyle w:val="Hyperlink"/>
            <w:lang/>
          </w:rPr>
          <w:t>https://www.skillsforhealth.org.uk</w:t>
        </w:r>
      </w:hyperlink>
      <w:r w:rsidRPr="009A0F5B">
        <w:rPr>
          <w:lang/>
        </w:rPr>
        <w:t xml:space="preserve"> (Accessed: 28 March 2026).</w:t>
      </w:r>
    </w:p>
    <w:p w14:paraId="5083538B" w14:textId="77777777" w:rsidR="009A0F5B" w:rsidRPr="009A0F5B" w:rsidRDefault="009A0F5B" w:rsidP="009A0F5B">
      <w:pPr>
        <w:rPr>
          <w:lang/>
        </w:rPr>
      </w:pPr>
      <w:r w:rsidRPr="009A0F5B">
        <w:rPr>
          <w:lang/>
        </w:rPr>
        <w:t xml:space="preserve">Jelphs, K., Dickinson, H. and Miller, R. (2016) </w:t>
      </w:r>
      <w:r w:rsidRPr="009A0F5B">
        <w:rPr>
          <w:i/>
          <w:iCs/>
          <w:lang/>
        </w:rPr>
        <w:t>Working in health and social care teams</w:t>
      </w:r>
      <w:r w:rsidRPr="009A0F5B">
        <w:rPr>
          <w:lang/>
        </w:rPr>
        <w:t>. 2nd edn. Bristol: Policy Press.</w:t>
      </w:r>
    </w:p>
    <w:p w14:paraId="5928CE97" w14:textId="77777777" w:rsidR="009A0F5B" w:rsidRPr="009A0F5B" w:rsidRDefault="009A0F5B" w:rsidP="009A0F5B">
      <w:pPr>
        <w:rPr>
          <w:lang/>
        </w:rPr>
      </w:pPr>
      <w:r w:rsidRPr="009A0F5B">
        <w:rPr>
          <w:lang/>
        </w:rPr>
        <w:t xml:space="preserve">Leutz, W.N. (2005) ‘Five laws for integrating medical and social care’, </w:t>
      </w:r>
      <w:r w:rsidRPr="009A0F5B">
        <w:rPr>
          <w:i/>
          <w:iCs/>
          <w:lang/>
        </w:rPr>
        <w:t>Journal of Integrated Care</w:t>
      </w:r>
      <w:r w:rsidRPr="009A0F5B">
        <w:rPr>
          <w:lang/>
        </w:rPr>
        <w:t>, 13(5), pp. 3–12.</w:t>
      </w:r>
    </w:p>
    <w:p w14:paraId="0D8A618F" w14:textId="77777777" w:rsidR="009A0F5B" w:rsidRPr="009A0F5B" w:rsidRDefault="009A0F5B" w:rsidP="009A0F5B">
      <w:pPr>
        <w:rPr>
          <w:lang/>
        </w:rPr>
      </w:pPr>
      <w:r w:rsidRPr="009A0F5B">
        <w:rPr>
          <w:lang/>
        </w:rPr>
        <w:t xml:space="preserve">Maslow, A.H. (1943) ‘A theory of human motivation’, </w:t>
      </w:r>
      <w:r w:rsidRPr="009A0F5B">
        <w:rPr>
          <w:i/>
          <w:iCs/>
          <w:lang/>
        </w:rPr>
        <w:t>Psychological Review</w:t>
      </w:r>
      <w:r w:rsidRPr="009A0F5B">
        <w:rPr>
          <w:lang/>
        </w:rPr>
        <w:t>, 50(4), pp. 370–396.</w:t>
      </w:r>
    </w:p>
    <w:p w14:paraId="10CD513E" w14:textId="77777777" w:rsidR="009A0F5B" w:rsidRPr="009A0F5B" w:rsidRDefault="009A0F5B" w:rsidP="009A0F5B">
      <w:pPr>
        <w:rPr>
          <w:lang/>
        </w:rPr>
      </w:pPr>
      <w:r w:rsidRPr="009A0F5B">
        <w:rPr>
          <w:lang/>
        </w:rPr>
        <w:t xml:space="preserve">Mental Capacity Act 2005. Available at: </w:t>
      </w:r>
      <w:hyperlink r:id="rId14" w:tgtFrame="_new" w:history="1">
        <w:r w:rsidRPr="009A0F5B">
          <w:rPr>
            <w:rStyle w:val="Hyperlink"/>
            <w:lang/>
          </w:rPr>
          <w:t>https://www.legislation.gov.uk</w:t>
        </w:r>
      </w:hyperlink>
      <w:r w:rsidRPr="009A0F5B">
        <w:rPr>
          <w:lang/>
        </w:rPr>
        <w:t xml:space="preserve"> (Accessed: 28 March 2026).</w:t>
      </w:r>
    </w:p>
    <w:p w14:paraId="2FB26408" w14:textId="77777777" w:rsidR="009A0F5B" w:rsidRPr="009A0F5B" w:rsidRDefault="009A0F5B" w:rsidP="009A0F5B">
      <w:pPr>
        <w:rPr>
          <w:lang/>
        </w:rPr>
      </w:pPr>
      <w:r w:rsidRPr="009A0F5B">
        <w:rPr>
          <w:lang/>
        </w:rPr>
        <w:t xml:space="preserve">NHS England (2019) </w:t>
      </w:r>
      <w:r w:rsidRPr="009A0F5B">
        <w:rPr>
          <w:i/>
          <w:iCs/>
          <w:lang/>
        </w:rPr>
        <w:t>Comprehensive model for personalised care</w:t>
      </w:r>
      <w:r w:rsidRPr="009A0F5B">
        <w:rPr>
          <w:lang/>
        </w:rPr>
        <w:t xml:space="preserve">. Available at: </w:t>
      </w:r>
      <w:hyperlink r:id="rId15" w:tgtFrame="_new" w:history="1">
        <w:r w:rsidRPr="009A0F5B">
          <w:rPr>
            <w:rStyle w:val="Hyperlink"/>
            <w:lang/>
          </w:rPr>
          <w:t>https://www.england.nhs.uk</w:t>
        </w:r>
      </w:hyperlink>
      <w:r w:rsidRPr="009A0F5B">
        <w:rPr>
          <w:lang/>
        </w:rPr>
        <w:t xml:space="preserve"> (Accessed: 28 March 2026).</w:t>
      </w:r>
    </w:p>
    <w:p w14:paraId="69B45CB2" w14:textId="77777777" w:rsidR="009A0F5B" w:rsidRPr="009A0F5B" w:rsidRDefault="009A0F5B" w:rsidP="009A0F5B">
      <w:pPr>
        <w:rPr>
          <w:lang/>
        </w:rPr>
      </w:pPr>
      <w:r w:rsidRPr="009A0F5B">
        <w:rPr>
          <w:lang/>
        </w:rPr>
        <w:lastRenderedPageBreak/>
        <w:t xml:space="preserve">NHS England (2024) </w:t>
      </w:r>
      <w:r w:rsidRPr="009A0F5B">
        <w:rPr>
          <w:i/>
          <w:iCs/>
          <w:lang/>
        </w:rPr>
        <w:t>Personalised care explained</w:t>
      </w:r>
      <w:r w:rsidRPr="009A0F5B">
        <w:rPr>
          <w:lang/>
        </w:rPr>
        <w:t xml:space="preserve">. Available at: </w:t>
      </w:r>
      <w:hyperlink r:id="rId16" w:tgtFrame="_new" w:history="1">
        <w:r w:rsidRPr="009A0F5B">
          <w:rPr>
            <w:rStyle w:val="Hyperlink"/>
            <w:lang/>
          </w:rPr>
          <w:t>https://www.england.nhs.uk</w:t>
        </w:r>
      </w:hyperlink>
      <w:r w:rsidRPr="009A0F5B">
        <w:rPr>
          <w:lang/>
        </w:rPr>
        <w:t xml:space="preserve"> (Accessed: 28 March 2026).</w:t>
      </w:r>
    </w:p>
    <w:p w14:paraId="4755180B" w14:textId="77777777" w:rsidR="009A0F5B" w:rsidRPr="009A0F5B" w:rsidRDefault="009A0F5B" w:rsidP="009A0F5B">
      <w:pPr>
        <w:rPr>
          <w:lang/>
        </w:rPr>
      </w:pPr>
      <w:r w:rsidRPr="009A0F5B">
        <w:rPr>
          <w:lang/>
        </w:rPr>
        <w:t xml:space="preserve">Nursing and Midwifery Council (2024) </w:t>
      </w:r>
      <w:r w:rsidRPr="009A0F5B">
        <w:rPr>
          <w:i/>
          <w:iCs/>
          <w:lang/>
        </w:rPr>
        <w:t>The Code: standards of conduct and behaviour</w:t>
      </w:r>
      <w:r w:rsidRPr="009A0F5B">
        <w:rPr>
          <w:lang/>
        </w:rPr>
        <w:t xml:space="preserve">. Available at: </w:t>
      </w:r>
      <w:hyperlink r:id="rId17" w:tgtFrame="_new" w:history="1">
        <w:r w:rsidRPr="009A0F5B">
          <w:rPr>
            <w:rStyle w:val="Hyperlink"/>
            <w:lang/>
          </w:rPr>
          <w:t>https://www.nmc.org.uk</w:t>
        </w:r>
      </w:hyperlink>
      <w:r w:rsidRPr="009A0F5B">
        <w:rPr>
          <w:lang/>
        </w:rPr>
        <w:t xml:space="preserve"> (Accessed: 28 March 2026).</w:t>
      </w:r>
    </w:p>
    <w:p w14:paraId="26882FBF" w14:textId="77777777" w:rsidR="009A0F5B" w:rsidRPr="009A0F5B" w:rsidRDefault="009A0F5B" w:rsidP="009A0F5B">
      <w:pPr>
        <w:rPr>
          <w:lang/>
        </w:rPr>
      </w:pPr>
      <w:r w:rsidRPr="009A0F5B">
        <w:rPr>
          <w:lang/>
        </w:rPr>
        <w:t xml:space="preserve">Scope (2020) </w:t>
      </w:r>
      <w:r w:rsidRPr="009A0F5B">
        <w:rPr>
          <w:i/>
          <w:iCs/>
          <w:lang/>
        </w:rPr>
        <w:t>Social model of disability explained</w:t>
      </w:r>
      <w:r w:rsidRPr="009A0F5B">
        <w:rPr>
          <w:lang/>
        </w:rPr>
        <w:t xml:space="preserve">. Available at: </w:t>
      </w:r>
      <w:hyperlink r:id="rId18" w:tgtFrame="_new" w:history="1">
        <w:r w:rsidRPr="009A0F5B">
          <w:rPr>
            <w:rStyle w:val="Hyperlink"/>
            <w:lang/>
          </w:rPr>
          <w:t>https://www.scope.org.uk</w:t>
        </w:r>
      </w:hyperlink>
      <w:r w:rsidRPr="009A0F5B">
        <w:rPr>
          <w:lang/>
        </w:rPr>
        <w:t xml:space="preserve"> (Accessed: 28 March 2026).</w:t>
      </w:r>
    </w:p>
    <w:p w14:paraId="519C6C61" w14:textId="77777777" w:rsidR="009A0F5B" w:rsidRPr="009A0F5B" w:rsidRDefault="009A0F5B" w:rsidP="009A0F5B">
      <w:pPr>
        <w:rPr>
          <w:lang/>
        </w:rPr>
      </w:pPr>
      <w:r w:rsidRPr="009A0F5B">
        <w:rPr>
          <w:lang/>
        </w:rPr>
        <w:t xml:space="preserve">Skills for Health and Skills for Care (n.d.) </w:t>
      </w:r>
      <w:r w:rsidRPr="009A0F5B">
        <w:rPr>
          <w:i/>
          <w:iCs/>
          <w:lang/>
        </w:rPr>
        <w:t>Code of conduct for healthcare workers</w:t>
      </w:r>
      <w:r w:rsidRPr="009A0F5B">
        <w:rPr>
          <w:lang/>
        </w:rPr>
        <w:t xml:space="preserve">. Available at: </w:t>
      </w:r>
      <w:hyperlink r:id="rId19" w:tgtFrame="_new" w:history="1">
        <w:r w:rsidRPr="009A0F5B">
          <w:rPr>
            <w:rStyle w:val="Hyperlink"/>
            <w:lang/>
          </w:rPr>
          <w:t>https://www.skillsforhealth.org.uk</w:t>
        </w:r>
      </w:hyperlink>
      <w:r w:rsidRPr="009A0F5B">
        <w:rPr>
          <w:lang/>
        </w:rPr>
        <w:t xml:space="preserve"> (Accessed: 28 March 2026).</w:t>
      </w:r>
    </w:p>
    <w:p w14:paraId="78F6B5B4" w14:textId="77777777" w:rsidR="009A0F5B" w:rsidRPr="009A0F5B" w:rsidRDefault="009A0F5B" w:rsidP="009A0F5B">
      <w:pPr>
        <w:rPr>
          <w:lang/>
        </w:rPr>
      </w:pPr>
      <w:r w:rsidRPr="009A0F5B">
        <w:rPr>
          <w:lang/>
        </w:rPr>
        <w:t xml:space="preserve">The Health Foundation (2016) </w:t>
      </w:r>
      <w:r w:rsidRPr="009A0F5B">
        <w:rPr>
          <w:i/>
          <w:iCs/>
          <w:lang/>
        </w:rPr>
        <w:t>Person-centred care made simple</w:t>
      </w:r>
      <w:r w:rsidRPr="009A0F5B">
        <w:rPr>
          <w:lang/>
        </w:rPr>
        <w:t>. London: The Health Foundation.</w:t>
      </w:r>
    </w:p>
    <w:p w14:paraId="214DA05A" w14:textId="60FE5B42" w:rsidR="00C7069E" w:rsidRDefault="00C7069E"/>
    <w:sectPr w:rsidR="00C7069E" w:rsidSect="00034616">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0385C" w14:textId="77777777" w:rsidR="00867579" w:rsidRDefault="00867579" w:rsidP="000609CF">
      <w:pPr>
        <w:spacing w:after="0" w:line="240" w:lineRule="auto"/>
      </w:pPr>
      <w:r>
        <w:separator/>
      </w:r>
    </w:p>
  </w:endnote>
  <w:endnote w:type="continuationSeparator" w:id="0">
    <w:p w14:paraId="117C4F4D" w14:textId="77777777" w:rsidR="00867579" w:rsidRDefault="00867579" w:rsidP="0006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0764912"/>
      <w:docPartObj>
        <w:docPartGallery w:val="Page Numbers (Bottom of Page)"/>
        <w:docPartUnique/>
      </w:docPartObj>
    </w:sdtPr>
    <w:sdtEndPr>
      <w:rPr>
        <w:noProof/>
      </w:rPr>
    </w:sdtEndPr>
    <w:sdtContent>
      <w:p w14:paraId="591324D4" w14:textId="10233D89" w:rsidR="00061C5C" w:rsidRDefault="00061C5C">
        <w:pPr>
          <w:pStyle w:val="Footer"/>
        </w:pPr>
        <w:r>
          <w:fldChar w:fldCharType="begin"/>
        </w:r>
        <w:r>
          <w:instrText xml:space="preserve"> PAGE   \* MERGEFORMAT </w:instrText>
        </w:r>
        <w:r>
          <w:fldChar w:fldCharType="separate"/>
        </w:r>
        <w:r>
          <w:rPr>
            <w:noProof/>
          </w:rPr>
          <w:t>2</w:t>
        </w:r>
        <w:r>
          <w:rPr>
            <w:noProof/>
          </w:rPr>
          <w:fldChar w:fldCharType="end"/>
        </w:r>
      </w:p>
    </w:sdtContent>
  </w:sdt>
  <w:p w14:paraId="4C88E276" w14:textId="77777777" w:rsidR="000609CF" w:rsidRDefault="00060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37974" w14:textId="77777777" w:rsidR="00867579" w:rsidRDefault="00867579" w:rsidP="000609CF">
      <w:pPr>
        <w:spacing w:after="0" w:line="240" w:lineRule="auto"/>
      </w:pPr>
      <w:r>
        <w:separator/>
      </w:r>
    </w:p>
  </w:footnote>
  <w:footnote w:type="continuationSeparator" w:id="0">
    <w:p w14:paraId="41354056" w14:textId="77777777" w:rsidR="00867579" w:rsidRDefault="00867579" w:rsidP="00060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BF822A8"/>
    <w:multiLevelType w:val="hybridMultilevel"/>
    <w:tmpl w:val="4B36BC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96779224">
    <w:abstractNumId w:val="8"/>
  </w:num>
  <w:num w:numId="2" w16cid:durableId="424617130">
    <w:abstractNumId w:val="6"/>
  </w:num>
  <w:num w:numId="3" w16cid:durableId="410390991">
    <w:abstractNumId w:val="5"/>
  </w:num>
  <w:num w:numId="4" w16cid:durableId="1269704175">
    <w:abstractNumId w:val="4"/>
  </w:num>
  <w:num w:numId="5" w16cid:durableId="1504393771">
    <w:abstractNumId w:val="7"/>
  </w:num>
  <w:num w:numId="6" w16cid:durableId="205525933">
    <w:abstractNumId w:val="3"/>
  </w:num>
  <w:num w:numId="7" w16cid:durableId="1260142810">
    <w:abstractNumId w:val="2"/>
  </w:num>
  <w:num w:numId="8" w16cid:durableId="911310065">
    <w:abstractNumId w:val="1"/>
  </w:num>
  <w:num w:numId="9" w16cid:durableId="1314943011">
    <w:abstractNumId w:val="0"/>
  </w:num>
  <w:num w:numId="10" w16cid:durableId="12174764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09CF"/>
    <w:rsid w:val="00061C5C"/>
    <w:rsid w:val="00141807"/>
    <w:rsid w:val="0015074B"/>
    <w:rsid w:val="0029639D"/>
    <w:rsid w:val="00304477"/>
    <w:rsid w:val="00326F90"/>
    <w:rsid w:val="00592228"/>
    <w:rsid w:val="00716197"/>
    <w:rsid w:val="007271D4"/>
    <w:rsid w:val="00867579"/>
    <w:rsid w:val="008D5115"/>
    <w:rsid w:val="0097486A"/>
    <w:rsid w:val="009A0F5B"/>
    <w:rsid w:val="00A4367F"/>
    <w:rsid w:val="00AA1D8D"/>
    <w:rsid w:val="00B47730"/>
    <w:rsid w:val="00C7069E"/>
    <w:rsid w:val="00CB0664"/>
    <w:rsid w:val="00F71E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6ACE87"/>
  <w14:defaultImageDpi w14:val="300"/>
  <w15:docId w15:val="{89187ED8-8646-49AA-9E54-88CF5669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A0F5B"/>
    <w:rPr>
      <w:color w:val="0000FF" w:themeColor="hyperlink"/>
      <w:u w:val="single"/>
    </w:rPr>
  </w:style>
  <w:style w:type="character" w:styleId="UnresolvedMention">
    <w:name w:val="Unresolved Mention"/>
    <w:basedOn w:val="DefaultParagraphFont"/>
    <w:uiPriority w:val="99"/>
    <w:semiHidden/>
    <w:unhideWhenUsed/>
    <w:rsid w:val="009A0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 TargetMode="External"/><Relationship Id="rId13" Type="http://schemas.openxmlformats.org/officeDocument/2006/relationships/hyperlink" Target="https://www.skillsforhealth.org.uk" TargetMode="External"/><Relationship Id="rId18" Type="http://schemas.openxmlformats.org/officeDocument/2006/relationships/hyperlink" Target="https://www.scope.org.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 TargetMode="External"/><Relationship Id="rId17" Type="http://schemas.openxmlformats.org/officeDocument/2006/relationships/hyperlink" Target="https://www.nmc.org.uk" TargetMode="External"/><Relationship Id="rId2" Type="http://schemas.openxmlformats.org/officeDocument/2006/relationships/numbering" Target="numbering.xml"/><Relationship Id="rId16" Type="http://schemas.openxmlformats.org/officeDocument/2006/relationships/hyperlink" Target="https://www.england.nhs.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 TargetMode="External"/><Relationship Id="rId5" Type="http://schemas.openxmlformats.org/officeDocument/2006/relationships/webSettings" Target="webSettings.xml"/><Relationship Id="rId15" Type="http://schemas.openxmlformats.org/officeDocument/2006/relationships/hyperlink" Target="https://www.england.nhs.uk" TargetMode="External"/><Relationship Id="rId10" Type="http://schemas.openxmlformats.org/officeDocument/2006/relationships/hyperlink" Target="https://www.cqc.org.uk" TargetMode="External"/><Relationship Id="rId19" Type="http://schemas.openxmlformats.org/officeDocument/2006/relationships/hyperlink" Target="https://www.skillsforhealth.org.uk" TargetMode="Externa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hyperlink" Target="https://www.legislation.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2260</Words>
  <Characters>12885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Ibrar Hussain</cp:lastModifiedBy>
  <cp:revision>2</cp:revision>
  <dcterms:created xsi:type="dcterms:W3CDTF">2026-03-29T19:01:00Z</dcterms:created>
  <dcterms:modified xsi:type="dcterms:W3CDTF">2026-03-29T19:01:00Z</dcterms:modified>
  <cp:category/>
</cp:coreProperties>
</file>