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DD8D0" w14:textId="77777777" w:rsidR="003175C7" w:rsidRPr="003175C7" w:rsidRDefault="003175C7" w:rsidP="001303AA">
      <w:pPr>
        <w:spacing w:line="360" w:lineRule="auto"/>
        <w:jc w:val="both"/>
        <w:rPr>
          <w:rFonts w:ascii="Times New Roman" w:hAnsi="Times New Roman" w:cs="Times New Roman"/>
          <w:sz w:val="24"/>
          <w:szCs w:val="24"/>
          <w:lang w:val="en-US"/>
        </w:rPr>
      </w:pPr>
    </w:p>
    <w:p w14:paraId="5C63B163" w14:textId="77777777" w:rsidR="003175C7" w:rsidRPr="003175C7" w:rsidRDefault="003175C7" w:rsidP="001303AA">
      <w:pPr>
        <w:spacing w:line="360" w:lineRule="auto"/>
        <w:jc w:val="both"/>
        <w:rPr>
          <w:rFonts w:ascii="Times New Roman" w:hAnsi="Times New Roman" w:cs="Times New Roman"/>
          <w:sz w:val="24"/>
          <w:szCs w:val="24"/>
          <w:lang w:val="en-US"/>
        </w:rPr>
      </w:pPr>
    </w:p>
    <w:p w14:paraId="45DBFD57" w14:textId="77777777" w:rsidR="003175C7" w:rsidRPr="003175C7" w:rsidRDefault="003175C7" w:rsidP="001303AA">
      <w:pPr>
        <w:spacing w:line="360" w:lineRule="auto"/>
        <w:jc w:val="both"/>
        <w:rPr>
          <w:rFonts w:ascii="Times New Roman" w:hAnsi="Times New Roman" w:cs="Times New Roman"/>
          <w:sz w:val="24"/>
          <w:szCs w:val="24"/>
          <w:lang w:val="en-US"/>
        </w:rPr>
      </w:pPr>
    </w:p>
    <w:p w14:paraId="524F7C5C" w14:textId="2774BE65" w:rsidR="003175C7" w:rsidRPr="00A3266B" w:rsidRDefault="00A3266B" w:rsidP="001303AA">
      <w:pPr>
        <w:spacing w:line="360" w:lineRule="auto"/>
        <w:jc w:val="both"/>
        <w:rPr>
          <w:rFonts w:ascii="Times New Roman" w:hAnsi="Times New Roman" w:cs="Times New Roman"/>
          <w:b/>
          <w:bCs/>
          <w:sz w:val="28"/>
          <w:szCs w:val="28"/>
          <w:lang w:val="en-US"/>
        </w:rPr>
      </w:pPr>
      <w:r>
        <w:rPr>
          <w:rFonts w:ascii="Times New Roman" w:hAnsi="Times New Roman" w:cs="Times New Roman"/>
          <w:sz w:val="24"/>
          <w:szCs w:val="24"/>
          <w:lang w:val="en-US"/>
        </w:rPr>
        <w:t xml:space="preserve">                               </w:t>
      </w:r>
      <w:r w:rsidRPr="00A3266B">
        <w:rPr>
          <w:rFonts w:ascii="Times New Roman" w:hAnsi="Times New Roman" w:cs="Times New Roman"/>
          <w:b/>
          <w:bCs/>
          <w:sz w:val="28"/>
          <w:szCs w:val="28"/>
          <w:lang w:val="en-US"/>
        </w:rPr>
        <w:t>Problem Solving and Decision Making</w:t>
      </w:r>
    </w:p>
    <w:p w14:paraId="049AFB83" w14:textId="5A7B4A0F" w:rsidR="00A3266B" w:rsidRPr="00A3266B" w:rsidRDefault="00A3266B" w:rsidP="001303AA">
      <w:pPr>
        <w:spacing w:line="360" w:lineRule="auto"/>
        <w:jc w:val="both"/>
        <w:rPr>
          <w:rFonts w:ascii="Times New Roman" w:hAnsi="Times New Roman" w:cs="Times New Roman"/>
          <w:b/>
          <w:bCs/>
          <w:sz w:val="28"/>
          <w:szCs w:val="28"/>
          <w:lang w:val="en-US"/>
        </w:rPr>
      </w:pPr>
      <w:r>
        <w:rPr>
          <w:rFonts w:ascii="Times New Roman" w:hAnsi="Times New Roman" w:cs="Times New Roman"/>
          <w:sz w:val="24"/>
          <w:szCs w:val="24"/>
          <w:lang w:val="en-US"/>
        </w:rPr>
        <w:t xml:space="preserve">                                          </w:t>
      </w:r>
      <w:r w:rsidR="00741A1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3266B">
        <w:rPr>
          <w:rFonts w:ascii="Times New Roman" w:hAnsi="Times New Roman" w:cs="Times New Roman"/>
          <w:sz w:val="28"/>
          <w:szCs w:val="28"/>
          <w:lang w:val="en-US"/>
        </w:rPr>
        <w:t xml:space="preserve"> </w:t>
      </w:r>
      <w:r w:rsidR="00741A10">
        <w:rPr>
          <w:rFonts w:ascii="Times New Roman" w:hAnsi="Times New Roman" w:cs="Times New Roman"/>
          <w:sz w:val="28"/>
          <w:szCs w:val="28"/>
          <w:lang w:val="en-US"/>
        </w:rPr>
        <w:t xml:space="preserve">      </w:t>
      </w:r>
      <w:r w:rsidRPr="00A3266B">
        <w:rPr>
          <w:rFonts w:ascii="Times New Roman" w:hAnsi="Times New Roman" w:cs="Times New Roman"/>
          <w:b/>
          <w:bCs/>
          <w:sz w:val="28"/>
          <w:szCs w:val="28"/>
          <w:lang w:val="en-US"/>
        </w:rPr>
        <w:t>BMSW4004</w:t>
      </w:r>
    </w:p>
    <w:p w14:paraId="00B15548" w14:textId="77736C9E" w:rsidR="00A3266B" w:rsidRPr="00A3266B" w:rsidRDefault="00A3266B" w:rsidP="001303AA">
      <w:pPr>
        <w:spacing w:line="360" w:lineRule="auto"/>
        <w:jc w:val="both"/>
        <w:rPr>
          <w:rFonts w:ascii="Times New Roman" w:hAnsi="Times New Roman" w:cs="Times New Roman"/>
          <w:b/>
          <w:bCs/>
          <w:sz w:val="28"/>
          <w:szCs w:val="28"/>
          <w:lang w:val="en-US"/>
        </w:rPr>
      </w:pPr>
      <w:r w:rsidRPr="00A3266B">
        <w:rPr>
          <w:rFonts w:ascii="Times New Roman" w:hAnsi="Times New Roman" w:cs="Times New Roman"/>
          <w:b/>
          <w:bCs/>
          <w:sz w:val="24"/>
          <w:szCs w:val="24"/>
          <w:lang w:val="en-US"/>
        </w:rPr>
        <w:t xml:space="preserve">                                      </w:t>
      </w:r>
      <w:r w:rsidR="00741A10">
        <w:rPr>
          <w:rFonts w:ascii="Times New Roman" w:hAnsi="Times New Roman" w:cs="Times New Roman"/>
          <w:b/>
          <w:bCs/>
          <w:sz w:val="24"/>
          <w:szCs w:val="24"/>
          <w:lang w:val="en-US"/>
        </w:rPr>
        <w:t xml:space="preserve">       </w:t>
      </w:r>
      <w:r w:rsidRPr="00A3266B">
        <w:rPr>
          <w:rFonts w:ascii="Times New Roman" w:hAnsi="Times New Roman" w:cs="Times New Roman"/>
          <w:b/>
          <w:bCs/>
          <w:sz w:val="24"/>
          <w:szCs w:val="24"/>
          <w:lang w:val="en-US"/>
        </w:rPr>
        <w:t xml:space="preserve"> </w:t>
      </w:r>
      <w:r w:rsidR="00741A10">
        <w:rPr>
          <w:rFonts w:ascii="Times New Roman" w:hAnsi="Times New Roman" w:cs="Times New Roman"/>
          <w:b/>
          <w:bCs/>
          <w:sz w:val="24"/>
          <w:szCs w:val="24"/>
          <w:lang w:val="en-US"/>
        </w:rPr>
        <w:t xml:space="preserve">  </w:t>
      </w:r>
      <w:r w:rsidRPr="00A3266B">
        <w:rPr>
          <w:rFonts w:ascii="Times New Roman" w:hAnsi="Times New Roman" w:cs="Times New Roman"/>
          <w:b/>
          <w:bCs/>
          <w:sz w:val="24"/>
          <w:szCs w:val="24"/>
          <w:lang w:val="en-US"/>
        </w:rPr>
        <w:t xml:space="preserve">  </w:t>
      </w:r>
      <w:r w:rsidRPr="00A3266B">
        <w:rPr>
          <w:rFonts w:ascii="Times New Roman" w:hAnsi="Times New Roman" w:cs="Times New Roman"/>
          <w:b/>
          <w:bCs/>
          <w:sz w:val="28"/>
          <w:szCs w:val="28"/>
          <w:lang w:val="en-US"/>
        </w:rPr>
        <w:t>Aniko Farago</w:t>
      </w:r>
    </w:p>
    <w:p w14:paraId="684ACB7D" w14:textId="799DF770" w:rsidR="00A3266B" w:rsidRPr="00A3266B" w:rsidRDefault="00A3266B" w:rsidP="001303AA">
      <w:pPr>
        <w:spacing w:line="360" w:lineRule="auto"/>
        <w:jc w:val="both"/>
        <w:rPr>
          <w:rFonts w:ascii="Times New Roman" w:hAnsi="Times New Roman" w:cs="Times New Roman"/>
          <w:b/>
          <w:bCs/>
          <w:sz w:val="28"/>
          <w:szCs w:val="28"/>
          <w:lang w:val="en-US"/>
        </w:rPr>
      </w:pPr>
      <w:r w:rsidRPr="00A3266B">
        <w:rPr>
          <w:rFonts w:ascii="Times New Roman" w:hAnsi="Times New Roman" w:cs="Times New Roman"/>
          <w:b/>
          <w:bCs/>
          <w:sz w:val="24"/>
          <w:szCs w:val="24"/>
          <w:lang w:val="en-US"/>
        </w:rPr>
        <w:t xml:space="preserve">                                  </w:t>
      </w:r>
      <w:r w:rsidR="00741A10">
        <w:rPr>
          <w:rFonts w:ascii="Times New Roman" w:hAnsi="Times New Roman" w:cs="Times New Roman"/>
          <w:b/>
          <w:bCs/>
          <w:sz w:val="24"/>
          <w:szCs w:val="24"/>
          <w:lang w:val="en-US"/>
        </w:rPr>
        <w:t xml:space="preserve">         </w:t>
      </w:r>
      <w:r w:rsidRPr="00A3266B">
        <w:rPr>
          <w:rFonts w:ascii="Times New Roman" w:hAnsi="Times New Roman" w:cs="Times New Roman"/>
          <w:b/>
          <w:bCs/>
          <w:sz w:val="24"/>
          <w:szCs w:val="24"/>
          <w:lang w:val="en-US"/>
        </w:rPr>
        <w:t xml:space="preserve">   </w:t>
      </w:r>
      <w:r w:rsidRPr="00A3266B">
        <w:rPr>
          <w:rFonts w:ascii="Times New Roman" w:hAnsi="Times New Roman" w:cs="Times New Roman"/>
          <w:b/>
          <w:bCs/>
          <w:sz w:val="28"/>
          <w:szCs w:val="28"/>
          <w:lang w:val="en-US"/>
        </w:rPr>
        <w:t>Student ID 2133195</w:t>
      </w:r>
    </w:p>
    <w:p w14:paraId="646C3D01" w14:textId="42441F57" w:rsidR="00A3266B" w:rsidRPr="00A3266B" w:rsidRDefault="00A3266B" w:rsidP="001303AA">
      <w:pPr>
        <w:spacing w:line="360" w:lineRule="auto"/>
        <w:jc w:val="both"/>
        <w:rPr>
          <w:rFonts w:ascii="Times New Roman" w:hAnsi="Times New Roman" w:cs="Times New Roman"/>
          <w:sz w:val="28"/>
          <w:szCs w:val="28"/>
          <w:lang w:val="en-US"/>
        </w:rPr>
      </w:pPr>
      <w:r>
        <w:rPr>
          <w:rFonts w:ascii="Times New Roman" w:hAnsi="Times New Roman" w:cs="Times New Roman"/>
          <w:sz w:val="24"/>
          <w:szCs w:val="24"/>
          <w:lang w:val="en-US"/>
        </w:rPr>
        <w:t xml:space="preserve">                                   </w:t>
      </w:r>
      <w:r w:rsidR="00741A1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r w:rsidRPr="00A3266B">
        <w:rPr>
          <w:rFonts w:ascii="Times New Roman" w:hAnsi="Times New Roman" w:cs="Times New Roman"/>
          <w:sz w:val="28"/>
          <w:szCs w:val="28"/>
          <w:lang w:val="en-US"/>
        </w:rPr>
        <w:t>Task 2 Written Report</w:t>
      </w:r>
    </w:p>
    <w:p w14:paraId="74205F3F" w14:textId="77777777" w:rsidR="00A3266B" w:rsidRPr="00A3266B" w:rsidRDefault="00A3266B" w:rsidP="001303AA">
      <w:pPr>
        <w:spacing w:line="360" w:lineRule="auto"/>
        <w:jc w:val="both"/>
        <w:rPr>
          <w:rFonts w:ascii="Times New Roman" w:hAnsi="Times New Roman" w:cs="Times New Roman"/>
          <w:b/>
          <w:bCs/>
          <w:sz w:val="24"/>
          <w:szCs w:val="24"/>
          <w:lang w:val="en-US"/>
        </w:rPr>
      </w:pPr>
    </w:p>
    <w:p w14:paraId="3D3A945F" w14:textId="77777777" w:rsidR="003175C7" w:rsidRDefault="003175C7" w:rsidP="001303AA">
      <w:pPr>
        <w:spacing w:line="360" w:lineRule="auto"/>
        <w:jc w:val="both"/>
        <w:rPr>
          <w:rFonts w:ascii="Times New Roman" w:hAnsi="Times New Roman" w:cs="Times New Roman"/>
          <w:sz w:val="24"/>
          <w:szCs w:val="24"/>
          <w:lang w:val="en-US"/>
        </w:rPr>
      </w:pPr>
    </w:p>
    <w:p w14:paraId="434DD556" w14:textId="77777777" w:rsidR="003175C7" w:rsidRDefault="003175C7" w:rsidP="001303AA">
      <w:pPr>
        <w:spacing w:line="360" w:lineRule="auto"/>
        <w:jc w:val="both"/>
        <w:rPr>
          <w:rFonts w:ascii="Times New Roman" w:hAnsi="Times New Roman" w:cs="Times New Roman"/>
          <w:sz w:val="24"/>
          <w:szCs w:val="24"/>
          <w:lang w:val="en-US"/>
        </w:rPr>
      </w:pPr>
    </w:p>
    <w:p w14:paraId="7E28650F" w14:textId="77777777" w:rsidR="003175C7" w:rsidRDefault="003175C7" w:rsidP="001303AA">
      <w:pPr>
        <w:spacing w:line="360" w:lineRule="auto"/>
        <w:jc w:val="both"/>
        <w:rPr>
          <w:rFonts w:ascii="Times New Roman" w:hAnsi="Times New Roman" w:cs="Times New Roman"/>
          <w:sz w:val="24"/>
          <w:szCs w:val="24"/>
          <w:lang w:val="en-US"/>
        </w:rPr>
      </w:pPr>
    </w:p>
    <w:p w14:paraId="6B106DEB" w14:textId="77777777" w:rsidR="003175C7" w:rsidRDefault="003175C7" w:rsidP="001303AA">
      <w:pPr>
        <w:spacing w:line="360" w:lineRule="auto"/>
        <w:jc w:val="both"/>
        <w:rPr>
          <w:rFonts w:ascii="Times New Roman" w:hAnsi="Times New Roman" w:cs="Times New Roman"/>
          <w:sz w:val="24"/>
          <w:szCs w:val="24"/>
          <w:lang w:val="en-US"/>
        </w:rPr>
      </w:pPr>
    </w:p>
    <w:p w14:paraId="234CD5E6" w14:textId="77777777" w:rsidR="003175C7" w:rsidRDefault="003175C7" w:rsidP="001303AA">
      <w:pPr>
        <w:spacing w:line="360" w:lineRule="auto"/>
        <w:jc w:val="both"/>
        <w:rPr>
          <w:rFonts w:ascii="Times New Roman" w:hAnsi="Times New Roman" w:cs="Times New Roman"/>
          <w:sz w:val="24"/>
          <w:szCs w:val="24"/>
          <w:lang w:val="en-US"/>
        </w:rPr>
      </w:pPr>
    </w:p>
    <w:p w14:paraId="591B0A13" w14:textId="77777777" w:rsidR="003175C7" w:rsidRDefault="003175C7" w:rsidP="001303AA">
      <w:pPr>
        <w:spacing w:line="360" w:lineRule="auto"/>
        <w:jc w:val="both"/>
        <w:rPr>
          <w:rFonts w:ascii="Times New Roman" w:hAnsi="Times New Roman" w:cs="Times New Roman"/>
          <w:sz w:val="24"/>
          <w:szCs w:val="24"/>
          <w:lang w:val="en-US"/>
        </w:rPr>
      </w:pPr>
    </w:p>
    <w:p w14:paraId="289ABB0A" w14:textId="77777777" w:rsidR="003175C7" w:rsidRDefault="003175C7" w:rsidP="001303AA">
      <w:pPr>
        <w:spacing w:line="360" w:lineRule="auto"/>
        <w:jc w:val="both"/>
        <w:rPr>
          <w:rFonts w:ascii="Times New Roman" w:hAnsi="Times New Roman" w:cs="Times New Roman"/>
          <w:sz w:val="24"/>
          <w:szCs w:val="24"/>
          <w:lang w:val="en-US"/>
        </w:rPr>
      </w:pPr>
    </w:p>
    <w:p w14:paraId="3128B1E0" w14:textId="77777777" w:rsidR="003175C7" w:rsidRDefault="003175C7" w:rsidP="001303AA">
      <w:pPr>
        <w:spacing w:line="360" w:lineRule="auto"/>
        <w:jc w:val="both"/>
        <w:rPr>
          <w:rFonts w:ascii="Times New Roman" w:hAnsi="Times New Roman" w:cs="Times New Roman"/>
          <w:sz w:val="24"/>
          <w:szCs w:val="24"/>
          <w:lang w:val="en-US"/>
        </w:rPr>
      </w:pPr>
    </w:p>
    <w:p w14:paraId="0E604B17" w14:textId="77777777" w:rsidR="003175C7" w:rsidRDefault="003175C7" w:rsidP="001303AA">
      <w:pPr>
        <w:spacing w:line="360" w:lineRule="auto"/>
        <w:jc w:val="both"/>
        <w:rPr>
          <w:rFonts w:ascii="Times New Roman" w:hAnsi="Times New Roman" w:cs="Times New Roman"/>
          <w:sz w:val="24"/>
          <w:szCs w:val="24"/>
          <w:lang w:val="en-US"/>
        </w:rPr>
      </w:pPr>
    </w:p>
    <w:p w14:paraId="2DEF009F" w14:textId="77777777" w:rsidR="003175C7" w:rsidRDefault="003175C7" w:rsidP="001303AA">
      <w:pPr>
        <w:spacing w:line="360" w:lineRule="auto"/>
        <w:jc w:val="both"/>
        <w:rPr>
          <w:rFonts w:ascii="Times New Roman" w:hAnsi="Times New Roman" w:cs="Times New Roman"/>
          <w:sz w:val="24"/>
          <w:szCs w:val="24"/>
          <w:lang w:val="en-US"/>
        </w:rPr>
      </w:pPr>
    </w:p>
    <w:p w14:paraId="6801C5C6" w14:textId="77777777" w:rsidR="003175C7" w:rsidRDefault="003175C7" w:rsidP="001303AA">
      <w:pPr>
        <w:spacing w:line="360" w:lineRule="auto"/>
        <w:jc w:val="both"/>
        <w:rPr>
          <w:rFonts w:ascii="Times New Roman" w:hAnsi="Times New Roman" w:cs="Times New Roman"/>
          <w:sz w:val="24"/>
          <w:szCs w:val="24"/>
          <w:lang w:val="en-US"/>
        </w:rPr>
      </w:pPr>
    </w:p>
    <w:p w14:paraId="3DECE131" w14:textId="77777777" w:rsidR="003175C7" w:rsidRDefault="003175C7" w:rsidP="001303AA">
      <w:pPr>
        <w:spacing w:line="360" w:lineRule="auto"/>
        <w:jc w:val="both"/>
        <w:rPr>
          <w:rFonts w:ascii="Times New Roman" w:hAnsi="Times New Roman" w:cs="Times New Roman"/>
          <w:sz w:val="24"/>
          <w:szCs w:val="24"/>
          <w:lang w:val="en-US"/>
        </w:rPr>
      </w:pPr>
    </w:p>
    <w:p w14:paraId="52CC24E0" w14:textId="77777777" w:rsidR="003175C7" w:rsidRDefault="003175C7" w:rsidP="001303AA">
      <w:pPr>
        <w:spacing w:line="360" w:lineRule="auto"/>
        <w:jc w:val="both"/>
        <w:rPr>
          <w:rFonts w:ascii="Times New Roman" w:hAnsi="Times New Roman" w:cs="Times New Roman"/>
          <w:sz w:val="24"/>
          <w:szCs w:val="24"/>
          <w:lang w:val="en-US"/>
        </w:rPr>
      </w:pPr>
    </w:p>
    <w:p w14:paraId="760337E1" w14:textId="77777777" w:rsidR="003175C7" w:rsidRDefault="003175C7" w:rsidP="001303AA">
      <w:pPr>
        <w:spacing w:line="360" w:lineRule="auto"/>
        <w:jc w:val="both"/>
        <w:rPr>
          <w:rFonts w:ascii="Times New Roman" w:hAnsi="Times New Roman" w:cs="Times New Roman"/>
          <w:sz w:val="24"/>
          <w:szCs w:val="24"/>
          <w:lang w:val="en-US"/>
        </w:rPr>
      </w:pPr>
    </w:p>
    <w:p w14:paraId="7A0A6997" w14:textId="77777777" w:rsidR="003175C7" w:rsidRDefault="003175C7" w:rsidP="001303AA">
      <w:pPr>
        <w:spacing w:line="360" w:lineRule="auto"/>
        <w:jc w:val="both"/>
        <w:rPr>
          <w:rFonts w:ascii="Times New Roman" w:hAnsi="Times New Roman" w:cs="Times New Roman"/>
          <w:sz w:val="24"/>
          <w:szCs w:val="24"/>
          <w:lang w:val="en-US"/>
        </w:rPr>
      </w:pPr>
    </w:p>
    <w:p w14:paraId="17E8D299" w14:textId="77777777" w:rsidR="003175C7" w:rsidRDefault="003175C7" w:rsidP="001303AA">
      <w:pPr>
        <w:spacing w:line="360" w:lineRule="auto"/>
        <w:jc w:val="both"/>
        <w:rPr>
          <w:rFonts w:ascii="Times New Roman" w:hAnsi="Times New Roman" w:cs="Times New Roman"/>
          <w:sz w:val="24"/>
          <w:szCs w:val="24"/>
          <w:lang w:val="en-US"/>
        </w:rPr>
      </w:pPr>
    </w:p>
    <w:p w14:paraId="19611D3E" w14:textId="77777777" w:rsidR="003175C7" w:rsidRDefault="003175C7" w:rsidP="001303AA">
      <w:pPr>
        <w:spacing w:line="360" w:lineRule="auto"/>
        <w:jc w:val="both"/>
        <w:rPr>
          <w:rFonts w:ascii="Times New Roman" w:hAnsi="Times New Roman" w:cs="Times New Roman"/>
          <w:sz w:val="24"/>
          <w:szCs w:val="24"/>
          <w:lang w:val="en-US"/>
        </w:rPr>
      </w:pPr>
    </w:p>
    <w:p w14:paraId="7A27487E" w14:textId="77777777" w:rsidR="003175C7" w:rsidRDefault="003175C7" w:rsidP="001303AA">
      <w:pPr>
        <w:spacing w:line="360" w:lineRule="auto"/>
        <w:jc w:val="both"/>
        <w:rPr>
          <w:rFonts w:ascii="Times New Roman" w:hAnsi="Times New Roman" w:cs="Times New Roman"/>
          <w:sz w:val="24"/>
          <w:szCs w:val="24"/>
          <w:lang w:val="en-US"/>
        </w:rPr>
      </w:pPr>
    </w:p>
    <w:p w14:paraId="537FBE4E" w14:textId="77777777" w:rsidR="003175C7" w:rsidRDefault="003175C7" w:rsidP="001303AA">
      <w:pPr>
        <w:spacing w:line="360" w:lineRule="auto"/>
        <w:jc w:val="both"/>
        <w:rPr>
          <w:rFonts w:ascii="Times New Roman" w:hAnsi="Times New Roman" w:cs="Times New Roman"/>
          <w:sz w:val="24"/>
          <w:szCs w:val="24"/>
          <w:lang w:val="en-US"/>
        </w:rPr>
      </w:pPr>
    </w:p>
    <w:p w14:paraId="3AE31F4D" w14:textId="77777777" w:rsidR="003175C7" w:rsidRDefault="003175C7" w:rsidP="001303AA">
      <w:pPr>
        <w:spacing w:line="360" w:lineRule="auto"/>
        <w:jc w:val="both"/>
        <w:rPr>
          <w:rFonts w:ascii="Times New Roman" w:hAnsi="Times New Roman" w:cs="Times New Roman"/>
          <w:sz w:val="24"/>
          <w:szCs w:val="24"/>
          <w:lang w:val="en-US"/>
        </w:rPr>
      </w:pPr>
    </w:p>
    <w:sdt>
      <w:sdtPr>
        <w:rPr>
          <w:rFonts w:asciiTheme="minorHAnsi" w:eastAsiaTheme="minorHAnsi" w:hAnsiTheme="minorHAnsi" w:cstheme="minorBidi"/>
          <w:color w:val="auto"/>
          <w:kern w:val="2"/>
          <w:sz w:val="22"/>
          <w:szCs w:val="22"/>
          <w:lang w:val="en-GB"/>
          <w14:ligatures w14:val="standardContextual"/>
        </w:rPr>
        <w:id w:val="775286363"/>
        <w:docPartObj>
          <w:docPartGallery w:val="Table of Contents"/>
          <w:docPartUnique/>
        </w:docPartObj>
      </w:sdtPr>
      <w:sdtEndPr>
        <w:rPr>
          <w:b/>
          <w:bCs/>
          <w:noProof/>
        </w:rPr>
      </w:sdtEndPr>
      <w:sdtContent>
        <w:p w14:paraId="33F8E60A" w14:textId="4C5A96C7" w:rsidR="003175C7" w:rsidRPr="003175C7" w:rsidRDefault="003175C7" w:rsidP="003175C7">
          <w:pPr>
            <w:pStyle w:val="TOCHeading"/>
            <w:spacing w:after="240" w:line="480" w:lineRule="auto"/>
            <w:jc w:val="both"/>
            <w:rPr>
              <w:rFonts w:ascii="Arial" w:hAnsi="Arial" w:cs="Arial"/>
              <w:b/>
              <w:bCs/>
              <w:sz w:val="28"/>
              <w:szCs w:val="28"/>
            </w:rPr>
          </w:pPr>
          <w:r w:rsidRPr="003175C7">
            <w:rPr>
              <w:rFonts w:ascii="Arial" w:hAnsi="Arial" w:cs="Arial"/>
              <w:b/>
              <w:bCs/>
              <w:sz w:val="28"/>
              <w:szCs w:val="28"/>
            </w:rPr>
            <w:t>Table of Contents</w:t>
          </w:r>
        </w:p>
        <w:p w14:paraId="6650E518" w14:textId="4F37841E" w:rsidR="003175C7" w:rsidRPr="003175C7" w:rsidRDefault="003175C7" w:rsidP="003175C7">
          <w:pPr>
            <w:pStyle w:val="TOC1"/>
            <w:tabs>
              <w:tab w:val="right" w:leader="dot" w:pos="9062"/>
            </w:tabs>
            <w:spacing w:line="480" w:lineRule="auto"/>
            <w:jc w:val="both"/>
            <w:rPr>
              <w:rFonts w:ascii="Arial" w:hAnsi="Arial" w:cs="Arial"/>
              <w:noProof/>
              <w:sz w:val="24"/>
              <w:szCs w:val="24"/>
            </w:rPr>
          </w:pPr>
          <w:r w:rsidRPr="003175C7">
            <w:rPr>
              <w:rFonts w:ascii="Arial" w:hAnsi="Arial" w:cs="Arial"/>
              <w:sz w:val="24"/>
              <w:szCs w:val="24"/>
            </w:rPr>
            <w:fldChar w:fldCharType="begin"/>
          </w:r>
          <w:r w:rsidRPr="003175C7">
            <w:rPr>
              <w:rFonts w:ascii="Arial" w:hAnsi="Arial" w:cs="Arial"/>
              <w:sz w:val="24"/>
              <w:szCs w:val="24"/>
            </w:rPr>
            <w:instrText xml:space="preserve"> TOC \o "1-3" \h \z \u </w:instrText>
          </w:r>
          <w:r w:rsidRPr="003175C7">
            <w:rPr>
              <w:rFonts w:ascii="Arial" w:hAnsi="Arial" w:cs="Arial"/>
              <w:sz w:val="24"/>
              <w:szCs w:val="24"/>
            </w:rPr>
            <w:fldChar w:fldCharType="separate"/>
          </w:r>
          <w:hyperlink w:anchor="_Toc133506450" w:history="1">
            <w:r w:rsidRPr="003175C7">
              <w:rPr>
                <w:rStyle w:val="Hyperlink"/>
                <w:rFonts w:ascii="Arial" w:hAnsi="Arial" w:cs="Arial"/>
                <w:noProof/>
                <w:sz w:val="24"/>
                <w:szCs w:val="24"/>
                <w:lang w:val="en-US"/>
              </w:rPr>
              <w:t>Introduction</w:t>
            </w:r>
            <w:r w:rsidRPr="003175C7">
              <w:rPr>
                <w:rFonts w:ascii="Arial" w:hAnsi="Arial" w:cs="Arial"/>
                <w:noProof/>
                <w:webHidden/>
                <w:sz w:val="24"/>
                <w:szCs w:val="24"/>
              </w:rPr>
              <w:tab/>
            </w:r>
            <w:r w:rsidRPr="003175C7">
              <w:rPr>
                <w:rFonts w:ascii="Arial" w:hAnsi="Arial" w:cs="Arial"/>
                <w:noProof/>
                <w:webHidden/>
                <w:sz w:val="24"/>
                <w:szCs w:val="24"/>
              </w:rPr>
              <w:fldChar w:fldCharType="begin"/>
            </w:r>
            <w:r w:rsidRPr="003175C7">
              <w:rPr>
                <w:rFonts w:ascii="Arial" w:hAnsi="Arial" w:cs="Arial"/>
                <w:noProof/>
                <w:webHidden/>
                <w:sz w:val="24"/>
                <w:szCs w:val="24"/>
              </w:rPr>
              <w:instrText xml:space="preserve"> PAGEREF _Toc133506450 \h </w:instrText>
            </w:r>
            <w:r w:rsidRPr="003175C7">
              <w:rPr>
                <w:rFonts w:ascii="Arial" w:hAnsi="Arial" w:cs="Arial"/>
                <w:noProof/>
                <w:webHidden/>
                <w:sz w:val="24"/>
                <w:szCs w:val="24"/>
              </w:rPr>
            </w:r>
            <w:r w:rsidRPr="003175C7">
              <w:rPr>
                <w:rFonts w:ascii="Arial" w:hAnsi="Arial" w:cs="Arial"/>
                <w:noProof/>
                <w:webHidden/>
                <w:sz w:val="24"/>
                <w:szCs w:val="24"/>
              </w:rPr>
              <w:fldChar w:fldCharType="separate"/>
            </w:r>
            <w:r w:rsidR="00AB06A1">
              <w:rPr>
                <w:rFonts w:ascii="Arial" w:hAnsi="Arial" w:cs="Arial"/>
                <w:noProof/>
                <w:webHidden/>
                <w:sz w:val="24"/>
                <w:szCs w:val="24"/>
              </w:rPr>
              <w:t>3</w:t>
            </w:r>
            <w:r w:rsidRPr="003175C7">
              <w:rPr>
                <w:rFonts w:ascii="Arial" w:hAnsi="Arial" w:cs="Arial"/>
                <w:noProof/>
                <w:webHidden/>
                <w:sz w:val="24"/>
                <w:szCs w:val="24"/>
              </w:rPr>
              <w:fldChar w:fldCharType="end"/>
            </w:r>
          </w:hyperlink>
        </w:p>
        <w:p w14:paraId="4871C43A" w14:textId="3114A35D" w:rsidR="003175C7" w:rsidRPr="003175C7" w:rsidRDefault="00000000" w:rsidP="003175C7">
          <w:pPr>
            <w:pStyle w:val="TOC2"/>
            <w:tabs>
              <w:tab w:val="right" w:leader="dot" w:pos="9062"/>
            </w:tabs>
            <w:spacing w:line="480" w:lineRule="auto"/>
            <w:jc w:val="both"/>
            <w:rPr>
              <w:rFonts w:ascii="Arial" w:hAnsi="Arial" w:cs="Arial"/>
              <w:noProof/>
              <w:sz w:val="24"/>
              <w:szCs w:val="24"/>
            </w:rPr>
          </w:pPr>
          <w:hyperlink w:anchor="_Toc133506451" w:history="1">
            <w:r w:rsidR="003175C7" w:rsidRPr="003175C7">
              <w:rPr>
                <w:rStyle w:val="Hyperlink"/>
                <w:rFonts w:ascii="Arial" w:hAnsi="Arial" w:cs="Arial"/>
                <w:noProof/>
                <w:sz w:val="24"/>
                <w:szCs w:val="24"/>
                <w:lang w:val="en-US"/>
              </w:rPr>
              <w:t>Background</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_Toc133506451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3</w:t>
            </w:r>
            <w:r w:rsidR="003175C7" w:rsidRPr="003175C7">
              <w:rPr>
                <w:rFonts w:ascii="Arial" w:hAnsi="Arial" w:cs="Arial"/>
                <w:noProof/>
                <w:webHidden/>
                <w:sz w:val="24"/>
                <w:szCs w:val="24"/>
              </w:rPr>
              <w:fldChar w:fldCharType="end"/>
            </w:r>
          </w:hyperlink>
        </w:p>
        <w:p w14:paraId="4F81BE3C" w14:textId="4FD390B6" w:rsidR="003175C7" w:rsidRPr="003175C7" w:rsidRDefault="00000000" w:rsidP="003175C7">
          <w:pPr>
            <w:pStyle w:val="TOC2"/>
            <w:tabs>
              <w:tab w:val="right" w:leader="dot" w:pos="9062"/>
            </w:tabs>
            <w:spacing w:line="480" w:lineRule="auto"/>
            <w:jc w:val="both"/>
            <w:rPr>
              <w:rFonts w:ascii="Arial" w:hAnsi="Arial" w:cs="Arial"/>
              <w:noProof/>
              <w:sz w:val="24"/>
              <w:szCs w:val="24"/>
            </w:rPr>
          </w:pPr>
          <w:hyperlink w:anchor="_Toc133506452" w:history="1">
            <w:r w:rsidR="003175C7" w:rsidRPr="003175C7">
              <w:rPr>
                <w:rStyle w:val="Hyperlink"/>
                <w:rFonts w:ascii="Arial" w:hAnsi="Arial" w:cs="Arial"/>
                <w:noProof/>
                <w:sz w:val="24"/>
                <w:szCs w:val="24"/>
                <w:lang w:val="en-US"/>
              </w:rPr>
              <w:t>The workplace problem</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_Toc133506452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3</w:t>
            </w:r>
            <w:r w:rsidR="003175C7" w:rsidRPr="003175C7">
              <w:rPr>
                <w:rFonts w:ascii="Arial" w:hAnsi="Arial" w:cs="Arial"/>
                <w:noProof/>
                <w:webHidden/>
                <w:sz w:val="24"/>
                <w:szCs w:val="24"/>
              </w:rPr>
              <w:fldChar w:fldCharType="end"/>
            </w:r>
          </w:hyperlink>
        </w:p>
        <w:p w14:paraId="3F6BE37B" w14:textId="3C325705" w:rsidR="003175C7" w:rsidRPr="003175C7" w:rsidRDefault="00000000" w:rsidP="003175C7">
          <w:pPr>
            <w:pStyle w:val="TOC1"/>
            <w:tabs>
              <w:tab w:val="right" w:leader="dot" w:pos="9062"/>
            </w:tabs>
            <w:spacing w:line="480" w:lineRule="auto"/>
            <w:jc w:val="both"/>
            <w:rPr>
              <w:rFonts w:ascii="Arial" w:hAnsi="Arial" w:cs="Arial"/>
              <w:noProof/>
              <w:sz w:val="24"/>
              <w:szCs w:val="24"/>
            </w:rPr>
          </w:pPr>
          <w:hyperlink w:anchor="_Toc133506453" w:history="1">
            <w:r w:rsidR="003175C7" w:rsidRPr="003175C7">
              <w:rPr>
                <w:rStyle w:val="Hyperlink"/>
                <w:rFonts w:ascii="Arial" w:hAnsi="Arial" w:cs="Arial"/>
                <w:noProof/>
                <w:sz w:val="24"/>
                <w:szCs w:val="24"/>
                <w:lang w:val="en-US"/>
              </w:rPr>
              <w:t>Analysing information</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_Toc133506453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4</w:t>
            </w:r>
            <w:r w:rsidR="003175C7" w:rsidRPr="003175C7">
              <w:rPr>
                <w:rFonts w:ascii="Arial" w:hAnsi="Arial" w:cs="Arial"/>
                <w:noProof/>
                <w:webHidden/>
                <w:sz w:val="24"/>
                <w:szCs w:val="24"/>
              </w:rPr>
              <w:fldChar w:fldCharType="end"/>
            </w:r>
          </w:hyperlink>
        </w:p>
        <w:p w14:paraId="2902BDCD" w14:textId="4B4031B0" w:rsidR="003175C7" w:rsidRPr="003175C7" w:rsidRDefault="00000000" w:rsidP="003175C7">
          <w:pPr>
            <w:pStyle w:val="TOC2"/>
            <w:tabs>
              <w:tab w:val="right" w:leader="dot" w:pos="9062"/>
            </w:tabs>
            <w:spacing w:line="480" w:lineRule="auto"/>
            <w:jc w:val="both"/>
            <w:rPr>
              <w:rFonts w:ascii="Arial" w:hAnsi="Arial" w:cs="Arial"/>
              <w:noProof/>
              <w:sz w:val="24"/>
              <w:szCs w:val="24"/>
            </w:rPr>
          </w:pPr>
          <w:hyperlink w:anchor="_Toc133506454" w:history="1">
            <w:r w:rsidR="003175C7" w:rsidRPr="003175C7">
              <w:rPr>
                <w:rStyle w:val="Hyperlink"/>
                <w:rFonts w:ascii="Arial" w:hAnsi="Arial" w:cs="Arial"/>
                <w:noProof/>
                <w:sz w:val="24"/>
                <w:szCs w:val="24"/>
                <w:lang w:val="en-US"/>
              </w:rPr>
              <w:t>Root cause analysis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_Toc133506454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4</w:t>
            </w:r>
            <w:r w:rsidR="003175C7" w:rsidRPr="003175C7">
              <w:rPr>
                <w:rFonts w:ascii="Arial" w:hAnsi="Arial" w:cs="Arial"/>
                <w:noProof/>
                <w:webHidden/>
                <w:sz w:val="24"/>
                <w:szCs w:val="24"/>
              </w:rPr>
              <w:fldChar w:fldCharType="end"/>
            </w:r>
          </w:hyperlink>
        </w:p>
        <w:p w14:paraId="69382C53" w14:textId="53FDCBC2" w:rsidR="003175C7" w:rsidRPr="003175C7" w:rsidRDefault="00000000" w:rsidP="003175C7">
          <w:pPr>
            <w:pStyle w:val="TOC2"/>
            <w:tabs>
              <w:tab w:val="right" w:leader="dot" w:pos="9062"/>
            </w:tabs>
            <w:spacing w:line="480" w:lineRule="auto"/>
            <w:jc w:val="both"/>
            <w:rPr>
              <w:rFonts w:ascii="Arial" w:hAnsi="Arial" w:cs="Arial"/>
              <w:noProof/>
              <w:sz w:val="24"/>
              <w:szCs w:val="24"/>
            </w:rPr>
          </w:pPr>
          <w:hyperlink w:anchor="_Toc133506455" w:history="1">
            <w:r w:rsidR="003175C7" w:rsidRPr="003175C7">
              <w:rPr>
                <w:rStyle w:val="Hyperlink"/>
                <w:rFonts w:ascii="Arial" w:hAnsi="Arial" w:cs="Arial"/>
                <w:noProof/>
                <w:sz w:val="24"/>
                <w:szCs w:val="24"/>
                <w:lang w:val="en-US"/>
              </w:rPr>
              <w:t>Situational analysis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_Toc133506455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5</w:t>
            </w:r>
            <w:r w:rsidR="003175C7" w:rsidRPr="003175C7">
              <w:rPr>
                <w:rFonts w:ascii="Arial" w:hAnsi="Arial" w:cs="Arial"/>
                <w:noProof/>
                <w:webHidden/>
                <w:sz w:val="24"/>
                <w:szCs w:val="24"/>
              </w:rPr>
              <w:fldChar w:fldCharType="end"/>
            </w:r>
          </w:hyperlink>
        </w:p>
        <w:p w14:paraId="2B09579A" w14:textId="778D9EF5" w:rsidR="003175C7" w:rsidRPr="003175C7" w:rsidRDefault="00000000" w:rsidP="003175C7">
          <w:pPr>
            <w:pStyle w:val="TOC1"/>
            <w:tabs>
              <w:tab w:val="right" w:leader="dot" w:pos="9062"/>
            </w:tabs>
            <w:spacing w:line="480" w:lineRule="auto"/>
            <w:jc w:val="both"/>
            <w:rPr>
              <w:rFonts w:ascii="Arial" w:hAnsi="Arial" w:cs="Arial"/>
              <w:noProof/>
              <w:sz w:val="24"/>
              <w:szCs w:val="24"/>
            </w:rPr>
          </w:pPr>
          <w:hyperlink w:anchor="_Toc133506456" w:history="1">
            <w:r w:rsidR="003175C7" w:rsidRPr="003175C7">
              <w:rPr>
                <w:rStyle w:val="Hyperlink"/>
                <w:rFonts w:ascii="Arial" w:hAnsi="Arial" w:cs="Arial"/>
                <w:noProof/>
                <w:sz w:val="24"/>
                <w:szCs w:val="24"/>
                <w:lang w:val="en-US"/>
              </w:rPr>
              <w:t>Range of alternative solutions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_Toc133506456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7</w:t>
            </w:r>
            <w:r w:rsidR="003175C7" w:rsidRPr="003175C7">
              <w:rPr>
                <w:rFonts w:ascii="Arial" w:hAnsi="Arial" w:cs="Arial"/>
                <w:noProof/>
                <w:webHidden/>
                <w:sz w:val="24"/>
                <w:szCs w:val="24"/>
              </w:rPr>
              <w:fldChar w:fldCharType="end"/>
            </w:r>
          </w:hyperlink>
        </w:p>
        <w:p w14:paraId="2072748E" w14:textId="2B368B3A" w:rsidR="003175C7" w:rsidRPr="003175C7" w:rsidRDefault="00000000" w:rsidP="003175C7">
          <w:pPr>
            <w:pStyle w:val="TOC2"/>
            <w:tabs>
              <w:tab w:val="right" w:leader="dot" w:pos="9062"/>
            </w:tabs>
            <w:spacing w:line="480" w:lineRule="auto"/>
            <w:jc w:val="both"/>
            <w:rPr>
              <w:rFonts w:ascii="Arial" w:hAnsi="Arial" w:cs="Arial"/>
              <w:noProof/>
              <w:sz w:val="24"/>
              <w:szCs w:val="24"/>
            </w:rPr>
          </w:pPr>
          <w:hyperlink w:anchor="_Toc133506457" w:history="1">
            <w:r w:rsidR="003175C7" w:rsidRPr="003175C7">
              <w:rPr>
                <w:rStyle w:val="Hyperlink"/>
                <w:rFonts w:ascii="Arial" w:hAnsi="Arial" w:cs="Arial"/>
                <w:noProof/>
                <w:sz w:val="24"/>
                <w:szCs w:val="24"/>
                <w:lang w:val="en-US"/>
              </w:rPr>
              <w:t>Evaluation of alternative solutions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_Toc133506457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7</w:t>
            </w:r>
            <w:r w:rsidR="003175C7" w:rsidRPr="003175C7">
              <w:rPr>
                <w:rFonts w:ascii="Arial" w:hAnsi="Arial" w:cs="Arial"/>
                <w:noProof/>
                <w:webHidden/>
                <w:sz w:val="24"/>
                <w:szCs w:val="24"/>
              </w:rPr>
              <w:fldChar w:fldCharType="end"/>
            </w:r>
          </w:hyperlink>
        </w:p>
        <w:p w14:paraId="61EE3B9C" w14:textId="093680BF" w:rsidR="003175C7" w:rsidRPr="003175C7" w:rsidRDefault="00000000" w:rsidP="003175C7">
          <w:pPr>
            <w:pStyle w:val="TOC1"/>
            <w:tabs>
              <w:tab w:val="right" w:leader="dot" w:pos="9062"/>
            </w:tabs>
            <w:spacing w:line="480" w:lineRule="auto"/>
            <w:jc w:val="both"/>
            <w:rPr>
              <w:rFonts w:ascii="Arial" w:hAnsi="Arial" w:cs="Arial"/>
              <w:noProof/>
              <w:sz w:val="24"/>
              <w:szCs w:val="24"/>
            </w:rPr>
          </w:pPr>
          <w:hyperlink w:anchor="_Toc133506458" w:history="1">
            <w:r w:rsidR="003175C7" w:rsidRPr="003175C7">
              <w:rPr>
                <w:rStyle w:val="Hyperlink"/>
                <w:rFonts w:ascii="Arial" w:hAnsi="Arial" w:cs="Arial"/>
                <w:noProof/>
                <w:sz w:val="24"/>
                <w:szCs w:val="24"/>
                <w:lang w:val="en-US"/>
              </w:rPr>
              <w:t>Implementing the solution</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_Toc133506458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8</w:t>
            </w:r>
            <w:r w:rsidR="003175C7" w:rsidRPr="003175C7">
              <w:rPr>
                <w:rFonts w:ascii="Arial" w:hAnsi="Arial" w:cs="Arial"/>
                <w:noProof/>
                <w:webHidden/>
                <w:sz w:val="24"/>
                <w:szCs w:val="24"/>
              </w:rPr>
              <w:fldChar w:fldCharType="end"/>
            </w:r>
          </w:hyperlink>
        </w:p>
        <w:p w14:paraId="0B71A937" w14:textId="142E53E2" w:rsidR="003175C7" w:rsidRPr="003175C7" w:rsidRDefault="00000000" w:rsidP="003175C7">
          <w:pPr>
            <w:pStyle w:val="TOC2"/>
            <w:tabs>
              <w:tab w:val="right" w:leader="dot" w:pos="9062"/>
            </w:tabs>
            <w:spacing w:line="480" w:lineRule="auto"/>
            <w:jc w:val="both"/>
            <w:rPr>
              <w:rFonts w:ascii="Arial" w:hAnsi="Arial" w:cs="Arial"/>
              <w:noProof/>
              <w:sz w:val="24"/>
              <w:szCs w:val="24"/>
            </w:rPr>
          </w:pPr>
          <w:hyperlink w:anchor="_Toc133506459" w:history="1">
            <w:r w:rsidR="003175C7" w:rsidRPr="003175C7">
              <w:rPr>
                <w:rStyle w:val="Hyperlink"/>
                <w:rFonts w:ascii="Arial" w:hAnsi="Arial" w:cs="Arial"/>
                <w:noProof/>
                <w:sz w:val="24"/>
                <w:szCs w:val="24"/>
                <w:lang w:val="en-US"/>
              </w:rPr>
              <w:t>Communication plan with stakeholders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_Toc133506459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9</w:t>
            </w:r>
            <w:r w:rsidR="003175C7" w:rsidRPr="003175C7">
              <w:rPr>
                <w:rFonts w:ascii="Arial" w:hAnsi="Arial" w:cs="Arial"/>
                <w:noProof/>
                <w:webHidden/>
                <w:sz w:val="24"/>
                <w:szCs w:val="24"/>
              </w:rPr>
              <w:fldChar w:fldCharType="end"/>
            </w:r>
          </w:hyperlink>
        </w:p>
        <w:p w14:paraId="227558C8" w14:textId="5CE0BB72" w:rsidR="003175C7" w:rsidRPr="003175C7" w:rsidRDefault="00000000" w:rsidP="003175C7">
          <w:pPr>
            <w:pStyle w:val="TOC1"/>
            <w:tabs>
              <w:tab w:val="right" w:leader="dot" w:pos="9062"/>
            </w:tabs>
            <w:spacing w:line="480" w:lineRule="auto"/>
            <w:jc w:val="both"/>
            <w:rPr>
              <w:rFonts w:ascii="Arial" w:hAnsi="Arial" w:cs="Arial"/>
              <w:noProof/>
              <w:sz w:val="24"/>
              <w:szCs w:val="24"/>
            </w:rPr>
          </w:pPr>
          <w:hyperlink w:anchor="_Toc133506460" w:history="1">
            <w:r w:rsidR="003175C7" w:rsidRPr="003175C7">
              <w:rPr>
                <w:rStyle w:val="Hyperlink"/>
                <w:rFonts w:ascii="Arial" w:hAnsi="Arial" w:cs="Arial"/>
                <w:noProof/>
                <w:sz w:val="24"/>
                <w:szCs w:val="24"/>
                <w:lang w:val="en-US"/>
              </w:rPr>
              <w:t>Monitoring and review techniques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_Toc133506460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12</w:t>
            </w:r>
            <w:r w:rsidR="003175C7" w:rsidRPr="003175C7">
              <w:rPr>
                <w:rFonts w:ascii="Arial" w:hAnsi="Arial" w:cs="Arial"/>
                <w:noProof/>
                <w:webHidden/>
                <w:sz w:val="24"/>
                <w:szCs w:val="24"/>
              </w:rPr>
              <w:fldChar w:fldCharType="end"/>
            </w:r>
          </w:hyperlink>
        </w:p>
        <w:p w14:paraId="0ADBB42C" w14:textId="43C6C035" w:rsidR="003175C7" w:rsidRPr="003175C7" w:rsidRDefault="00000000" w:rsidP="003175C7">
          <w:pPr>
            <w:pStyle w:val="TOC1"/>
            <w:tabs>
              <w:tab w:val="right" w:leader="dot" w:pos="9062"/>
            </w:tabs>
            <w:spacing w:line="480" w:lineRule="auto"/>
            <w:jc w:val="both"/>
            <w:rPr>
              <w:rFonts w:ascii="Arial" w:hAnsi="Arial" w:cs="Arial"/>
              <w:noProof/>
              <w:sz w:val="24"/>
              <w:szCs w:val="24"/>
            </w:rPr>
          </w:pPr>
          <w:hyperlink w:anchor="_Toc133506461" w:history="1">
            <w:r w:rsidR="003175C7" w:rsidRPr="003175C7">
              <w:rPr>
                <w:rStyle w:val="Hyperlink"/>
                <w:rFonts w:ascii="Arial" w:hAnsi="Arial" w:cs="Arial"/>
                <w:noProof/>
                <w:sz w:val="24"/>
                <w:szCs w:val="24"/>
                <w:lang w:val="en-US"/>
              </w:rPr>
              <w:t>Conclusion</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_Toc133506461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12</w:t>
            </w:r>
            <w:r w:rsidR="003175C7" w:rsidRPr="003175C7">
              <w:rPr>
                <w:rFonts w:ascii="Arial" w:hAnsi="Arial" w:cs="Arial"/>
                <w:noProof/>
                <w:webHidden/>
                <w:sz w:val="24"/>
                <w:szCs w:val="24"/>
              </w:rPr>
              <w:fldChar w:fldCharType="end"/>
            </w:r>
          </w:hyperlink>
        </w:p>
        <w:p w14:paraId="299BA259" w14:textId="378D6BEC" w:rsidR="003175C7" w:rsidRPr="003175C7" w:rsidRDefault="00000000" w:rsidP="003175C7">
          <w:pPr>
            <w:pStyle w:val="TOC1"/>
            <w:tabs>
              <w:tab w:val="right" w:leader="dot" w:pos="9062"/>
            </w:tabs>
            <w:spacing w:line="480" w:lineRule="auto"/>
            <w:jc w:val="both"/>
            <w:rPr>
              <w:rFonts w:ascii="Arial" w:hAnsi="Arial" w:cs="Arial"/>
              <w:noProof/>
              <w:sz w:val="24"/>
              <w:szCs w:val="24"/>
            </w:rPr>
          </w:pPr>
          <w:hyperlink w:anchor="_Toc133506462" w:history="1">
            <w:r w:rsidR="003175C7" w:rsidRPr="003175C7">
              <w:rPr>
                <w:rStyle w:val="Hyperlink"/>
                <w:rFonts w:ascii="Arial" w:hAnsi="Arial" w:cs="Arial"/>
                <w:noProof/>
                <w:sz w:val="24"/>
                <w:szCs w:val="24"/>
                <w:lang w:val="en-US"/>
              </w:rPr>
              <w:t>References</w:t>
            </w:r>
            <w:r w:rsidR="003175C7" w:rsidRPr="003175C7">
              <w:rPr>
                <w:rFonts w:ascii="Arial" w:hAnsi="Arial" w:cs="Arial"/>
                <w:noProof/>
                <w:webHidden/>
                <w:sz w:val="24"/>
                <w:szCs w:val="24"/>
              </w:rPr>
              <w:tab/>
            </w:r>
            <w:r w:rsidR="003175C7" w:rsidRPr="003175C7">
              <w:rPr>
                <w:rFonts w:ascii="Arial" w:hAnsi="Arial" w:cs="Arial"/>
                <w:noProof/>
                <w:webHidden/>
                <w:sz w:val="24"/>
                <w:szCs w:val="24"/>
              </w:rPr>
              <w:fldChar w:fldCharType="begin"/>
            </w:r>
            <w:r w:rsidR="003175C7" w:rsidRPr="003175C7">
              <w:rPr>
                <w:rFonts w:ascii="Arial" w:hAnsi="Arial" w:cs="Arial"/>
                <w:noProof/>
                <w:webHidden/>
                <w:sz w:val="24"/>
                <w:szCs w:val="24"/>
              </w:rPr>
              <w:instrText xml:space="preserve"> PAGEREF _Toc133506462 \h </w:instrText>
            </w:r>
            <w:r w:rsidR="003175C7" w:rsidRPr="003175C7">
              <w:rPr>
                <w:rFonts w:ascii="Arial" w:hAnsi="Arial" w:cs="Arial"/>
                <w:noProof/>
                <w:webHidden/>
                <w:sz w:val="24"/>
                <w:szCs w:val="24"/>
              </w:rPr>
            </w:r>
            <w:r w:rsidR="003175C7" w:rsidRPr="003175C7">
              <w:rPr>
                <w:rFonts w:ascii="Arial" w:hAnsi="Arial" w:cs="Arial"/>
                <w:noProof/>
                <w:webHidden/>
                <w:sz w:val="24"/>
                <w:szCs w:val="24"/>
              </w:rPr>
              <w:fldChar w:fldCharType="separate"/>
            </w:r>
            <w:r w:rsidR="00AB06A1">
              <w:rPr>
                <w:rFonts w:ascii="Arial" w:hAnsi="Arial" w:cs="Arial"/>
                <w:noProof/>
                <w:webHidden/>
                <w:sz w:val="24"/>
                <w:szCs w:val="24"/>
              </w:rPr>
              <w:t>13</w:t>
            </w:r>
            <w:r w:rsidR="003175C7" w:rsidRPr="003175C7">
              <w:rPr>
                <w:rFonts w:ascii="Arial" w:hAnsi="Arial" w:cs="Arial"/>
                <w:noProof/>
                <w:webHidden/>
                <w:sz w:val="24"/>
                <w:szCs w:val="24"/>
              </w:rPr>
              <w:fldChar w:fldCharType="end"/>
            </w:r>
          </w:hyperlink>
        </w:p>
        <w:p w14:paraId="6E9DE5D2" w14:textId="7B9CE06C" w:rsidR="003175C7" w:rsidRDefault="003175C7" w:rsidP="003175C7">
          <w:pPr>
            <w:spacing w:line="480" w:lineRule="auto"/>
            <w:jc w:val="both"/>
          </w:pPr>
          <w:r w:rsidRPr="003175C7">
            <w:rPr>
              <w:rFonts w:ascii="Arial" w:hAnsi="Arial" w:cs="Arial"/>
              <w:b/>
              <w:bCs/>
              <w:noProof/>
              <w:sz w:val="24"/>
              <w:szCs w:val="24"/>
            </w:rPr>
            <w:fldChar w:fldCharType="end"/>
          </w:r>
        </w:p>
      </w:sdtContent>
    </w:sdt>
    <w:p w14:paraId="1BD977C8" w14:textId="77777777" w:rsidR="003175C7" w:rsidRDefault="003175C7" w:rsidP="001303AA">
      <w:pPr>
        <w:spacing w:line="360" w:lineRule="auto"/>
        <w:jc w:val="both"/>
        <w:rPr>
          <w:rFonts w:ascii="Times New Roman" w:hAnsi="Times New Roman" w:cs="Times New Roman"/>
          <w:sz w:val="24"/>
          <w:szCs w:val="24"/>
          <w:lang w:val="en-US"/>
        </w:rPr>
      </w:pPr>
    </w:p>
    <w:p w14:paraId="050C9A00" w14:textId="77777777" w:rsidR="003175C7" w:rsidRDefault="003175C7" w:rsidP="001303AA">
      <w:pPr>
        <w:spacing w:line="360" w:lineRule="auto"/>
        <w:jc w:val="both"/>
        <w:rPr>
          <w:rFonts w:ascii="Times New Roman" w:hAnsi="Times New Roman" w:cs="Times New Roman"/>
          <w:sz w:val="24"/>
          <w:szCs w:val="24"/>
          <w:lang w:val="en-US"/>
        </w:rPr>
      </w:pPr>
    </w:p>
    <w:p w14:paraId="793BD523" w14:textId="77777777" w:rsidR="003175C7" w:rsidRDefault="003175C7" w:rsidP="001303AA">
      <w:pPr>
        <w:spacing w:line="360" w:lineRule="auto"/>
        <w:jc w:val="both"/>
        <w:rPr>
          <w:rFonts w:ascii="Times New Roman" w:hAnsi="Times New Roman" w:cs="Times New Roman"/>
          <w:sz w:val="24"/>
          <w:szCs w:val="24"/>
          <w:lang w:val="en-US"/>
        </w:rPr>
      </w:pPr>
    </w:p>
    <w:p w14:paraId="6B2084A2" w14:textId="77777777" w:rsidR="003175C7" w:rsidRDefault="003175C7" w:rsidP="001303AA">
      <w:pPr>
        <w:spacing w:line="360" w:lineRule="auto"/>
        <w:jc w:val="both"/>
        <w:rPr>
          <w:rFonts w:ascii="Times New Roman" w:hAnsi="Times New Roman" w:cs="Times New Roman"/>
          <w:sz w:val="24"/>
          <w:szCs w:val="24"/>
          <w:lang w:val="en-US"/>
        </w:rPr>
      </w:pPr>
    </w:p>
    <w:p w14:paraId="182290CD" w14:textId="77777777" w:rsidR="003175C7" w:rsidRDefault="003175C7" w:rsidP="001303AA">
      <w:pPr>
        <w:spacing w:line="360" w:lineRule="auto"/>
        <w:jc w:val="both"/>
        <w:rPr>
          <w:rFonts w:ascii="Times New Roman" w:hAnsi="Times New Roman" w:cs="Times New Roman"/>
          <w:sz w:val="24"/>
          <w:szCs w:val="24"/>
          <w:lang w:val="en-US"/>
        </w:rPr>
      </w:pPr>
    </w:p>
    <w:p w14:paraId="5565B2C4" w14:textId="77777777" w:rsidR="003175C7" w:rsidRDefault="003175C7" w:rsidP="001303AA">
      <w:pPr>
        <w:spacing w:line="360" w:lineRule="auto"/>
        <w:jc w:val="both"/>
        <w:rPr>
          <w:rFonts w:ascii="Times New Roman" w:hAnsi="Times New Roman" w:cs="Times New Roman"/>
          <w:sz w:val="24"/>
          <w:szCs w:val="24"/>
          <w:lang w:val="en-US"/>
        </w:rPr>
      </w:pPr>
    </w:p>
    <w:p w14:paraId="66F3978D" w14:textId="77777777" w:rsidR="003175C7" w:rsidRPr="003175C7" w:rsidRDefault="003175C7" w:rsidP="001303AA">
      <w:pPr>
        <w:spacing w:line="360" w:lineRule="auto"/>
        <w:jc w:val="both"/>
        <w:rPr>
          <w:rFonts w:ascii="Times New Roman" w:hAnsi="Times New Roman" w:cs="Times New Roman"/>
          <w:sz w:val="24"/>
          <w:szCs w:val="24"/>
          <w:lang w:val="en-US"/>
        </w:rPr>
      </w:pPr>
    </w:p>
    <w:p w14:paraId="65800285" w14:textId="4E62BEB2" w:rsidR="001303AA" w:rsidRPr="003175C7" w:rsidRDefault="001303AA" w:rsidP="003175C7">
      <w:pPr>
        <w:pStyle w:val="Heading1"/>
        <w:spacing w:after="240"/>
        <w:rPr>
          <w:rFonts w:ascii="Arial" w:hAnsi="Arial" w:cs="Arial"/>
          <w:lang w:val="en-US"/>
        </w:rPr>
      </w:pPr>
      <w:bookmarkStart w:id="0" w:name="_Toc133506450"/>
      <w:r w:rsidRPr="003175C7">
        <w:rPr>
          <w:rFonts w:ascii="Arial" w:hAnsi="Arial" w:cs="Arial"/>
          <w:lang w:val="en-US"/>
        </w:rPr>
        <w:t>Introduction</w:t>
      </w:r>
      <w:bookmarkEnd w:id="0"/>
    </w:p>
    <w:p w14:paraId="7AEDA4D8" w14:textId="77777777" w:rsidR="001303AA" w:rsidRPr="003175C7" w:rsidRDefault="001303AA" w:rsidP="003175C7">
      <w:pPr>
        <w:pStyle w:val="Heading2"/>
        <w:spacing w:before="0"/>
        <w:rPr>
          <w:rFonts w:ascii="Arial" w:hAnsi="Arial" w:cs="Arial"/>
          <w:lang w:val="en-US"/>
        </w:rPr>
      </w:pPr>
      <w:bookmarkStart w:id="1" w:name="_Toc133506451"/>
      <w:r w:rsidRPr="003175C7">
        <w:rPr>
          <w:rFonts w:ascii="Arial" w:hAnsi="Arial" w:cs="Arial"/>
          <w:lang w:val="en-US"/>
        </w:rPr>
        <w:t>Background</w:t>
      </w:r>
      <w:bookmarkEnd w:id="1"/>
      <w:r w:rsidRPr="003175C7">
        <w:rPr>
          <w:rFonts w:ascii="Arial" w:hAnsi="Arial" w:cs="Arial"/>
          <w:lang w:val="en-US"/>
        </w:rPr>
        <w:t xml:space="preserve"> </w:t>
      </w:r>
    </w:p>
    <w:p w14:paraId="61F560C3" w14:textId="16FDF21E" w:rsidR="005E5085" w:rsidRPr="003175C7" w:rsidRDefault="009064DE"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w:t>
      </w:r>
      <w:r w:rsidR="005E5085" w:rsidRPr="003175C7">
        <w:rPr>
          <w:rFonts w:ascii="Arial" w:hAnsi="Arial" w:cs="Arial"/>
          <w:sz w:val="24"/>
          <w:szCs w:val="24"/>
          <w:lang w:val="en-US"/>
        </w:rPr>
        <w:t xml:space="preserve">importance of the problem-solving process is beyond doubt, especially in the contemporary dynamic environment and external challenges. This is also quite valid given the telecommunications company under investigation and the extensive </w:t>
      </w:r>
      <w:r w:rsidR="003925A1" w:rsidRPr="003175C7">
        <w:rPr>
          <w:rFonts w:ascii="Arial" w:hAnsi="Arial" w:cs="Arial"/>
          <w:sz w:val="24"/>
          <w:szCs w:val="24"/>
          <w:lang w:val="en-US"/>
        </w:rPr>
        <w:t xml:space="preserve">speed and scope of </w:t>
      </w:r>
      <w:r w:rsidR="005E5085" w:rsidRPr="003175C7">
        <w:rPr>
          <w:rFonts w:ascii="Arial" w:hAnsi="Arial" w:cs="Arial"/>
          <w:sz w:val="24"/>
          <w:szCs w:val="24"/>
          <w:lang w:val="en-US"/>
        </w:rPr>
        <w:t xml:space="preserve">technological change in the sector. </w:t>
      </w:r>
    </w:p>
    <w:p w14:paraId="687FF421" w14:textId="30947048" w:rsidR="001303AA" w:rsidRPr="003175C7" w:rsidRDefault="005E5085"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More specifically, the </w:t>
      </w:r>
      <w:r w:rsidR="009064DE" w:rsidRPr="003175C7">
        <w:rPr>
          <w:rFonts w:ascii="Arial" w:hAnsi="Arial" w:cs="Arial"/>
          <w:sz w:val="24"/>
          <w:szCs w:val="24"/>
          <w:lang w:val="en-US"/>
        </w:rPr>
        <w:t xml:space="preserve">company under investigation is British Telecommunications (BT). </w:t>
      </w:r>
      <w:r w:rsidRPr="003175C7">
        <w:rPr>
          <w:rFonts w:ascii="Arial" w:hAnsi="Arial" w:cs="Arial"/>
          <w:sz w:val="24"/>
          <w:szCs w:val="24"/>
          <w:lang w:val="en-US"/>
        </w:rPr>
        <w:t>It is a popular brand and large company with annual revenue of almost £21 billion (Taylor, 2023). The company operates in 180 countries around the world (BT, 2023). In the core UK market, BT offers fixed and mobile services to approximately 30 million customers</w:t>
      </w:r>
      <w:r w:rsidR="00142A2A" w:rsidRPr="003175C7">
        <w:rPr>
          <w:rFonts w:ascii="Arial" w:hAnsi="Arial" w:cs="Arial"/>
          <w:sz w:val="24"/>
          <w:szCs w:val="24"/>
          <w:lang w:val="en-US"/>
        </w:rPr>
        <w:t xml:space="preserve"> – </w:t>
      </w:r>
      <w:r w:rsidRPr="003175C7">
        <w:rPr>
          <w:rFonts w:ascii="Arial" w:hAnsi="Arial" w:cs="Arial"/>
          <w:sz w:val="24"/>
          <w:szCs w:val="24"/>
          <w:lang w:val="en-US"/>
        </w:rPr>
        <w:t xml:space="preserve">a major market player with significant importance (BT, 2023). </w:t>
      </w:r>
    </w:p>
    <w:p w14:paraId="0FC59718" w14:textId="77777777" w:rsidR="001303AA" w:rsidRPr="003175C7" w:rsidRDefault="001303AA" w:rsidP="003175C7">
      <w:pPr>
        <w:pStyle w:val="Heading2"/>
        <w:spacing w:before="0"/>
        <w:rPr>
          <w:rFonts w:ascii="Arial" w:hAnsi="Arial" w:cs="Arial"/>
          <w:lang w:val="en-US"/>
        </w:rPr>
      </w:pPr>
      <w:bookmarkStart w:id="2" w:name="_Toc133506452"/>
      <w:r w:rsidRPr="003175C7">
        <w:rPr>
          <w:rFonts w:ascii="Arial" w:hAnsi="Arial" w:cs="Arial"/>
          <w:lang w:val="en-US"/>
        </w:rPr>
        <w:t>The workplace problem</w:t>
      </w:r>
      <w:bookmarkEnd w:id="2"/>
      <w:r w:rsidRPr="003175C7">
        <w:rPr>
          <w:rFonts w:ascii="Arial" w:hAnsi="Arial" w:cs="Arial"/>
          <w:lang w:val="en-US"/>
        </w:rPr>
        <w:t xml:space="preserve"> </w:t>
      </w:r>
    </w:p>
    <w:p w14:paraId="2A4225EC" w14:textId="653D49BF" w:rsidR="001303AA" w:rsidRPr="003175C7" w:rsidRDefault="00A82EE0"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company has a considerable problem with the quality of customer service. As reported by Armstrong (2019), BT consistently underperforms and ranks as three worst companies in the UK in terms of customer service together with Ryanair and </w:t>
      </w:r>
      <w:r w:rsidR="006F4564" w:rsidRPr="003175C7">
        <w:rPr>
          <w:rFonts w:ascii="Arial" w:hAnsi="Arial" w:cs="Arial"/>
          <w:sz w:val="24"/>
          <w:szCs w:val="24"/>
          <w:lang w:val="en-US"/>
        </w:rPr>
        <w:t xml:space="preserve">Scottish Power. </w:t>
      </w:r>
    </w:p>
    <w:p w14:paraId="599D6980" w14:textId="1C59DA3C" w:rsidR="006F4564" w:rsidRPr="003175C7" w:rsidRDefault="006F4564"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level of customer service is an essential element of business competitiveness, especially in service-sector sectors, such as telecommunications (Kotler et al., 2020). Poor performance in the area could erode the brand value and overall competitiveness of businesses; thereby negatively impacting business performance (Kotler et al., 2020). The negative implications of poor customer service are already seen by the declining revenue of BT. As shown below, the company has consistently lost revenue base in the last six years (Taylor, 2023). In 2022 alone, the revenue declined by 2.5% on an annual basis by the decline </w:t>
      </w:r>
      <w:r w:rsidR="00F12733" w:rsidRPr="003175C7">
        <w:rPr>
          <w:rFonts w:ascii="Arial" w:hAnsi="Arial" w:cs="Arial"/>
          <w:sz w:val="24"/>
          <w:szCs w:val="24"/>
          <w:lang w:val="en-US"/>
        </w:rPr>
        <w:t>reaching</w:t>
      </w:r>
      <w:r w:rsidRPr="003175C7">
        <w:rPr>
          <w:rFonts w:ascii="Arial" w:hAnsi="Arial" w:cs="Arial"/>
          <w:sz w:val="24"/>
          <w:szCs w:val="24"/>
          <w:lang w:val="en-US"/>
        </w:rPr>
        <w:t xml:space="preserve"> 12% in real terms when accounting for </w:t>
      </w:r>
      <w:r w:rsidRPr="003175C7">
        <w:rPr>
          <w:rFonts w:ascii="Arial" w:hAnsi="Arial" w:cs="Arial"/>
          <w:sz w:val="24"/>
          <w:szCs w:val="24"/>
          <w:lang w:val="en-US"/>
        </w:rPr>
        <w:lastRenderedPageBreak/>
        <w:t>inflation (Taylor, 2023</w:t>
      </w:r>
      <w:r w:rsidR="00F12733" w:rsidRPr="003175C7">
        <w:rPr>
          <w:rFonts w:ascii="Arial" w:hAnsi="Arial" w:cs="Arial"/>
          <w:sz w:val="24"/>
          <w:szCs w:val="24"/>
          <w:lang w:val="en-US"/>
        </w:rPr>
        <w:t>; Trading Economics, 2021</w:t>
      </w:r>
      <w:r w:rsidRPr="003175C7">
        <w:rPr>
          <w:rFonts w:ascii="Arial" w:hAnsi="Arial" w:cs="Arial"/>
          <w:sz w:val="24"/>
          <w:szCs w:val="24"/>
          <w:lang w:val="en-US"/>
        </w:rPr>
        <w:t xml:space="preserve">). Given the fact that nominal revenue has declined five years in a row, it is important for BT to address the issue of poor customer service as the latter may largely determine the deteriorating financial performance of the company. </w:t>
      </w:r>
    </w:p>
    <w:p w14:paraId="056D395C" w14:textId="77777777" w:rsidR="006F4564" w:rsidRPr="003175C7" w:rsidRDefault="006F4564" w:rsidP="001303AA">
      <w:pPr>
        <w:spacing w:line="360" w:lineRule="auto"/>
        <w:jc w:val="both"/>
        <w:rPr>
          <w:rFonts w:ascii="Arial" w:hAnsi="Arial" w:cs="Arial"/>
          <w:sz w:val="24"/>
          <w:szCs w:val="24"/>
          <w:lang w:val="en-US"/>
        </w:rPr>
      </w:pPr>
    </w:p>
    <w:p w14:paraId="05D86BB6" w14:textId="77777777" w:rsidR="006F4564" w:rsidRPr="003175C7" w:rsidRDefault="006F4564" w:rsidP="001303AA">
      <w:pPr>
        <w:spacing w:line="360" w:lineRule="auto"/>
        <w:jc w:val="both"/>
        <w:rPr>
          <w:rFonts w:ascii="Arial" w:hAnsi="Arial" w:cs="Arial"/>
          <w:sz w:val="24"/>
          <w:szCs w:val="24"/>
          <w:lang w:val="en-US"/>
        </w:rPr>
      </w:pPr>
    </w:p>
    <w:p w14:paraId="2564DD3B" w14:textId="51430FB6" w:rsidR="006F4564" w:rsidRPr="003175C7" w:rsidRDefault="006F4564" w:rsidP="001303AA">
      <w:pPr>
        <w:spacing w:line="360" w:lineRule="auto"/>
        <w:jc w:val="both"/>
        <w:rPr>
          <w:rFonts w:ascii="Arial" w:hAnsi="Arial" w:cs="Arial"/>
          <w:b/>
          <w:bCs/>
          <w:sz w:val="24"/>
          <w:szCs w:val="24"/>
          <w:lang w:val="en-US"/>
        </w:rPr>
      </w:pPr>
      <w:r w:rsidRPr="003175C7">
        <w:rPr>
          <w:rFonts w:ascii="Arial" w:hAnsi="Arial" w:cs="Arial"/>
          <w:b/>
          <w:bCs/>
          <w:sz w:val="24"/>
          <w:szCs w:val="24"/>
          <w:lang w:val="en-US"/>
        </w:rPr>
        <w:t>Figure 1 – Annual revenue of BT (£, million)</w:t>
      </w:r>
    </w:p>
    <w:p w14:paraId="46B59D09" w14:textId="2E71532C" w:rsidR="001303AA" w:rsidRPr="003175C7" w:rsidRDefault="006F4564" w:rsidP="001303AA">
      <w:pPr>
        <w:spacing w:line="360" w:lineRule="auto"/>
        <w:jc w:val="both"/>
        <w:rPr>
          <w:rFonts w:ascii="Arial" w:hAnsi="Arial" w:cs="Arial"/>
          <w:sz w:val="24"/>
          <w:szCs w:val="24"/>
          <w:lang w:val="en-US"/>
        </w:rPr>
      </w:pPr>
      <w:r w:rsidRPr="003175C7">
        <w:rPr>
          <w:rFonts w:ascii="Arial" w:hAnsi="Arial" w:cs="Arial"/>
          <w:noProof/>
          <w:sz w:val="24"/>
          <w:szCs w:val="24"/>
          <w:lang w:val="en-US"/>
        </w:rPr>
        <w:drawing>
          <wp:inline distT="0" distB="0" distL="0" distR="0" wp14:anchorId="10FA8C3D" wp14:editId="2155F67E">
            <wp:extent cx="2562225" cy="3419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2225" cy="3419475"/>
                    </a:xfrm>
                    <a:prstGeom prst="rect">
                      <a:avLst/>
                    </a:prstGeom>
                    <a:noFill/>
                    <a:ln>
                      <a:noFill/>
                    </a:ln>
                  </pic:spPr>
                </pic:pic>
              </a:graphicData>
            </a:graphic>
          </wp:inline>
        </w:drawing>
      </w:r>
    </w:p>
    <w:p w14:paraId="405634FE" w14:textId="495DACE8" w:rsidR="001303AA" w:rsidRPr="003175C7" w:rsidRDefault="006F4564" w:rsidP="001303AA">
      <w:pPr>
        <w:spacing w:line="360" w:lineRule="auto"/>
        <w:jc w:val="both"/>
        <w:rPr>
          <w:rFonts w:ascii="Arial" w:hAnsi="Arial" w:cs="Arial"/>
          <w:i/>
          <w:iCs/>
          <w:sz w:val="24"/>
          <w:szCs w:val="24"/>
          <w:lang w:val="en-US"/>
        </w:rPr>
      </w:pPr>
      <w:r w:rsidRPr="003175C7">
        <w:rPr>
          <w:rFonts w:ascii="Arial" w:hAnsi="Arial" w:cs="Arial"/>
          <w:i/>
          <w:iCs/>
          <w:sz w:val="24"/>
          <w:szCs w:val="24"/>
          <w:lang w:val="en-US"/>
        </w:rPr>
        <w:t>Source: Taylor (2023)</w:t>
      </w:r>
    </w:p>
    <w:p w14:paraId="4BFA9F85" w14:textId="00799CE6" w:rsidR="006F4564" w:rsidRPr="003175C7" w:rsidRDefault="006F4564"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report explores the root causes of the problem and potential solutions described by an action plan. </w:t>
      </w:r>
    </w:p>
    <w:p w14:paraId="463BBC21" w14:textId="77777777" w:rsidR="001303AA" w:rsidRPr="003175C7" w:rsidRDefault="001303AA" w:rsidP="003175C7">
      <w:pPr>
        <w:pStyle w:val="Heading1"/>
        <w:spacing w:before="0" w:after="240"/>
        <w:rPr>
          <w:rFonts w:ascii="Arial" w:hAnsi="Arial" w:cs="Arial"/>
          <w:lang w:val="en-US"/>
        </w:rPr>
      </w:pPr>
      <w:bookmarkStart w:id="3" w:name="_Toc133506453"/>
      <w:r w:rsidRPr="003175C7">
        <w:rPr>
          <w:rFonts w:ascii="Arial" w:hAnsi="Arial" w:cs="Arial"/>
          <w:lang w:val="en-US"/>
        </w:rPr>
        <w:t>Analysing information</w:t>
      </w:r>
      <w:bookmarkEnd w:id="3"/>
    </w:p>
    <w:p w14:paraId="7CAD1F3E" w14:textId="77777777" w:rsidR="001303AA" w:rsidRPr="003175C7" w:rsidRDefault="001303AA" w:rsidP="003175C7">
      <w:pPr>
        <w:pStyle w:val="Heading2"/>
        <w:spacing w:before="0"/>
        <w:rPr>
          <w:rFonts w:ascii="Arial" w:hAnsi="Arial" w:cs="Arial"/>
          <w:lang w:val="en-US"/>
        </w:rPr>
      </w:pPr>
      <w:bookmarkStart w:id="4" w:name="_Toc133506454"/>
      <w:r w:rsidRPr="003175C7">
        <w:rPr>
          <w:rFonts w:ascii="Arial" w:hAnsi="Arial" w:cs="Arial"/>
          <w:lang w:val="en-US"/>
        </w:rPr>
        <w:t>Root cause analysis</w:t>
      </w:r>
      <w:bookmarkEnd w:id="4"/>
      <w:r w:rsidRPr="003175C7">
        <w:rPr>
          <w:rFonts w:ascii="Arial" w:hAnsi="Arial" w:cs="Arial"/>
          <w:lang w:val="en-US"/>
        </w:rPr>
        <w:t xml:space="preserve"> </w:t>
      </w:r>
    </w:p>
    <w:p w14:paraId="189484E3" w14:textId="309712DA" w:rsidR="001303AA" w:rsidRDefault="002D3366" w:rsidP="001303AA">
      <w:pPr>
        <w:spacing w:line="360" w:lineRule="auto"/>
        <w:jc w:val="both"/>
        <w:rPr>
          <w:rFonts w:ascii="Arial" w:hAnsi="Arial" w:cs="Arial"/>
          <w:sz w:val="24"/>
          <w:szCs w:val="24"/>
          <w:lang w:val="en-US"/>
        </w:rPr>
      </w:pPr>
      <w:r w:rsidRPr="003175C7">
        <w:rPr>
          <w:rFonts w:ascii="Arial" w:hAnsi="Arial" w:cs="Arial"/>
          <w:sz w:val="24"/>
          <w:szCs w:val="24"/>
          <w:lang w:val="en-US"/>
        </w:rPr>
        <w:t>The root causes are investigated by a fishbone chart. Several potential groups of factors are identified based on the analysis.</w:t>
      </w:r>
    </w:p>
    <w:p w14:paraId="06C572A1" w14:textId="77777777" w:rsidR="003175C7" w:rsidRDefault="003175C7" w:rsidP="001303AA">
      <w:pPr>
        <w:spacing w:line="360" w:lineRule="auto"/>
        <w:jc w:val="both"/>
        <w:rPr>
          <w:rFonts w:ascii="Arial" w:hAnsi="Arial" w:cs="Arial"/>
          <w:sz w:val="24"/>
          <w:szCs w:val="24"/>
          <w:lang w:val="en-US"/>
        </w:rPr>
      </w:pPr>
    </w:p>
    <w:p w14:paraId="11EA0BDB" w14:textId="77777777" w:rsidR="003175C7" w:rsidRDefault="003175C7" w:rsidP="001303AA">
      <w:pPr>
        <w:spacing w:line="360" w:lineRule="auto"/>
        <w:jc w:val="both"/>
        <w:rPr>
          <w:rFonts w:ascii="Arial" w:hAnsi="Arial" w:cs="Arial"/>
          <w:sz w:val="24"/>
          <w:szCs w:val="24"/>
          <w:lang w:val="en-US"/>
        </w:rPr>
      </w:pPr>
    </w:p>
    <w:p w14:paraId="4D22D456" w14:textId="77777777" w:rsidR="003175C7" w:rsidRDefault="003175C7" w:rsidP="001303AA">
      <w:pPr>
        <w:spacing w:line="360" w:lineRule="auto"/>
        <w:jc w:val="both"/>
        <w:rPr>
          <w:rFonts w:ascii="Arial" w:hAnsi="Arial" w:cs="Arial"/>
          <w:sz w:val="24"/>
          <w:szCs w:val="24"/>
          <w:lang w:val="en-US"/>
        </w:rPr>
      </w:pPr>
    </w:p>
    <w:p w14:paraId="395C8867" w14:textId="77777777" w:rsidR="003175C7" w:rsidRDefault="003175C7" w:rsidP="001303AA">
      <w:pPr>
        <w:spacing w:line="360" w:lineRule="auto"/>
        <w:jc w:val="both"/>
        <w:rPr>
          <w:rFonts w:ascii="Arial" w:hAnsi="Arial" w:cs="Arial"/>
          <w:sz w:val="24"/>
          <w:szCs w:val="24"/>
          <w:lang w:val="en-US"/>
        </w:rPr>
      </w:pPr>
    </w:p>
    <w:p w14:paraId="79DD3BA9" w14:textId="77777777" w:rsidR="003175C7" w:rsidRDefault="003175C7" w:rsidP="001303AA">
      <w:pPr>
        <w:spacing w:line="360" w:lineRule="auto"/>
        <w:jc w:val="both"/>
        <w:rPr>
          <w:rFonts w:ascii="Arial" w:hAnsi="Arial" w:cs="Arial"/>
          <w:sz w:val="24"/>
          <w:szCs w:val="24"/>
          <w:lang w:val="en-US"/>
        </w:rPr>
      </w:pPr>
    </w:p>
    <w:p w14:paraId="31B82CEA" w14:textId="77777777" w:rsidR="003175C7" w:rsidRDefault="003175C7" w:rsidP="001303AA">
      <w:pPr>
        <w:spacing w:line="360" w:lineRule="auto"/>
        <w:jc w:val="both"/>
        <w:rPr>
          <w:rFonts w:ascii="Arial" w:hAnsi="Arial" w:cs="Arial"/>
          <w:sz w:val="24"/>
          <w:szCs w:val="24"/>
          <w:lang w:val="en-US"/>
        </w:rPr>
      </w:pPr>
    </w:p>
    <w:p w14:paraId="6D960DF1" w14:textId="77777777" w:rsidR="003175C7" w:rsidRPr="003175C7" w:rsidRDefault="003175C7" w:rsidP="001303AA">
      <w:pPr>
        <w:spacing w:line="360" w:lineRule="auto"/>
        <w:jc w:val="both"/>
        <w:rPr>
          <w:rFonts w:ascii="Arial" w:hAnsi="Arial" w:cs="Arial"/>
          <w:sz w:val="24"/>
          <w:szCs w:val="24"/>
          <w:lang w:val="en-US"/>
        </w:rPr>
      </w:pPr>
    </w:p>
    <w:p w14:paraId="76EB7C10" w14:textId="0291960D" w:rsidR="002D3366" w:rsidRPr="003175C7" w:rsidRDefault="002D3366" w:rsidP="001303AA">
      <w:pPr>
        <w:spacing w:line="360" w:lineRule="auto"/>
        <w:jc w:val="both"/>
        <w:rPr>
          <w:rFonts w:ascii="Arial" w:hAnsi="Arial" w:cs="Arial"/>
          <w:b/>
          <w:bCs/>
          <w:sz w:val="24"/>
          <w:szCs w:val="24"/>
          <w:lang w:val="en-US"/>
        </w:rPr>
      </w:pPr>
      <w:r w:rsidRPr="003175C7">
        <w:rPr>
          <w:rFonts w:ascii="Arial" w:hAnsi="Arial" w:cs="Arial"/>
          <w:b/>
          <w:bCs/>
          <w:sz w:val="24"/>
          <w:szCs w:val="24"/>
          <w:lang w:val="en-US"/>
        </w:rPr>
        <w:t xml:space="preserve">Figure </w:t>
      </w:r>
      <w:r w:rsidR="00AB06A1">
        <w:rPr>
          <w:rFonts w:ascii="Arial" w:hAnsi="Arial" w:cs="Arial"/>
          <w:b/>
          <w:bCs/>
          <w:sz w:val="24"/>
          <w:szCs w:val="24"/>
          <w:lang w:val="en-US"/>
        </w:rPr>
        <w:t>2</w:t>
      </w:r>
      <w:r w:rsidRPr="003175C7">
        <w:rPr>
          <w:rFonts w:ascii="Arial" w:hAnsi="Arial" w:cs="Arial"/>
          <w:b/>
          <w:bCs/>
          <w:sz w:val="24"/>
          <w:szCs w:val="24"/>
          <w:lang w:val="en-US"/>
        </w:rPr>
        <w:t xml:space="preserve"> – Fishbone diagram</w:t>
      </w:r>
    </w:p>
    <w:p w14:paraId="3377C0DC" w14:textId="007C2BB7" w:rsidR="002D3366" w:rsidRPr="003175C7" w:rsidRDefault="00685CEE" w:rsidP="001303AA">
      <w:pPr>
        <w:spacing w:line="360" w:lineRule="auto"/>
        <w:jc w:val="both"/>
        <w:rPr>
          <w:rFonts w:ascii="Arial" w:hAnsi="Arial" w:cs="Arial"/>
          <w:sz w:val="24"/>
          <w:szCs w:val="24"/>
          <w:lang w:val="en-US"/>
        </w:rPr>
      </w:pPr>
      <w:r>
        <w:rPr>
          <w:rFonts w:ascii="Arial" w:hAnsi="Arial" w:cs="Arial"/>
          <w:noProof/>
          <w:sz w:val="24"/>
          <w:szCs w:val="24"/>
          <w:lang w:val="en-US"/>
        </w:rPr>
        <w:drawing>
          <wp:inline distT="0" distB="0" distL="0" distR="0" wp14:anchorId="30DA1C93" wp14:editId="342EBFAD">
            <wp:extent cx="5758815" cy="2906486"/>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9960" cy="2907064"/>
                    </a:xfrm>
                    <a:prstGeom prst="rect">
                      <a:avLst/>
                    </a:prstGeom>
                    <a:noFill/>
                    <a:ln>
                      <a:noFill/>
                    </a:ln>
                  </pic:spPr>
                </pic:pic>
              </a:graphicData>
            </a:graphic>
          </wp:inline>
        </w:drawing>
      </w:r>
    </w:p>
    <w:p w14:paraId="14BAB995" w14:textId="142E9835" w:rsidR="001303AA" w:rsidRPr="003175C7" w:rsidRDefault="002D3366"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report also explores the organisational and external specifics to identify more valuable insights regarding the situation at BT and external environment. </w:t>
      </w:r>
    </w:p>
    <w:p w14:paraId="5A6E36AF" w14:textId="77777777" w:rsidR="001303AA" w:rsidRPr="003175C7" w:rsidRDefault="001303AA" w:rsidP="003175C7">
      <w:pPr>
        <w:pStyle w:val="Heading2"/>
        <w:spacing w:before="0"/>
        <w:rPr>
          <w:rFonts w:ascii="Arial" w:hAnsi="Arial" w:cs="Arial"/>
          <w:lang w:val="en-US"/>
        </w:rPr>
      </w:pPr>
      <w:bookmarkStart w:id="5" w:name="_Toc133506455"/>
      <w:r w:rsidRPr="003175C7">
        <w:rPr>
          <w:rFonts w:ascii="Arial" w:hAnsi="Arial" w:cs="Arial"/>
          <w:lang w:val="en-US"/>
        </w:rPr>
        <w:t>Situational analysis</w:t>
      </w:r>
      <w:bookmarkEnd w:id="5"/>
      <w:r w:rsidRPr="003175C7">
        <w:rPr>
          <w:rFonts w:ascii="Arial" w:hAnsi="Arial" w:cs="Arial"/>
          <w:lang w:val="en-US"/>
        </w:rPr>
        <w:t xml:space="preserve"> </w:t>
      </w:r>
    </w:p>
    <w:p w14:paraId="5134C232" w14:textId="35F272EB" w:rsidR="001303AA" w:rsidRPr="003175C7" w:rsidRDefault="004461A8"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A SWOT analysis is considered with two key aims. The model explores the essential internal characteristics of BT which lead to strengths and weaknesses for the organisation (Johnson et al., 2017). It is also possible to identify the important externally based opportunities and threats linked to the surrounding business environment (Johnson et al., 2017). As a result, SWOT findings are expected to deliver important directions for improvement at BT, so that the problem with poor customer service is better managed. </w:t>
      </w:r>
    </w:p>
    <w:p w14:paraId="3A7A2ACE" w14:textId="49BF90FE" w:rsidR="004461A8" w:rsidRDefault="004461A8"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following table summarises the main findings for BT. </w:t>
      </w:r>
    </w:p>
    <w:p w14:paraId="07E134AE" w14:textId="77777777" w:rsidR="00685CEE" w:rsidRDefault="00685CEE" w:rsidP="001303AA">
      <w:pPr>
        <w:spacing w:line="360" w:lineRule="auto"/>
        <w:jc w:val="both"/>
        <w:rPr>
          <w:rFonts w:ascii="Arial" w:hAnsi="Arial" w:cs="Arial"/>
          <w:sz w:val="24"/>
          <w:szCs w:val="24"/>
          <w:lang w:val="en-US"/>
        </w:rPr>
      </w:pPr>
    </w:p>
    <w:p w14:paraId="79B169C7" w14:textId="77777777" w:rsidR="00685CEE" w:rsidRDefault="00685CEE" w:rsidP="001303AA">
      <w:pPr>
        <w:spacing w:line="360" w:lineRule="auto"/>
        <w:jc w:val="both"/>
        <w:rPr>
          <w:rFonts w:ascii="Arial" w:hAnsi="Arial" w:cs="Arial"/>
          <w:sz w:val="24"/>
          <w:szCs w:val="24"/>
          <w:lang w:val="en-US"/>
        </w:rPr>
      </w:pPr>
    </w:p>
    <w:p w14:paraId="31A7E086" w14:textId="77777777" w:rsidR="00685CEE" w:rsidRDefault="00685CEE" w:rsidP="001303AA">
      <w:pPr>
        <w:spacing w:line="360" w:lineRule="auto"/>
        <w:jc w:val="both"/>
        <w:rPr>
          <w:rFonts w:ascii="Arial" w:hAnsi="Arial" w:cs="Arial"/>
          <w:sz w:val="24"/>
          <w:szCs w:val="24"/>
          <w:lang w:val="en-US"/>
        </w:rPr>
      </w:pPr>
    </w:p>
    <w:p w14:paraId="65AB80B8" w14:textId="77777777" w:rsidR="00685CEE" w:rsidRDefault="00685CEE" w:rsidP="001303AA">
      <w:pPr>
        <w:spacing w:line="360" w:lineRule="auto"/>
        <w:jc w:val="both"/>
        <w:rPr>
          <w:rFonts w:ascii="Arial" w:hAnsi="Arial" w:cs="Arial"/>
          <w:sz w:val="24"/>
          <w:szCs w:val="24"/>
          <w:lang w:val="en-US"/>
        </w:rPr>
      </w:pPr>
    </w:p>
    <w:p w14:paraId="6F38AB5E" w14:textId="77777777" w:rsidR="00685CEE" w:rsidRDefault="00685CEE" w:rsidP="001303AA">
      <w:pPr>
        <w:spacing w:line="360" w:lineRule="auto"/>
        <w:jc w:val="both"/>
        <w:rPr>
          <w:rFonts w:ascii="Arial" w:hAnsi="Arial" w:cs="Arial"/>
          <w:sz w:val="24"/>
          <w:szCs w:val="24"/>
          <w:lang w:val="en-US"/>
        </w:rPr>
      </w:pPr>
    </w:p>
    <w:p w14:paraId="33A880D8" w14:textId="77777777" w:rsidR="00685CEE" w:rsidRPr="003175C7" w:rsidRDefault="00685CEE" w:rsidP="001303AA">
      <w:pPr>
        <w:spacing w:line="360" w:lineRule="auto"/>
        <w:jc w:val="both"/>
        <w:rPr>
          <w:rFonts w:ascii="Arial" w:hAnsi="Arial" w:cs="Arial"/>
          <w:sz w:val="24"/>
          <w:szCs w:val="24"/>
          <w:lang w:val="en-US"/>
        </w:rPr>
      </w:pPr>
    </w:p>
    <w:p w14:paraId="01974655" w14:textId="514A3BF5" w:rsidR="004461A8" w:rsidRPr="003175C7" w:rsidRDefault="004461A8" w:rsidP="001303AA">
      <w:pPr>
        <w:spacing w:line="360" w:lineRule="auto"/>
        <w:jc w:val="both"/>
        <w:rPr>
          <w:rFonts w:ascii="Arial" w:hAnsi="Arial" w:cs="Arial"/>
          <w:b/>
          <w:bCs/>
          <w:sz w:val="24"/>
          <w:szCs w:val="24"/>
          <w:lang w:val="en-US"/>
        </w:rPr>
      </w:pPr>
      <w:r w:rsidRPr="003175C7">
        <w:rPr>
          <w:rFonts w:ascii="Arial" w:hAnsi="Arial" w:cs="Arial"/>
          <w:b/>
          <w:bCs/>
          <w:sz w:val="24"/>
          <w:szCs w:val="24"/>
          <w:lang w:val="en-US"/>
        </w:rPr>
        <w:t>Table 1 – SWOT analysis of BT</w:t>
      </w:r>
    </w:p>
    <w:tbl>
      <w:tblPr>
        <w:tblStyle w:val="TableGrid"/>
        <w:tblW w:w="0" w:type="auto"/>
        <w:tblLook w:val="04A0" w:firstRow="1" w:lastRow="0" w:firstColumn="1" w:lastColumn="0" w:noHBand="0" w:noVBand="1"/>
      </w:tblPr>
      <w:tblGrid>
        <w:gridCol w:w="4531"/>
        <w:gridCol w:w="4531"/>
      </w:tblGrid>
      <w:tr w:rsidR="00DF61E9" w:rsidRPr="003175C7" w14:paraId="2057A5A0" w14:textId="77777777" w:rsidTr="00DF61E9">
        <w:tc>
          <w:tcPr>
            <w:tcW w:w="4531" w:type="dxa"/>
          </w:tcPr>
          <w:p w14:paraId="4B4C1A68" w14:textId="33356EE2" w:rsidR="00DF61E9" w:rsidRPr="003175C7" w:rsidRDefault="00734A25" w:rsidP="00685CEE">
            <w:pPr>
              <w:spacing w:line="360" w:lineRule="auto"/>
              <w:ind w:left="283"/>
              <w:jc w:val="both"/>
              <w:rPr>
                <w:rFonts w:ascii="Arial" w:hAnsi="Arial" w:cs="Arial"/>
                <w:b/>
                <w:bCs/>
                <w:sz w:val="24"/>
                <w:szCs w:val="24"/>
                <w:lang w:val="en-US"/>
              </w:rPr>
            </w:pPr>
            <w:r w:rsidRPr="003175C7">
              <w:rPr>
                <w:rFonts w:ascii="Arial" w:hAnsi="Arial" w:cs="Arial"/>
                <w:b/>
                <w:bCs/>
                <w:sz w:val="24"/>
                <w:szCs w:val="24"/>
                <w:lang w:val="en-US"/>
              </w:rPr>
              <w:t xml:space="preserve">Strengths </w:t>
            </w:r>
          </w:p>
          <w:p w14:paraId="5EA67C4C" w14:textId="53DEC511" w:rsidR="00DF61E9" w:rsidRPr="003175C7" w:rsidRDefault="00D54396" w:rsidP="00685CEE">
            <w:pPr>
              <w:pStyle w:val="ListParagraph"/>
              <w:numPr>
                <w:ilvl w:val="0"/>
                <w:numId w:val="1"/>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Considerable customer base. </w:t>
            </w:r>
          </w:p>
          <w:p w14:paraId="4BFB73F3" w14:textId="243AFB5D" w:rsidR="00D54396" w:rsidRPr="003175C7" w:rsidRDefault="00D54396" w:rsidP="00685CEE">
            <w:pPr>
              <w:pStyle w:val="ListParagraph"/>
              <w:numPr>
                <w:ilvl w:val="0"/>
                <w:numId w:val="1"/>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Large organisational size allowing for economies of scale. </w:t>
            </w:r>
          </w:p>
          <w:p w14:paraId="30EA1249" w14:textId="05C9DEA1" w:rsidR="00D54396" w:rsidRPr="003175C7" w:rsidRDefault="00D54396" w:rsidP="00685CEE">
            <w:pPr>
              <w:pStyle w:val="ListParagraph"/>
              <w:numPr>
                <w:ilvl w:val="0"/>
                <w:numId w:val="1"/>
              </w:numPr>
              <w:spacing w:line="360" w:lineRule="auto"/>
              <w:ind w:left="283"/>
              <w:jc w:val="both"/>
              <w:rPr>
                <w:rFonts w:ascii="Arial" w:hAnsi="Arial" w:cs="Arial"/>
                <w:sz w:val="24"/>
                <w:szCs w:val="24"/>
                <w:lang w:val="en-US"/>
              </w:rPr>
            </w:pPr>
            <w:r w:rsidRPr="003175C7">
              <w:rPr>
                <w:rFonts w:ascii="Arial" w:hAnsi="Arial" w:cs="Arial"/>
                <w:sz w:val="24"/>
                <w:szCs w:val="24"/>
                <w:lang w:val="en-US"/>
              </w:rPr>
              <w:t>Diversified geographic presence.</w:t>
            </w:r>
          </w:p>
          <w:p w14:paraId="0E636ED2" w14:textId="2C6E70AD" w:rsidR="00D54396" w:rsidRPr="003175C7" w:rsidRDefault="00D54396" w:rsidP="00685CEE">
            <w:pPr>
              <w:pStyle w:val="ListParagraph"/>
              <w:numPr>
                <w:ilvl w:val="0"/>
                <w:numId w:val="1"/>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Strong product/service portfolio. </w:t>
            </w:r>
          </w:p>
          <w:p w14:paraId="712103F6" w14:textId="23E55A71" w:rsidR="00D54396" w:rsidRPr="003175C7" w:rsidRDefault="00D54396" w:rsidP="00685CEE">
            <w:pPr>
              <w:pStyle w:val="ListParagraph"/>
              <w:numPr>
                <w:ilvl w:val="0"/>
                <w:numId w:val="1"/>
              </w:numPr>
              <w:spacing w:line="360" w:lineRule="auto"/>
              <w:ind w:left="283"/>
              <w:jc w:val="both"/>
              <w:rPr>
                <w:rFonts w:ascii="Arial" w:hAnsi="Arial" w:cs="Arial"/>
                <w:sz w:val="24"/>
                <w:szCs w:val="24"/>
                <w:lang w:val="en-US"/>
              </w:rPr>
            </w:pPr>
            <w:r w:rsidRPr="003175C7">
              <w:rPr>
                <w:rFonts w:ascii="Arial" w:hAnsi="Arial" w:cs="Arial"/>
                <w:sz w:val="24"/>
                <w:szCs w:val="24"/>
                <w:lang w:val="en-US"/>
              </w:rPr>
              <w:t>Large and skilled workforce.</w:t>
            </w:r>
          </w:p>
          <w:p w14:paraId="0564C2B0" w14:textId="38DCF440" w:rsidR="00DF61E9" w:rsidRPr="003175C7" w:rsidRDefault="00D54396" w:rsidP="00685CEE">
            <w:pPr>
              <w:pStyle w:val="ListParagraph"/>
              <w:numPr>
                <w:ilvl w:val="0"/>
                <w:numId w:val="1"/>
              </w:numPr>
              <w:spacing w:line="360" w:lineRule="auto"/>
              <w:ind w:left="283"/>
              <w:jc w:val="both"/>
              <w:rPr>
                <w:rFonts w:ascii="Arial" w:hAnsi="Arial" w:cs="Arial"/>
                <w:sz w:val="24"/>
                <w:szCs w:val="24"/>
                <w:lang w:val="en-US"/>
              </w:rPr>
            </w:pPr>
            <w:r w:rsidRPr="003175C7">
              <w:rPr>
                <w:rFonts w:ascii="Arial" w:hAnsi="Arial" w:cs="Arial"/>
                <w:sz w:val="24"/>
                <w:szCs w:val="24"/>
                <w:lang w:val="en-US"/>
              </w:rPr>
              <w:t>Long history and brand awareness</w:t>
            </w:r>
          </w:p>
        </w:tc>
        <w:tc>
          <w:tcPr>
            <w:tcW w:w="4531" w:type="dxa"/>
          </w:tcPr>
          <w:p w14:paraId="173B54F0" w14:textId="77777777" w:rsidR="00DF61E9" w:rsidRPr="003175C7" w:rsidRDefault="00734A25" w:rsidP="00685CEE">
            <w:pPr>
              <w:spacing w:line="360" w:lineRule="auto"/>
              <w:ind w:left="283"/>
              <w:jc w:val="both"/>
              <w:rPr>
                <w:rFonts w:ascii="Arial" w:hAnsi="Arial" w:cs="Arial"/>
                <w:b/>
                <w:bCs/>
                <w:sz w:val="24"/>
                <w:szCs w:val="24"/>
                <w:lang w:val="en-US"/>
              </w:rPr>
            </w:pPr>
            <w:r w:rsidRPr="003175C7">
              <w:rPr>
                <w:rFonts w:ascii="Arial" w:hAnsi="Arial" w:cs="Arial"/>
                <w:b/>
                <w:bCs/>
                <w:sz w:val="24"/>
                <w:szCs w:val="24"/>
                <w:lang w:val="en-US"/>
              </w:rPr>
              <w:t xml:space="preserve">Weaknesses </w:t>
            </w:r>
          </w:p>
          <w:p w14:paraId="4DA5BF62" w14:textId="77777777" w:rsidR="00D54396" w:rsidRPr="003175C7" w:rsidRDefault="00D54396" w:rsidP="00685CEE">
            <w:pPr>
              <w:pStyle w:val="ListParagraph"/>
              <w:numPr>
                <w:ilvl w:val="0"/>
                <w:numId w:val="2"/>
              </w:numPr>
              <w:spacing w:line="360" w:lineRule="auto"/>
              <w:ind w:left="283"/>
              <w:jc w:val="both"/>
              <w:rPr>
                <w:rFonts w:ascii="Arial" w:hAnsi="Arial" w:cs="Arial"/>
                <w:sz w:val="24"/>
                <w:szCs w:val="24"/>
                <w:lang w:val="en-US"/>
              </w:rPr>
            </w:pPr>
            <w:r w:rsidRPr="003175C7">
              <w:rPr>
                <w:rFonts w:ascii="Arial" w:hAnsi="Arial" w:cs="Arial"/>
                <w:sz w:val="24"/>
                <w:szCs w:val="24"/>
                <w:lang w:val="en-US"/>
              </w:rPr>
              <w:t>Deteriorating revenue base.</w:t>
            </w:r>
          </w:p>
          <w:p w14:paraId="63C48132" w14:textId="77777777" w:rsidR="00D54396" w:rsidRPr="003175C7" w:rsidRDefault="00D54396" w:rsidP="00685CEE">
            <w:pPr>
              <w:pStyle w:val="ListParagraph"/>
              <w:numPr>
                <w:ilvl w:val="0"/>
                <w:numId w:val="2"/>
              </w:numPr>
              <w:spacing w:line="360" w:lineRule="auto"/>
              <w:ind w:left="283"/>
              <w:jc w:val="both"/>
              <w:rPr>
                <w:rFonts w:ascii="Arial" w:hAnsi="Arial" w:cs="Arial"/>
                <w:sz w:val="24"/>
                <w:szCs w:val="24"/>
                <w:lang w:val="en-US"/>
              </w:rPr>
            </w:pPr>
            <w:r w:rsidRPr="003175C7">
              <w:rPr>
                <w:rFonts w:ascii="Arial" w:hAnsi="Arial" w:cs="Arial"/>
                <w:sz w:val="24"/>
                <w:szCs w:val="24"/>
                <w:lang w:val="en-US"/>
              </w:rPr>
              <w:t>Quite low profit margin.</w:t>
            </w:r>
          </w:p>
          <w:p w14:paraId="619BC472" w14:textId="77777777" w:rsidR="00D54396" w:rsidRPr="003175C7" w:rsidRDefault="00D54396" w:rsidP="00685CEE">
            <w:pPr>
              <w:pStyle w:val="ListParagraph"/>
              <w:numPr>
                <w:ilvl w:val="0"/>
                <w:numId w:val="2"/>
              </w:numPr>
              <w:spacing w:line="360" w:lineRule="auto"/>
              <w:ind w:left="283"/>
              <w:jc w:val="both"/>
              <w:rPr>
                <w:rFonts w:ascii="Arial" w:hAnsi="Arial" w:cs="Arial"/>
                <w:sz w:val="24"/>
                <w:szCs w:val="24"/>
                <w:lang w:val="en-US"/>
              </w:rPr>
            </w:pPr>
            <w:r w:rsidRPr="003175C7">
              <w:rPr>
                <w:rFonts w:ascii="Arial" w:hAnsi="Arial" w:cs="Arial"/>
                <w:sz w:val="24"/>
                <w:szCs w:val="24"/>
                <w:lang w:val="en-US"/>
              </w:rPr>
              <w:t>Dependence on the key UK market.</w:t>
            </w:r>
          </w:p>
          <w:p w14:paraId="31F7CC7B" w14:textId="77777777" w:rsidR="00D54396" w:rsidRPr="003175C7" w:rsidRDefault="00D54396" w:rsidP="00685CEE">
            <w:pPr>
              <w:pStyle w:val="ListParagraph"/>
              <w:numPr>
                <w:ilvl w:val="0"/>
                <w:numId w:val="2"/>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Poor level of customer service. </w:t>
            </w:r>
          </w:p>
          <w:p w14:paraId="319D07E8" w14:textId="77777777" w:rsidR="00D54396" w:rsidRPr="003175C7" w:rsidRDefault="00D54396" w:rsidP="00685CEE">
            <w:pPr>
              <w:pStyle w:val="ListParagraph"/>
              <w:numPr>
                <w:ilvl w:val="0"/>
                <w:numId w:val="2"/>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Declining market share and lack of competitiveness. </w:t>
            </w:r>
          </w:p>
          <w:p w14:paraId="058D7F41" w14:textId="24E342FE" w:rsidR="00D54396" w:rsidRPr="003175C7" w:rsidRDefault="00D54396" w:rsidP="00685CEE">
            <w:pPr>
              <w:pStyle w:val="ListParagraph"/>
              <w:numPr>
                <w:ilvl w:val="0"/>
                <w:numId w:val="2"/>
              </w:numPr>
              <w:spacing w:line="360" w:lineRule="auto"/>
              <w:ind w:left="283"/>
              <w:jc w:val="both"/>
              <w:rPr>
                <w:rFonts w:ascii="Arial" w:hAnsi="Arial" w:cs="Arial"/>
                <w:sz w:val="24"/>
                <w:szCs w:val="24"/>
                <w:lang w:val="en-US"/>
              </w:rPr>
            </w:pPr>
            <w:r w:rsidRPr="003175C7">
              <w:rPr>
                <w:rFonts w:ascii="Arial" w:hAnsi="Arial" w:cs="Arial"/>
                <w:sz w:val="24"/>
                <w:szCs w:val="24"/>
                <w:lang w:val="en-US"/>
              </w:rPr>
              <w:t>Legal compliance costs when operating internationally.</w:t>
            </w:r>
          </w:p>
        </w:tc>
      </w:tr>
      <w:tr w:rsidR="00DF61E9" w:rsidRPr="003175C7" w14:paraId="0A4B6780" w14:textId="77777777" w:rsidTr="00DF61E9">
        <w:tc>
          <w:tcPr>
            <w:tcW w:w="4531" w:type="dxa"/>
          </w:tcPr>
          <w:p w14:paraId="16CA6793" w14:textId="57AF6300" w:rsidR="00DF61E9" w:rsidRPr="003175C7" w:rsidRDefault="00734A25" w:rsidP="00685CEE">
            <w:pPr>
              <w:spacing w:line="360" w:lineRule="auto"/>
              <w:ind w:left="283"/>
              <w:jc w:val="both"/>
              <w:rPr>
                <w:rFonts w:ascii="Arial" w:hAnsi="Arial" w:cs="Arial"/>
                <w:b/>
                <w:bCs/>
                <w:sz w:val="24"/>
                <w:szCs w:val="24"/>
                <w:lang w:val="en-US"/>
              </w:rPr>
            </w:pPr>
            <w:r w:rsidRPr="003175C7">
              <w:rPr>
                <w:rFonts w:ascii="Arial" w:hAnsi="Arial" w:cs="Arial"/>
                <w:b/>
                <w:bCs/>
                <w:sz w:val="24"/>
                <w:szCs w:val="24"/>
                <w:lang w:val="en-US"/>
              </w:rPr>
              <w:t xml:space="preserve">Opportunities </w:t>
            </w:r>
          </w:p>
          <w:p w14:paraId="4921C8A3" w14:textId="5C89CA82" w:rsidR="00DF61E9" w:rsidRPr="003175C7" w:rsidRDefault="00D54396" w:rsidP="00685CEE">
            <w:pPr>
              <w:pStyle w:val="ListParagraph"/>
              <w:numPr>
                <w:ilvl w:val="0"/>
                <w:numId w:val="4"/>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Technological improvements are boosting the productivity in telecommunication sector. </w:t>
            </w:r>
          </w:p>
          <w:p w14:paraId="1DCD4700" w14:textId="63846970" w:rsidR="00D54396" w:rsidRPr="003175C7" w:rsidRDefault="00D54396" w:rsidP="00685CEE">
            <w:pPr>
              <w:pStyle w:val="ListParagraph"/>
              <w:numPr>
                <w:ilvl w:val="0"/>
                <w:numId w:val="4"/>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Tech-driven offerings of new products and services (5G). </w:t>
            </w:r>
          </w:p>
          <w:p w14:paraId="7C0DB951" w14:textId="0955B954" w:rsidR="00D54396" w:rsidRPr="003175C7" w:rsidRDefault="00D54396" w:rsidP="00685CEE">
            <w:pPr>
              <w:pStyle w:val="ListParagraph"/>
              <w:numPr>
                <w:ilvl w:val="0"/>
                <w:numId w:val="4"/>
              </w:numPr>
              <w:spacing w:line="360" w:lineRule="auto"/>
              <w:ind w:left="283"/>
              <w:jc w:val="both"/>
              <w:rPr>
                <w:rFonts w:ascii="Arial" w:hAnsi="Arial" w:cs="Arial"/>
                <w:sz w:val="24"/>
                <w:szCs w:val="24"/>
                <w:lang w:val="en-US"/>
              </w:rPr>
            </w:pPr>
            <w:r w:rsidRPr="003175C7">
              <w:rPr>
                <w:rFonts w:ascii="Arial" w:hAnsi="Arial" w:cs="Arial"/>
                <w:sz w:val="24"/>
                <w:szCs w:val="24"/>
                <w:lang w:val="en-US"/>
              </w:rPr>
              <w:t>Geographic expansion</w:t>
            </w:r>
            <w:r w:rsidR="008A56D8" w:rsidRPr="003175C7">
              <w:rPr>
                <w:rFonts w:ascii="Arial" w:hAnsi="Arial" w:cs="Arial"/>
                <w:sz w:val="24"/>
                <w:szCs w:val="24"/>
                <w:lang w:val="en-US"/>
              </w:rPr>
              <w:t xml:space="preserve"> and strategic partnerships with other companies. </w:t>
            </w:r>
          </w:p>
          <w:p w14:paraId="5D79A9C3" w14:textId="1ACA0FFA" w:rsidR="00DF61E9" w:rsidRPr="003175C7" w:rsidRDefault="00D54396" w:rsidP="00685CEE">
            <w:pPr>
              <w:pStyle w:val="ListParagraph"/>
              <w:numPr>
                <w:ilvl w:val="0"/>
                <w:numId w:val="4"/>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Improvements in customer service and satisfaction levels. </w:t>
            </w:r>
          </w:p>
        </w:tc>
        <w:tc>
          <w:tcPr>
            <w:tcW w:w="4531" w:type="dxa"/>
          </w:tcPr>
          <w:p w14:paraId="7E364FA5" w14:textId="77777777" w:rsidR="00DF61E9" w:rsidRPr="003175C7" w:rsidRDefault="00734A25" w:rsidP="00685CEE">
            <w:pPr>
              <w:spacing w:line="360" w:lineRule="auto"/>
              <w:ind w:left="283"/>
              <w:jc w:val="both"/>
              <w:rPr>
                <w:rFonts w:ascii="Arial" w:hAnsi="Arial" w:cs="Arial"/>
                <w:b/>
                <w:bCs/>
                <w:sz w:val="24"/>
                <w:szCs w:val="24"/>
                <w:lang w:val="en-US"/>
              </w:rPr>
            </w:pPr>
            <w:r w:rsidRPr="003175C7">
              <w:rPr>
                <w:rFonts w:ascii="Arial" w:hAnsi="Arial" w:cs="Arial"/>
                <w:b/>
                <w:bCs/>
                <w:sz w:val="24"/>
                <w:szCs w:val="24"/>
                <w:lang w:val="en-US"/>
              </w:rPr>
              <w:t xml:space="preserve">Threats </w:t>
            </w:r>
          </w:p>
          <w:p w14:paraId="017B355E" w14:textId="77777777" w:rsidR="00D54396" w:rsidRPr="003175C7" w:rsidRDefault="00D54396" w:rsidP="00685CEE">
            <w:pPr>
              <w:pStyle w:val="ListParagraph"/>
              <w:numPr>
                <w:ilvl w:val="0"/>
                <w:numId w:val="3"/>
              </w:numPr>
              <w:spacing w:line="360" w:lineRule="auto"/>
              <w:ind w:left="283"/>
              <w:jc w:val="both"/>
              <w:rPr>
                <w:rFonts w:ascii="Arial" w:hAnsi="Arial" w:cs="Arial"/>
                <w:sz w:val="24"/>
                <w:szCs w:val="24"/>
                <w:lang w:val="en-US"/>
              </w:rPr>
            </w:pPr>
            <w:r w:rsidRPr="003175C7">
              <w:rPr>
                <w:rFonts w:ascii="Arial" w:hAnsi="Arial" w:cs="Arial"/>
                <w:sz w:val="24"/>
                <w:szCs w:val="24"/>
                <w:lang w:val="en-US"/>
              </w:rPr>
              <w:t>Intensified competition in the sector.</w:t>
            </w:r>
          </w:p>
          <w:p w14:paraId="1A98BC1D" w14:textId="77F00175" w:rsidR="00D54396" w:rsidRPr="003175C7" w:rsidRDefault="00D54396" w:rsidP="00685CEE">
            <w:pPr>
              <w:pStyle w:val="ListParagraph"/>
              <w:numPr>
                <w:ilvl w:val="0"/>
                <w:numId w:val="3"/>
              </w:numPr>
              <w:spacing w:line="360" w:lineRule="auto"/>
              <w:ind w:left="283"/>
              <w:jc w:val="both"/>
              <w:rPr>
                <w:rFonts w:ascii="Arial" w:hAnsi="Arial" w:cs="Arial"/>
                <w:sz w:val="24"/>
                <w:szCs w:val="24"/>
                <w:lang w:val="en-US"/>
              </w:rPr>
            </w:pPr>
            <w:r w:rsidRPr="003175C7">
              <w:rPr>
                <w:rFonts w:ascii="Arial" w:hAnsi="Arial" w:cs="Arial"/>
                <w:sz w:val="24"/>
                <w:szCs w:val="24"/>
                <w:lang w:val="en-US"/>
              </w:rPr>
              <w:t>New market entrants.</w:t>
            </w:r>
          </w:p>
          <w:p w14:paraId="16899050" w14:textId="1BEBEDAC" w:rsidR="00D54396" w:rsidRPr="003175C7" w:rsidRDefault="00D54396" w:rsidP="00685CEE">
            <w:pPr>
              <w:pStyle w:val="ListParagraph"/>
              <w:numPr>
                <w:ilvl w:val="0"/>
                <w:numId w:val="3"/>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Poor economic performance since the start of the pandemic – restricted demand. </w:t>
            </w:r>
          </w:p>
          <w:p w14:paraId="0B567323" w14:textId="77777777" w:rsidR="00D54396" w:rsidRPr="003175C7" w:rsidRDefault="00D54396" w:rsidP="00685CEE">
            <w:pPr>
              <w:pStyle w:val="ListParagraph"/>
              <w:numPr>
                <w:ilvl w:val="0"/>
                <w:numId w:val="3"/>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High inflation level (10.1%) eroding consumers’ purchasing power and reducing profit margins. </w:t>
            </w:r>
          </w:p>
          <w:p w14:paraId="1F72985A" w14:textId="22028237" w:rsidR="00D54396" w:rsidRPr="003175C7" w:rsidRDefault="00D54396" w:rsidP="00685CEE">
            <w:pPr>
              <w:pStyle w:val="ListParagraph"/>
              <w:numPr>
                <w:ilvl w:val="0"/>
                <w:numId w:val="3"/>
              </w:numPr>
              <w:spacing w:line="360" w:lineRule="auto"/>
              <w:ind w:left="283"/>
              <w:jc w:val="both"/>
              <w:rPr>
                <w:rFonts w:ascii="Arial" w:hAnsi="Arial" w:cs="Arial"/>
                <w:sz w:val="24"/>
                <w:szCs w:val="24"/>
                <w:lang w:val="en-US"/>
              </w:rPr>
            </w:pPr>
            <w:r w:rsidRPr="003175C7">
              <w:rPr>
                <w:rFonts w:ascii="Arial" w:hAnsi="Arial" w:cs="Arial"/>
                <w:sz w:val="24"/>
                <w:szCs w:val="24"/>
                <w:lang w:val="en-US"/>
              </w:rPr>
              <w:t xml:space="preserve">Geopolitical instability. </w:t>
            </w:r>
          </w:p>
        </w:tc>
      </w:tr>
    </w:tbl>
    <w:p w14:paraId="7F291ED5" w14:textId="47B05703" w:rsidR="004461A8" w:rsidRPr="003175C7" w:rsidRDefault="00F02818" w:rsidP="00F02818">
      <w:pPr>
        <w:spacing w:before="240" w:line="360" w:lineRule="auto"/>
        <w:jc w:val="both"/>
        <w:rPr>
          <w:rFonts w:ascii="Arial" w:hAnsi="Arial" w:cs="Arial"/>
          <w:i/>
          <w:iCs/>
          <w:sz w:val="24"/>
          <w:szCs w:val="24"/>
          <w:lang w:val="en-US"/>
        </w:rPr>
      </w:pPr>
      <w:r w:rsidRPr="003175C7">
        <w:rPr>
          <w:rFonts w:ascii="Arial" w:hAnsi="Arial" w:cs="Arial"/>
          <w:i/>
          <w:iCs/>
          <w:sz w:val="24"/>
          <w:szCs w:val="24"/>
          <w:lang w:val="en-US"/>
        </w:rPr>
        <w:t xml:space="preserve">Sources: </w:t>
      </w:r>
      <w:r w:rsidR="00F12733" w:rsidRPr="003175C7">
        <w:rPr>
          <w:rFonts w:ascii="Arial" w:hAnsi="Arial" w:cs="Arial"/>
          <w:i/>
          <w:iCs/>
          <w:sz w:val="24"/>
          <w:szCs w:val="24"/>
          <w:lang w:val="en-US"/>
        </w:rPr>
        <w:t xml:space="preserve">Armstrong (2019); </w:t>
      </w:r>
      <w:r w:rsidR="008A56D8" w:rsidRPr="003175C7">
        <w:rPr>
          <w:rFonts w:ascii="Arial" w:hAnsi="Arial" w:cs="Arial"/>
          <w:i/>
          <w:iCs/>
          <w:sz w:val="24"/>
          <w:szCs w:val="24"/>
          <w:lang w:val="en-US"/>
        </w:rPr>
        <w:t xml:space="preserve">Hill and Hult (2019); </w:t>
      </w:r>
      <w:r w:rsidRPr="003175C7">
        <w:rPr>
          <w:rFonts w:ascii="Arial" w:hAnsi="Arial" w:cs="Arial"/>
          <w:i/>
          <w:iCs/>
          <w:sz w:val="24"/>
          <w:szCs w:val="24"/>
          <w:lang w:val="en-US"/>
        </w:rPr>
        <w:t>Shastri (2021)</w:t>
      </w:r>
      <w:r w:rsidR="00F12733" w:rsidRPr="003175C7">
        <w:rPr>
          <w:rFonts w:ascii="Arial" w:hAnsi="Arial" w:cs="Arial"/>
          <w:i/>
          <w:iCs/>
          <w:sz w:val="24"/>
          <w:szCs w:val="24"/>
          <w:lang w:val="en-US"/>
        </w:rPr>
        <w:t>; BT (2023); Trading Economics (2023); Taylor (2023)</w:t>
      </w:r>
    </w:p>
    <w:p w14:paraId="625E197C" w14:textId="47A4D848" w:rsidR="005F397F" w:rsidRPr="003175C7" w:rsidRDefault="0054147A"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findings from the SWOT analysis are quite diverse and worth exploring. It is evident that the poor customer service level delivers other important weaknesses – loss of market share and competitiveness. At the same time, strengthening customer </w:t>
      </w:r>
      <w:r w:rsidRPr="003175C7">
        <w:rPr>
          <w:rFonts w:ascii="Arial" w:hAnsi="Arial" w:cs="Arial"/>
          <w:sz w:val="24"/>
          <w:szCs w:val="24"/>
          <w:lang w:val="en-US"/>
        </w:rPr>
        <w:lastRenderedPageBreak/>
        <w:t xml:space="preserve">service and satisfaction could be seen as keys for developing a long-term loyal customer base protecting the company against the increasing competition in the market (Kotler et al., 2020; Shastri, 2021). Thus, BT should take advantage of the existing opportunities to cope with the key internal weaknesses (Johnson et al., 2019). The existence of a core strength in the face of the solid workforce base and considerable financial resources must be used as ways for boosting the process of customer service at BT. The possible solutions are explored below but improvement in processes and employees’ skills are of decisive importance for solving the problem. </w:t>
      </w:r>
    </w:p>
    <w:p w14:paraId="700AE435" w14:textId="77777777" w:rsidR="001303AA" w:rsidRPr="003175C7" w:rsidRDefault="001303AA" w:rsidP="003175C7">
      <w:pPr>
        <w:pStyle w:val="Heading1"/>
        <w:spacing w:before="0" w:after="240"/>
        <w:rPr>
          <w:rFonts w:ascii="Arial" w:hAnsi="Arial" w:cs="Arial"/>
          <w:lang w:val="en-US"/>
        </w:rPr>
      </w:pPr>
      <w:bookmarkStart w:id="6" w:name="_Toc133506456"/>
      <w:r w:rsidRPr="003175C7">
        <w:rPr>
          <w:rFonts w:ascii="Arial" w:hAnsi="Arial" w:cs="Arial"/>
          <w:lang w:val="en-US"/>
        </w:rPr>
        <w:t>Range of alternative solutions</w:t>
      </w:r>
      <w:bookmarkEnd w:id="6"/>
    </w:p>
    <w:p w14:paraId="6CE1C29B" w14:textId="6C849F2B" w:rsidR="001303AA" w:rsidRPr="003175C7" w:rsidRDefault="002D3366" w:rsidP="001303AA">
      <w:pPr>
        <w:spacing w:line="360" w:lineRule="auto"/>
        <w:jc w:val="both"/>
        <w:rPr>
          <w:rFonts w:ascii="Arial" w:hAnsi="Arial" w:cs="Arial"/>
          <w:sz w:val="24"/>
          <w:szCs w:val="24"/>
          <w:lang w:val="en-US"/>
        </w:rPr>
      </w:pPr>
      <w:r w:rsidRPr="003175C7">
        <w:rPr>
          <w:rFonts w:ascii="Arial" w:hAnsi="Arial" w:cs="Arial"/>
          <w:sz w:val="24"/>
          <w:szCs w:val="24"/>
          <w:lang w:val="en-US"/>
        </w:rPr>
        <w:t>The analysis so far investigated important organisational strengths and weaknesses together with opportunities and threats linked to the external environment. The mixed findings and suggestions from the fishbone diagram led to several potential solutions in the case of BT and its customer service problem, such as:</w:t>
      </w:r>
    </w:p>
    <w:p w14:paraId="61C05DDB" w14:textId="5EBA10B0" w:rsidR="002D3366" w:rsidRPr="003175C7" w:rsidRDefault="002D3366" w:rsidP="002D3366">
      <w:pPr>
        <w:pStyle w:val="ListParagraph"/>
        <w:numPr>
          <w:ilvl w:val="0"/>
          <w:numId w:val="5"/>
        </w:numPr>
        <w:spacing w:line="360" w:lineRule="auto"/>
        <w:jc w:val="both"/>
        <w:rPr>
          <w:rFonts w:ascii="Arial" w:hAnsi="Arial" w:cs="Arial"/>
          <w:sz w:val="24"/>
          <w:szCs w:val="24"/>
          <w:lang w:val="en-US"/>
        </w:rPr>
      </w:pPr>
      <w:r w:rsidRPr="003175C7">
        <w:rPr>
          <w:rFonts w:ascii="Arial" w:hAnsi="Arial" w:cs="Arial"/>
          <w:sz w:val="24"/>
          <w:szCs w:val="24"/>
          <w:lang w:val="en-US"/>
        </w:rPr>
        <w:t>Extensive training of customer service employees, so that their level of qualification and work-related performance are improved.</w:t>
      </w:r>
    </w:p>
    <w:p w14:paraId="3E2BC24D" w14:textId="3366F34A" w:rsidR="002D3366" w:rsidRPr="003175C7" w:rsidRDefault="002D3366" w:rsidP="002D3366">
      <w:pPr>
        <w:pStyle w:val="ListParagraph"/>
        <w:numPr>
          <w:ilvl w:val="0"/>
          <w:numId w:val="5"/>
        </w:numPr>
        <w:spacing w:line="360" w:lineRule="auto"/>
        <w:jc w:val="both"/>
        <w:rPr>
          <w:rFonts w:ascii="Arial" w:hAnsi="Arial" w:cs="Arial"/>
          <w:sz w:val="24"/>
          <w:szCs w:val="24"/>
          <w:lang w:val="en-US"/>
        </w:rPr>
      </w:pPr>
      <w:r w:rsidRPr="003175C7">
        <w:rPr>
          <w:rFonts w:ascii="Arial" w:hAnsi="Arial" w:cs="Arial"/>
          <w:sz w:val="24"/>
          <w:szCs w:val="24"/>
          <w:lang w:val="en-US"/>
        </w:rPr>
        <w:t xml:space="preserve">Adoption of artificial intelligence in the process of customer assistant and complaint handling. </w:t>
      </w:r>
    </w:p>
    <w:p w14:paraId="796AC197" w14:textId="271E8D70" w:rsidR="002D3366" w:rsidRPr="003175C7" w:rsidRDefault="002D3366" w:rsidP="002D3366">
      <w:pPr>
        <w:pStyle w:val="ListParagraph"/>
        <w:numPr>
          <w:ilvl w:val="0"/>
          <w:numId w:val="5"/>
        </w:numPr>
        <w:spacing w:line="360" w:lineRule="auto"/>
        <w:jc w:val="both"/>
        <w:rPr>
          <w:rFonts w:ascii="Arial" w:hAnsi="Arial" w:cs="Arial"/>
          <w:sz w:val="24"/>
          <w:szCs w:val="24"/>
          <w:lang w:val="en-US"/>
        </w:rPr>
      </w:pPr>
      <w:r w:rsidRPr="003175C7">
        <w:rPr>
          <w:rFonts w:ascii="Arial" w:hAnsi="Arial" w:cs="Arial"/>
          <w:sz w:val="24"/>
          <w:szCs w:val="24"/>
          <w:lang w:val="en-US"/>
        </w:rPr>
        <w:t xml:space="preserve">Application of a range of performance-based rewards to motivate BT’s employees to deliver improved customer service process. </w:t>
      </w:r>
    </w:p>
    <w:p w14:paraId="7A582247" w14:textId="73016420" w:rsidR="005F397F" w:rsidRPr="003175C7" w:rsidRDefault="002D3366"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proposed solutions are quite different and address different areas from the SWOT analysis – technological progress, employee motivation, customer satisfaction and market share decline, inflation and wage pressure and others. The following section of the report provides a more detailed evaluation of the three proposed solutions. </w:t>
      </w:r>
    </w:p>
    <w:p w14:paraId="2BF3B02B" w14:textId="77777777" w:rsidR="001303AA" w:rsidRPr="003175C7" w:rsidRDefault="001303AA" w:rsidP="003175C7">
      <w:pPr>
        <w:pStyle w:val="Heading2"/>
        <w:spacing w:before="0"/>
        <w:rPr>
          <w:rFonts w:ascii="Arial" w:hAnsi="Arial" w:cs="Arial"/>
          <w:lang w:val="en-US"/>
        </w:rPr>
      </w:pPr>
      <w:bookmarkStart w:id="7" w:name="_Toc133506457"/>
      <w:r w:rsidRPr="003175C7">
        <w:rPr>
          <w:rFonts w:ascii="Arial" w:hAnsi="Arial" w:cs="Arial"/>
          <w:lang w:val="en-US"/>
        </w:rPr>
        <w:t>Evaluation of alternative solutions</w:t>
      </w:r>
      <w:bookmarkEnd w:id="7"/>
    </w:p>
    <w:p w14:paraId="3EBA1ED7" w14:textId="4019B08E" w:rsidR="001303AA" w:rsidRPr="003175C7" w:rsidRDefault="0073321B" w:rsidP="001303AA">
      <w:pPr>
        <w:spacing w:line="360" w:lineRule="auto"/>
        <w:jc w:val="both"/>
        <w:rPr>
          <w:rFonts w:ascii="Arial" w:hAnsi="Arial" w:cs="Arial"/>
          <w:sz w:val="24"/>
          <w:szCs w:val="24"/>
          <w:lang w:val="en-US"/>
        </w:rPr>
      </w:pPr>
      <w:r w:rsidRPr="003175C7">
        <w:rPr>
          <w:rFonts w:ascii="Arial" w:hAnsi="Arial" w:cs="Arial"/>
          <w:sz w:val="24"/>
          <w:szCs w:val="24"/>
          <w:lang w:val="en-US"/>
        </w:rPr>
        <w:t>The advantages and disadvantages of each solution are discussed in more detail.</w:t>
      </w:r>
    </w:p>
    <w:p w14:paraId="1F682F19" w14:textId="391B0FF8" w:rsidR="0073321B" w:rsidRPr="003175C7" w:rsidRDefault="0073321B" w:rsidP="001303AA">
      <w:pPr>
        <w:spacing w:line="360" w:lineRule="auto"/>
        <w:jc w:val="both"/>
        <w:rPr>
          <w:rFonts w:ascii="Arial" w:hAnsi="Arial" w:cs="Arial"/>
          <w:sz w:val="24"/>
          <w:szCs w:val="24"/>
          <w:lang w:val="en-US"/>
        </w:rPr>
      </w:pPr>
      <w:r w:rsidRPr="003175C7">
        <w:rPr>
          <w:rFonts w:ascii="Arial" w:hAnsi="Arial" w:cs="Arial"/>
          <w:sz w:val="24"/>
          <w:szCs w:val="24"/>
          <w:lang w:val="en-US"/>
        </w:rPr>
        <w:t>Regarding solution #1, it aims at addressing the root cause of insufficient skills and competences of customer service staff members at BT. The solution applies a wide range of on-the-job and off-the-job training and development to improve the skill set of employees with positive implications for their level of motivation, as well</w:t>
      </w:r>
      <w:r w:rsidR="00D15C68" w:rsidRPr="003175C7">
        <w:rPr>
          <w:rFonts w:ascii="Arial" w:hAnsi="Arial" w:cs="Arial"/>
          <w:sz w:val="24"/>
          <w:szCs w:val="24"/>
          <w:lang w:val="en-US"/>
        </w:rPr>
        <w:t xml:space="preserve"> (Mathis and Jackson, 2010)</w:t>
      </w:r>
      <w:r w:rsidRPr="003175C7">
        <w:rPr>
          <w:rFonts w:ascii="Arial" w:hAnsi="Arial" w:cs="Arial"/>
          <w:sz w:val="24"/>
          <w:szCs w:val="24"/>
          <w:lang w:val="en-US"/>
        </w:rPr>
        <w:t xml:space="preserve">. It is shown that training and development stimulates professional growth, job satisfaction, motivation and productivity in the workplace by addressing </w:t>
      </w:r>
      <w:r w:rsidRPr="003175C7">
        <w:rPr>
          <w:rFonts w:ascii="Arial" w:hAnsi="Arial" w:cs="Arial"/>
          <w:sz w:val="24"/>
          <w:szCs w:val="24"/>
          <w:lang w:val="en-US"/>
        </w:rPr>
        <w:lastRenderedPageBreak/>
        <w:t xml:space="preserve">self-actualisation needs, according to model by Maslow (Maslow, 1943; Mintz, 2017). Thus, BT can achieve not only improved customer service, but also overall improvements in the employee management process. The major disadvantage of the strategy refers to its time-consuming profile and extensive need for financial resources given the large organisational size and ambitious scope of the change. </w:t>
      </w:r>
    </w:p>
    <w:p w14:paraId="79765167" w14:textId="391DFC35" w:rsidR="0073321B" w:rsidRPr="003175C7" w:rsidRDefault="0073321B"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second solution is also innovative and </w:t>
      </w:r>
      <w:r w:rsidR="00D15C68" w:rsidRPr="003175C7">
        <w:rPr>
          <w:rFonts w:ascii="Arial" w:hAnsi="Arial" w:cs="Arial"/>
          <w:sz w:val="24"/>
          <w:szCs w:val="24"/>
          <w:lang w:val="en-US"/>
        </w:rPr>
        <w:t>addresses</w:t>
      </w:r>
      <w:r w:rsidRPr="003175C7">
        <w:rPr>
          <w:rFonts w:ascii="Arial" w:hAnsi="Arial" w:cs="Arial"/>
          <w:sz w:val="24"/>
          <w:szCs w:val="24"/>
          <w:lang w:val="en-US"/>
        </w:rPr>
        <w:t xml:space="preserve"> the growing implementation of artificial intelligence in the process of customer service (</w:t>
      </w:r>
      <w:r w:rsidR="00D15C68" w:rsidRPr="003175C7">
        <w:rPr>
          <w:rFonts w:ascii="Arial" w:hAnsi="Arial" w:cs="Arial"/>
          <w:sz w:val="24"/>
          <w:szCs w:val="24"/>
          <w:lang w:val="en-US"/>
        </w:rPr>
        <w:t>Kleinings, 2023</w:t>
      </w:r>
      <w:r w:rsidRPr="003175C7">
        <w:rPr>
          <w:rFonts w:ascii="Arial" w:hAnsi="Arial" w:cs="Arial"/>
          <w:sz w:val="24"/>
          <w:szCs w:val="24"/>
          <w:lang w:val="en-US"/>
        </w:rPr>
        <w:t>). Thus, BT can automate processes and eliminate errors by delivering standardised and high-quality customer support services (</w:t>
      </w:r>
      <w:r w:rsidR="00D15C68" w:rsidRPr="003175C7">
        <w:rPr>
          <w:rFonts w:ascii="Arial" w:hAnsi="Arial" w:cs="Arial"/>
          <w:sz w:val="24"/>
          <w:szCs w:val="24"/>
          <w:lang w:val="en-US"/>
        </w:rPr>
        <w:t>Kleinings, 2023</w:t>
      </w:r>
      <w:r w:rsidRPr="003175C7">
        <w:rPr>
          <w:rFonts w:ascii="Arial" w:hAnsi="Arial" w:cs="Arial"/>
          <w:sz w:val="24"/>
          <w:szCs w:val="24"/>
          <w:lang w:val="en-US"/>
        </w:rPr>
        <w:t xml:space="preserve">). This suggestion can also deliver financial savings due to the reduced need </w:t>
      </w:r>
      <w:r w:rsidR="00141CCB" w:rsidRPr="003175C7">
        <w:rPr>
          <w:rFonts w:ascii="Arial" w:hAnsi="Arial" w:cs="Arial"/>
          <w:sz w:val="24"/>
          <w:szCs w:val="24"/>
          <w:lang w:val="en-US"/>
        </w:rPr>
        <w:t>for</w:t>
      </w:r>
      <w:r w:rsidRPr="003175C7">
        <w:rPr>
          <w:rFonts w:ascii="Arial" w:hAnsi="Arial" w:cs="Arial"/>
          <w:sz w:val="24"/>
          <w:szCs w:val="24"/>
          <w:lang w:val="en-US"/>
        </w:rPr>
        <w:t xml:space="preserve"> humans. The limitations stem from the fact that artificial intelligence requires extensive investments and more importantly – it cannot fully replace humans in some areas of customer service process. </w:t>
      </w:r>
    </w:p>
    <w:p w14:paraId="053DE0F2" w14:textId="43D21E5D" w:rsidR="001303AA" w:rsidRPr="003175C7" w:rsidRDefault="00141CCB"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third solution recognises the potential </w:t>
      </w:r>
      <w:r w:rsidR="00D15C68" w:rsidRPr="003175C7">
        <w:rPr>
          <w:rFonts w:ascii="Arial" w:hAnsi="Arial" w:cs="Arial"/>
          <w:sz w:val="24"/>
          <w:szCs w:val="24"/>
          <w:lang w:val="en-US"/>
        </w:rPr>
        <w:t xml:space="preserve">positive impact </w:t>
      </w:r>
      <w:r w:rsidRPr="003175C7">
        <w:rPr>
          <w:rFonts w:ascii="Arial" w:hAnsi="Arial" w:cs="Arial"/>
          <w:sz w:val="24"/>
          <w:szCs w:val="24"/>
          <w:lang w:val="en-US"/>
        </w:rPr>
        <w:t>of rewards on performance (</w:t>
      </w:r>
      <w:r w:rsidR="00D15C68" w:rsidRPr="003175C7">
        <w:rPr>
          <w:rFonts w:ascii="Arial" w:hAnsi="Arial" w:cs="Arial"/>
          <w:sz w:val="24"/>
          <w:szCs w:val="24"/>
          <w:lang w:val="en-US"/>
        </w:rPr>
        <w:t>Mathis and Jackson, 2010</w:t>
      </w:r>
      <w:r w:rsidRPr="003175C7">
        <w:rPr>
          <w:rFonts w:ascii="Arial" w:hAnsi="Arial" w:cs="Arial"/>
          <w:sz w:val="24"/>
          <w:szCs w:val="24"/>
          <w:lang w:val="en-US"/>
        </w:rPr>
        <w:t>). For instance, BT’s employees may receive performance bonuses and non-financial rewards depending on the levels of customer satisfaction, loyalty, retention or other metrics of performance. This solution may enhance employees’ motivation to be more dedicated in the process of customer service. The disadvantages are related to the high costs of the solution, as well as the fact that rewards tend to lose their effect over time because employees get used to them.</w:t>
      </w:r>
    </w:p>
    <w:p w14:paraId="423167F3" w14:textId="3DBEDE17" w:rsidR="00141CCB" w:rsidRPr="003175C7" w:rsidRDefault="00E2170C"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analysis shows that the proposed solutions address the root causes of the problem. Each scenario has specific advantages and disadvantages; hence, there is not a perfect solution. The first solution is chosen as the most appropriate because it delivers not only specific improvements in the skill set of employees with positive long-term effects on performance, but also improved motivation at work. Hence, the intended effects are quite profound and long-lasting. Moreover, as discussed, BT is a large and resourceful organisation; hence, it has the necessary resources to afford the planned change. </w:t>
      </w:r>
    </w:p>
    <w:p w14:paraId="31EB584A" w14:textId="77777777" w:rsidR="001303AA" w:rsidRPr="003175C7" w:rsidRDefault="001303AA" w:rsidP="003175C7">
      <w:pPr>
        <w:pStyle w:val="Heading1"/>
        <w:spacing w:before="0" w:after="240"/>
        <w:rPr>
          <w:rFonts w:ascii="Arial" w:hAnsi="Arial" w:cs="Arial"/>
          <w:lang w:val="en-US"/>
        </w:rPr>
      </w:pPr>
      <w:bookmarkStart w:id="8" w:name="_Toc133506458"/>
      <w:r w:rsidRPr="003175C7">
        <w:rPr>
          <w:rFonts w:ascii="Arial" w:hAnsi="Arial" w:cs="Arial"/>
          <w:lang w:val="en-US"/>
        </w:rPr>
        <w:t>Implementing the solution</w:t>
      </w:r>
      <w:bookmarkEnd w:id="8"/>
      <w:r w:rsidRPr="003175C7">
        <w:rPr>
          <w:rFonts w:ascii="Arial" w:hAnsi="Arial" w:cs="Arial"/>
          <w:lang w:val="en-US"/>
        </w:rPr>
        <w:t xml:space="preserve"> </w:t>
      </w:r>
    </w:p>
    <w:p w14:paraId="6A2A3F99" w14:textId="46147124" w:rsidR="00270B64" w:rsidRDefault="00751D63"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actual implementation process requires a selection of key activities, which serve as milestones and deliverables, as well as specific time for their respective accomplishment. Moreover, it is important to know the sequence of activities, so that </w:t>
      </w:r>
      <w:r w:rsidRPr="003175C7">
        <w:rPr>
          <w:rFonts w:ascii="Arial" w:hAnsi="Arial" w:cs="Arial"/>
          <w:sz w:val="24"/>
          <w:szCs w:val="24"/>
          <w:lang w:val="en-US"/>
        </w:rPr>
        <w:lastRenderedPageBreak/>
        <w:t>they are organised in an appropriate sequence. The following Gantt chart provides a detailed implementation plan for a period of 12 months – the required time to accomplish the chosen solution #1.</w:t>
      </w:r>
    </w:p>
    <w:p w14:paraId="613F4FAD" w14:textId="77777777" w:rsidR="00685CEE" w:rsidRDefault="00685CEE" w:rsidP="001303AA">
      <w:pPr>
        <w:spacing w:line="360" w:lineRule="auto"/>
        <w:jc w:val="both"/>
        <w:rPr>
          <w:rFonts w:ascii="Arial" w:hAnsi="Arial" w:cs="Arial"/>
          <w:sz w:val="24"/>
          <w:szCs w:val="24"/>
          <w:lang w:val="en-US"/>
        </w:rPr>
      </w:pPr>
    </w:p>
    <w:p w14:paraId="43DCB8C6" w14:textId="77777777" w:rsidR="00685CEE" w:rsidRPr="003175C7" w:rsidRDefault="00685CEE" w:rsidP="001303AA">
      <w:pPr>
        <w:spacing w:line="360" w:lineRule="auto"/>
        <w:jc w:val="both"/>
        <w:rPr>
          <w:rFonts w:ascii="Arial" w:hAnsi="Arial" w:cs="Arial"/>
          <w:sz w:val="24"/>
          <w:szCs w:val="24"/>
          <w:lang w:val="en-US"/>
        </w:rPr>
      </w:pPr>
    </w:p>
    <w:p w14:paraId="55BBE73B" w14:textId="730A018B" w:rsidR="00270B64" w:rsidRPr="003175C7" w:rsidRDefault="00270B64" w:rsidP="001303AA">
      <w:pPr>
        <w:spacing w:line="360" w:lineRule="auto"/>
        <w:jc w:val="both"/>
        <w:rPr>
          <w:rFonts w:ascii="Arial" w:hAnsi="Arial" w:cs="Arial"/>
          <w:b/>
          <w:bCs/>
          <w:sz w:val="24"/>
          <w:szCs w:val="24"/>
          <w:lang w:val="en-US"/>
        </w:rPr>
      </w:pPr>
      <w:r w:rsidRPr="003175C7">
        <w:rPr>
          <w:rFonts w:ascii="Arial" w:hAnsi="Arial" w:cs="Arial"/>
          <w:b/>
          <w:bCs/>
          <w:sz w:val="24"/>
          <w:szCs w:val="24"/>
          <w:lang w:val="en-US"/>
        </w:rPr>
        <w:t>Table 2 – Gantt chart of the planned change</w:t>
      </w:r>
    </w:p>
    <w:tbl>
      <w:tblPr>
        <w:tblStyle w:val="TableGrid"/>
        <w:tblW w:w="9136" w:type="dxa"/>
        <w:tblInd w:w="-5" w:type="dxa"/>
        <w:tblLook w:val="04A0" w:firstRow="1" w:lastRow="0" w:firstColumn="1" w:lastColumn="0" w:noHBand="0" w:noVBand="1"/>
      </w:tblPr>
      <w:tblGrid>
        <w:gridCol w:w="3150"/>
        <w:gridCol w:w="498"/>
        <w:gridCol w:w="499"/>
        <w:gridCol w:w="499"/>
        <w:gridCol w:w="499"/>
        <w:gridCol w:w="499"/>
        <w:gridCol w:w="499"/>
        <w:gridCol w:w="498"/>
        <w:gridCol w:w="499"/>
        <w:gridCol w:w="499"/>
        <w:gridCol w:w="499"/>
        <w:gridCol w:w="499"/>
        <w:gridCol w:w="499"/>
      </w:tblGrid>
      <w:tr w:rsidR="00EB623A" w:rsidRPr="003175C7" w14:paraId="0AB10CBC" w14:textId="7EF79DC2" w:rsidTr="00487BA8">
        <w:tc>
          <w:tcPr>
            <w:tcW w:w="3150" w:type="dxa"/>
          </w:tcPr>
          <w:p w14:paraId="4440E715" w14:textId="77777777" w:rsidR="00EB623A" w:rsidRPr="003175C7" w:rsidRDefault="00EB623A" w:rsidP="00487BA8">
            <w:pPr>
              <w:spacing w:line="360" w:lineRule="auto"/>
              <w:rPr>
                <w:rFonts w:ascii="Arial" w:hAnsi="Arial" w:cs="Arial"/>
                <w:sz w:val="24"/>
                <w:szCs w:val="24"/>
                <w:lang w:val="en-US"/>
              </w:rPr>
            </w:pPr>
          </w:p>
        </w:tc>
        <w:tc>
          <w:tcPr>
            <w:tcW w:w="498" w:type="dxa"/>
          </w:tcPr>
          <w:p w14:paraId="08EDE41A" w14:textId="76AC3094"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1</w:t>
            </w:r>
          </w:p>
        </w:tc>
        <w:tc>
          <w:tcPr>
            <w:tcW w:w="499" w:type="dxa"/>
          </w:tcPr>
          <w:p w14:paraId="29547A43" w14:textId="46D085C4"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2</w:t>
            </w:r>
          </w:p>
        </w:tc>
        <w:tc>
          <w:tcPr>
            <w:tcW w:w="499" w:type="dxa"/>
          </w:tcPr>
          <w:p w14:paraId="28E31463" w14:textId="48A88E8A"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3</w:t>
            </w:r>
          </w:p>
        </w:tc>
        <w:tc>
          <w:tcPr>
            <w:tcW w:w="499" w:type="dxa"/>
          </w:tcPr>
          <w:p w14:paraId="6CA41B36" w14:textId="057111EA"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4</w:t>
            </w:r>
          </w:p>
        </w:tc>
        <w:tc>
          <w:tcPr>
            <w:tcW w:w="499" w:type="dxa"/>
          </w:tcPr>
          <w:p w14:paraId="409ED1E5" w14:textId="5DC8DFF3"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5</w:t>
            </w:r>
          </w:p>
        </w:tc>
        <w:tc>
          <w:tcPr>
            <w:tcW w:w="499" w:type="dxa"/>
          </w:tcPr>
          <w:p w14:paraId="2A91EEB6" w14:textId="7E4451FA"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6</w:t>
            </w:r>
          </w:p>
        </w:tc>
        <w:tc>
          <w:tcPr>
            <w:tcW w:w="498" w:type="dxa"/>
          </w:tcPr>
          <w:p w14:paraId="3B7F804D" w14:textId="1E09E8D2"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7</w:t>
            </w:r>
          </w:p>
        </w:tc>
        <w:tc>
          <w:tcPr>
            <w:tcW w:w="499" w:type="dxa"/>
          </w:tcPr>
          <w:p w14:paraId="2569EF0E" w14:textId="7D3583A5"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8</w:t>
            </w:r>
          </w:p>
        </w:tc>
        <w:tc>
          <w:tcPr>
            <w:tcW w:w="499" w:type="dxa"/>
          </w:tcPr>
          <w:p w14:paraId="6C04A0D5" w14:textId="09085C76"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9</w:t>
            </w:r>
          </w:p>
        </w:tc>
        <w:tc>
          <w:tcPr>
            <w:tcW w:w="499" w:type="dxa"/>
          </w:tcPr>
          <w:p w14:paraId="089B06CA" w14:textId="606DC928"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10</w:t>
            </w:r>
          </w:p>
        </w:tc>
        <w:tc>
          <w:tcPr>
            <w:tcW w:w="499" w:type="dxa"/>
          </w:tcPr>
          <w:p w14:paraId="3E602D27" w14:textId="775C1A07"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11</w:t>
            </w:r>
          </w:p>
        </w:tc>
        <w:tc>
          <w:tcPr>
            <w:tcW w:w="499" w:type="dxa"/>
          </w:tcPr>
          <w:p w14:paraId="7C6C28F0" w14:textId="3BB2B284" w:rsidR="00EB623A" w:rsidRPr="003175C7" w:rsidRDefault="00EB623A" w:rsidP="00EB623A">
            <w:pPr>
              <w:spacing w:line="360" w:lineRule="auto"/>
              <w:jc w:val="center"/>
              <w:rPr>
                <w:rFonts w:ascii="Arial" w:hAnsi="Arial" w:cs="Arial"/>
                <w:b/>
                <w:bCs/>
                <w:sz w:val="24"/>
                <w:szCs w:val="24"/>
                <w:lang w:val="en-US"/>
              </w:rPr>
            </w:pPr>
            <w:r w:rsidRPr="003175C7">
              <w:rPr>
                <w:rFonts w:ascii="Arial" w:hAnsi="Arial" w:cs="Arial"/>
                <w:b/>
                <w:bCs/>
                <w:sz w:val="24"/>
                <w:szCs w:val="24"/>
                <w:lang w:val="en-US"/>
              </w:rPr>
              <w:t>12</w:t>
            </w:r>
          </w:p>
        </w:tc>
      </w:tr>
      <w:tr w:rsidR="00EB623A" w:rsidRPr="003175C7" w14:paraId="5B113907" w14:textId="5C6B7CFE" w:rsidTr="00CE3327">
        <w:tc>
          <w:tcPr>
            <w:tcW w:w="3150" w:type="dxa"/>
          </w:tcPr>
          <w:p w14:paraId="45423A6D" w14:textId="7D290F66" w:rsidR="00EB623A"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 xml:space="preserve">Devise a budget </w:t>
            </w:r>
          </w:p>
        </w:tc>
        <w:tc>
          <w:tcPr>
            <w:tcW w:w="498" w:type="dxa"/>
            <w:shd w:val="clear" w:color="auto" w:fill="00B050"/>
          </w:tcPr>
          <w:p w14:paraId="18C82EEF"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2BD374D"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FFF72D1"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A2DB8E3"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6B016C4"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45E4A0B4" w14:textId="27E71226" w:rsidR="00EB623A" w:rsidRPr="003175C7" w:rsidRDefault="00EB623A" w:rsidP="001303AA">
            <w:pPr>
              <w:spacing w:line="360" w:lineRule="auto"/>
              <w:jc w:val="both"/>
              <w:rPr>
                <w:rFonts w:ascii="Arial" w:hAnsi="Arial" w:cs="Arial"/>
                <w:sz w:val="24"/>
                <w:szCs w:val="24"/>
                <w:lang w:val="en-US"/>
              </w:rPr>
            </w:pPr>
          </w:p>
        </w:tc>
        <w:tc>
          <w:tcPr>
            <w:tcW w:w="498" w:type="dxa"/>
          </w:tcPr>
          <w:p w14:paraId="6EF5FEFE"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E443BCC"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4AB7061B"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A722388"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7C9FD8F"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2A6F537" w14:textId="77777777" w:rsidR="00EB623A" w:rsidRPr="003175C7" w:rsidRDefault="00EB623A" w:rsidP="001303AA">
            <w:pPr>
              <w:spacing w:line="360" w:lineRule="auto"/>
              <w:jc w:val="both"/>
              <w:rPr>
                <w:rFonts w:ascii="Arial" w:hAnsi="Arial" w:cs="Arial"/>
                <w:sz w:val="24"/>
                <w:szCs w:val="24"/>
                <w:lang w:val="en-US"/>
              </w:rPr>
            </w:pPr>
          </w:p>
        </w:tc>
      </w:tr>
      <w:tr w:rsidR="00487BA8" w:rsidRPr="003175C7" w14:paraId="1867883F" w14:textId="77777777" w:rsidTr="00CE3327">
        <w:tc>
          <w:tcPr>
            <w:tcW w:w="3150" w:type="dxa"/>
          </w:tcPr>
          <w:p w14:paraId="3E8E35C8" w14:textId="01535044" w:rsidR="00487BA8"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 xml:space="preserve">Consult with key stakeholders </w:t>
            </w:r>
          </w:p>
        </w:tc>
        <w:tc>
          <w:tcPr>
            <w:tcW w:w="498" w:type="dxa"/>
            <w:shd w:val="clear" w:color="auto" w:fill="00B050"/>
          </w:tcPr>
          <w:p w14:paraId="70B20F39" w14:textId="77777777" w:rsidR="00487BA8" w:rsidRPr="003175C7" w:rsidRDefault="00487BA8" w:rsidP="001303AA">
            <w:pPr>
              <w:spacing w:line="360" w:lineRule="auto"/>
              <w:jc w:val="both"/>
              <w:rPr>
                <w:rFonts w:ascii="Arial" w:hAnsi="Arial" w:cs="Arial"/>
                <w:sz w:val="24"/>
                <w:szCs w:val="24"/>
                <w:lang w:val="en-US"/>
              </w:rPr>
            </w:pPr>
          </w:p>
        </w:tc>
        <w:tc>
          <w:tcPr>
            <w:tcW w:w="499" w:type="dxa"/>
            <w:shd w:val="clear" w:color="auto" w:fill="00B050"/>
          </w:tcPr>
          <w:p w14:paraId="79FEE82D"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431E0AE5"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7294D977"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5367A81C"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4AA91A01" w14:textId="77777777" w:rsidR="00487BA8" w:rsidRPr="003175C7" w:rsidRDefault="00487BA8" w:rsidP="001303AA">
            <w:pPr>
              <w:spacing w:line="360" w:lineRule="auto"/>
              <w:jc w:val="both"/>
              <w:rPr>
                <w:rFonts w:ascii="Arial" w:hAnsi="Arial" w:cs="Arial"/>
                <w:sz w:val="24"/>
                <w:szCs w:val="24"/>
                <w:lang w:val="en-US"/>
              </w:rPr>
            </w:pPr>
          </w:p>
        </w:tc>
        <w:tc>
          <w:tcPr>
            <w:tcW w:w="498" w:type="dxa"/>
          </w:tcPr>
          <w:p w14:paraId="54577E6A"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3B99917C"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0D6F07E2"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778E27AA"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2394984D" w14:textId="77777777" w:rsidR="00487BA8" w:rsidRPr="003175C7" w:rsidRDefault="00487BA8" w:rsidP="001303AA">
            <w:pPr>
              <w:spacing w:line="360" w:lineRule="auto"/>
              <w:jc w:val="both"/>
              <w:rPr>
                <w:rFonts w:ascii="Arial" w:hAnsi="Arial" w:cs="Arial"/>
                <w:sz w:val="24"/>
                <w:szCs w:val="24"/>
                <w:lang w:val="en-US"/>
              </w:rPr>
            </w:pPr>
          </w:p>
        </w:tc>
        <w:tc>
          <w:tcPr>
            <w:tcW w:w="499" w:type="dxa"/>
          </w:tcPr>
          <w:p w14:paraId="16A3790C" w14:textId="77777777" w:rsidR="00487BA8" w:rsidRPr="003175C7" w:rsidRDefault="00487BA8" w:rsidP="001303AA">
            <w:pPr>
              <w:spacing w:line="360" w:lineRule="auto"/>
              <w:jc w:val="both"/>
              <w:rPr>
                <w:rFonts w:ascii="Arial" w:hAnsi="Arial" w:cs="Arial"/>
                <w:sz w:val="24"/>
                <w:szCs w:val="24"/>
                <w:lang w:val="en-US"/>
              </w:rPr>
            </w:pPr>
          </w:p>
        </w:tc>
      </w:tr>
      <w:tr w:rsidR="00EB623A" w:rsidRPr="003175C7" w14:paraId="2C31AF86" w14:textId="7A1A09C1" w:rsidTr="00CE3327">
        <w:tc>
          <w:tcPr>
            <w:tcW w:w="3150" w:type="dxa"/>
          </w:tcPr>
          <w:p w14:paraId="3EC5B8D4" w14:textId="03F5C3CB" w:rsidR="00EB623A"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Determine training activities</w:t>
            </w:r>
          </w:p>
        </w:tc>
        <w:tc>
          <w:tcPr>
            <w:tcW w:w="498" w:type="dxa"/>
          </w:tcPr>
          <w:p w14:paraId="42507D73"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24E975DA"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B5AF434"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3B183F7"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4B4B90C9"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B5737B8" w14:textId="0C664AAD" w:rsidR="00EB623A" w:rsidRPr="003175C7" w:rsidRDefault="00EB623A" w:rsidP="001303AA">
            <w:pPr>
              <w:spacing w:line="360" w:lineRule="auto"/>
              <w:jc w:val="both"/>
              <w:rPr>
                <w:rFonts w:ascii="Arial" w:hAnsi="Arial" w:cs="Arial"/>
                <w:sz w:val="24"/>
                <w:szCs w:val="24"/>
                <w:lang w:val="en-US"/>
              </w:rPr>
            </w:pPr>
          </w:p>
        </w:tc>
        <w:tc>
          <w:tcPr>
            <w:tcW w:w="498" w:type="dxa"/>
          </w:tcPr>
          <w:p w14:paraId="3C017CF7"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023D185"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929A13A"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D1AF39A"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E004A5D"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3F53BF4" w14:textId="77777777" w:rsidR="00EB623A" w:rsidRPr="003175C7" w:rsidRDefault="00EB623A" w:rsidP="001303AA">
            <w:pPr>
              <w:spacing w:line="360" w:lineRule="auto"/>
              <w:jc w:val="both"/>
              <w:rPr>
                <w:rFonts w:ascii="Arial" w:hAnsi="Arial" w:cs="Arial"/>
                <w:sz w:val="24"/>
                <w:szCs w:val="24"/>
                <w:lang w:val="en-US"/>
              </w:rPr>
            </w:pPr>
          </w:p>
        </w:tc>
      </w:tr>
      <w:tr w:rsidR="00EB623A" w:rsidRPr="003175C7" w14:paraId="285E0269" w14:textId="0209EFD0" w:rsidTr="00CE3327">
        <w:tc>
          <w:tcPr>
            <w:tcW w:w="3150" w:type="dxa"/>
          </w:tcPr>
          <w:p w14:paraId="09276413" w14:textId="38327BCD" w:rsidR="00EB623A"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 xml:space="preserve">Employee assessment to identify personalised needs </w:t>
            </w:r>
          </w:p>
        </w:tc>
        <w:tc>
          <w:tcPr>
            <w:tcW w:w="498" w:type="dxa"/>
          </w:tcPr>
          <w:p w14:paraId="4736EFD0"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19AE045"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4D9A8B83"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D8AA2C2"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157FBF1"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CE6EF44" w14:textId="2CFE42DE" w:rsidR="00EB623A" w:rsidRPr="003175C7" w:rsidRDefault="00EB623A" w:rsidP="001303AA">
            <w:pPr>
              <w:spacing w:line="360" w:lineRule="auto"/>
              <w:jc w:val="both"/>
              <w:rPr>
                <w:rFonts w:ascii="Arial" w:hAnsi="Arial" w:cs="Arial"/>
                <w:sz w:val="24"/>
                <w:szCs w:val="24"/>
                <w:lang w:val="en-US"/>
              </w:rPr>
            </w:pPr>
          </w:p>
        </w:tc>
        <w:tc>
          <w:tcPr>
            <w:tcW w:w="498" w:type="dxa"/>
          </w:tcPr>
          <w:p w14:paraId="0275D2E8"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7D28C187"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F95618B"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40CBC187"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3CC1C13"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241AED1" w14:textId="77777777" w:rsidR="00EB623A" w:rsidRPr="003175C7" w:rsidRDefault="00EB623A" w:rsidP="001303AA">
            <w:pPr>
              <w:spacing w:line="360" w:lineRule="auto"/>
              <w:jc w:val="both"/>
              <w:rPr>
                <w:rFonts w:ascii="Arial" w:hAnsi="Arial" w:cs="Arial"/>
                <w:sz w:val="24"/>
                <w:szCs w:val="24"/>
                <w:lang w:val="en-US"/>
              </w:rPr>
            </w:pPr>
          </w:p>
        </w:tc>
      </w:tr>
      <w:tr w:rsidR="00CE3327" w:rsidRPr="003175C7" w14:paraId="355F4934" w14:textId="3CDC60DE" w:rsidTr="00CE3327">
        <w:tc>
          <w:tcPr>
            <w:tcW w:w="3150" w:type="dxa"/>
          </w:tcPr>
          <w:p w14:paraId="398F3323" w14:textId="24F866B5" w:rsidR="00EB623A"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 xml:space="preserve">Off-the-job training </w:t>
            </w:r>
          </w:p>
        </w:tc>
        <w:tc>
          <w:tcPr>
            <w:tcW w:w="498" w:type="dxa"/>
          </w:tcPr>
          <w:p w14:paraId="45A99A02"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68625D5"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3660D75"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16EF5B3A"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358B77AD"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6D1F1A5E" w14:textId="1769165C" w:rsidR="00EB623A" w:rsidRPr="003175C7" w:rsidRDefault="00EB623A" w:rsidP="001303AA">
            <w:pPr>
              <w:spacing w:line="360" w:lineRule="auto"/>
              <w:jc w:val="both"/>
              <w:rPr>
                <w:rFonts w:ascii="Arial" w:hAnsi="Arial" w:cs="Arial"/>
                <w:sz w:val="24"/>
                <w:szCs w:val="24"/>
                <w:lang w:val="en-US"/>
              </w:rPr>
            </w:pPr>
          </w:p>
        </w:tc>
        <w:tc>
          <w:tcPr>
            <w:tcW w:w="498" w:type="dxa"/>
            <w:shd w:val="clear" w:color="auto" w:fill="00B050"/>
          </w:tcPr>
          <w:p w14:paraId="5D437252"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7F859C76"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43D0518E"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9D583A3"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7F27CFE4"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D7D066D" w14:textId="77777777" w:rsidR="00EB623A" w:rsidRPr="003175C7" w:rsidRDefault="00EB623A" w:rsidP="001303AA">
            <w:pPr>
              <w:spacing w:line="360" w:lineRule="auto"/>
              <w:jc w:val="both"/>
              <w:rPr>
                <w:rFonts w:ascii="Arial" w:hAnsi="Arial" w:cs="Arial"/>
                <w:sz w:val="24"/>
                <w:szCs w:val="24"/>
                <w:lang w:val="en-US"/>
              </w:rPr>
            </w:pPr>
          </w:p>
        </w:tc>
      </w:tr>
      <w:tr w:rsidR="00CE3327" w:rsidRPr="003175C7" w14:paraId="1114C0F8" w14:textId="706C855F" w:rsidTr="00CE3327">
        <w:tc>
          <w:tcPr>
            <w:tcW w:w="3150" w:type="dxa"/>
          </w:tcPr>
          <w:p w14:paraId="23880E9C" w14:textId="6AE24C0E" w:rsidR="00EB623A"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 xml:space="preserve">On-the-job training </w:t>
            </w:r>
          </w:p>
        </w:tc>
        <w:tc>
          <w:tcPr>
            <w:tcW w:w="498" w:type="dxa"/>
          </w:tcPr>
          <w:p w14:paraId="35A52B6C"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C7FA348"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7A7BAD9"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3F5D6B2F"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03DA102A"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28B811CB" w14:textId="427B00CA" w:rsidR="00EB623A" w:rsidRPr="003175C7" w:rsidRDefault="00EB623A" w:rsidP="001303AA">
            <w:pPr>
              <w:spacing w:line="360" w:lineRule="auto"/>
              <w:jc w:val="both"/>
              <w:rPr>
                <w:rFonts w:ascii="Arial" w:hAnsi="Arial" w:cs="Arial"/>
                <w:sz w:val="24"/>
                <w:szCs w:val="24"/>
                <w:lang w:val="en-US"/>
              </w:rPr>
            </w:pPr>
          </w:p>
        </w:tc>
        <w:tc>
          <w:tcPr>
            <w:tcW w:w="498" w:type="dxa"/>
            <w:shd w:val="clear" w:color="auto" w:fill="00B050"/>
          </w:tcPr>
          <w:p w14:paraId="388F4EFF"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6CD65397"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7551C894"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5D88D85D"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5E158B3"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0E457E6F" w14:textId="77777777" w:rsidR="00EB623A" w:rsidRPr="003175C7" w:rsidRDefault="00EB623A" w:rsidP="001303AA">
            <w:pPr>
              <w:spacing w:line="360" w:lineRule="auto"/>
              <w:jc w:val="both"/>
              <w:rPr>
                <w:rFonts w:ascii="Arial" w:hAnsi="Arial" w:cs="Arial"/>
                <w:sz w:val="24"/>
                <w:szCs w:val="24"/>
                <w:lang w:val="en-US"/>
              </w:rPr>
            </w:pPr>
          </w:p>
        </w:tc>
      </w:tr>
      <w:tr w:rsidR="00CE3327" w:rsidRPr="003175C7" w14:paraId="07C2CCCC" w14:textId="1B10119D" w:rsidTr="00CE3327">
        <w:tc>
          <w:tcPr>
            <w:tcW w:w="3150" w:type="dxa"/>
          </w:tcPr>
          <w:p w14:paraId="643B99D2" w14:textId="3E85574F" w:rsidR="00EB623A" w:rsidRPr="003175C7" w:rsidRDefault="00CE3327" w:rsidP="00487BA8">
            <w:pPr>
              <w:spacing w:line="360" w:lineRule="auto"/>
              <w:rPr>
                <w:rFonts w:ascii="Arial" w:hAnsi="Arial" w:cs="Arial"/>
                <w:sz w:val="24"/>
                <w:szCs w:val="24"/>
                <w:lang w:val="en-US"/>
              </w:rPr>
            </w:pPr>
            <w:r w:rsidRPr="003175C7">
              <w:rPr>
                <w:rFonts w:ascii="Arial" w:hAnsi="Arial" w:cs="Arial"/>
                <w:sz w:val="24"/>
                <w:szCs w:val="24"/>
                <w:lang w:val="en-US"/>
              </w:rPr>
              <w:t xml:space="preserve">Getting employee feedback </w:t>
            </w:r>
          </w:p>
        </w:tc>
        <w:tc>
          <w:tcPr>
            <w:tcW w:w="498" w:type="dxa"/>
          </w:tcPr>
          <w:p w14:paraId="5D89022D"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C255FF9"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70DFB550"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F975C56"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3862019B"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13BA098" w14:textId="5FAAD95F" w:rsidR="00EB623A" w:rsidRPr="003175C7" w:rsidRDefault="00EB623A" w:rsidP="001303AA">
            <w:pPr>
              <w:spacing w:line="360" w:lineRule="auto"/>
              <w:jc w:val="both"/>
              <w:rPr>
                <w:rFonts w:ascii="Arial" w:hAnsi="Arial" w:cs="Arial"/>
                <w:sz w:val="24"/>
                <w:szCs w:val="24"/>
                <w:lang w:val="en-US"/>
              </w:rPr>
            </w:pPr>
          </w:p>
        </w:tc>
        <w:tc>
          <w:tcPr>
            <w:tcW w:w="498" w:type="dxa"/>
          </w:tcPr>
          <w:p w14:paraId="778CBBA9"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6D08376E"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6F436CAC"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08ACEA1D"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6C9E161A"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2806ABB" w14:textId="77777777" w:rsidR="00EB623A" w:rsidRPr="003175C7" w:rsidRDefault="00EB623A" w:rsidP="001303AA">
            <w:pPr>
              <w:spacing w:line="360" w:lineRule="auto"/>
              <w:jc w:val="both"/>
              <w:rPr>
                <w:rFonts w:ascii="Arial" w:hAnsi="Arial" w:cs="Arial"/>
                <w:sz w:val="24"/>
                <w:szCs w:val="24"/>
                <w:lang w:val="en-US"/>
              </w:rPr>
            </w:pPr>
          </w:p>
        </w:tc>
      </w:tr>
      <w:tr w:rsidR="00CE3327" w:rsidRPr="003175C7" w14:paraId="7F293C96" w14:textId="238B78B4" w:rsidTr="00CE3327">
        <w:tc>
          <w:tcPr>
            <w:tcW w:w="3150" w:type="dxa"/>
          </w:tcPr>
          <w:p w14:paraId="57377092" w14:textId="29544960" w:rsidR="00EB623A" w:rsidRPr="003175C7" w:rsidRDefault="00487BA8" w:rsidP="00487BA8">
            <w:pPr>
              <w:spacing w:line="360" w:lineRule="auto"/>
              <w:rPr>
                <w:rFonts w:ascii="Arial" w:hAnsi="Arial" w:cs="Arial"/>
                <w:sz w:val="24"/>
                <w:szCs w:val="24"/>
                <w:lang w:val="en-US"/>
              </w:rPr>
            </w:pPr>
            <w:r w:rsidRPr="003175C7">
              <w:rPr>
                <w:rFonts w:ascii="Arial" w:hAnsi="Arial" w:cs="Arial"/>
                <w:sz w:val="24"/>
                <w:szCs w:val="24"/>
                <w:lang w:val="en-US"/>
              </w:rPr>
              <w:t xml:space="preserve">Performance evaluation </w:t>
            </w:r>
          </w:p>
        </w:tc>
        <w:tc>
          <w:tcPr>
            <w:tcW w:w="498" w:type="dxa"/>
          </w:tcPr>
          <w:p w14:paraId="04E66F4E"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748A3C8"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58BFFC15"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4AB8A8A5"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F4EA211"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583695F5" w14:textId="22E466F6" w:rsidR="00EB623A" w:rsidRPr="003175C7" w:rsidRDefault="00EB623A" w:rsidP="001303AA">
            <w:pPr>
              <w:spacing w:line="360" w:lineRule="auto"/>
              <w:jc w:val="both"/>
              <w:rPr>
                <w:rFonts w:ascii="Arial" w:hAnsi="Arial" w:cs="Arial"/>
                <w:sz w:val="24"/>
                <w:szCs w:val="24"/>
                <w:lang w:val="en-US"/>
              </w:rPr>
            </w:pPr>
          </w:p>
        </w:tc>
        <w:tc>
          <w:tcPr>
            <w:tcW w:w="498" w:type="dxa"/>
          </w:tcPr>
          <w:p w14:paraId="4123BA29"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12A98ECA"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0DD79156"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21EF3B54" w14:textId="77777777" w:rsidR="00EB623A" w:rsidRPr="003175C7" w:rsidRDefault="00EB623A" w:rsidP="001303AA">
            <w:pPr>
              <w:spacing w:line="360" w:lineRule="auto"/>
              <w:jc w:val="both"/>
              <w:rPr>
                <w:rFonts w:ascii="Arial" w:hAnsi="Arial" w:cs="Arial"/>
                <w:sz w:val="24"/>
                <w:szCs w:val="24"/>
                <w:lang w:val="en-US"/>
              </w:rPr>
            </w:pPr>
          </w:p>
        </w:tc>
        <w:tc>
          <w:tcPr>
            <w:tcW w:w="499" w:type="dxa"/>
          </w:tcPr>
          <w:p w14:paraId="71C3C9FF" w14:textId="77777777" w:rsidR="00EB623A" w:rsidRPr="003175C7" w:rsidRDefault="00EB623A" w:rsidP="001303AA">
            <w:pPr>
              <w:spacing w:line="360" w:lineRule="auto"/>
              <w:jc w:val="both"/>
              <w:rPr>
                <w:rFonts w:ascii="Arial" w:hAnsi="Arial" w:cs="Arial"/>
                <w:sz w:val="24"/>
                <w:szCs w:val="24"/>
                <w:lang w:val="en-US"/>
              </w:rPr>
            </w:pPr>
          </w:p>
        </w:tc>
        <w:tc>
          <w:tcPr>
            <w:tcW w:w="499" w:type="dxa"/>
            <w:shd w:val="clear" w:color="auto" w:fill="00B050"/>
          </w:tcPr>
          <w:p w14:paraId="38A25307" w14:textId="77777777" w:rsidR="00EB623A" w:rsidRPr="003175C7" w:rsidRDefault="00EB623A" w:rsidP="001303AA">
            <w:pPr>
              <w:spacing w:line="360" w:lineRule="auto"/>
              <w:jc w:val="both"/>
              <w:rPr>
                <w:rFonts w:ascii="Arial" w:hAnsi="Arial" w:cs="Arial"/>
                <w:sz w:val="24"/>
                <w:szCs w:val="24"/>
                <w:lang w:val="en-US"/>
              </w:rPr>
            </w:pPr>
          </w:p>
        </w:tc>
      </w:tr>
    </w:tbl>
    <w:p w14:paraId="2E329E69" w14:textId="6E006E89" w:rsidR="009D2078" w:rsidRPr="003175C7" w:rsidRDefault="00EB623A" w:rsidP="00EB623A">
      <w:pPr>
        <w:spacing w:before="240" w:line="360" w:lineRule="auto"/>
        <w:jc w:val="both"/>
        <w:rPr>
          <w:rFonts w:ascii="Arial" w:hAnsi="Arial" w:cs="Arial"/>
          <w:sz w:val="24"/>
          <w:szCs w:val="24"/>
          <w:lang w:val="en-US"/>
        </w:rPr>
      </w:pPr>
      <w:r w:rsidRPr="003175C7">
        <w:rPr>
          <w:rFonts w:ascii="Arial" w:hAnsi="Arial" w:cs="Arial"/>
          <w:sz w:val="24"/>
          <w:szCs w:val="24"/>
          <w:lang w:val="en-US"/>
        </w:rPr>
        <w:t xml:space="preserve">The proposed activities are interrelated because of the cause-and-effect relationships between evaluation, actual activities and assessment of performance. Therefore, the plan must be accomplished in an orderly manner. More importantly, it is worth noting that many stakeholder groups are involved in the process of change. Hence, gaining the approval and support of stakeholders is quite important to achieve the proposed solutions and the next section intentionally discusses the process of stakeholder management in more </w:t>
      </w:r>
      <w:r w:rsidR="00270B64" w:rsidRPr="003175C7">
        <w:rPr>
          <w:rFonts w:ascii="Arial" w:hAnsi="Arial" w:cs="Arial"/>
          <w:sz w:val="24"/>
          <w:szCs w:val="24"/>
          <w:lang w:val="en-US"/>
        </w:rPr>
        <w:t>detail</w:t>
      </w:r>
      <w:r w:rsidRPr="003175C7">
        <w:rPr>
          <w:rFonts w:ascii="Arial" w:hAnsi="Arial" w:cs="Arial"/>
          <w:sz w:val="24"/>
          <w:szCs w:val="24"/>
          <w:lang w:val="en-US"/>
        </w:rPr>
        <w:t xml:space="preserve">. </w:t>
      </w:r>
    </w:p>
    <w:p w14:paraId="1A09F514" w14:textId="77777777" w:rsidR="001303AA" w:rsidRPr="003175C7" w:rsidRDefault="001303AA" w:rsidP="003175C7">
      <w:pPr>
        <w:pStyle w:val="Heading2"/>
        <w:spacing w:before="0"/>
        <w:rPr>
          <w:rFonts w:ascii="Arial" w:hAnsi="Arial" w:cs="Arial"/>
          <w:lang w:val="en-US"/>
        </w:rPr>
      </w:pPr>
      <w:bookmarkStart w:id="9" w:name="_Toc133506459"/>
      <w:r w:rsidRPr="003175C7">
        <w:rPr>
          <w:rFonts w:ascii="Arial" w:hAnsi="Arial" w:cs="Arial"/>
          <w:lang w:val="en-US"/>
        </w:rPr>
        <w:t>Communication plan with stakeholders</w:t>
      </w:r>
      <w:bookmarkEnd w:id="9"/>
    </w:p>
    <w:p w14:paraId="02D3F668" w14:textId="116D8AD9" w:rsidR="00E50951" w:rsidRPr="003175C7" w:rsidRDefault="00E50951"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As mentioned, stakeholder analysis is quite important to foster the implementation of the solution. Stakeholders are defined as parties with interest in the organisation (Johnson et al., 2017). Stakeholders are also individuals or groups who are affected by the actions of the company (Johnson et al., 2017). </w:t>
      </w:r>
    </w:p>
    <w:p w14:paraId="7FF4D5AE" w14:textId="3BB9BE01" w:rsidR="00B2221B" w:rsidRPr="003175C7" w:rsidRDefault="00E50951" w:rsidP="001303AA">
      <w:pPr>
        <w:spacing w:line="360" w:lineRule="auto"/>
        <w:jc w:val="both"/>
        <w:rPr>
          <w:rFonts w:ascii="Arial" w:hAnsi="Arial" w:cs="Arial"/>
          <w:sz w:val="24"/>
          <w:szCs w:val="24"/>
          <w:lang w:val="en-US"/>
        </w:rPr>
      </w:pPr>
      <w:r w:rsidRPr="003175C7">
        <w:rPr>
          <w:rFonts w:ascii="Arial" w:hAnsi="Arial" w:cs="Arial"/>
          <w:sz w:val="24"/>
          <w:szCs w:val="24"/>
          <w:lang w:val="en-US"/>
        </w:rPr>
        <w:lastRenderedPageBreak/>
        <w:t xml:space="preserve">BT is a large organisation which means the existence of many stakeholder groups. </w:t>
      </w:r>
      <w:r w:rsidR="00B2221B" w:rsidRPr="003175C7">
        <w:rPr>
          <w:rFonts w:ascii="Arial" w:hAnsi="Arial" w:cs="Arial"/>
          <w:sz w:val="24"/>
          <w:szCs w:val="24"/>
          <w:lang w:val="en-US"/>
        </w:rPr>
        <w:t xml:space="preserve">There are internal stakeholders who directly participate in the functioning of the company (Johnson et al., 2017). These are employees, managers at all levels, and the members of the Board. Owners – shareholders – are also considered as internal shareholders because their decisions affect the performance of the organisation. Suppliers and business partners are somewhat internal stakeholders. The group of external stakeholders includes customers, financial institutions, </w:t>
      </w:r>
      <w:r w:rsidR="00735641" w:rsidRPr="003175C7">
        <w:rPr>
          <w:rFonts w:ascii="Arial" w:hAnsi="Arial" w:cs="Arial"/>
          <w:sz w:val="24"/>
          <w:szCs w:val="24"/>
          <w:lang w:val="en-US"/>
        </w:rPr>
        <w:t xml:space="preserve">regulators, </w:t>
      </w:r>
      <w:r w:rsidR="00B2221B" w:rsidRPr="003175C7">
        <w:rPr>
          <w:rFonts w:ascii="Arial" w:hAnsi="Arial" w:cs="Arial"/>
          <w:sz w:val="24"/>
          <w:szCs w:val="24"/>
          <w:lang w:val="en-US"/>
        </w:rPr>
        <w:t>media, communities and others.</w:t>
      </w:r>
    </w:p>
    <w:p w14:paraId="08433009" w14:textId="7C491533" w:rsidR="00B2221B" w:rsidRPr="003175C7" w:rsidRDefault="00B2221B" w:rsidP="001303AA">
      <w:pPr>
        <w:spacing w:line="360" w:lineRule="auto"/>
        <w:jc w:val="both"/>
        <w:rPr>
          <w:rFonts w:ascii="Arial" w:hAnsi="Arial" w:cs="Arial"/>
          <w:sz w:val="24"/>
          <w:szCs w:val="24"/>
          <w:lang w:val="en-US"/>
        </w:rPr>
      </w:pPr>
      <w:r w:rsidRPr="003175C7">
        <w:rPr>
          <w:rFonts w:ascii="Arial" w:hAnsi="Arial" w:cs="Arial"/>
          <w:sz w:val="24"/>
          <w:szCs w:val="24"/>
          <w:lang w:val="en-US"/>
        </w:rPr>
        <w:t>Stakeholders have different levels of influence and interest; hence, they can be mapped, as shown below (Johnson et al., 2017). There are various communication strategies for maximising the effectiveness of the stakeholder management process (Johnson et al., 2017). For example, stakeholders with high influence/interest deserve the most attention (key players), whereas “</w:t>
      </w:r>
      <w:r w:rsidRPr="003175C7">
        <w:rPr>
          <w:rFonts w:ascii="Arial" w:hAnsi="Arial" w:cs="Arial"/>
          <w:i/>
          <w:iCs/>
          <w:sz w:val="24"/>
          <w:szCs w:val="24"/>
          <w:lang w:val="en-US"/>
        </w:rPr>
        <w:t>keep informed</w:t>
      </w:r>
      <w:r w:rsidRPr="003175C7">
        <w:rPr>
          <w:rFonts w:ascii="Arial" w:hAnsi="Arial" w:cs="Arial"/>
          <w:sz w:val="24"/>
          <w:szCs w:val="24"/>
          <w:lang w:val="en-US"/>
        </w:rPr>
        <w:t xml:space="preserve">” is appropriate as strategy to stakeholders with high interest but low influence (Johnson et al., 2017). The following figure delivers more insights regarding the stakeholder mapping at BT. </w:t>
      </w:r>
    </w:p>
    <w:p w14:paraId="0D8710C4" w14:textId="0562725A" w:rsidR="00B2221B" w:rsidRPr="003175C7" w:rsidRDefault="00735641" w:rsidP="001303AA">
      <w:pPr>
        <w:spacing w:line="360" w:lineRule="auto"/>
        <w:jc w:val="both"/>
        <w:rPr>
          <w:rFonts w:ascii="Arial" w:hAnsi="Arial" w:cs="Arial"/>
          <w:b/>
          <w:bCs/>
          <w:sz w:val="24"/>
          <w:szCs w:val="24"/>
          <w:lang w:val="en-US"/>
        </w:rPr>
      </w:pPr>
      <w:r w:rsidRPr="003175C7">
        <w:rPr>
          <w:rFonts w:ascii="Arial" w:hAnsi="Arial" w:cs="Arial"/>
          <w:b/>
          <w:bCs/>
          <w:sz w:val="24"/>
          <w:szCs w:val="24"/>
          <w:lang w:val="en-US"/>
        </w:rPr>
        <w:t xml:space="preserve">Figure </w:t>
      </w:r>
      <w:r w:rsidR="00AB06A1">
        <w:rPr>
          <w:rFonts w:ascii="Arial" w:hAnsi="Arial" w:cs="Arial"/>
          <w:b/>
          <w:bCs/>
          <w:sz w:val="24"/>
          <w:szCs w:val="24"/>
          <w:lang w:val="en-US"/>
        </w:rPr>
        <w:t>3</w:t>
      </w:r>
      <w:r w:rsidRPr="003175C7">
        <w:rPr>
          <w:rFonts w:ascii="Arial" w:hAnsi="Arial" w:cs="Arial"/>
          <w:b/>
          <w:bCs/>
          <w:sz w:val="24"/>
          <w:szCs w:val="24"/>
          <w:lang w:val="en-US"/>
        </w:rPr>
        <w:t xml:space="preserve"> – Stakeholder mapping for BT</w:t>
      </w:r>
    </w:p>
    <w:p w14:paraId="0AEF3AB6" w14:textId="3A365931" w:rsidR="00735641" w:rsidRPr="003175C7" w:rsidRDefault="00262E16" w:rsidP="001303AA">
      <w:pPr>
        <w:spacing w:line="360" w:lineRule="auto"/>
        <w:jc w:val="both"/>
        <w:rPr>
          <w:rFonts w:ascii="Arial" w:hAnsi="Arial" w:cs="Arial"/>
          <w:sz w:val="24"/>
          <w:szCs w:val="24"/>
          <w:lang w:val="en-US"/>
        </w:rPr>
      </w:pPr>
      <w:r w:rsidRPr="003175C7">
        <w:rPr>
          <w:rFonts w:ascii="Arial" w:hAnsi="Arial" w:cs="Arial"/>
          <w:noProof/>
          <w:sz w:val="24"/>
          <w:szCs w:val="24"/>
          <w:lang w:val="en-US"/>
        </w:rPr>
        <w:drawing>
          <wp:inline distT="0" distB="0" distL="0" distR="0" wp14:anchorId="62A72077" wp14:editId="242063CE">
            <wp:extent cx="5823076" cy="4376058"/>
            <wp:effectExtent l="0" t="0" r="635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3069" cy="4383567"/>
                    </a:xfrm>
                    <a:prstGeom prst="rect">
                      <a:avLst/>
                    </a:prstGeom>
                    <a:noFill/>
                    <a:ln>
                      <a:noFill/>
                    </a:ln>
                  </pic:spPr>
                </pic:pic>
              </a:graphicData>
            </a:graphic>
          </wp:inline>
        </w:drawing>
      </w:r>
    </w:p>
    <w:p w14:paraId="613A1868" w14:textId="62DF8CCA" w:rsidR="00735641" w:rsidRPr="003175C7" w:rsidRDefault="00262E16" w:rsidP="001303AA">
      <w:pPr>
        <w:spacing w:line="360" w:lineRule="auto"/>
        <w:jc w:val="both"/>
        <w:rPr>
          <w:rFonts w:ascii="Arial" w:hAnsi="Arial" w:cs="Arial"/>
          <w:sz w:val="24"/>
          <w:szCs w:val="24"/>
          <w:lang w:val="en-US"/>
        </w:rPr>
      </w:pPr>
      <w:r w:rsidRPr="003175C7">
        <w:rPr>
          <w:rFonts w:ascii="Arial" w:hAnsi="Arial" w:cs="Arial"/>
          <w:sz w:val="24"/>
          <w:szCs w:val="24"/>
          <w:lang w:val="en-US"/>
        </w:rPr>
        <w:lastRenderedPageBreak/>
        <w:t xml:space="preserve">Employees are a key stakeholder group. They better management is quite important for the success of BT. Thus, the proposed solution addresses the needs of employees and customers – influential stakeholders. </w:t>
      </w:r>
    </w:p>
    <w:p w14:paraId="7665DD09" w14:textId="05A94A5E" w:rsidR="00F1741F" w:rsidRPr="003175C7" w:rsidRDefault="00684350"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Stakeholders also have different interests which are often contrasting. The following communication strategy elaborates the most effective communication forms for each of the influential stakeholder groups. </w:t>
      </w:r>
    </w:p>
    <w:p w14:paraId="1F3C4CEF" w14:textId="3875B12F" w:rsidR="00684350" w:rsidRPr="003175C7" w:rsidRDefault="009576CB" w:rsidP="001303AA">
      <w:pPr>
        <w:spacing w:line="360" w:lineRule="auto"/>
        <w:jc w:val="both"/>
        <w:rPr>
          <w:rFonts w:ascii="Arial" w:hAnsi="Arial" w:cs="Arial"/>
          <w:b/>
          <w:bCs/>
          <w:sz w:val="24"/>
          <w:szCs w:val="24"/>
          <w:lang w:val="en-US"/>
        </w:rPr>
      </w:pPr>
      <w:r w:rsidRPr="003175C7">
        <w:rPr>
          <w:rFonts w:ascii="Arial" w:hAnsi="Arial" w:cs="Arial"/>
          <w:b/>
          <w:bCs/>
          <w:sz w:val="24"/>
          <w:szCs w:val="24"/>
          <w:lang w:val="en-US"/>
        </w:rPr>
        <w:t>Table 3 – Communication strategy</w:t>
      </w:r>
    </w:p>
    <w:tbl>
      <w:tblPr>
        <w:tblStyle w:val="TableGrid"/>
        <w:tblW w:w="11482" w:type="dxa"/>
        <w:tblInd w:w="-1139" w:type="dxa"/>
        <w:tblLook w:val="04A0" w:firstRow="1" w:lastRow="0" w:firstColumn="1" w:lastColumn="0" w:noHBand="0" w:noVBand="1"/>
      </w:tblPr>
      <w:tblGrid>
        <w:gridCol w:w="1750"/>
        <w:gridCol w:w="2817"/>
        <w:gridCol w:w="2264"/>
        <w:gridCol w:w="2117"/>
        <w:gridCol w:w="2534"/>
      </w:tblGrid>
      <w:tr w:rsidR="00685CEE" w:rsidRPr="003175C7" w14:paraId="19AD0259" w14:textId="77777777" w:rsidTr="00685CEE">
        <w:tc>
          <w:tcPr>
            <w:tcW w:w="1701" w:type="dxa"/>
          </w:tcPr>
          <w:p w14:paraId="6CCE35F9" w14:textId="4C0CBBDF" w:rsidR="00CE3327" w:rsidRPr="003175C7" w:rsidRDefault="00CE3327" w:rsidP="00685CEE">
            <w:pPr>
              <w:spacing w:line="276" w:lineRule="auto"/>
              <w:jc w:val="center"/>
              <w:rPr>
                <w:rFonts w:ascii="Arial" w:hAnsi="Arial" w:cs="Arial"/>
                <w:b/>
                <w:bCs/>
                <w:sz w:val="24"/>
                <w:szCs w:val="24"/>
                <w:lang w:val="en-US"/>
              </w:rPr>
            </w:pPr>
            <w:r w:rsidRPr="003175C7">
              <w:rPr>
                <w:rFonts w:ascii="Arial" w:hAnsi="Arial" w:cs="Arial"/>
                <w:b/>
                <w:bCs/>
                <w:sz w:val="24"/>
                <w:szCs w:val="24"/>
                <w:lang w:val="en-US"/>
              </w:rPr>
              <w:t>Stakeholder</w:t>
            </w:r>
          </w:p>
        </w:tc>
        <w:tc>
          <w:tcPr>
            <w:tcW w:w="2835" w:type="dxa"/>
          </w:tcPr>
          <w:p w14:paraId="3DF974F6" w14:textId="56E8FDB7" w:rsidR="00CE3327" w:rsidRPr="003175C7" w:rsidRDefault="00B6143F" w:rsidP="00685CEE">
            <w:pPr>
              <w:spacing w:line="276" w:lineRule="auto"/>
              <w:jc w:val="center"/>
              <w:rPr>
                <w:rFonts w:ascii="Arial" w:hAnsi="Arial" w:cs="Arial"/>
                <w:b/>
                <w:bCs/>
                <w:sz w:val="24"/>
                <w:szCs w:val="24"/>
                <w:lang w:val="en-US"/>
              </w:rPr>
            </w:pPr>
            <w:r w:rsidRPr="003175C7">
              <w:rPr>
                <w:rFonts w:ascii="Arial" w:hAnsi="Arial" w:cs="Arial"/>
                <w:b/>
                <w:bCs/>
                <w:sz w:val="24"/>
                <w:szCs w:val="24"/>
                <w:lang w:val="en-US"/>
              </w:rPr>
              <w:t xml:space="preserve">Interests and issues </w:t>
            </w:r>
          </w:p>
        </w:tc>
        <w:tc>
          <w:tcPr>
            <w:tcW w:w="2268" w:type="dxa"/>
          </w:tcPr>
          <w:p w14:paraId="2608E39A" w14:textId="1F902D56" w:rsidR="00CE3327" w:rsidRPr="003175C7" w:rsidRDefault="00B6143F" w:rsidP="00685CEE">
            <w:pPr>
              <w:spacing w:line="276" w:lineRule="auto"/>
              <w:jc w:val="center"/>
              <w:rPr>
                <w:rFonts w:ascii="Arial" w:hAnsi="Arial" w:cs="Arial"/>
                <w:b/>
                <w:bCs/>
                <w:sz w:val="24"/>
                <w:szCs w:val="24"/>
                <w:lang w:val="en-US"/>
              </w:rPr>
            </w:pPr>
            <w:r w:rsidRPr="003175C7">
              <w:rPr>
                <w:rFonts w:ascii="Arial" w:hAnsi="Arial" w:cs="Arial"/>
                <w:b/>
                <w:bCs/>
                <w:sz w:val="24"/>
                <w:szCs w:val="24"/>
                <w:lang w:val="en-US"/>
              </w:rPr>
              <w:t>Communication vehicle</w:t>
            </w:r>
          </w:p>
        </w:tc>
        <w:tc>
          <w:tcPr>
            <w:tcW w:w="2127" w:type="dxa"/>
          </w:tcPr>
          <w:p w14:paraId="3E104371" w14:textId="7A087C4E" w:rsidR="00CE3327" w:rsidRPr="003175C7" w:rsidRDefault="00B6143F" w:rsidP="00685CEE">
            <w:pPr>
              <w:spacing w:line="276" w:lineRule="auto"/>
              <w:jc w:val="center"/>
              <w:rPr>
                <w:rFonts w:ascii="Arial" w:hAnsi="Arial" w:cs="Arial"/>
                <w:b/>
                <w:bCs/>
                <w:sz w:val="24"/>
                <w:szCs w:val="24"/>
                <w:lang w:val="en-US"/>
              </w:rPr>
            </w:pPr>
            <w:r w:rsidRPr="003175C7">
              <w:rPr>
                <w:rFonts w:ascii="Arial" w:hAnsi="Arial" w:cs="Arial"/>
                <w:b/>
                <w:bCs/>
                <w:sz w:val="24"/>
                <w:szCs w:val="24"/>
                <w:lang w:val="en-US"/>
              </w:rPr>
              <w:t>Frequency</w:t>
            </w:r>
          </w:p>
        </w:tc>
        <w:tc>
          <w:tcPr>
            <w:tcW w:w="2551" w:type="dxa"/>
          </w:tcPr>
          <w:p w14:paraId="10F81E3F" w14:textId="7927EF1E" w:rsidR="00CE3327" w:rsidRPr="003175C7" w:rsidRDefault="00B6143F" w:rsidP="00685CEE">
            <w:pPr>
              <w:spacing w:line="276" w:lineRule="auto"/>
              <w:jc w:val="center"/>
              <w:rPr>
                <w:rFonts w:ascii="Arial" w:hAnsi="Arial" w:cs="Arial"/>
                <w:b/>
                <w:bCs/>
                <w:sz w:val="24"/>
                <w:szCs w:val="24"/>
                <w:lang w:val="en-US"/>
              </w:rPr>
            </w:pPr>
            <w:r w:rsidRPr="003175C7">
              <w:rPr>
                <w:rFonts w:ascii="Arial" w:hAnsi="Arial" w:cs="Arial"/>
                <w:b/>
                <w:bCs/>
                <w:sz w:val="24"/>
                <w:szCs w:val="24"/>
                <w:lang w:val="en-US"/>
              </w:rPr>
              <w:t>Comments</w:t>
            </w:r>
          </w:p>
        </w:tc>
      </w:tr>
      <w:tr w:rsidR="00685CEE" w:rsidRPr="003175C7" w14:paraId="52C94ACD" w14:textId="77777777" w:rsidTr="00685CEE">
        <w:tc>
          <w:tcPr>
            <w:tcW w:w="1701" w:type="dxa"/>
          </w:tcPr>
          <w:p w14:paraId="1D3FD14C" w14:textId="101FC334" w:rsidR="00CE3327"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Employees and managers</w:t>
            </w:r>
          </w:p>
        </w:tc>
        <w:tc>
          <w:tcPr>
            <w:tcW w:w="2835" w:type="dxa"/>
          </w:tcPr>
          <w:p w14:paraId="344D1698" w14:textId="6C1ABA08"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Getting paid, good work environment, growth and development opportunities, etc. </w:t>
            </w:r>
          </w:p>
        </w:tc>
        <w:tc>
          <w:tcPr>
            <w:tcW w:w="2268" w:type="dxa"/>
          </w:tcPr>
          <w:p w14:paraId="0C6891B9" w14:textId="32BE7F1C" w:rsidR="00E12730" w:rsidRPr="003175C7" w:rsidRDefault="00E12730" w:rsidP="00685CEE">
            <w:pPr>
              <w:spacing w:line="276" w:lineRule="auto"/>
              <w:rPr>
                <w:rFonts w:ascii="Arial" w:hAnsi="Arial" w:cs="Arial"/>
                <w:sz w:val="24"/>
                <w:szCs w:val="24"/>
                <w:lang w:val="en-US"/>
              </w:rPr>
            </w:pPr>
            <w:r w:rsidRPr="003175C7">
              <w:rPr>
                <w:rFonts w:ascii="Arial" w:hAnsi="Arial" w:cs="Arial"/>
                <w:sz w:val="24"/>
                <w:szCs w:val="24"/>
                <w:lang w:val="en-US"/>
              </w:rPr>
              <w:t xml:space="preserve">Face-to-face and group meetings, Intranet </w:t>
            </w:r>
          </w:p>
        </w:tc>
        <w:tc>
          <w:tcPr>
            <w:tcW w:w="2127" w:type="dxa"/>
          </w:tcPr>
          <w:p w14:paraId="22AB2B25" w14:textId="2414F5B5"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Regularly (daily, weekly)</w:t>
            </w:r>
          </w:p>
        </w:tc>
        <w:tc>
          <w:tcPr>
            <w:tcW w:w="2551" w:type="dxa"/>
          </w:tcPr>
          <w:p w14:paraId="1BA2E21E" w14:textId="285E1316" w:rsidR="00CE3327" w:rsidRPr="003175C7" w:rsidRDefault="00E12730" w:rsidP="00685CEE">
            <w:pPr>
              <w:spacing w:line="276" w:lineRule="auto"/>
              <w:rPr>
                <w:rFonts w:ascii="Arial" w:hAnsi="Arial" w:cs="Arial"/>
                <w:sz w:val="24"/>
                <w:szCs w:val="24"/>
                <w:lang w:val="en-US"/>
              </w:rPr>
            </w:pPr>
            <w:r w:rsidRPr="003175C7">
              <w:rPr>
                <w:rFonts w:ascii="Arial" w:hAnsi="Arial" w:cs="Arial"/>
                <w:sz w:val="24"/>
                <w:szCs w:val="24"/>
                <w:lang w:val="en-US"/>
              </w:rPr>
              <w:t>Interests may depend on individual context</w:t>
            </w:r>
          </w:p>
        </w:tc>
      </w:tr>
      <w:tr w:rsidR="00685CEE" w:rsidRPr="003175C7" w14:paraId="64B5BA60" w14:textId="77777777" w:rsidTr="00685CEE">
        <w:tc>
          <w:tcPr>
            <w:tcW w:w="1701" w:type="dxa"/>
          </w:tcPr>
          <w:p w14:paraId="0F477344" w14:textId="2CC7A881" w:rsidR="00CE3327"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Shareholders</w:t>
            </w:r>
          </w:p>
        </w:tc>
        <w:tc>
          <w:tcPr>
            <w:tcW w:w="2835" w:type="dxa"/>
          </w:tcPr>
          <w:p w14:paraId="431DB48C" w14:textId="5D61BDAA"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Profit maximisation </w:t>
            </w:r>
          </w:p>
        </w:tc>
        <w:tc>
          <w:tcPr>
            <w:tcW w:w="2268" w:type="dxa"/>
          </w:tcPr>
          <w:p w14:paraId="65A42537" w14:textId="02B88463"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Periodic reports, annual letters and financial reporting </w:t>
            </w:r>
          </w:p>
        </w:tc>
        <w:tc>
          <w:tcPr>
            <w:tcW w:w="2127" w:type="dxa"/>
          </w:tcPr>
          <w:p w14:paraId="65349E52" w14:textId="6E8A4531"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Quarterly or annually depending on the format</w:t>
            </w:r>
          </w:p>
        </w:tc>
        <w:tc>
          <w:tcPr>
            <w:tcW w:w="2551" w:type="dxa"/>
          </w:tcPr>
          <w:p w14:paraId="2EAAACD9" w14:textId="77777777" w:rsidR="00CE3327" w:rsidRPr="003175C7" w:rsidRDefault="00CE3327" w:rsidP="00685CEE">
            <w:pPr>
              <w:spacing w:line="276" w:lineRule="auto"/>
              <w:rPr>
                <w:rFonts w:ascii="Arial" w:hAnsi="Arial" w:cs="Arial"/>
                <w:sz w:val="24"/>
                <w:szCs w:val="24"/>
                <w:lang w:val="en-US"/>
              </w:rPr>
            </w:pPr>
          </w:p>
        </w:tc>
      </w:tr>
      <w:tr w:rsidR="00685CEE" w:rsidRPr="003175C7" w14:paraId="36ADA079" w14:textId="77777777" w:rsidTr="00685CEE">
        <w:tc>
          <w:tcPr>
            <w:tcW w:w="1701" w:type="dxa"/>
          </w:tcPr>
          <w:p w14:paraId="2ABBE1E6" w14:textId="7B7CC81C" w:rsidR="00CE3327"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 xml:space="preserve">Board members </w:t>
            </w:r>
          </w:p>
        </w:tc>
        <w:tc>
          <w:tcPr>
            <w:tcW w:w="2835" w:type="dxa"/>
          </w:tcPr>
          <w:p w14:paraId="04D5F30C" w14:textId="39FAEB3F"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Achieve maximum organisational performance and competitiveness</w:t>
            </w:r>
          </w:p>
        </w:tc>
        <w:tc>
          <w:tcPr>
            <w:tcW w:w="2268" w:type="dxa"/>
          </w:tcPr>
          <w:p w14:paraId="1ED9D992" w14:textId="22393ABD"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Meetings, written communication </w:t>
            </w:r>
          </w:p>
        </w:tc>
        <w:tc>
          <w:tcPr>
            <w:tcW w:w="2127" w:type="dxa"/>
          </w:tcPr>
          <w:p w14:paraId="267C7116" w14:textId="007DA29A"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Periodically (weekly, monthly) </w:t>
            </w:r>
          </w:p>
        </w:tc>
        <w:tc>
          <w:tcPr>
            <w:tcW w:w="2551" w:type="dxa"/>
          </w:tcPr>
          <w:p w14:paraId="0F0B1191" w14:textId="2D9A4254"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Executives are specialised in each area and may need different needs. </w:t>
            </w:r>
          </w:p>
        </w:tc>
      </w:tr>
      <w:tr w:rsidR="00685CEE" w:rsidRPr="003175C7" w14:paraId="62DB2A05" w14:textId="77777777" w:rsidTr="00685CEE">
        <w:tc>
          <w:tcPr>
            <w:tcW w:w="1701" w:type="dxa"/>
          </w:tcPr>
          <w:p w14:paraId="3DF20FA8" w14:textId="5F40FF5D" w:rsidR="00CE3327"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Customers</w:t>
            </w:r>
          </w:p>
        </w:tc>
        <w:tc>
          <w:tcPr>
            <w:tcW w:w="2835" w:type="dxa"/>
          </w:tcPr>
          <w:p w14:paraId="0A4F87BC" w14:textId="7C679280"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Get the maximum value </w:t>
            </w:r>
          </w:p>
        </w:tc>
        <w:tc>
          <w:tcPr>
            <w:tcW w:w="2268" w:type="dxa"/>
          </w:tcPr>
          <w:p w14:paraId="2816F9C3" w14:textId="1E0D7F67"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Oral and written (chat, social media, phone, letters, etc. </w:t>
            </w:r>
          </w:p>
        </w:tc>
        <w:tc>
          <w:tcPr>
            <w:tcW w:w="2127" w:type="dxa"/>
          </w:tcPr>
          <w:p w14:paraId="147865BD" w14:textId="70F3F932"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When necessary </w:t>
            </w:r>
          </w:p>
        </w:tc>
        <w:tc>
          <w:tcPr>
            <w:tcW w:w="2551" w:type="dxa"/>
          </w:tcPr>
          <w:p w14:paraId="69E3CA77" w14:textId="77777777" w:rsidR="00CE3327" w:rsidRPr="003175C7" w:rsidRDefault="00CE3327" w:rsidP="00685CEE">
            <w:pPr>
              <w:spacing w:line="276" w:lineRule="auto"/>
              <w:rPr>
                <w:rFonts w:ascii="Arial" w:hAnsi="Arial" w:cs="Arial"/>
                <w:sz w:val="24"/>
                <w:szCs w:val="24"/>
                <w:lang w:val="en-US"/>
              </w:rPr>
            </w:pPr>
          </w:p>
        </w:tc>
      </w:tr>
      <w:tr w:rsidR="00685CEE" w:rsidRPr="003175C7" w14:paraId="216E4684" w14:textId="77777777" w:rsidTr="00685CEE">
        <w:tc>
          <w:tcPr>
            <w:tcW w:w="1701" w:type="dxa"/>
          </w:tcPr>
          <w:p w14:paraId="0CE7E626" w14:textId="470D2235" w:rsidR="00CE3327"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 xml:space="preserve">Regulators </w:t>
            </w:r>
          </w:p>
        </w:tc>
        <w:tc>
          <w:tcPr>
            <w:tcW w:w="2835" w:type="dxa"/>
          </w:tcPr>
          <w:p w14:paraId="3774FB99" w14:textId="7F7094F6"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Regulatory and legal compliance </w:t>
            </w:r>
          </w:p>
        </w:tc>
        <w:tc>
          <w:tcPr>
            <w:tcW w:w="2268" w:type="dxa"/>
          </w:tcPr>
          <w:p w14:paraId="1DE4F47A" w14:textId="51AAD3B2"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Mainly written and formal </w:t>
            </w:r>
          </w:p>
        </w:tc>
        <w:tc>
          <w:tcPr>
            <w:tcW w:w="2127" w:type="dxa"/>
          </w:tcPr>
          <w:p w14:paraId="7383A244" w14:textId="08FFCC75"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Periodically </w:t>
            </w:r>
          </w:p>
        </w:tc>
        <w:tc>
          <w:tcPr>
            <w:tcW w:w="2551" w:type="dxa"/>
          </w:tcPr>
          <w:p w14:paraId="1BF50284" w14:textId="0DBD8522" w:rsidR="00CE3327"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Frequency depends on the regulatory requirements for reporting. </w:t>
            </w:r>
          </w:p>
        </w:tc>
      </w:tr>
      <w:tr w:rsidR="00E12730" w:rsidRPr="003175C7" w14:paraId="56B0D167" w14:textId="77777777" w:rsidTr="00685CEE">
        <w:tc>
          <w:tcPr>
            <w:tcW w:w="1701" w:type="dxa"/>
          </w:tcPr>
          <w:p w14:paraId="5363A678" w14:textId="16DE6204" w:rsidR="00E12730"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 xml:space="preserve">Business partners </w:t>
            </w:r>
          </w:p>
        </w:tc>
        <w:tc>
          <w:tcPr>
            <w:tcW w:w="2835" w:type="dxa"/>
          </w:tcPr>
          <w:p w14:paraId="30F623E2" w14:textId="722A5F50"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Successful and profitable long-term partnership</w:t>
            </w:r>
          </w:p>
        </w:tc>
        <w:tc>
          <w:tcPr>
            <w:tcW w:w="2268" w:type="dxa"/>
          </w:tcPr>
          <w:p w14:paraId="6DCB6A38" w14:textId="7D9C3056"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Face-to-face, group meetings, oral and written</w:t>
            </w:r>
          </w:p>
        </w:tc>
        <w:tc>
          <w:tcPr>
            <w:tcW w:w="2127" w:type="dxa"/>
          </w:tcPr>
          <w:p w14:paraId="2FB6CD5F" w14:textId="0AE3E80E"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Periodically and based on need</w:t>
            </w:r>
          </w:p>
        </w:tc>
        <w:tc>
          <w:tcPr>
            <w:tcW w:w="2551" w:type="dxa"/>
          </w:tcPr>
          <w:p w14:paraId="12F18610" w14:textId="77777777" w:rsidR="00E12730" w:rsidRPr="003175C7" w:rsidRDefault="00E12730" w:rsidP="00685CEE">
            <w:pPr>
              <w:spacing w:line="276" w:lineRule="auto"/>
              <w:rPr>
                <w:rFonts w:ascii="Arial" w:hAnsi="Arial" w:cs="Arial"/>
                <w:sz w:val="24"/>
                <w:szCs w:val="24"/>
                <w:lang w:val="en-US"/>
              </w:rPr>
            </w:pPr>
          </w:p>
        </w:tc>
      </w:tr>
      <w:tr w:rsidR="00E12730" w:rsidRPr="003175C7" w14:paraId="72A0B512" w14:textId="77777777" w:rsidTr="00685CEE">
        <w:tc>
          <w:tcPr>
            <w:tcW w:w="1701" w:type="dxa"/>
          </w:tcPr>
          <w:p w14:paraId="6238A891" w14:textId="54076068" w:rsidR="00E12730"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Suppliers</w:t>
            </w:r>
          </w:p>
        </w:tc>
        <w:tc>
          <w:tcPr>
            <w:tcW w:w="2835" w:type="dxa"/>
          </w:tcPr>
          <w:p w14:paraId="32A7A79B" w14:textId="64B463C6"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Getting paid and long-term partnership </w:t>
            </w:r>
          </w:p>
        </w:tc>
        <w:tc>
          <w:tcPr>
            <w:tcW w:w="2268" w:type="dxa"/>
          </w:tcPr>
          <w:p w14:paraId="64D5B27C" w14:textId="4421C15F"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Face-to-face, oral and written</w:t>
            </w:r>
          </w:p>
        </w:tc>
        <w:tc>
          <w:tcPr>
            <w:tcW w:w="2127" w:type="dxa"/>
          </w:tcPr>
          <w:p w14:paraId="752D1C54" w14:textId="10B32867"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Occasionally</w:t>
            </w:r>
          </w:p>
        </w:tc>
        <w:tc>
          <w:tcPr>
            <w:tcW w:w="2551" w:type="dxa"/>
          </w:tcPr>
          <w:p w14:paraId="5EA4C830" w14:textId="77777777" w:rsidR="00E12730" w:rsidRPr="003175C7" w:rsidRDefault="00E12730" w:rsidP="00685CEE">
            <w:pPr>
              <w:spacing w:line="276" w:lineRule="auto"/>
              <w:rPr>
                <w:rFonts w:ascii="Arial" w:hAnsi="Arial" w:cs="Arial"/>
                <w:sz w:val="24"/>
                <w:szCs w:val="24"/>
                <w:lang w:val="en-US"/>
              </w:rPr>
            </w:pPr>
          </w:p>
        </w:tc>
      </w:tr>
      <w:tr w:rsidR="00E12730" w:rsidRPr="003175C7" w14:paraId="1FA920E1" w14:textId="77777777" w:rsidTr="00685CEE">
        <w:tc>
          <w:tcPr>
            <w:tcW w:w="1701" w:type="dxa"/>
          </w:tcPr>
          <w:p w14:paraId="2E65F353" w14:textId="3AC1D864" w:rsidR="00E12730" w:rsidRPr="003175C7" w:rsidRDefault="00E12730" w:rsidP="00685CEE">
            <w:pPr>
              <w:spacing w:line="276" w:lineRule="auto"/>
              <w:rPr>
                <w:rFonts w:ascii="Arial" w:hAnsi="Arial" w:cs="Arial"/>
                <w:b/>
                <w:bCs/>
                <w:i/>
                <w:iCs/>
                <w:sz w:val="24"/>
                <w:szCs w:val="24"/>
                <w:lang w:val="en-US"/>
              </w:rPr>
            </w:pPr>
            <w:r w:rsidRPr="003175C7">
              <w:rPr>
                <w:rFonts w:ascii="Arial" w:hAnsi="Arial" w:cs="Arial"/>
                <w:b/>
                <w:bCs/>
                <w:i/>
                <w:iCs/>
                <w:sz w:val="24"/>
                <w:szCs w:val="24"/>
                <w:lang w:val="en-US"/>
              </w:rPr>
              <w:t xml:space="preserve">Financial institutions </w:t>
            </w:r>
          </w:p>
        </w:tc>
        <w:tc>
          <w:tcPr>
            <w:tcW w:w="2835" w:type="dxa"/>
          </w:tcPr>
          <w:p w14:paraId="18348D19" w14:textId="23C0C0A5"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Getting debts repaid </w:t>
            </w:r>
          </w:p>
        </w:tc>
        <w:tc>
          <w:tcPr>
            <w:tcW w:w="2268" w:type="dxa"/>
          </w:tcPr>
          <w:p w14:paraId="3315B8AC" w14:textId="209B5575"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Formal, written </w:t>
            </w:r>
          </w:p>
        </w:tc>
        <w:tc>
          <w:tcPr>
            <w:tcW w:w="2127" w:type="dxa"/>
          </w:tcPr>
          <w:p w14:paraId="635A67FD" w14:textId="2E527091" w:rsidR="00E12730" w:rsidRPr="003175C7" w:rsidRDefault="003530FB" w:rsidP="00685CEE">
            <w:pPr>
              <w:spacing w:line="276" w:lineRule="auto"/>
              <w:rPr>
                <w:rFonts w:ascii="Arial" w:hAnsi="Arial" w:cs="Arial"/>
                <w:sz w:val="24"/>
                <w:szCs w:val="24"/>
                <w:lang w:val="en-US"/>
              </w:rPr>
            </w:pPr>
            <w:r w:rsidRPr="003175C7">
              <w:rPr>
                <w:rFonts w:ascii="Arial" w:hAnsi="Arial" w:cs="Arial"/>
                <w:sz w:val="24"/>
                <w:szCs w:val="24"/>
                <w:lang w:val="en-US"/>
              </w:rPr>
              <w:t xml:space="preserve">Periodically (quarterly) </w:t>
            </w:r>
          </w:p>
        </w:tc>
        <w:tc>
          <w:tcPr>
            <w:tcW w:w="2551" w:type="dxa"/>
          </w:tcPr>
          <w:p w14:paraId="1E543605" w14:textId="77777777" w:rsidR="00E12730" w:rsidRPr="003175C7" w:rsidRDefault="00E12730" w:rsidP="00685CEE">
            <w:pPr>
              <w:spacing w:line="276" w:lineRule="auto"/>
              <w:rPr>
                <w:rFonts w:ascii="Arial" w:hAnsi="Arial" w:cs="Arial"/>
                <w:sz w:val="24"/>
                <w:szCs w:val="24"/>
                <w:lang w:val="en-US"/>
              </w:rPr>
            </w:pPr>
          </w:p>
        </w:tc>
      </w:tr>
    </w:tbl>
    <w:p w14:paraId="172C6F76" w14:textId="32840185" w:rsidR="001303AA" w:rsidRPr="003175C7" w:rsidRDefault="00B6143F" w:rsidP="00B6143F">
      <w:pPr>
        <w:spacing w:before="240" w:line="360" w:lineRule="auto"/>
        <w:jc w:val="both"/>
        <w:rPr>
          <w:rFonts w:ascii="Arial" w:hAnsi="Arial" w:cs="Arial"/>
          <w:sz w:val="24"/>
          <w:szCs w:val="24"/>
          <w:lang w:val="en-US"/>
        </w:rPr>
      </w:pPr>
      <w:r w:rsidRPr="003175C7">
        <w:rPr>
          <w:rFonts w:ascii="Arial" w:hAnsi="Arial" w:cs="Arial"/>
          <w:sz w:val="24"/>
          <w:szCs w:val="24"/>
          <w:lang w:val="en-US"/>
        </w:rPr>
        <w:t xml:space="preserve">The analysis shows the importance of the communication process in stakeholder management. </w:t>
      </w:r>
    </w:p>
    <w:p w14:paraId="1EBCD2DE" w14:textId="77777777" w:rsidR="001303AA" w:rsidRPr="003175C7" w:rsidRDefault="001303AA" w:rsidP="003175C7">
      <w:pPr>
        <w:pStyle w:val="Heading1"/>
        <w:spacing w:after="240"/>
        <w:rPr>
          <w:rFonts w:ascii="Arial" w:hAnsi="Arial" w:cs="Arial"/>
          <w:lang w:val="en-US"/>
        </w:rPr>
      </w:pPr>
      <w:bookmarkStart w:id="10" w:name="_Toc133506460"/>
      <w:r w:rsidRPr="003175C7">
        <w:rPr>
          <w:rFonts w:ascii="Arial" w:hAnsi="Arial" w:cs="Arial"/>
          <w:lang w:val="en-US"/>
        </w:rPr>
        <w:lastRenderedPageBreak/>
        <w:t>Monitoring and review techniques</w:t>
      </w:r>
      <w:bookmarkEnd w:id="10"/>
      <w:r w:rsidRPr="003175C7">
        <w:rPr>
          <w:rFonts w:ascii="Arial" w:hAnsi="Arial" w:cs="Arial"/>
          <w:lang w:val="en-US"/>
        </w:rPr>
        <w:t xml:space="preserve"> </w:t>
      </w:r>
    </w:p>
    <w:p w14:paraId="4CF24FB0" w14:textId="0EFA8B2F" w:rsidR="001303AA" w:rsidRPr="003175C7" w:rsidRDefault="00F1741F" w:rsidP="001303AA">
      <w:pPr>
        <w:spacing w:line="360" w:lineRule="auto"/>
        <w:jc w:val="both"/>
        <w:rPr>
          <w:rFonts w:ascii="Arial" w:hAnsi="Arial" w:cs="Arial"/>
          <w:sz w:val="24"/>
          <w:szCs w:val="24"/>
          <w:lang w:val="en-US"/>
        </w:rPr>
      </w:pPr>
      <w:r w:rsidRPr="003175C7">
        <w:rPr>
          <w:rFonts w:ascii="Arial" w:hAnsi="Arial" w:cs="Arial"/>
          <w:sz w:val="24"/>
          <w:szCs w:val="24"/>
          <w:lang w:val="en-US"/>
        </w:rPr>
        <w:t>The process of change implementation should be regularly monitored. The targets must be met accordingly; hence, monitoring ensures timely interventions to improve performance if necessary. BT should consider several strategies for monitoring.</w:t>
      </w:r>
    </w:p>
    <w:p w14:paraId="50D230A4" w14:textId="4BD08592" w:rsidR="00F1741F" w:rsidRPr="003175C7" w:rsidRDefault="00F1741F" w:rsidP="00F1741F">
      <w:pPr>
        <w:pStyle w:val="ListParagraph"/>
        <w:numPr>
          <w:ilvl w:val="0"/>
          <w:numId w:val="7"/>
        </w:numPr>
        <w:spacing w:line="360" w:lineRule="auto"/>
        <w:jc w:val="both"/>
        <w:rPr>
          <w:rFonts w:ascii="Arial" w:hAnsi="Arial" w:cs="Arial"/>
          <w:sz w:val="24"/>
          <w:szCs w:val="24"/>
          <w:lang w:val="en-US"/>
        </w:rPr>
      </w:pPr>
      <w:r w:rsidRPr="003175C7">
        <w:rPr>
          <w:rFonts w:ascii="Arial" w:hAnsi="Arial" w:cs="Arial"/>
          <w:sz w:val="24"/>
          <w:szCs w:val="24"/>
          <w:lang w:val="en-US"/>
        </w:rPr>
        <w:t xml:space="preserve">Monitor the Gantt chart showing the schedule of the planned change. </w:t>
      </w:r>
    </w:p>
    <w:p w14:paraId="30F54474" w14:textId="6ACB5DE8" w:rsidR="000D6F8F" w:rsidRPr="003175C7" w:rsidRDefault="000D6F8F" w:rsidP="00F1741F">
      <w:pPr>
        <w:pStyle w:val="ListParagraph"/>
        <w:numPr>
          <w:ilvl w:val="0"/>
          <w:numId w:val="7"/>
        </w:numPr>
        <w:spacing w:line="360" w:lineRule="auto"/>
        <w:jc w:val="both"/>
        <w:rPr>
          <w:rFonts w:ascii="Arial" w:hAnsi="Arial" w:cs="Arial"/>
          <w:sz w:val="24"/>
          <w:szCs w:val="24"/>
          <w:lang w:val="en-US"/>
        </w:rPr>
      </w:pPr>
      <w:r w:rsidRPr="003175C7">
        <w:rPr>
          <w:rFonts w:ascii="Arial" w:hAnsi="Arial" w:cs="Arial"/>
          <w:sz w:val="24"/>
          <w:szCs w:val="24"/>
          <w:lang w:val="en-US"/>
        </w:rPr>
        <w:t xml:space="preserve">Monitor and analyse the actual costs of the proposed solution and its implementation. </w:t>
      </w:r>
    </w:p>
    <w:p w14:paraId="5D574EE9" w14:textId="717A9817" w:rsidR="00F1741F" w:rsidRPr="003175C7" w:rsidRDefault="00F1741F" w:rsidP="00F1741F">
      <w:pPr>
        <w:pStyle w:val="ListParagraph"/>
        <w:numPr>
          <w:ilvl w:val="0"/>
          <w:numId w:val="7"/>
        </w:numPr>
        <w:spacing w:line="360" w:lineRule="auto"/>
        <w:jc w:val="both"/>
        <w:rPr>
          <w:rFonts w:ascii="Arial" w:hAnsi="Arial" w:cs="Arial"/>
          <w:sz w:val="24"/>
          <w:szCs w:val="24"/>
          <w:lang w:val="en-US"/>
        </w:rPr>
      </w:pPr>
      <w:r w:rsidRPr="003175C7">
        <w:rPr>
          <w:rFonts w:ascii="Arial" w:hAnsi="Arial" w:cs="Arial"/>
          <w:sz w:val="24"/>
          <w:szCs w:val="24"/>
          <w:lang w:val="en-US"/>
        </w:rPr>
        <w:t>Measure the levels of customer satisfaction scores in the field of customer service.</w:t>
      </w:r>
    </w:p>
    <w:p w14:paraId="70D5B796" w14:textId="2BA3458A" w:rsidR="000D6F8F" w:rsidRPr="003175C7" w:rsidRDefault="00F1741F" w:rsidP="000D6F8F">
      <w:pPr>
        <w:pStyle w:val="ListParagraph"/>
        <w:numPr>
          <w:ilvl w:val="0"/>
          <w:numId w:val="7"/>
        </w:numPr>
        <w:spacing w:line="360" w:lineRule="auto"/>
        <w:jc w:val="both"/>
        <w:rPr>
          <w:rFonts w:ascii="Arial" w:hAnsi="Arial" w:cs="Arial"/>
          <w:sz w:val="24"/>
          <w:szCs w:val="24"/>
          <w:lang w:val="en-US"/>
        </w:rPr>
      </w:pPr>
      <w:r w:rsidRPr="003175C7">
        <w:rPr>
          <w:rFonts w:ascii="Arial" w:hAnsi="Arial" w:cs="Arial"/>
          <w:sz w:val="24"/>
          <w:szCs w:val="24"/>
          <w:lang w:val="en-US"/>
        </w:rPr>
        <w:t>Evaluate the overall level of productivity of employees on a periodic basis.</w:t>
      </w:r>
    </w:p>
    <w:p w14:paraId="0ACDAA56" w14:textId="729DB419" w:rsidR="00F1741F" w:rsidRPr="003175C7" w:rsidRDefault="00F1741F" w:rsidP="00F1741F">
      <w:pPr>
        <w:pStyle w:val="ListParagraph"/>
        <w:numPr>
          <w:ilvl w:val="0"/>
          <w:numId w:val="7"/>
        </w:numPr>
        <w:spacing w:line="360" w:lineRule="auto"/>
        <w:jc w:val="both"/>
        <w:rPr>
          <w:rFonts w:ascii="Arial" w:hAnsi="Arial" w:cs="Arial"/>
          <w:sz w:val="24"/>
          <w:szCs w:val="24"/>
          <w:lang w:val="en-US"/>
        </w:rPr>
      </w:pPr>
      <w:r w:rsidRPr="003175C7">
        <w:rPr>
          <w:rFonts w:ascii="Arial" w:hAnsi="Arial" w:cs="Arial"/>
          <w:sz w:val="24"/>
          <w:szCs w:val="24"/>
          <w:lang w:val="en-US"/>
        </w:rPr>
        <w:t xml:space="preserve">Assess the proposed on- and off-the-job training and development opportunities to understand the most effective ones. </w:t>
      </w:r>
    </w:p>
    <w:p w14:paraId="0884F636" w14:textId="56257C40" w:rsidR="001303AA" w:rsidRPr="003175C7" w:rsidRDefault="000D6F8F" w:rsidP="001303AA">
      <w:pPr>
        <w:spacing w:line="360" w:lineRule="auto"/>
        <w:jc w:val="both"/>
        <w:rPr>
          <w:rFonts w:ascii="Arial" w:hAnsi="Arial" w:cs="Arial"/>
          <w:sz w:val="24"/>
          <w:szCs w:val="24"/>
          <w:lang w:val="en-US"/>
        </w:rPr>
      </w:pPr>
      <w:r w:rsidRPr="003175C7">
        <w:rPr>
          <w:rFonts w:ascii="Arial" w:hAnsi="Arial" w:cs="Arial"/>
          <w:sz w:val="24"/>
          <w:szCs w:val="24"/>
          <w:lang w:val="en-US"/>
        </w:rPr>
        <w:t>BT may also consider some qualitative forms of data collection and analysis, including conversations with employees, groups meetings and others. Even though qualitative data are subjective and more individual, they deliver important insights regarding the individual experience and possible directions for future improvements (Sekaran and Bougie, 2016).</w:t>
      </w:r>
    </w:p>
    <w:p w14:paraId="6FE63AEC" w14:textId="77777777" w:rsidR="001303AA" w:rsidRPr="003175C7" w:rsidRDefault="001303AA" w:rsidP="003175C7">
      <w:pPr>
        <w:pStyle w:val="Heading1"/>
        <w:spacing w:before="0" w:after="240"/>
        <w:rPr>
          <w:rFonts w:ascii="Arial" w:hAnsi="Arial" w:cs="Arial"/>
          <w:lang w:val="en-US"/>
        </w:rPr>
      </w:pPr>
      <w:bookmarkStart w:id="11" w:name="_Toc133506461"/>
      <w:r w:rsidRPr="003175C7">
        <w:rPr>
          <w:rFonts w:ascii="Arial" w:hAnsi="Arial" w:cs="Arial"/>
          <w:lang w:val="en-US"/>
        </w:rPr>
        <w:t>Conclusion</w:t>
      </w:r>
      <w:bookmarkEnd w:id="11"/>
    </w:p>
    <w:p w14:paraId="443FFAB2" w14:textId="547BC27B" w:rsidR="001303AA" w:rsidRPr="003175C7" w:rsidRDefault="0024352C" w:rsidP="001303AA">
      <w:pPr>
        <w:spacing w:line="360" w:lineRule="auto"/>
        <w:jc w:val="both"/>
        <w:rPr>
          <w:rFonts w:ascii="Arial" w:hAnsi="Arial" w:cs="Arial"/>
          <w:sz w:val="24"/>
          <w:szCs w:val="24"/>
          <w:lang w:val="en-US"/>
        </w:rPr>
      </w:pPr>
      <w:r w:rsidRPr="003175C7">
        <w:rPr>
          <w:rFonts w:ascii="Arial" w:hAnsi="Arial" w:cs="Arial"/>
          <w:sz w:val="24"/>
          <w:szCs w:val="24"/>
          <w:lang w:val="en-US"/>
        </w:rPr>
        <w:t xml:space="preserve">The analysed problem of low customer service quality is relevant for BT and its stakeholders. Given the magnitude of the issue, the report explored the root causes and the context of the problem. The proposed solution was based on a careful analysis and delivered with detail, so that the prospects for its implementation are maximised. Taken together, research findings deliver a well-supported set of activities and approaches to execute the change in an efficient and effective manner. As a result, BT is expected to better manage the relevant </w:t>
      </w:r>
      <w:r w:rsidR="00CE3327" w:rsidRPr="003175C7">
        <w:rPr>
          <w:rFonts w:ascii="Arial" w:hAnsi="Arial" w:cs="Arial"/>
          <w:sz w:val="24"/>
          <w:szCs w:val="24"/>
          <w:lang w:val="en-US"/>
        </w:rPr>
        <w:t>problems</w:t>
      </w:r>
      <w:r w:rsidRPr="003175C7">
        <w:rPr>
          <w:rFonts w:ascii="Arial" w:hAnsi="Arial" w:cs="Arial"/>
          <w:sz w:val="24"/>
          <w:szCs w:val="24"/>
          <w:lang w:val="en-US"/>
        </w:rPr>
        <w:t xml:space="preserve"> with customer service and improve its long-term competitiveness. </w:t>
      </w:r>
    </w:p>
    <w:p w14:paraId="0B1AA5C9" w14:textId="77777777" w:rsidR="00CE3327" w:rsidRPr="003175C7" w:rsidRDefault="00CE3327" w:rsidP="001303AA">
      <w:pPr>
        <w:spacing w:line="360" w:lineRule="auto"/>
        <w:jc w:val="both"/>
        <w:rPr>
          <w:rFonts w:ascii="Arial" w:hAnsi="Arial" w:cs="Arial"/>
          <w:sz w:val="24"/>
          <w:szCs w:val="24"/>
          <w:lang w:val="en-US"/>
        </w:rPr>
      </w:pPr>
    </w:p>
    <w:p w14:paraId="56768FB3" w14:textId="77777777" w:rsidR="00CE3327" w:rsidRPr="003175C7" w:rsidRDefault="00CE3327" w:rsidP="001303AA">
      <w:pPr>
        <w:spacing w:line="360" w:lineRule="auto"/>
        <w:jc w:val="both"/>
        <w:rPr>
          <w:rFonts w:ascii="Arial" w:hAnsi="Arial" w:cs="Arial"/>
          <w:sz w:val="24"/>
          <w:szCs w:val="24"/>
          <w:lang w:val="en-US"/>
        </w:rPr>
      </w:pPr>
    </w:p>
    <w:p w14:paraId="2144E8D9" w14:textId="77777777" w:rsidR="003175C7" w:rsidRPr="003175C7" w:rsidRDefault="003175C7" w:rsidP="001303AA">
      <w:pPr>
        <w:spacing w:line="360" w:lineRule="auto"/>
        <w:jc w:val="both"/>
        <w:rPr>
          <w:rFonts w:ascii="Arial" w:hAnsi="Arial" w:cs="Arial"/>
          <w:sz w:val="24"/>
          <w:szCs w:val="24"/>
          <w:lang w:val="en-US"/>
        </w:rPr>
      </w:pPr>
    </w:p>
    <w:p w14:paraId="65815966" w14:textId="77777777" w:rsidR="001303AA" w:rsidRPr="003175C7" w:rsidRDefault="001303AA" w:rsidP="003175C7">
      <w:pPr>
        <w:pStyle w:val="Heading1"/>
        <w:spacing w:after="240"/>
        <w:rPr>
          <w:rFonts w:ascii="Arial" w:hAnsi="Arial" w:cs="Arial"/>
          <w:lang w:val="en-US"/>
        </w:rPr>
      </w:pPr>
      <w:bookmarkStart w:id="12" w:name="_Toc133506462"/>
      <w:r w:rsidRPr="003175C7">
        <w:rPr>
          <w:rFonts w:ascii="Arial" w:hAnsi="Arial" w:cs="Arial"/>
          <w:lang w:val="en-US"/>
        </w:rPr>
        <w:lastRenderedPageBreak/>
        <w:t>References</w:t>
      </w:r>
      <w:bookmarkEnd w:id="12"/>
    </w:p>
    <w:p w14:paraId="42CD9389" w14:textId="77777777" w:rsidR="003175C7" w:rsidRPr="003175C7" w:rsidRDefault="003175C7" w:rsidP="003175C7">
      <w:pPr>
        <w:spacing w:line="360" w:lineRule="auto"/>
        <w:rPr>
          <w:rFonts w:ascii="Arial" w:hAnsi="Arial" w:cs="Arial"/>
          <w:sz w:val="24"/>
          <w:szCs w:val="24"/>
          <w:lang w:val="en-US"/>
        </w:rPr>
      </w:pPr>
      <w:r w:rsidRPr="003175C7">
        <w:rPr>
          <w:rFonts w:ascii="Arial" w:hAnsi="Arial" w:cs="Arial"/>
          <w:sz w:val="24"/>
          <w:szCs w:val="24"/>
          <w:lang w:val="en-US"/>
        </w:rPr>
        <w:t xml:space="preserve">Armstrong, M. (2019) </w:t>
      </w:r>
      <w:r w:rsidRPr="003175C7">
        <w:rPr>
          <w:rFonts w:ascii="Arial" w:hAnsi="Arial" w:cs="Arial"/>
          <w:sz w:val="24"/>
          <w:szCs w:val="24"/>
        </w:rPr>
        <w:t xml:space="preserve"> </w:t>
      </w:r>
      <w:r w:rsidRPr="003175C7">
        <w:rPr>
          <w:rFonts w:ascii="Arial" w:hAnsi="Arial" w:cs="Arial"/>
          <w:i/>
          <w:iCs/>
          <w:sz w:val="24"/>
          <w:szCs w:val="24"/>
        </w:rPr>
        <w:t>UK brands with the best and worst customer service</w:t>
      </w:r>
      <w:r w:rsidRPr="003175C7">
        <w:rPr>
          <w:rFonts w:ascii="Arial" w:hAnsi="Arial" w:cs="Arial"/>
          <w:sz w:val="24"/>
          <w:szCs w:val="24"/>
        </w:rPr>
        <w:t xml:space="preserve">, [online] Available: </w:t>
      </w:r>
      <w:hyperlink r:id="rId11" w:history="1">
        <w:r w:rsidRPr="003175C7">
          <w:rPr>
            <w:rStyle w:val="Hyperlink"/>
            <w:rFonts w:ascii="Arial" w:hAnsi="Arial" w:cs="Arial"/>
            <w:sz w:val="24"/>
            <w:szCs w:val="24"/>
          </w:rPr>
          <w:t>https://www.statista.com/chart/19106/uk-brands-customer-service-which/</w:t>
        </w:r>
      </w:hyperlink>
      <w:r w:rsidRPr="003175C7">
        <w:rPr>
          <w:rFonts w:ascii="Arial" w:hAnsi="Arial" w:cs="Arial"/>
          <w:sz w:val="24"/>
          <w:szCs w:val="24"/>
        </w:rPr>
        <w:t xml:space="preserve"> </w:t>
      </w:r>
      <w:r w:rsidRPr="003175C7">
        <w:rPr>
          <w:rFonts w:ascii="Arial" w:hAnsi="Arial" w:cs="Arial"/>
          <w:sz w:val="24"/>
          <w:szCs w:val="24"/>
          <w:lang w:val="en-US"/>
        </w:rPr>
        <w:t>[Accessed: 24 April 2023]</w:t>
      </w:r>
    </w:p>
    <w:p w14:paraId="63A1C144" w14:textId="77777777" w:rsidR="003175C7" w:rsidRPr="003175C7" w:rsidRDefault="003175C7" w:rsidP="003175C7">
      <w:pPr>
        <w:spacing w:line="360" w:lineRule="auto"/>
        <w:rPr>
          <w:rFonts w:ascii="Arial" w:hAnsi="Arial" w:cs="Arial"/>
          <w:sz w:val="24"/>
          <w:szCs w:val="24"/>
          <w:lang w:val="en-US"/>
        </w:rPr>
      </w:pPr>
      <w:r w:rsidRPr="003175C7">
        <w:rPr>
          <w:rFonts w:ascii="Arial" w:hAnsi="Arial" w:cs="Arial"/>
          <w:sz w:val="24"/>
          <w:szCs w:val="24"/>
          <w:lang w:val="en-US"/>
        </w:rPr>
        <w:t xml:space="preserve">BT (2023) </w:t>
      </w:r>
      <w:r w:rsidRPr="003175C7">
        <w:rPr>
          <w:rFonts w:ascii="Arial" w:hAnsi="Arial" w:cs="Arial"/>
          <w:i/>
          <w:iCs/>
          <w:sz w:val="24"/>
          <w:szCs w:val="24"/>
          <w:lang w:val="en-US"/>
        </w:rPr>
        <w:t>BT UK &amp; Worldwide</w:t>
      </w:r>
      <w:r w:rsidRPr="003175C7">
        <w:rPr>
          <w:rFonts w:ascii="Arial" w:hAnsi="Arial" w:cs="Arial"/>
          <w:sz w:val="24"/>
          <w:szCs w:val="24"/>
          <w:lang w:val="en-US"/>
        </w:rPr>
        <w:t xml:space="preserve">, [online] Available: </w:t>
      </w:r>
      <w:hyperlink r:id="rId12" w:anchor=":~:text=Providing%20mobile%20and%20fixed%20broadband,truly%20keeping%20the%20UK%20connected" w:history="1">
        <w:r w:rsidRPr="003175C7">
          <w:rPr>
            <w:rStyle w:val="Hyperlink"/>
            <w:rFonts w:ascii="Arial" w:hAnsi="Arial" w:cs="Arial"/>
            <w:sz w:val="24"/>
            <w:szCs w:val="24"/>
            <w:lang w:val="en-US"/>
          </w:rPr>
          <w:t>https://www.bt.com/about/bt/bt-uk-and-worldwide#:~:text=Providing%20mobile%20and%20fixed%20broadband,truly%20keeping%20the%20UK%20connected</w:t>
        </w:r>
      </w:hyperlink>
      <w:r w:rsidRPr="003175C7">
        <w:rPr>
          <w:rFonts w:ascii="Arial" w:hAnsi="Arial" w:cs="Arial"/>
          <w:sz w:val="24"/>
          <w:szCs w:val="24"/>
          <w:lang w:val="en-US"/>
        </w:rPr>
        <w:t xml:space="preserve"> [Accessed: 22 April 2023]</w:t>
      </w:r>
    </w:p>
    <w:p w14:paraId="4F802704" w14:textId="77777777" w:rsidR="003175C7" w:rsidRPr="003175C7" w:rsidRDefault="003175C7" w:rsidP="003175C7">
      <w:pPr>
        <w:spacing w:line="360" w:lineRule="auto"/>
        <w:rPr>
          <w:rFonts w:ascii="Arial" w:hAnsi="Arial" w:cs="Arial"/>
          <w:bCs/>
          <w:sz w:val="24"/>
          <w:szCs w:val="24"/>
        </w:rPr>
      </w:pPr>
      <w:r w:rsidRPr="003175C7">
        <w:rPr>
          <w:rFonts w:ascii="Arial" w:hAnsi="Arial" w:cs="Arial"/>
          <w:bCs/>
          <w:sz w:val="24"/>
          <w:szCs w:val="24"/>
        </w:rPr>
        <w:t xml:space="preserve">Hill, C. and Hult, T. (2019) </w:t>
      </w:r>
      <w:r w:rsidRPr="003175C7">
        <w:rPr>
          <w:rFonts w:ascii="Arial" w:hAnsi="Arial" w:cs="Arial"/>
          <w:bCs/>
          <w:i/>
          <w:sz w:val="24"/>
          <w:szCs w:val="24"/>
        </w:rPr>
        <w:t>International Business: Competing in the Global Marketplace</w:t>
      </w:r>
      <w:r w:rsidRPr="003175C7">
        <w:rPr>
          <w:rFonts w:ascii="Arial" w:hAnsi="Arial" w:cs="Arial"/>
          <w:bCs/>
          <w:sz w:val="24"/>
          <w:szCs w:val="24"/>
        </w:rPr>
        <w:t>. 12</w:t>
      </w:r>
      <w:r w:rsidRPr="003175C7">
        <w:rPr>
          <w:rFonts w:ascii="Arial" w:hAnsi="Arial" w:cs="Arial"/>
          <w:bCs/>
          <w:sz w:val="24"/>
          <w:szCs w:val="24"/>
          <w:vertAlign w:val="superscript"/>
        </w:rPr>
        <w:t>th</w:t>
      </w:r>
      <w:r w:rsidRPr="003175C7">
        <w:rPr>
          <w:rFonts w:ascii="Arial" w:hAnsi="Arial" w:cs="Arial"/>
          <w:bCs/>
          <w:sz w:val="24"/>
          <w:szCs w:val="24"/>
        </w:rPr>
        <w:t xml:space="preserve"> edition, NY: McGraw Hill Education </w:t>
      </w:r>
    </w:p>
    <w:p w14:paraId="0265B214" w14:textId="77777777" w:rsidR="003175C7" w:rsidRPr="003175C7" w:rsidRDefault="003175C7" w:rsidP="003175C7">
      <w:pPr>
        <w:spacing w:line="360" w:lineRule="auto"/>
        <w:rPr>
          <w:rFonts w:ascii="Arial" w:hAnsi="Arial" w:cs="Arial"/>
          <w:bCs/>
          <w:sz w:val="24"/>
          <w:szCs w:val="24"/>
        </w:rPr>
      </w:pPr>
      <w:r w:rsidRPr="003175C7">
        <w:rPr>
          <w:rFonts w:ascii="Arial" w:hAnsi="Arial" w:cs="Arial"/>
          <w:bCs/>
          <w:sz w:val="24"/>
          <w:szCs w:val="24"/>
        </w:rPr>
        <w:t xml:space="preserve">Johnson, G., Whittington, R., Scholes, K., Angwin, D. and Regner, P. (2017) </w:t>
      </w:r>
      <w:r w:rsidRPr="003175C7">
        <w:rPr>
          <w:rFonts w:ascii="Arial" w:hAnsi="Arial" w:cs="Arial"/>
          <w:bCs/>
          <w:i/>
          <w:iCs/>
          <w:sz w:val="24"/>
          <w:szCs w:val="24"/>
        </w:rPr>
        <w:t>Exploring Strategy</w:t>
      </w:r>
      <w:r w:rsidRPr="003175C7">
        <w:rPr>
          <w:rFonts w:ascii="Arial" w:hAnsi="Arial" w:cs="Arial"/>
          <w:bCs/>
          <w:sz w:val="24"/>
          <w:szCs w:val="24"/>
        </w:rPr>
        <w:t>. 11</w:t>
      </w:r>
      <w:r w:rsidRPr="003175C7">
        <w:rPr>
          <w:rFonts w:ascii="Arial" w:hAnsi="Arial" w:cs="Arial"/>
          <w:bCs/>
          <w:sz w:val="24"/>
          <w:szCs w:val="24"/>
          <w:vertAlign w:val="superscript"/>
        </w:rPr>
        <w:t>th</w:t>
      </w:r>
      <w:r w:rsidRPr="003175C7">
        <w:rPr>
          <w:rFonts w:ascii="Arial" w:hAnsi="Arial" w:cs="Arial"/>
          <w:bCs/>
          <w:sz w:val="24"/>
          <w:szCs w:val="24"/>
        </w:rPr>
        <w:t xml:space="preserve"> edition, Pearson </w:t>
      </w:r>
    </w:p>
    <w:p w14:paraId="126D52C7" w14:textId="77777777" w:rsidR="003175C7" w:rsidRPr="003175C7" w:rsidRDefault="003175C7" w:rsidP="003175C7">
      <w:pPr>
        <w:spacing w:line="360" w:lineRule="auto"/>
        <w:rPr>
          <w:rFonts w:ascii="Arial" w:hAnsi="Arial" w:cs="Arial"/>
          <w:bCs/>
          <w:sz w:val="24"/>
          <w:szCs w:val="24"/>
        </w:rPr>
      </w:pPr>
      <w:r w:rsidRPr="003175C7">
        <w:rPr>
          <w:rFonts w:ascii="Arial" w:hAnsi="Arial" w:cs="Arial"/>
          <w:bCs/>
          <w:sz w:val="24"/>
          <w:szCs w:val="24"/>
        </w:rPr>
        <w:t xml:space="preserve">Kleinings, H. (2023) </w:t>
      </w:r>
      <w:r w:rsidRPr="003175C7">
        <w:rPr>
          <w:rFonts w:ascii="Arial" w:hAnsi="Arial" w:cs="Arial"/>
          <w:bCs/>
          <w:i/>
          <w:iCs/>
          <w:sz w:val="24"/>
          <w:szCs w:val="24"/>
        </w:rPr>
        <w:t>AI for Customer Support and Why You Need It</w:t>
      </w:r>
      <w:r w:rsidRPr="003175C7">
        <w:rPr>
          <w:rFonts w:ascii="Arial" w:hAnsi="Arial" w:cs="Arial"/>
          <w:bCs/>
          <w:sz w:val="24"/>
          <w:szCs w:val="24"/>
        </w:rPr>
        <w:t xml:space="preserve">, [online] Available: </w:t>
      </w:r>
      <w:hyperlink r:id="rId13" w:anchor=":~:text=AI%2Dpowered%20customer%20support%20enables,up%20to%2040%25%20by%202035" w:history="1">
        <w:r w:rsidRPr="003175C7">
          <w:rPr>
            <w:rStyle w:val="Hyperlink"/>
            <w:rFonts w:ascii="Arial" w:hAnsi="Arial" w:cs="Arial"/>
            <w:bCs/>
            <w:sz w:val="24"/>
            <w:szCs w:val="24"/>
          </w:rPr>
          <w:t>https://levity.ai/blog/ai-for-customer-support#:~:text=AI%2Dpowered%20customer%20support%20enables,up%20to%2040%25%20by%202035</w:t>
        </w:r>
      </w:hyperlink>
      <w:r w:rsidRPr="003175C7">
        <w:rPr>
          <w:rFonts w:ascii="Arial" w:hAnsi="Arial" w:cs="Arial"/>
          <w:bCs/>
          <w:sz w:val="24"/>
          <w:szCs w:val="24"/>
        </w:rPr>
        <w:t>. [Accessed: 24 April 2023]</w:t>
      </w:r>
    </w:p>
    <w:p w14:paraId="070D67E7" w14:textId="77777777" w:rsidR="003175C7" w:rsidRPr="003175C7" w:rsidRDefault="003175C7" w:rsidP="003175C7">
      <w:pPr>
        <w:spacing w:line="360" w:lineRule="auto"/>
        <w:rPr>
          <w:rFonts w:ascii="Arial" w:hAnsi="Arial" w:cs="Arial"/>
          <w:bCs/>
          <w:sz w:val="24"/>
          <w:szCs w:val="24"/>
          <w:lang w:val="en-US"/>
        </w:rPr>
      </w:pPr>
      <w:r w:rsidRPr="003175C7">
        <w:rPr>
          <w:rFonts w:ascii="Arial" w:hAnsi="Arial" w:cs="Arial"/>
          <w:bCs/>
          <w:sz w:val="24"/>
          <w:szCs w:val="24"/>
          <w:lang w:val="en-US"/>
        </w:rPr>
        <w:t xml:space="preserve">Kotler, P., Armstrong, G., Harris, L. and He, H. (2020) </w:t>
      </w:r>
      <w:r w:rsidRPr="003175C7">
        <w:rPr>
          <w:rFonts w:ascii="Arial" w:hAnsi="Arial" w:cs="Arial"/>
          <w:bCs/>
          <w:i/>
          <w:sz w:val="24"/>
          <w:szCs w:val="24"/>
          <w:lang w:val="en-US"/>
        </w:rPr>
        <w:t>Principles of Marketing</w:t>
      </w:r>
      <w:r w:rsidRPr="003175C7">
        <w:rPr>
          <w:rFonts w:ascii="Arial" w:hAnsi="Arial" w:cs="Arial"/>
          <w:bCs/>
          <w:sz w:val="24"/>
          <w:szCs w:val="24"/>
          <w:lang w:val="en-US"/>
        </w:rPr>
        <w:t>. 8</w:t>
      </w:r>
      <w:r w:rsidRPr="003175C7">
        <w:rPr>
          <w:rFonts w:ascii="Arial" w:hAnsi="Arial" w:cs="Arial"/>
          <w:bCs/>
          <w:sz w:val="24"/>
          <w:szCs w:val="24"/>
          <w:vertAlign w:val="superscript"/>
          <w:lang w:val="en-US"/>
        </w:rPr>
        <w:t>th</w:t>
      </w:r>
      <w:r w:rsidRPr="003175C7">
        <w:rPr>
          <w:rFonts w:ascii="Arial" w:hAnsi="Arial" w:cs="Arial"/>
          <w:bCs/>
          <w:sz w:val="24"/>
          <w:szCs w:val="24"/>
          <w:lang w:val="en-US"/>
        </w:rPr>
        <w:t xml:space="preserve"> edition, Pearson</w:t>
      </w:r>
    </w:p>
    <w:p w14:paraId="2857B79A" w14:textId="77777777" w:rsidR="003175C7" w:rsidRPr="003175C7" w:rsidRDefault="003175C7" w:rsidP="003175C7">
      <w:pPr>
        <w:spacing w:line="360" w:lineRule="auto"/>
        <w:rPr>
          <w:rFonts w:ascii="Arial" w:hAnsi="Arial" w:cs="Arial"/>
          <w:bCs/>
          <w:sz w:val="24"/>
          <w:szCs w:val="24"/>
          <w:lang w:val="en-US"/>
        </w:rPr>
      </w:pPr>
      <w:r w:rsidRPr="003175C7">
        <w:rPr>
          <w:rFonts w:ascii="Arial" w:hAnsi="Arial" w:cs="Arial"/>
          <w:bCs/>
          <w:sz w:val="24"/>
          <w:szCs w:val="24"/>
        </w:rPr>
        <w:t>Maslow, A. (1943)</w:t>
      </w:r>
      <w:r w:rsidRPr="003175C7">
        <w:rPr>
          <w:rFonts w:ascii="Arial" w:hAnsi="Arial" w:cs="Arial"/>
          <w:bCs/>
          <w:sz w:val="24"/>
          <w:szCs w:val="24"/>
          <w:lang w:val="en-US"/>
        </w:rPr>
        <w:t xml:space="preserve"> </w:t>
      </w:r>
      <w:r w:rsidRPr="003175C7">
        <w:rPr>
          <w:rFonts w:ascii="Arial" w:hAnsi="Arial" w:cs="Arial"/>
          <w:bCs/>
          <w:sz w:val="24"/>
          <w:szCs w:val="24"/>
        </w:rPr>
        <w:t>A Theory of Human Motivatio</w:t>
      </w:r>
      <w:r w:rsidRPr="003175C7">
        <w:rPr>
          <w:rFonts w:ascii="Arial" w:hAnsi="Arial" w:cs="Arial"/>
          <w:bCs/>
          <w:sz w:val="24"/>
          <w:szCs w:val="24"/>
          <w:lang w:val="en-US"/>
        </w:rPr>
        <w:t>n,</w:t>
      </w:r>
      <w:r w:rsidRPr="003175C7">
        <w:rPr>
          <w:rFonts w:ascii="Arial" w:hAnsi="Arial" w:cs="Arial"/>
          <w:bCs/>
          <w:sz w:val="24"/>
          <w:szCs w:val="24"/>
        </w:rPr>
        <w:t xml:space="preserve"> </w:t>
      </w:r>
      <w:r w:rsidRPr="003175C7">
        <w:rPr>
          <w:rFonts w:ascii="Arial" w:hAnsi="Arial" w:cs="Arial"/>
          <w:bCs/>
          <w:i/>
          <w:sz w:val="24"/>
          <w:szCs w:val="24"/>
        </w:rPr>
        <w:t>Psychological Review</w:t>
      </w:r>
      <w:r w:rsidRPr="003175C7">
        <w:rPr>
          <w:rFonts w:ascii="Arial" w:hAnsi="Arial" w:cs="Arial"/>
          <w:bCs/>
          <w:sz w:val="24"/>
          <w:szCs w:val="24"/>
        </w:rPr>
        <w:t xml:space="preserve">, </w:t>
      </w:r>
      <w:r w:rsidRPr="003175C7">
        <w:rPr>
          <w:rFonts w:ascii="Arial" w:hAnsi="Arial" w:cs="Arial"/>
          <w:bCs/>
          <w:sz w:val="24"/>
          <w:szCs w:val="24"/>
          <w:lang w:val="en-US"/>
        </w:rPr>
        <w:t xml:space="preserve">Vol. </w:t>
      </w:r>
      <w:r w:rsidRPr="003175C7">
        <w:rPr>
          <w:rFonts w:ascii="Arial" w:hAnsi="Arial" w:cs="Arial"/>
          <w:bCs/>
          <w:sz w:val="24"/>
          <w:szCs w:val="24"/>
        </w:rPr>
        <w:t>50(4), pp. 430-437.</w:t>
      </w:r>
    </w:p>
    <w:p w14:paraId="482B48A4" w14:textId="77777777" w:rsidR="003175C7" w:rsidRPr="003175C7" w:rsidRDefault="003175C7" w:rsidP="003175C7">
      <w:pPr>
        <w:spacing w:line="360" w:lineRule="auto"/>
        <w:rPr>
          <w:rFonts w:ascii="Arial" w:hAnsi="Arial" w:cs="Arial"/>
          <w:bCs/>
          <w:sz w:val="24"/>
          <w:szCs w:val="24"/>
        </w:rPr>
      </w:pPr>
      <w:r w:rsidRPr="003175C7">
        <w:rPr>
          <w:rFonts w:ascii="Arial" w:hAnsi="Arial" w:cs="Arial"/>
          <w:bCs/>
          <w:sz w:val="24"/>
          <w:szCs w:val="24"/>
        </w:rPr>
        <w:t xml:space="preserve">Mathis and Jackson, (2010) </w:t>
      </w:r>
      <w:r w:rsidRPr="003175C7">
        <w:rPr>
          <w:rFonts w:ascii="Arial" w:hAnsi="Arial" w:cs="Arial"/>
          <w:bCs/>
          <w:i/>
          <w:iCs/>
          <w:sz w:val="24"/>
          <w:szCs w:val="24"/>
        </w:rPr>
        <w:t>Human Resource Management</w:t>
      </w:r>
      <w:r w:rsidRPr="003175C7">
        <w:rPr>
          <w:rFonts w:ascii="Arial" w:hAnsi="Arial" w:cs="Arial"/>
          <w:bCs/>
          <w:sz w:val="24"/>
          <w:szCs w:val="24"/>
        </w:rPr>
        <w:t>. 13</w:t>
      </w:r>
      <w:r w:rsidRPr="003175C7">
        <w:rPr>
          <w:rFonts w:ascii="Arial" w:hAnsi="Arial" w:cs="Arial"/>
          <w:bCs/>
          <w:sz w:val="24"/>
          <w:szCs w:val="24"/>
          <w:vertAlign w:val="superscript"/>
        </w:rPr>
        <w:t>th</w:t>
      </w:r>
      <w:r w:rsidRPr="003175C7">
        <w:rPr>
          <w:rFonts w:ascii="Arial" w:hAnsi="Arial" w:cs="Arial"/>
          <w:bCs/>
          <w:sz w:val="24"/>
          <w:szCs w:val="24"/>
        </w:rPr>
        <w:t xml:space="preserve"> edition, South-Western Cengage Learning</w:t>
      </w:r>
    </w:p>
    <w:p w14:paraId="3F8E902C" w14:textId="77777777" w:rsidR="003175C7" w:rsidRPr="003175C7" w:rsidRDefault="003175C7" w:rsidP="003175C7">
      <w:pPr>
        <w:spacing w:line="360" w:lineRule="auto"/>
        <w:rPr>
          <w:rFonts w:ascii="Arial" w:hAnsi="Arial" w:cs="Arial"/>
          <w:bCs/>
          <w:sz w:val="24"/>
          <w:szCs w:val="24"/>
        </w:rPr>
      </w:pPr>
      <w:r w:rsidRPr="003175C7">
        <w:rPr>
          <w:rFonts w:ascii="Arial" w:hAnsi="Arial" w:cs="Arial"/>
          <w:bCs/>
          <w:sz w:val="24"/>
          <w:szCs w:val="24"/>
        </w:rPr>
        <w:t xml:space="preserve">Mintz, S. (2017) </w:t>
      </w:r>
      <w:r w:rsidRPr="003175C7">
        <w:rPr>
          <w:rFonts w:ascii="Arial" w:hAnsi="Arial" w:cs="Arial"/>
          <w:bCs/>
          <w:i/>
          <w:sz w:val="24"/>
          <w:szCs w:val="24"/>
        </w:rPr>
        <w:t>Meeting Millennials’ Needs in the Workplace</w:t>
      </w:r>
      <w:r w:rsidRPr="003175C7">
        <w:rPr>
          <w:rFonts w:ascii="Arial" w:hAnsi="Arial" w:cs="Arial"/>
          <w:bCs/>
          <w:sz w:val="24"/>
          <w:szCs w:val="24"/>
        </w:rPr>
        <w:t xml:space="preserve">, [online] Available: </w:t>
      </w:r>
      <w:hyperlink r:id="rId14" w:history="1">
        <w:r w:rsidRPr="003175C7">
          <w:rPr>
            <w:rStyle w:val="Hyperlink"/>
            <w:rFonts w:ascii="Arial" w:hAnsi="Arial" w:cs="Arial"/>
            <w:bCs/>
            <w:sz w:val="24"/>
            <w:szCs w:val="24"/>
          </w:rPr>
          <w:t>http://www.workplaceethicsadvice.com/2017/04/meeting-millennials-needs-in-the-workplace.html</w:t>
        </w:r>
      </w:hyperlink>
      <w:r w:rsidRPr="003175C7">
        <w:rPr>
          <w:rFonts w:ascii="Arial" w:hAnsi="Arial" w:cs="Arial"/>
          <w:bCs/>
          <w:sz w:val="24"/>
          <w:szCs w:val="24"/>
        </w:rPr>
        <w:t xml:space="preserve"> [Accessed: 24 April 2023]</w:t>
      </w:r>
    </w:p>
    <w:p w14:paraId="5B3DC498" w14:textId="77777777" w:rsidR="003175C7" w:rsidRPr="003175C7" w:rsidRDefault="003175C7" w:rsidP="003175C7">
      <w:pPr>
        <w:spacing w:line="360" w:lineRule="auto"/>
        <w:rPr>
          <w:rFonts w:ascii="Arial" w:hAnsi="Arial" w:cs="Arial"/>
          <w:bCs/>
          <w:iCs/>
          <w:sz w:val="24"/>
          <w:szCs w:val="24"/>
          <w:lang w:val="en-US"/>
        </w:rPr>
      </w:pPr>
      <w:r w:rsidRPr="003175C7">
        <w:rPr>
          <w:rFonts w:ascii="Arial" w:hAnsi="Arial" w:cs="Arial"/>
          <w:bCs/>
          <w:iCs/>
          <w:sz w:val="24"/>
          <w:szCs w:val="24"/>
          <w:lang w:val="en-US"/>
        </w:rPr>
        <w:t xml:space="preserve">Sekaran, U. and Bougie, R. (2016) </w:t>
      </w:r>
      <w:r w:rsidRPr="003175C7">
        <w:rPr>
          <w:rFonts w:ascii="Arial" w:hAnsi="Arial" w:cs="Arial"/>
          <w:bCs/>
          <w:i/>
          <w:iCs/>
          <w:sz w:val="24"/>
          <w:szCs w:val="24"/>
          <w:lang w:val="en-US"/>
        </w:rPr>
        <w:t>Research Methods for Business: A Skill Building Approach</w:t>
      </w:r>
      <w:r w:rsidRPr="003175C7">
        <w:rPr>
          <w:rFonts w:ascii="Arial" w:hAnsi="Arial" w:cs="Arial"/>
          <w:bCs/>
          <w:iCs/>
          <w:sz w:val="24"/>
          <w:szCs w:val="24"/>
          <w:lang w:val="en-US"/>
        </w:rPr>
        <w:t>. 7</w:t>
      </w:r>
      <w:r w:rsidRPr="003175C7">
        <w:rPr>
          <w:rFonts w:ascii="Arial" w:hAnsi="Arial" w:cs="Arial"/>
          <w:bCs/>
          <w:iCs/>
          <w:sz w:val="24"/>
          <w:szCs w:val="24"/>
          <w:vertAlign w:val="superscript"/>
          <w:lang w:val="en-US"/>
        </w:rPr>
        <w:t>th</w:t>
      </w:r>
      <w:r w:rsidRPr="003175C7">
        <w:rPr>
          <w:rFonts w:ascii="Arial" w:hAnsi="Arial" w:cs="Arial"/>
          <w:bCs/>
          <w:iCs/>
          <w:sz w:val="24"/>
          <w:szCs w:val="24"/>
          <w:lang w:val="en-US"/>
        </w:rPr>
        <w:t xml:space="preserve"> edition, United Kingdom: Wiley </w:t>
      </w:r>
    </w:p>
    <w:p w14:paraId="6BABE889" w14:textId="77777777" w:rsidR="003175C7" w:rsidRPr="003175C7" w:rsidRDefault="003175C7" w:rsidP="003175C7">
      <w:pPr>
        <w:spacing w:line="360" w:lineRule="auto"/>
        <w:rPr>
          <w:rFonts w:ascii="Arial" w:hAnsi="Arial" w:cs="Arial"/>
          <w:bCs/>
          <w:sz w:val="24"/>
          <w:szCs w:val="24"/>
          <w:lang w:val="en-US"/>
        </w:rPr>
      </w:pPr>
      <w:r w:rsidRPr="003175C7">
        <w:rPr>
          <w:rFonts w:ascii="Arial" w:hAnsi="Arial" w:cs="Arial"/>
          <w:bCs/>
          <w:sz w:val="24"/>
          <w:szCs w:val="24"/>
          <w:lang w:val="en-US"/>
        </w:rPr>
        <w:lastRenderedPageBreak/>
        <w:t xml:space="preserve">Shastri, A. (2021) </w:t>
      </w:r>
      <w:r w:rsidRPr="003175C7">
        <w:rPr>
          <w:rFonts w:ascii="Arial" w:hAnsi="Arial" w:cs="Arial"/>
          <w:bCs/>
          <w:i/>
          <w:iCs/>
          <w:sz w:val="24"/>
          <w:szCs w:val="24"/>
          <w:lang w:val="bg-BG"/>
        </w:rPr>
        <w:t>Elaborated SWOT Analysis of BT – A British Multinational Telecommunications Holding Company</w:t>
      </w:r>
      <w:r w:rsidRPr="003175C7">
        <w:rPr>
          <w:rFonts w:ascii="Arial" w:hAnsi="Arial" w:cs="Arial"/>
          <w:bCs/>
          <w:sz w:val="24"/>
          <w:szCs w:val="24"/>
          <w:lang w:val="en-US"/>
        </w:rPr>
        <w:t xml:space="preserve">, [online] Available: </w:t>
      </w:r>
      <w:hyperlink r:id="rId15" w:history="1">
        <w:r w:rsidRPr="003175C7">
          <w:rPr>
            <w:rStyle w:val="Hyperlink"/>
            <w:rFonts w:ascii="Arial" w:hAnsi="Arial" w:cs="Arial"/>
            <w:bCs/>
            <w:sz w:val="24"/>
            <w:szCs w:val="24"/>
            <w:lang w:val="en-US"/>
          </w:rPr>
          <w:t>https://iide.co/case-studies/swot-analysis-of-bt/</w:t>
        </w:r>
      </w:hyperlink>
      <w:r w:rsidRPr="003175C7">
        <w:rPr>
          <w:rFonts w:ascii="Arial" w:hAnsi="Arial" w:cs="Arial"/>
          <w:bCs/>
          <w:sz w:val="24"/>
          <w:szCs w:val="24"/>
          <w:lang w:val="en-US"/>
        </w:rPr>
        <w:t xml:space="preserve"> [Accessed: 22 April 2023]</w:t>
      </w:r>
    </w:p>
    <w:p w14:paraId="3D04D07F" w14:textId="77777777" w:rsidR="003175C7" w:rsidRPr="003175C7" w:rsidRDefault="003175C7" w:rsidP="003175C7">
      <w:pPr>
        <w:spacing w:line="360" w:lineRule="auto"/>
        <w:rPr>
          <w:rFonts w:ascii="Arial" w:hAnsi="Arial" w:cs="Arial"/>
          <w:sz w:val="24"/>
          <w:szCs w:val="24"/>
          <w:lang w:val="en-US"/>
        </w:rPr>
      </w:pPr>
      <w:r w:rsidRPr="003175C7">
        <w:rPr>
          <w:rFonts w:ascii="Arial" w:hAnsi="Arial" w:cs="Arial"/>
          <w:sz w:val="24"/>
          <w:szCs w:val="24"/>
        </w:rPr>
        <w:t xml:space="preserve">Taylor, P. (2023) </w:t>
      </w:r>
      <w:r w:rsidRPr="003175C7">
        <w:rPr>
          <w:rFonts w:ascii="Arial" w:hAnsi="Arial" w:cs="Arial"/>
          <w:i/>
          <w:iCs/>
          <w:sz w:val="24"/>
          <w:szCs w:val="24"/>
          <w:lang w:val="bg-BG"/>
        </w:rPr>
        <w:t>BT Group: Adjusted revenues 2008-2022</w:t>
      </w:r>
      <w:r w:rsidRPr="003175C7">
        <w:rPr>
          <w:rFonts w:ascii="Arial" w:hAnsi="Arial" w:cs="Arial"/>
          <w:sz w:val="24"/>
          <w:szCs w:val="24"/>
          <w:lang w:val="en-US"/>
        </w:rPr>
        <w:t xml:space="preserve">, [online] Available: </w:t>
      </w:r>
      <w:hyperlink r:id="rId16" w:history="1">
        <w:r w:rsidRPr="003175C7">
          <w:rPr>
            <w:rStyle w:val="Hyperlink"/>
            <w:rFonts w:ascii="Arial" w:hAnsi="Arial" w:cs="Arial"/>
            <w:sz w:val="24"/>
            <w:szCs w:val="24"/>
            <w:lang w:val="en-US"/>
          </w:rPr>
          <w:t>https://www.statista.com/statistics/290320/bt-group-adjusted-revenues/</w:t>
        </w:r>
      </w:hyperlink>
      <w:r w:rsidRPr="003175C7">
        <w:rPr>
          <w:rFonts w:ascii="Arial" w:hAnsi="Arial" w:cs="Arial"/>
          <w:sz w:val="24"/>
          <w:szCs w:val="24"/>
          <w:lang w:val="en-US"/>
        </w:rPr>
        <w:t xml:space="preserve"> [Accessed: 24 April 2023]</w:t>
      </w:r>
    </w:p>
    <w:p w14:paraId="7CBF745F" w14:textId="77777777" w:rsidR="003175C7" w:rsidRPr="003175C7" w:rsidRDefault="003175C7" w:rsidP="003175C7">
      <w:pPr>
        <w:spacing w:line="360" w:lineRule="auto"/>
        <w:rPr>
          <w:rFonts w:ascii="Arial" w:hAnsi="Arial" w:cs="Arial"/>
          <w:bCs/>
          <w:sz w:val="24"/>
          <w:szCs w:val="24"/>
          <w:lang w:val="en-US"/>
        </w:rPr>
      </w:pPr>
      <w:r w:rsidRPr="003175C7">
        <w:rPr>
          <w:rFonts w:ascii="Arial" w:hAnsi="Arial" w:cs="Arial"/>
          <w:bCs/>
          <w:sz w:val="24"/>
          <w:szCs w:val="24"/>
          <w:lang w:val="en-US"/>
        </w:rPr>
        <w:t xml:space="preserve">Trading Economics (2023) </w:t>
      </w:r>
      <w:r w:rsidRPr="003175C7">
        <w:rPr>
          <w:rFonts w:ascii="Arial" w:hAnsi="Arial" w:cs="Arial"/>
          <w:bCs/>
          <w:i/>
          <w:iCs/>
          <w:sz w:val="24"/>
          <w:szCs w:val="24"/>
          <w:lang w:val="en-US"/>
        </w:rPr>
        <w:t>Inflation Rate</w:t>
      </w:r>
      <w:r w:rsidRPr="003175C7">
        <w:rPr>
          <w:rFonts w:ascii="Arial" w:hAnsi="Arial" w:cs="Arial"/>
          <w:bCs/>
          <w:sz w:val="24"/>
          <w:szCs w:val="24"/>
          <w:lang w:val="en-US"/>
        </w:rPr>
        <w:t xml:space="preserve">, [online] Available: </w:t>
      </w:r>
      <w:hyperlink r:id="rId17" w:history="1">
        <w:r w:rsidRPr="003175C7">
          <w:rPr>
            <w:rStyle w:val="Hyperlink"/>
            <w:rFonts w:ascii="Arial" w:hAnsi="Arial" w:cs="Arial"/>
            <w:bCs/>
            <w:sz w:val="24"/>
            <w:szCs w:val="24"/>
            <w:lang w:val="en-US"/>
          </w:rPr>
          <w:t>https://tradingeconomics.com/country-list/inflation-rate</w:t>
        </w:r>
      </w:hyperlink>
      <w:r w:rsidRPr="003175C7">
        <w:rPr>
          <w:rFonts w:ascii="Arial" w:hAnsi="Arial" w:cs="Arial"/>
          <w:bCs/>
          <w:sz w:val="24"/>
          <w:szCs w:val="24"/>
          <w:lang w:val="en-US"/>
        </w:rPr>
        <w:t xml:space="preserve"> [Accessed: 22 April 2023]</w:t>
      </w:r>
    </w:p>
    <w:p w14:paraId="155BA25C" w14:textId="77777777" w:rsidR="00F12733" w:rsidRPr="003175C7" w:rsidRDefault="00F12733" w:rsidP="00F02818">
      <w:pPr>
        <w:spacing w:line="360" w:lineRule="auto"/>
        <w:rPr>
          <w:rFonts w:ascii="Arial" w:hAnsi="Arial" w:cs="Arial"/>
          <w:bCs/>
          <w:sz w:val="24"/>
          <w:szCs w:val="24"/>
          <w:lang w:val="en-US"/>
        </w:rPr>
      </w:pPr>
    </w:p>
    <w:p w14:paraId="04DA3E71" w14:textId="77777777" w:rsidR="00F02818" w:rsidRPr="003175C7" w:rsidRDefault="00F02818" w:rsidP="00F02818">
      <w:pPr>
        <w:spacing w:line="360" w:lineRule="auto"/>
        <w:rPr>
          <w:rFonts w:ascii="Arial" w:hAnsi="Arial" w:cs="Arial"/>
          <w:bCs/>
          <w:sz w:val="24"/>
          <w:szCs w:val="24"/>
          <w:lang w:val="en-US"/>
        </w:rPr>
      </w:pPr>
    </w:p>
    <w:p w14:paraId="17774C7D" w14:textId="6730F63F" w:rsidR="00F02818" w:rsidRPr="00745B89" w:rsidRDefault="00F02818" w:rsidP="00745B89">
      <w:pPr>
        <w:spacing w:line="360" w:lineRule="auto"/>
        <w:rPr>
          <w:rFonts w:ascii="Times New Roman" w:hAnsi="Times New Roman" w:cs="Times New Roman"/>
          <w:bCs/>
          <w:sz w:val="24"/>
          <w:szCs w:val="24"/>
          <w:lang w:val="en-US"/>
        </w:rPr>
      </w:pPr>
    </w:p>
    <w:p w14:paraId="13E50C5C" w14:textId="77777777" w:rsidR="005E5085" w:rsidRPr="00F02818" w:rsidRDefault="005E5085" w:rsidP="009064DE">
      <w:pPr>
        <w:rPr>
          <w:rFonts w:ascii="Times New Roman" w:hAnsi="Times New Roman" w:cs="Times New Roman"/>
          <w:bCs/>
          <w:sz w:val="24"/>
          <w:szCs w:val="24"/>
          <w:lang w:val="en-US"/>
        </w:rPr>
      </w:pPr>
    </w:p>
    <w:p w14:paraId="593B1CB4" w14:textId="77777777" w:rsidR="009064DE" w:rsidRPr="00F02818" w:rsidRDefault="009064DE" w:rsidP="009064DE">
      <w:pPr>
        <w:rPr>
          <w:rFonts w:ascii="Times New Roman" w:hAnsi="Times New Roman" w:cs="Times New Roman"/>
          <w:bCs/>
          <w:sz w:val="24"/>
          <w:szCs w:val="24"/>
          <w:lang w:val="en-US"/>
        </w:rPr>
      </w:pPr>
    </w:p>
    <w:p w14:paraId="14A8D963" w14:textId="70F71EEC" w:rsidR="00E9170F" w:rsidRPr="009064DE" w:rsidRDefault="00E9170F">
      <w:pPr>
        <w:rPr>
          <w:rFonts w:ascii="Times New Roman" w:hAnsi="Times New Roman" w:cs="Times New Roman"/>
          <w:sz w:val="24"/>
          <w:szCs w:val="24"/>
        </w:rPr>
      </w:pPr>
    </w:p>
    <w:sectPr w:rsidR="00E9170F" w:rsidRPr="009064DE">
      <w:footerReference w:type="default" r:id="rId1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DFE7EA" w14:textId="77777777" w:rsidR="00207EC6" w:rsidRDefault="00207EC6" w:rsidP="001303AA">
      <w:pPr>
        <w:spacing w:after="0" w:line="240" w:lineRule="auto"/>
      </w:pPr>
      <w:r>
        <w:separator/>
      </w:r>
    </w:p>
  </w:endnote>
  <w:endnote w:type="continuationSeparator" w:id="0">
    <w:p w14:paraId="6695F47D" w14:textId="77777777" w:rsidR="00207EC6" w:rsidRDefault="00207EC6" w:rsidP="00130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0842491"/>
      <w:docPartObj>
        <w:docPartGallery w:val="Page Numbers (Bottom of Page)"/>
        <w:docPartUnique/>
      </w:docPartObj>
    </w:sdtPr>
    <w:sdtEndPr>
      <w:rPr>
        <w:noProof/>
      </w:rPr>
    </w:sdtEndPr>
    <w:sdtContent>
      <w:p w14:paraId="589CB799" w14:textId="15CCFAE9" w:rsidR="001303AA" w:rsidRDefault="00130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443C93" w14:textId="77777777" w:rsidR="001303AA" w:rsidRDefault="00130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B23F6" w14:textId="77777777" w:rsidR="00207EC6" w:rsidRDefault="00207EC6" w:rsidP="001303AA">
      <w:pPr>
        <w:spacing w:after="0" w:line="240" w:lineRule="auto"/>
      </w:pPr>
      <w:r>
        <w:separator/>
      </w:r>
    </w:p>
  </w:footnote>
  <w:footnote w:type="continuationSeparator" w:id="0">
    <w:p w14:paraId="76D1A64D" w14:textId="77777777" w:rsidR="00207EC6" w:rsidRDefault="00207EC6" w:rsidP="00130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35E4B"/>
    <w:multiLevelType w:val="hybridMultilevel"/>
    <w:tmpl w:val="3EB2B70C"/>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5796606C"/>
    <w:multiLevelType w:val="hybridMultilevel"/>
    <w:tmpl w:val="9446ECE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57DC51A7"/>
    <w:multiLevelType w:val="hybridMultilevel"/>
    <w:tmpl w:val="88AA6176"/>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584C2E7A"/>
    <w:multiLevelType w:val="hybridMultilevel"/>
    <w:tmpl w:val="7964762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73C34064"/>
    <w:multiLevelType w:val="hybridMultilevel"/>
    <w:tmpl w:val="2116CAB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7C6B6984"/>
    <w:multiLevelType w:val="hybridMultilevel"/>
    <w:tmpl w:val="7E62D64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6" w15:restartNumberingAfterBreak="0">
    <w:nsid w:val="7D417F0C"/>
    <w:multiLevelType w:val="hybridMultilevel"/>
    <w:tmpl w:val="6E98275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7" w15:restartNumberingAfterBreak="0">
    <w:nsid w:val="7E880BB0"/>
    <w:multiLevelType w:val="hybridMultilevel"/>
    <w:tmpl w:val="03F6525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515922385">
    <w:abstractNumId w:val="4"/>
  </w:num>
  <w:num w:numId="2" w16cid:durableId="737947522">
    <w:abstractNumId w:val="3"/>
  </w:num>
  <w:num w:numId="3" w16cid:durableId="619342454">
    <w:abstractNumId w:val="5"/>
  </w:num>
  <w:num w:numId="4" w16cid:durableId="152793592">
    <w:abstractNumId w:val="7"/>
  </w:num>
  <w:num w:numId="5" w16cid:durableId="751509661">
    <w:abstractNumId w:val="1"/>
  </w:num>
  <w:num w:numId="6" w16cid:durableId="2109959173">
    <w:abstractNumId w:val="2"/>
  </w:num>
  <w:num w:numId="7" w16cid:durableId="1349865470">
    <w:abstractNumId w:val="6"/>
  </w:num>
  <w:num w:numId="8" w16cid:durableId="1069033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5F0"/>
    <w:rsid w:val="0007255C"/>
    <w:rsid w:val="000D6F8F"/>
    <w:rsid w:val="001303AA"/>
    <w:rsid w:val="00141CCB"/>
    <w:rsid w:val="00142A2A"/>
    <w:rsid w:val="00207EC6"/>
    <w:rsid w:val="0024352C"/>
    <w:rsid w:val="00262E16"/>
    <w:rsid w:val="00270B64"/>
    <w:rsid w:val="002A1A3E"/>
    <w:rsid w:val="002A3176"/>
    <w:rsid w:val="002D3366"/>
    <w:rsid w:val="002F49FF"/>
    <w:rsid w:val="003175C7"/>
    <w:rsid w:val="003530FB"/>
    <w:rsid w:val="003925A1"/>
    <w:rsid w:val="003A3509"/>
    <w:rsid w:val="003B231F"/>
    <w:rsid w:val="004461A8"/>
    <w:rsid w:val="00454941"/>
    <w:rsid w:val="00487BA8"/>
    <w:rsid w:val="0052488E"/>
    <w:rsid w:val="0054147A"/>
    <w:rsid w:val="005A2A66"/>
    <w:rsid w:val="005E5085"/>
    <w:rsid w:val="005F397F"/>
    <w:rsid w:val="00684350"/>
    <w:rsid w:val="00685CEE"/>
    <w:rsid w:val="006F4564"/>
    <w:rsid w:val="0073321B"/>
    <w:rsid w:val="00734A25"/>
    <w:rsid w:val="00735077"/>
    <w:rsid w:val="00735641"/>
    <w:rsid w:val="00741A10"/>
    <w:rsid w:val="0074499D"/>
    <w:rsid w:val="00745B89"/>
    <w:rsid w:val="00751D63"/>
    <w:rsid w:val="007D47CE"/>
    <w:rsid w:val="008034FB"/>
    <w:rsid w:val="008108AF"/>
    <w:rsid w:val="0088797F"/>
    <w:rsid w:val="008A56D8"/>
    <w:rsid w:val="009064DE"/>
    <w:rsid w:val="009576CB"/>
    <w:rsid w:val="009C5727"/>
    <w:rsid w:val="009D2078"/>
    <w:rsid w:val="00A06666"/>
    <w:rsid w:val="00A3266B"/>
    <w:rsid w:val="00A46785"/>
    <w:rsid w:val="00A82EE0"/>
    <w:rsid w:val="00AB06A1"/>
    <w:rsid w:val="00B2221B"/>
    <w:rsid w:val="00B6143F"/>
    <w:rsid w:val="00BA61CD"/>
    <w:rsid w:val="00C92F49"/>
    <w:rsid w:val="00CB128A"/>
    <w:rsid w:val="00CD179C"/>
    <w:rsid w:val="00CE3327"/>
    <w:rsid w:val="00D15C68"/>
    <w:rsid w:val="00D325F0"/>
    <w:rsid w:val="00D54396"/>
    <w:rsid w:val="00D6084A"/>
    <w:rsid w:val="00DF61E9"/>
    <w:rsid w:val="00E12730"/>
    <w:rsid w:val="00E2170C"/>
    <w:rsid w:val="00E50951"/>
    <w:rsid w:val="00E9170F"/>
    <w:rsid w:val="00EB623A"/>
    <w:rsid w:val="00F02818"/>
    <w:rsid w:val="00F12733"/>
    <w:rsid w:val="00F1741F"/>
    <w:rsid w:val="00FF3E5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DB721"/>
  <w15:chartTrackingRefBased/>
  <w15:docId w15:val="{0617DD3A-4113-495E-BC81-CE6B3C9F6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bg-B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03AA"/>
    <w:rPr>
      <w:lang w:val="en-GB"/>
    </w:rPr>
  </w:style>
  <w:style w:type="paragraph" w:styleId="Heading1">
    <w:name w:val="heading 1"/>
    <w:basedOn w:val="Normal"/>
    <w:next w:val="Normal"/>
    <w:link w:val="Heading1Char"/>
    <w:uiPriority w:val="9"/>
    <w:qFormat/>
    <w:rsid w:val="003A350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3B231F"/>
    <w:pPr>
      <w:keepNext/>
      <w:keepLines/>
      <w:spacing w:before="360" w:after="80" w:line="360" w:lineRule="auto"/>
      <w:jc w:val="both"/>
      <w:outlineLvl w:val="1"/>
    </w:pPr>
    <w:rPr>
      <w:rFonts w:ascii="Times New Roman" w:eastAsia="Calibri" w:hAnsi="Times New Roman" w:cs="Calibri"/>
      <w:b/>
      <w:sz w:val="24"/>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B231F"/>
    <w:rPr>
      <w:rFonts w:ascii="Times New Roman" w:eastAsia="Calibri" w:hAnsi="Times New Roman" w:cs="Calibri"/>
      <w:b/>
      <w:sz w:val="24"/>
      <w:szCs w:val="36"/>
      <w:lang w:val="en-GB" w:eastAsia="en-GB"/>
    </w:rPr>
  </w:style>
  <w:style w:type="character" w:customStyle="1" w:styleId="Heading1Char">
    <w:name w:val="Heading 1 Char"/>
    <w:basedOn w:val="DefaultParagraphFont"/>
    <w:link w:val="Heading1"/>
    <w:uiPriority w:val="9"/>
    <w:rsid w:val="003A3509"/>
    <w:rPr>
      <w:rFonts w:ascii="Times New Roman" w:eastAsiaTheme="majorEastAsia" w:hAnsi="Times New Roman" w:cstheme="majorBidi"/>
      <w:b/>
      <w:color w:val="000000" w:themeColor="text1"/>
      <w:sz w:val="28"/>
      <w:szCs w:val="32"/>
      <w:lang w:val="en-GB"/>
    </w:rPr>
  </w:style>
  <w:style w:type="paragraph" w:styleId="Header">
    <w:name w:val="header"/>
    <w:basedOn w:val="Normal"/>
    <w:link w:val="HeaderChar"/>
    <w:uiPriority w:val="99"/>
    <w:unhideWhenUsed/>
    <w:rsid w:val="001303AA"/>
    <w:pPr>
      <w:tabs>
        <w:tab w:val="center" w:pos="4536"/>
        <w:tab w:val="right" w:pos="9072"/>
      </w:tabs>
      <w:spacing w:after="0" w:line="240" w:lineRule="auto"/>
    </w:pPr>
  </w:style>
  <w:style w:type="character" w:customStyle="1" w:styleId="HeaderChar">
    <w:name w:val="Header Char"/>
    <w:basedOn w:val="DefaultParagraphFont"/>
    <w:link w:val="Header"/>
    <w:uiPriority w:val="99"/>
    <w:rsid w:val="001303AA"/>
    <w:rPr>
      <w:lang w:val="en-GB"/>
    </w:rPr>
  </w:style>
  <w:style w:type="paragraph" w:styleId="Footer">
    <w:name w:val="footer"/>
    <w:basedOn w:val="Normal"/>
    <w:link w:val="FooterChar"/>
    <w:uiPriority w:val="99"/>
    <w:unhideWhenUsed/>
    <w:rsid w:val="001303AA"/>
    <w:pPr>
      <w:tabs>
        <w:tab w:val="center" w:pos="4536"/>
        <w:tab w:val="right" w:pos="9072"/>
      </w:tabs>
      <w:spacing w:after="0" w:line="240" w:lineRule="auto"/>
    </w:pPr>
  </w:style>
  <w:style w:type="character" w:customStyle="1" w:styleId="FooterChar">
    <w:name w:val="Footer Char"/>
    <w:basedOn w:val="DefaultParagraphFont"/>
    <w:link w:val="Footer"/>
    <w:uiPriority w:val="99"/>
    <w:rsid w:val="001303AA"/>
    <w:rPr>
      <w:lang w:val="en-GB"/>
    </w:rPr>
  </w:style>
  <w:style w:type="character" w:styleId="Hyperlink">
    <w:name w:val="Hyperlink"/>
    <w:basedOn w:val="DefaultParagraphFont"/>
    <w:uiPriority w:val="99"/>
    <w:unhideWhenUsed/>
    <w:rsid w:val="009064DE"/>
    <w:rPr>
      <w:color w:val="0563C1" w:themeColor="hyperlink"/>
      <w:u w:val="single"/>
    </w:rPr>
  </w:style>
  <w:style w:type="character" w:styleId="UnresolvedMention">
    <w:name w:val="Unresolved Mention"/>
    <w:basedOn w:val="DefaultParagraphFont"/>
    <w:uiPriority w:val="99"/>
    <w:semiHidden/>
    <w:unhideWhenUsed/>
    <w:rsid w:val="009064DE"/>
    <w:rPr>
      <w:color w:val="605E5C"/>
      <w:shd w:val="clear" w:color="auto" w:fill="E1DFDD"/>
    </w:rPr>
  </w:style>
  <w:style w:type="table" w:styleId="TableGrid">
    <w:name w:val="Table Grid"/>
    <w:basedOn w:val="TableNormal"/>
    <w:uiPriority w:val="39"/>
    <w:rsid w:val="00DF6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4396"/>
    <w:pPr>
      <w:ind w:left="720"/>
      <w:contextualSpacing/>
    </w:pPr>
  </w:style>
  <w:style w:type="paragraph" w:styleId="TOCHeading">
    <w:name w:val="TOC Heading"/>
    <w:basedOn w:val="Heading1"/>
    <w:next w:val="Normal"/>
    <w:uiPriority w:val="39"/>
    <w:unhideWhenUsed/>
    <w:qFormat/>
    <w:rsid w:val="003175C7"/>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175C7"/>
    <w:pPr>
      <w:spacing w:after="100"/>
    </w:pPr>
  </w:style>
  <w:style w:type="paragraph" w:styleId="TOC2">
    <w:name w:val="toc 2"/>
    <w:basedOn w:val="Normal"/>
    <w:next w:val="Normal"/>
    <w:autoRedefine/>
    <w:uiPriority w:val="39"/>
    <w:unhideWhenUsed/>
    <w:rsid w:val="003175C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75683">
      <w:bodyDiv w:val="1"/>
      <w:marLeft w:val="0"/>
      <w:marRight w:val="0"/>
      <w:marTop w:val="0"/>
      <w:marBottom w:val="0"/>
      <w:divBdr>
        <w:top w:val="none" w:sz="0" w:space="0" w:color="auto"/>
        <w:left w:val="none" w:sz="0" w:space="0" w:color="auto"/>
        <w:bottom w:val="none" w:sz="0" w:space="0" w:color="auto"/>
        <w:right w:val="none" w:sz="0" w:space="0" w:color="auto"/>
      </w:divBdr>
    </w:div>
    <w:div w:id="684481669">
      <w:bodyDiv w:val="1"/>
      <w:marLeft w:val="0"/>
      <w:marRight w:val="0"/>
      <w:marTop w:val="0"/>
      <w:marBottom w:val="0"/>
      <w:divBdr>
        <w:top w:val="none" w:sz="0" w:space="0" w:color="auto"/>
        <w:left w:val="none" w:sz="0" w:space="0" w:color="auto"/>
        <w:bottom w:val="none" w:sz="0" w:space="0" w:color="auto"/>
        <w:right w:val="none" w:sz="0" w:space="0" w:color="auto"/>
      </w:divBdr>
    </w:div>
    <w:div w:id="899561283">
      <w:bodyDiv w:val="1"/>
      <w:marLeft w:val="0"/>
      <w:marRight w:val="0"/>
      <w:marTop w:val="0"/>
      <w:marBottom w:val="0"/>
      <w:divBdr>
        <w:top w:val="none" w:sz="0" w:space="0" w:color="auto"/>
        <w:left w:val="none" w:sz="0" w:space="0" w:color="auto"/>
        <w:bottom w:val="none" w:sz="0" w:space="0" w:color="auto"/>
        <w:right w:val="none" w:sz="0" w:space="0" w:color="auto"/>
      </w:divBdr>
    </w:div>
    <w:div w:id="941259874">
      <w:bodyDiv w:val="1"/>
      <w:marLeft w:val="0"/>
      <w:marRight w:val="0"/>
      <w:marTop w:val="0"/>
      <w:marBottom w:val="0"/>
      <w:divBdr>
        <w:top w:val="none" w:sz="0" w:space="0" w:color="auto"/>
        <w:left w:val="none" w:sz="0" w:space="0" w:color="auto"/>
        <w:bottom w:val="none" w:sz="0" w:space="0" w:color="auto"/>
        <w:right w:val="none" w:sz="0" w:space="0" w:color="auto"/>
      </w:divBdr>
    </w:div>
    <w:div w:id="1168061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evity.ai/blog/ai-for-customer-support"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t.com/about/bt/bt-uk-and-worldwide" TargetMode="External"/><Relationship Id="rId17" Type="http://schemas.openxmlformats.org/officeDocument/2006/relationships/hyperlink" Target="https://tradingeconomics.com/country-list/inflation-rate" TargetMode="External"/><Relationship Id="rId2" Type="http://schemas.openxmlformats.org/officeDocument/2006/relationships/numbering" Target="numbering.xml"/><Relationship Id="rId16" Type="http://schemas.openxmlformats.org/officeDocument/2006/relationships/hyperlink" Target="https://www.statista.com/statistics/290320/bt-group-adjusted-revenu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chart/19106/uk-brands-customer-service-which/" TargetMode="External"/><Relationship Id="rId5" Type="http://schemas.openxmlformats.org/officeDocument/2006/relationships/webSettings" Target="webSettings.xml"/><Relationship Id="rId15" Type="http://schemas.openxmlformats.org/officeDocument/2006/relationships/hyperlink" Target="https://iide.co/case-studies/swot-analysis-of-bt/"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workplaceethicsadvice.com/2017/04/meeting-millennials-needs-in-the-workplac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C98DCE-9ADE-42C7-BD56-A737D23D0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2956</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Aniko</cp:lastModifiedBy>
  <cp:revision>2</cp:revision>
  <dcterms:created xsi:type="dcterms:W3CDTF">2023-04-28T11:55:00Z</dcterms:created>
  <dcterms:modified xsi:type="dcterms:W3CDTF">2023-04-28T11:55:00Z</dcterms:modified>
</cp:coreProperties>
</file>