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6437" w:rsidRPr="002B6F9B" w:rsidRDefault="00E96437" w:rsidP="001F3266">
      <w:pPr>
        <w:rPr>
          <w:rFonts w:ascii="Calibri" w:eastAsia="Calibri" w:hAnsi="Calibri" w:cs="Times New Roman"/>
        </w:rPr>
      </w:pPr>
    </w:p>
    <w:p w:rsidR="00E96437" w:rsidRPr="002B6F9B" w:rsidRDefault="00E96437" w:rsidP="001F3266">
      <w:r w:rsidRPr="002B6F9B">
        <w:rPr>
          <w:noProof/>
          <w:lang w:eastAsia="en-GB"/>
        </w:rPr>
        <w:drawing>
          <wp:inline distT="0" distB="0" distL="0" distR="0" wp14:anchorId="41884F5E" wp14:editId="2559A6F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96437" w:rsidRPr="002B6F9B" w:rsidRDefault="00E96437" w:rsidP="00E96437">
      <w:pPr>
        <w:rPr>
          <w:rFonts w:ascii="Calibri" w:eastAsia="Calibri" w:hAnsi="Calibri" w:cs="Times New Roman"/>
          <w:b/>
          <w:bCs/>
          <w:sz w:val="24"/>
          <w:szCs w:val="24"/>
          <w:lang w:val="cy-GB"/>
        </w:rPr>
      </w:pPr>
      <w:proofErr w:type="spellStart"/>
      <w:r w:rsidRPr="002B6F9B">
        <w:rPr>
          <w:rFonts w:ascii="Calibri" w:eastAsia="Calibri" w:hAnsi="Calibri" w:cs="Times New Roman"/>
          <w:b/>
          <w:bCs/>
          <w:sz w:val="24"/>
          <w:szCs w:val="24"/>
          <w:lang w:val="cy-GB"/>
        </w:rPr>
        <w:t>Undergraduate</w:t>
      </w:r>
      <w:proofErr w:type="spellEnd"/>
      <w:r w:rsidRPr="002B6F9B">
        <w:rPr>
          <w:rFonts w:ascii="Calibri" w:eastAsia="Calibri" w:hAnsi="Calibri" w:cs="Times New Roman"/>
          <w:b/>
          <w:bCs/>
          <w:sz w:val="24"/>
          <w:szCs w:val="24"/>
          <w:lang w:val="cy-GB"/>
        </w:rPr>
        <w:t xml:space="preserve"> </w:t>
      </w:r>
      <w:proofErr w:type="spellStart"/>
      <w:r w:rsidRPr="002B6F9B">
        <w:rPr>
          <w:rFonts w:ascii="Calibri" w:eastAsia="Calibri" w:hAnsi="Calibri" w:cs="Times New Roman"/>
          <w:b/>
          <w:bCs/>
          <w:sz w:val="24"/>
          <w:szCs w:val="24"/>
          <w:lang w:val="cy-GB"/>
        </w:rPr>
        <w:t>assignment</w:t>
      </w:r>
      <w:proofErr w:type="spellEnd"/>
      <w:r w:rsidRPr="002B6F9B">
        <w:rPr>
          <w:rFonts w:ascii="Calibri" w:eastAsia="Calibri" w:hAnsi="Calibri" w:cs="Times New Roman"/>
          <w:b/>
          <w:bCs/>
          <w:sz w:val="24"/>
          <w:szCs w:val="24"/>
          <w:lang w:val="cy-GB"/>
        </w:rPr>
        <w:t xml:space="preserve"> </w:t>
      </w:r>
      <w:proofErr w:type="spellStart"/>
      <w:r w:rsidRPr="002B6F9B">
        <w:rPr>
          <w:rFonts w:ascii="Calibri" w:eastAsia="Calibri" w:hAnsi="Calibri" w:cs="Times New Roman"/>
          <w:b/>
          <w:bCs/>
          <w:sz w:val="24"/>
          <w:szCs w:val="24"/>
          <w:lang w:val="cy-GB"/>
        </w:rPr>
        <w:t>feedback</w:t>
      </w:r>
      <w:proofErr w:type="spellEnd"/>
      <w:r w:rsidRPr="002B6F9B">
        <w:rPr>
          <w:rFonts w:ascii="Calibri" w:eastAsia="Calibri" w:hAnsi="Calibri" w:cs="Times New Roman"/>
          <w:b/>
          <w:bCs/>
          <w:sz w:val="24"/>
          <w:szCs w:val="24"/>
          <w:lang w:val="cy-GB"/>
        </w:rPr>
        <w:t xml:space="preserve"> </w:t>
      </w:r>
      <w:proofErr w:type="spellStart"/>
      <w:r w:rsidRPr="002B6F9B">
        <w:rPr>
          <w:rFonts w:ascii="Calibri" w:eastAsia="Calibri" w:hAnsi="Calibri" w:cs="Times New Roman"/>
          <w:b/>
          <w:bCs/>
          <w:sz w:val="24"/>
          <w:szCs w:val="24"/>
          <w:lang w:val="cy-GB"/>
        </w:rPr>
        <w:t>form</w:t>
      </w:r>
      <w:proofErr w:type="spellEnd"/>
    </w:p>
    <w:p w:rsidR="00E96437" w:rsidRPr="002B6F9B" w:rsidRDefault="00E96437" w:rsidP="00E96437">
      <w:pPr>
        <w:rPr>
          <w:rFonts w:ascii="Calibri" w:eastAsia="Calibri" w:hAnsi="Calibri" w:cs="Times New Roman"/>
          <w:b/>
          <w:sz w:val="24"/>
          <w:szCs w:val="24"/>
          <w:lang w:val="cy-GB"/>
        </w:rPr>
      </w:pPr>
      <w:r w:rsidRPr="002B6F9B">
        <w:rPr>
          <w:rFonts w:ascii="Calibri" w:eastAsia="Calibri" w:hAnsi="Calibri" w:cs="Times New Roman"/>
          <w:b/>
          <w:sz w:val="24"/>
          <w:szCs w:val="24"/>
          <w:lang w:val="cy-GB"/>
        </w:rPr>
        <w:t xml:space="preserve">(to be </w:t>
      </w:r>
      <w:proofErr w:type="spellStart"/>
      <w:r w:rsidRPr="002B6F9B">
        <w:rPr>
          <w:rFonts w:ascii="Calibri" w:eastAsia="Calibri" w:hAnsi="Calibri" w:cs="Times New Roman"/>
          <w:b/>
          <w:sz w:val="24"/>
          <w:szCs w:val="24"/>
          <w:lang w:val="cy-GB"/>
        </w:rPr>
        <w:t>completed</w:t>
      </w:r>
      <w:proofErr w:type="spellEnd"/>
      <w:r w:rsidRPr="002B6F9B">
        <w:rPr>
          <w:rFonts w:ascii="Calibri" w:eastAsia="Calibri" w:hAnsi="Calibri" w:cs="Times New Roman"/>
          <w:b/>
          <w:sz w:val="24"/>
          <w:szCs w:val="24"/>
          <w:lang w:val="cy-GB"/>
        </w:rPr>
        <w:t xml:space="preserve"> by </w:t>
      </w:r>
      <w:proofErr w:type="spellStart"/>
      <w:r w:rsidRPr="002B6F9B">
        <w:rPr>
          <w:rFonts w:ascii="Calibri" w:eastAsia="Calibri" w:hAnsi="Calibri" w:cs="Times New Roman"/>
          <w:b/>
          <w:sz w:val="24"/>
          <w:szCs w:val="24"/>
          <w:lang w:val="cy-GB"/>
        </w:rPr>
        <w:t>marker</w:t>
      </w:r>
      <w:proofErr w:type="spellEnd"/>
      <w:r w:rsidRPr="002B6F9B">
        <w:rPr>
          <w:rFonts w:ascii="Calibri" w:eastAsia="Calibri" w:hAnsi="Calibri" w:cs="Times New Roman"/>
          <w:b/>
          <w:sz w:val="24"/>
          <w:szCs w:val="24"/>
          <w:lang w:val="cy-GB"/>
        </w:rPr>
        <w:t>)</w:t>
      </w:r>
    </w:p>
    <w:p w:rsidR="00E96437" w:rsidRPr="002B6F9B" w:rsidRDefault="00E96437" w:rsidP="00E96437">
      <w:pPr>
        <w:rPr>
          <w:rFonts w:ascii="Calibri" w:eastAsia="Calibri" w:hAnsi="Calibri" w:cs="Times New Roman"/>
          <w:b/>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96437" w:rsidRPr="002B6F9B" w:rsidTr="004551A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96437" w:rsidRPr="002B6F9B" w:rsidRDefault="00E96437" w:rsidP="004551A2">
            <w:pPr>
              <w:rPr>
                <w:rFonts w:ascii="Calibri" w:eastAsia="Calibri" w:hAnsi="Calibri" w:cs="Times New Roman"/>
                <w:sz w:val="24"/>
                <w:szCs w:val="24"/>
              </w:rPr>
            </w:pPr>
            <w:r w:rsidRPr="002B6F9B">
              <w:rPr>
                <w:rFonts w:ascii="Calibri" w:eastAsia="Calibri" w:hAnsi="Calibri" w:cs="Times New Roman"/>
                <w:i/>
                <w:sz w:val="24"/>
                <w:szCs w:val="24"/>
              </w:rPr>
              <w:t xml:space="preserve">Student Name: </w:t>
            </w:r>
            <w:r w:rsidRPr="002B6F9B">
              <w:rPr>
                <w:rFonts w:ascii="Calibri" w:eastAsia="Calibri" w:hAnsi="Calibri" w:cs="Times New Roman"/>
                <w:sz w:val="24"/>
                <w:szCs w:val="24"/>
              </w:rPr>
              <w:t>Katie Wiseman</w:t>
            </w:r>
          </w:p>
          <w:p w:rsidR="00E96437" w:rsidRPr="002B6F9B" w:rsidRDefault="00E96437" w:rsidP="004551A2">
            <w:pPr>
              <w:rPr>
                <w:rFonts w:ascii="Calibri" w:eastAsia="Calibri" w:hAnsi="Calibri" w:cs="Times New Roman"/>
                <w:i/>
                <w:sz w:val="24"/>
                <w:szCs w:val="24"/>
              </w:rPr>
            </w:pPr>
          </w:p>
        </w:tc>
      </w:tr>
      <w:tr w:rsidR="00E96437" w:rsidRPr="002B6F9B" w:rsidTr="004551A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96437" w:rsidRPr="002B6F9B" w:rsidRDefault="00E96437" w:rsidP="004551A2">
            <w:pPr>
              <w:rPr>
                <w:rFonts w:ascii="Calibri" w:eastAsia="Calibri" w:hAnsi="Calibri" w:cs="Times New Roman"/>
                <w:sz w:val="24"/>
                <w:szCs w:val="24"/>
              </w:rPr>
            </w:pPr>
            <w:r w:rsidRPr="002B6F9B">
              <w:rPr>
                <w:rFonts w:ascii="Calibri" w:eastAsia="Calibri" w:hAnsi="Calibri" w:cs="Times New Roman"/>
                <w:i/>
                <w:sz w:val="24"/>
                <w:szCs w:val="24"/>
              </w:rPr>
              <w:t>Module Code:</w:t>
            </w:r>
            <w:r>
              <w:rPr>
                <w:rFonts w:ascii="Calibri" w:eastAsia="Calibri" w:hAnsi="Calibri" w:cs="Times New Roman"/>
              </w:rPr>
              <w:t xml:space="preserve"> </w:t>
            </w:r>
            <w:r w:rsidRPr="00E96437">
              <w:rPr>
                <w:rFonts w:ascii="Calibri" w:eastAsia="Calibri" w:hAnsi="Calibri" w:cs="Times New Roman"/>
              </w:rPr>
              <w:t>HPPH5003</w:t>
            </w:r>
          </w:p>
          <w:p w:rsidR="00E96437" w:rsidRPr="002B6F9B" w:rsidRDefault="00E96437" w:rsidP="004551A2">
            <w:pPr>
              <w:rPr>
                <w:rFonts w:ascii="Calibri" w:eastAsia="Calibri" w:hAnsi="Calibri" w:cs="Times New Roman"/>
                <w:i/>
                <w:sz w:val="24"/>
                <w:szCs w:val="24"/>
              </w:rPr>
            </w:pPr>
          </w:p>
          <w:p w:rsidR="00E96437" w:rsidRPr="002B6F9B" w:rsidRDefault="00E96437" w:rsidP="00E96437">
            <w:pPr>
              <w:rPr>
                <w:rFonts w:ascii="Calibri" w:eastAsia="Calibri" w:hAnsi="Calibri" w:cs="Times New Roman"/>
                <w:i/>
                <w:sz w:val="24"/>
                <w:szCs w:val="24"/>
              </w:rPr>
            </w:pPr>
            <w:r w:rsidRPr="002B6F9B">
              <w:rPr>
                <w:rFonts w:ascii="Calibri" w:eastAsia="Calibri" w:hAnsi="Calibri" w:cs="Times New Roman"/>
                <w:i/>
                <w:sz w:val="24"/>
                <w:szCs w:val="24"/>
              </w:rPr>
              <w:t xml:space="preserve">Module title: </w:t>
            </w:r>
            <w:r w:rsidRPr="00E96437">
              <w:rPr>
                <w:rFonts w:ascii="Calibri" w:eastAsia="Calibri" w:hAnsi="Calibri" w:cs="Times New Roman"/>
                <w:sz w:val="24"/>
                <w:szCs w:val="24"/>
              </w:rPr>
              <w:t>Ethics and Global Justice</w:t>
            </w:r>
          </w:p>
        </w:tc>
        <w:tc>
          <w:tcPr>
            <w:tcW w:w="3967" w:type="dxa"/>
            <w:gridSpan w:val="2"/>
            <w:tcBorders>
              <w:top w:val="single" w:sz="4" w:space="0" w:color="auto"/>
              <w:left w:val="single" w:sz="4" w:space="0" w:color="auto"/>
              <w:bottom w:val="single" w:sz="4" w:space="0" w:color="auto"/>
              <w:right w:val="single" w:sz="4" w:space="0" w:color="auto"/>
            </w:tcBorders>
          </w:tcPr>
          <w:p w:rsidR="00E96437" w:rsidRPr="002B6F9B" w:rsidRDefault="00E96437" w:rsidP="004551A2">
            <w:pPr>
              <w:rPr>
                <w:rFonts w:ascii="Calibri" w:eastAsia="Calibri" w:hAnsi="Calibri" w:cs="Times New Roman"/>
                <w:sz w:val="24"/>
                <w:szCs w:val="24"/>
              </w:rPr>
            </w:pPr>
            <w:r w:rsidRPr="002B6F9B">
              <w:rPr>
                <w:rFonts w:ascii="Calibri" w:eastAsia="Calibri" w:hAnsi="Calibri" w:cs="Times New Roman"/>
                <w:i/>
                <w:sz w:val="24"/>
                <w:szCs w:val="24"/>
              </w:rPr>
              <w:t>Student number:</w:t>
            </w:r>
            <w:r w:rsidRPr="002B6F9B">
              <w:rPr>
                <w:rFonts w:ascii="Calibri" w:eastAsia="Calibri" w:hAnsi="Calibri" w:cs="Times New Roman"/>
                <w:sz w:val="24"/>
                <w:szCs w:val="24"/>
              </w:rPr>
              <w:t xml:space="preserve"> 1501919</w:t>
            </w:r>
          </w:p>
        </w:tc>
      </w:tr>
      <w:tr w:rsidR="00E96437" w:rsidRPr="002B6F9B" w:rsidTr="004551A2">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i/>
                <w:sz w:val="24"/>
                <w:szCs w:val="24"/>
              </w:rPr>
              <w:t>For completion by marker:</w:t>
            </w:r>
          </w:p>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i/>
                <w:sz w:val="24"/>
                <w:szCs w:val="24"/>
              </w:rPr>
              <w:t>Comments:</w:t>
            </w: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p w:rsidR="00E96437" w:rsidRPr="002B6F9B" w:rsidRDefault="00E96437" w:rsidP="004551A2">
            <w:pPr>
              <w:rPr>
                <w:rFonts w:ascii="Calibri" w:eastAsia="Calibri" w:hAnsi="Calibri" w:cs="Times New Roman"/>
                <w:i/>
                <w:sz w:val="24"/>
                <w:szCs w:val="24"/>
              </w:rPr>
            </w:pPr>
          </w:p>
        </w:tc>
        <w:bookmarkStart w:id="0" w:name="_GoBack"/>
        <w:bookmarkEnd w:id="0"/>
      </w:tr>
      <w:tr w:rsidR="00E96437" w:rsidRPr="002B6F9B" w:rsidTr="004551A2">
        <w:trPr>
          <w:trHeight w:val="492"/>
        </w:trPr>
        <w:tc>
          <w:tcPr>
            <w:tcW w:w="6768" w:type="dxa"/>
            <w:gridSpan w:val="2"/>
            <w:tcBorders>
              <w:top w:val="single" w:sz="4" w:space="0" w:color="auto"/>
            </w:tcBorders>
            <w:vAlign w:val="center"/>
          </w:tcPr>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i/>
                <w:sz w:val="24"/>
                <w:szCs w:val="24"/>
              </w:rPr>
              <w:t>Marker’s signature:</w:t>
            </w:r>
          </w:p>
        </w:tc>
        <w:tc>
          <w:tcPr>
            <w:tcW w:w="1987" w:type="dxa"/>
            <w:tcBorders>
              <w:top w:val="single" w:sz="4" w:space="0" w:color="auto"/>
            </w:tcBorders>
            <w:vAlign w:val="center"/>
          </w:tcPr>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i/>
                <w:sz w:val="24"/>
                <w:szCs w:val="24"/>
              </w:rPr>
              <w:t>Date:</w:t>
            </w:r>
          </w:p>
        </w:tc>
      </w:tr>
      <w:tr w:rsidR="00E96437" w:rsidRPr="002B6F9B" w:rsidTr="004551A2">
        <w:tc>
          <w:tcPr>
            <w:tcW w:w="8755" w:type="dxa"/>
            <w:gridSpan w:val="3"/>
            <w:vAlign w:val="center"/>
          </w:tcPr>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i/>
                <w:sz w:val="24"/>
                <w:szCs w:val="24"/>
              </w:rPr>
              <w:t xml:space="preserve">Provisional mark: </w:t>
            </w:r>
          </w:p>
          <w:p w:rsidR="00E96437" w:rsidRPr="002B6F9B" w:rsidRDefault="00E96437" w:rsidP="004551A2">
            <w:pPr>
              <w:rPr>
                <w:rFonts w:ascii="Calibri" w:eastAsia="Calibri" w:hAnsi="Calibri" w:cs="Times New Roman"/>
                <w:i/>
                <w:sz w:val="24"/>
                <w:szCs w:val="24"/>
              </w:rPr>
            </w:pPr>
            <w:r w:rsidRPr="002B6F9B">
              <w:rPr>
                <w:rFonts w:ascii="Calibri" w:eastAsia="Calibri" w:hAnsi="Calibri" w:cs="Times New Roman"/>
                <w:b/>
                <w:i/>
                <w:sz w:val="24"/>
                <w:szCs w:val="24"/>
              </w:rPr>
              <w:t>NB.</w:t>
            </w:r>
            <w:r w:rsidRPr="002B6F9B">
              <w:rPr>
                <w:rFonts w:ascii="Calibri" w:eastAsia="Calibri" w:hAnsi="Calibri" w:cs="Times New Roman"/>
                <w:i/>
                <w:sz w:val="24"/>
                <w:szCs w:val="24"/>
              </w:rPr>
              <w:t xml:space="preserve">  All marks are provisional until confirmed by the final examination board. </w:t>
            </w:r>
          </w:p>
        </w:tc>
      </w:tr>
    </w:tbl>
    <w:p w:rsidR="00F67D0A" w:rsidRPr="00CE46FB" w:rsidRDefault="00CE46FB" w:rsidP="001F3266">
      <w:pPr>
        <w:rPr>
          <w:b/>
        </w:rPr>
      </w:pPr>
      <w:r w:rsidRPr="00CE46FB">
        <w:rPr>
          <w:b/>
        </w:rPr>
        <w:t>Is there a morally significant difference between active and passive euthanasia</w:t>
      </w:r>
    </w:p>
    <w:p w:rsidR="0045429A" w:rsidRDefault="00CE46FB" w:rsidP="001F3266">
      <w:pPr>
        <w:spacing w:line="480" w:lineRule="auto"/>
        <w:rPr>
          <w:color w:val="000000" w:themeColor="text1"/>
        </w:rPr>
      </w:pPr>
      <w:r>
        <w:t>According to the Oxford dictio</w:t>
      </w:r>
      <w:r w:rsidR="00DB4286">
        <w:t>nary euthanasia can be defined</w:t>
      </w:r>
      <w:r>
        <w:t xml:space="preserve"> as </w:t>
      </w:r>
      <w:r w:rsidR="0045429A">
        <w:t>‘t</w:t>
      </w:r>
      <w:r w:rsidR="0045429A" w:rsidRPr="0045429A">
        <w:t xml:space="preserve">he painless killing of a patient </w:t>
      </w:r>
      <w:r w:rsidR="0045429A" w:rsidRPr="004E2365">
        <w:rPr>
          <w:color w:val="000000" w:themeColor="text1"/>
        </w:rPr>
        <w:t>suffering from an incurable and painful disease or in an irreversible coma’ (Oxford Dictionary 2018). There has been a lot of debate on the topic of euthanasia throughout history, with questions of morality</w:t>
      </w:r>
      <w:r w:rsidR="00FC235E" w:rsidRPr="004E2365">
        <w:rPr>
          <w:color w:val="000000" w:themeColor="text1"/>
        </w:rPr>
        <w:t xml:space="preserve"> often</w:t>
      </w:r>
      <w:r w:rsidR="0045429A" w:rsidRPr="004E2365">
        <w:rPr>
          <w:color w:val="000000" w:themeColor="text1"/>
        </w:rPr>
        <w:t xml:space="preserve"> occurring. The origin of the word euthanasia can be traced back to the Ancient Greek period meaning ‘good death’ (</w:t>
      </w:r>
      <w:proofErr w:type="spellStart"/>
      <w:r w:rsidR="00934DC6" w:rsidRPr="004E2365">
        <w:rPr>
          <w:color w:val="000000" w:themeColor="text1"/>
        </w:rPr>
        <w:t>Dowbiggin</w:t>
      </w:r>
      <w:proofErr w:type="spellEnd"/>
      <w:r w:rsidR="00934DC6" w:rsidRPr="004E2365">
        <w:rPr>
          <w:color w:val="000000" w:themeColor="text1"/>
        </w:rPr>
        <w:t xml:space="preserve"> 2005:2). </w:t>
      </w:r>
      <w:r w:rsidR="0045429A" w:rsidRPr="004E2365">
        <w:rPr>
          <w:color w:val="000000" w:themeColor="text1"/>
        </w:rPr>
        <w:t>Eve</w:t>
      </w:r>
      <w:r w:rsidR="00DB4286" w:rsidRPr="004E2365">
        <w:rPr>
          <w:color w:val="000000" w:themeColor="text1"/>
        </w:rPr>
        <w:t>n in the early stages of discussions</w:t>
      </w:r>
      <w:r w:rsidR="0045429A" w:rsidRPr="004E2365">
        <w:rPr>
          <w:color w:val="000000" w:themeColor="text1"/>
        </w:rPr>
        <w:t xml:space="preserve"> surrounding the ethics of euthanasia there was the distinction made between active and passive ways of undergoing the process of ending a person’s life. It seems that passive euthanasia has always been seen as more morally acceptable than active euthanasia </w:t>
      </w:r>
      <w:r w:rsidR="00A17369" w:rsidRPr="004E2365">
        <w:rPr>
          <w:color w:val="000000" w:themeColor="text1"/>
        </w:rPr>
        <w:t>due to the idea that directly causing a person’s death is an act against God whereas pa</w:t>
      </w:r>
      <w:r w:rsidR="00476F66" w:rsidRPr="004E2365">
        <w:rPr>
          <w:color w:val="000000" w:themeColor="text1"/>
        </w:rPr>
        <w:t>ssive euthanasia methods of withdrawing treatment and</w:t>
      </w:r>
      <w:r w:rsidR="00A17369" w:rsidRPr="004E2365">
        <w:rPr>
          <w:color w:val="000000" w:themeColor="text1"/>
        </w:rPr>
        <w:t xml:space="preserve"> letting a person die is a more natural death and therefore can be seen as what ‘fate’ intended (Papadimitriou et al 2007:25). </w:t>
      </w:r>
      <w:r w:rsidR="004E2365">
        <w:rPr>
          <w:color w:val="000000" w:themeColor="text1"/>
        </w:rPr>
        <w:t xml:space="preserve">Although many philosophers including Peter Singer and Michael </w:t>
      </w:r>
      <w:proofErr w:type="spellStart"/>
      <w:r w:rsidR="004E2365">
        <w:rPr>
          <w:color w:val="000000" w:themeColor="text1"/>
        </w:rPr>
        <w:t>Tooley</w:t>
      </w:r>
      <w:proofErr w:type="spellEnd"/>
      <w:r w:rsidR="004E2365">
        <w:rPr>
          <w:color w:val="000000" w:themeColor="text1"/>
        </w:rPr>
        <w:t xml:space="preserve"> would disagree suggesting that there is no significant moral difference between these two processes of euthanasia (</w:t>
      </w:r>
      <w:proofErr w:type="spellStart"/>
      <w:r w:rsidR="004E2365">
        <w:rPr>
          <w:color w:val="000000" w:themeColor="text1"/>
        </w:rPr>
        <w:t>Steinbock</w:t>
      </w:r>
      <w:proofErr w:type="spellEnd"/>
      <w:r w:rsidR="004E2365">
        <w:rPr>
          <w:color w:val="000000" w:themeColor="text1"/>
        </w:rPr>
        <w:t xml:space="preserve"> 1980). The intention of this essay is to look further into the moral debates of active and passive euthanasia and to assess both sides of the argument.    </w:t>
      </w:r>
      <w:r w:rsidR="00A17369" w:rsidRPr="004E2365">
        <w:rPr>
          <w:color w:val="000000" w:themeColor="text1"/>
        </w:rPr>
        <w:t xml:space="preserve"> </w:t>
      </w:r>
    </w:p>
    <w:p w:rsidR="00DB4286" w:rsidRDefault="00DB4286" w:rsidP="0022000E">
      <w:pPr>
        <w:spacing w:before="240" w:line="480" w:lineRule="auto"/>
        <w:rPr>
          <w:color w:val="FF0000"/>
        </w:rPr>
      </w:pPr>
      <w:r>
        <w:rPr>
          <w:color w:val="000000" w:themeColor="text1"/>
        </w:rPr>
        <w:t>Today in the medical profession the question of ethics is essential for decision making. The difference between active and passive euthanasia being at the forefront of moral questioning</w:t>
      </w:r>
      <w:r w:rsidR="00CB7542">
        <w:rPr>
          <w:color w:val="000000" w:themeColor="text1"/>
        </w:rPr>
        <w:t>. A</w:t>
      </w:r>
      <w:r>
        <w:rPr>
          <w:color w:val="000000" w:themeColor="text1"/>
        </w:rPr>
        <w:t>ccording to most of Western society law active euthanasia is illegal, with only a small number of countries allowin</w:t>
      </w:r>
      <w:r w:rsidR="00CB7542">
        <w:rPr>
          <w:color w:val="000000" w:themeColor="text1"/>
        </w:rPr>
        <w:t xml:space="preserve">g such methods to </w:t>
      </w:r>
      <w:r w:rsidR="00CB7542" w:rsidRPr="004E2365">
        <w:rPr>
          <w:color w:val="000000" w:themeColor="text1"/>
        </w:rPr>
        <w:t>legally occur</w:t>
      </w:r>
      <w:r w:rsidR="00796659" w:rsidRPr="004E2365">
        <w:rPr>
          <w:color w:val="000000" w:themeColor="text1"/>
        </w:rPr>
        <w:t xml:space="preserve"> </w:t>
      </w:r>
      <w:r w:rsidR="00CB7542" w:rsidRPr="004E2365">
        <w:rPr>
          <w:color w:val="000000" w:themeColor="text1"/>
        </w:rPr>
        <w:t>(Kelleher</w:t>
      </w:r>
      <w:r w:rsidR="00C54A96" w:rsidRPr="004E2365">
        <w:rPr>
          <w:color w:val="000000" w:themeColor="text1"/>
        </w:rPr>
        <w:t xml:space="preserve"> et al</w:t>
      </w:r>
      <w:r w:rsidR="00073254" w:rsidRPr="004E2365">
        <w:rPr>
          <w:color w:val="000000" w:themeColor="text1"/>
        </w:rPr>
        <w:t xml:space="preserve"> 1998:111). </w:t>
      </w:r>
      <w:r w:rsidR="00796659" w:rsidRPr="004E2365">
        <w:rPr>
          <w:color w:val="000000" w:themeColor="text1"/>
        </w:rPr>
        <w:t>However</w:t>
      </w:r>
      <w:r w:rsidR="00796659">
        <w:t>, I would argue that just because a person abides by the law this does not make them a morally better person, it only suggests that they conform t</w:t>
      </w:r>
      <w:r w:rsidR="004E2365">
        <w:t>o the society that they live in. However,</w:t>
      </w:r>
      <w:r w:rsidR="00796659">
        <w:t xml:space="preserve"> if the rules and laws weren’t there and they did something that could be seen as morally wrong then why does this make them a morally better person for having the same thoughts and desires as another person who acts on these thoughts and in turn breaks the law. In other words just because you accept and follow the rules it has no significance to determine whether you are a morally ‘good’ or ‘bad’ person. Therefore I believe the legality of euthanasia is irrelevant when looking into the morality debate about active and passive methods.</w:t>
      </w:r>
      <w:r w:rsidR="00B85123">
        <w:t xml:space="preserve"> Nagel’s makes a similar claim saying </w:t>
      </w:r>
      <w:r w:rsidR="00B85123" w:rsidRPr="004E2365">
        <w:rPr>
          <w:color w:val="000000" w:themeColor="text1"/>
        </w:rPr>
        <w:t>that ‘the ideas of wrong and right are different from the ideas of what is and is not against the rules’ (</w:t>
      </w:r>
      <w:r w:rsidR="00FB731A" w:rsidRPr="004E2365">
        <w:rPr>
          <w:color w:val="000000" w:themeColor="text1"/>
        </w:rPr>
        <w:t>Nagel 1994:155).</w:t>
      </w:r>
      <w:r w:rsidR="00796659" w:rsidRPr="004E2365">
        <w:rPr>
          <w:color w:val="000000" w:themeColor="text1"/>
        </w:rPr>
        <w:t xml:space="preserve"> That </w:t>
      </w:r>
      <w:r w:rsidR="00796659">
        <w:t xml:space="preserve">said, doctors do have to abide by the laws and therefore in current medical practices the distinction between active and passive euthanasia has to be made.  </w:t>
      </w:r>
    </w:p>
    <w:p w:rsidR="004A0D49" w:rsidRDefault="00DF6991" w:rsidP="001F3266">
      <w:pPr>
        <w:spacing w:line="480" w:lineRule="auto"/>
        <w:rPr>
          <w:color w:val="000000" w:themeColor="text1"/>
        </w:rPr>
      </w:pPr>
      <w:r>
        <w:rPr>
          <w:color w:val="000000" w:themeColor="text1"/>
        </w:rPr>
        <w:t xml:space="preserve">The difference between active and passive euthanasia is the fact that one method is allowing </w:t>
      </w:r>
      <w:r w:rsidRPr="00C965A8">
        <w:t xml:space="preserve">someone to die whereas the other is taking direct </w:t>
      </w:r>
      <w:r w:rsidR="003029B2" w:rsidRPr="00C965A8">
        <w:t xml:space="preserve">action to cause someone’s death. Both </w:t>
      </w:r>
      <w:proofErr w:type="spellStart"/>
      <w:r w:rsidR="003029B2" w:rsidRPr="00C965A8">
        <w:t>Rachels</w:t>
      </w:r>
      <w:proofErr w:type="spellEnd"/>
      <w:r w:rsidR="003029B2" w:rsidRPr="00C965A8">
        <w:t xml:space="preserve">’ and </w:t>
      </w:r>
      <w:proofErr w:type="spellStart"/>
      <w:r w:rsidR="003029B2" w:rsidRPr="00C965A8">
        <w:t>Tooley</w:t>
      </w:r>
      <w:proofErr w:type="spellEnd"/>
      <w:r w:rsidR="003029B2" w:rsidRPr="00C965A8">
        <w:t xml:space="preserve"> hold the same view that the active and passive euthanasia debate is assessing the moral difference between killing a person or letting a person die (</w:t>
      </w:r>
      <w:proofErr w:type="spellStart"/>
      <w:r w:rsidR="003029B2" w:rsidRPr="00C965A8">
        <w:t>Steinbock</w:t>
      </w:r>
      <w:proofErr w:type="spellEnd"/>
      <w:r w:rsidR="003029B2" w:rsidRPr="00C965A8">
        <w:t xml:space="preserve"> 1980:3).</w:t>
      </w:r>
      <w:r w:rsidR="005B3A9F" w:rsidRPr="00C965A8">
        <w:t xml:space="preserve"> </w:t>
      </w:r>
      <w:proofErr w:type="spellStart"/>
      <w:r w:rsidR="005B3A9F" w:rsidRPr="00C965A8">
        <w:t>Rachels</w:t>
      </w:r>
      <w:proofErr w:type="spellEnd"/>
      <w:r w:rsidR="005B3A9F" w:rsidRPr="00C965A8">
        <w:t>’ view point is that ‘the distinction between killing and letting die. In itself, bears no moral weight’ (Campbell &amp; Collinson 1988:132).</w:t>
      </w:r>
      <w:r w:rsidR="003029B2" w:rsidRPr="00C965A8">
        <w:t xml:space="preserve"> </w:t>
      </w:r>
      <w:r w:rsidR="005B3A9F" w:rsidRPr="00C965A8">
        <w:t>Although i</w:t>
      </w:r>
      <w:r w:rsidRPr="00C965A8">
        <w:t>t seems that to many withholding treatment is more morally acceptable than to directly kill someone (</w:t>
      </w:r>
      <w:proofErr w:type="spellStart"/>
      <w:r w:rsidRPr="00C965A8">
        <w:t>Rachels</w:t>
      </w:r>
      <w:proofErr w:type="spellEnd"/>
      <w:r w:rsidRPr="00C965A8">
        <w:t xml:space="preserve"> 1986:29)</w:t>
      </w:r>
      <w:r w:rsidR="004B0011" w:rsidRPr="00C965A8">
        <w:t>.</w:t>
      </w:r>
      <w:r w:rsidRPr="00C965A8">
        <w:t xml:space="preserve"> This could be due to the fact that in most </w:t>
      </w:r>
      <w:r w:rsidR="004B0011" w:rsidRPr="00C965A8">
        <w:lastRenderedPageBreak/>
        <w:t>cases we believe that killing in</w:t>
      </w:r>
      <w:r w:rsidRPr="00C965A8">
        <w:t xml:space="preserve"> any form is mor</w:t>
      </w:r>
      <w:r w:rsidR="004B0011" w:rsidRPr="00C965A8">
        <w:t xml:space="preserve">ally wrong, such as murder where one takes another’s life, this could be compared to active euthanasia because steps are being </w:t>
      </w:r>
      <w:r w:rsidR="004B0011">
        <w:rPr>
          <w:color w:val="000000" w:themeColor="text1"/>
        </w:rPr>
        <w:t xml:space="preserve">taken to end a life even if </w:t>
      </w:r>
      <w:r w:rsidR="004B0011" w:rsidRPr="00C965A8">
        <w:t>the intentions are extremely different, however if someone lets another die and it can be argued that the doctor had humanitarian reasoning then this seems to be morally accepted (</w:t>
      </w:r>
      <w:proofErr w:type="spellStart"/>
      <w:r w:rsidR="004B0011" w:rsidRPr="00C965A8">
        <w:t>Rachels</w:t>
      </w:r>
      <w:proofErr w:type="spellEnd"/>
      <w:r w:rsidR="004B0011" w:rsidRPr="00C965A8">
        <w:t xml:space="preserve"> 1986:33</w:t>
      </w:r>
      <w:r w:rsidR="004E2365" w:rsidRPr="00C965A8">
        <w:t>). However in</w:t>
      </w:r>
      <w:r w:rsidR="004B0011" w:rsidRPr="00C965A8">
        <w:t xml:space="preserve"> cases where negative intentions are the influence for the action performed, for example a </w:t>
      </w:r>
      <w:r w:rsidR="004B0011">
        <w:rPr>
          <w:color w:val="000000" w:themeColor="text1"/>
        </w:rPr>
        <w:t>person taking active methods to kill someone and another just letting someone die when they could have helped in the situation and in turn saved the person’s life but didn’t for personal gain then the</w:t>
      </w:r>
      <w:r w:rsidR="00DA7043">
        <w:rPr>
          <w:color w:val="000000" w:themeColor="text1"/>
        </w:rPr>
        <w:t>se two cases would both be seen as morally wrong</w:t>
      </w:r>
      <w:r w:rsidR="004B0011">
        <w:rPr>
          <w:color w:val="000000" w:themeColor="text1"/>
        </w:rPr>
        <w:t xml:space="preserve"> </w:t>
      </w:r>
      <w:r w:rsidR="00DA7043">
        <w:rPr>
          <w:color w:val="000000" w:themeColor="text1"/>
        </w:rPr>
        <w:t>(</w:t>
      </w:r>
      <w:proofErr w:type="spellStart"/>
      <w:r w:rsidR="00DA7043">
        <w:rPr>
          <w:color w:val="000000" w:themeColor="text1"/>
        </w:rPr>
        <w:t>R</w:t>
      </w:r>
      <w:r w:rsidR="004B0011">
        <w:rPr>
          <w:color w:val="000000" w:themeColor="text1"/>
        </w:rPr>
        <w:t>achels</w:t>
      </w:r>
      <w:proofErr w:type="spellEnd"/>
      <w:r w:rsidR="00DA7043">
        <w:rPr>
          <w:color w:val="000000" w:themeColor="text1"/>
        </w:rPr>
        <w:t xml:space="preserve"> 1986).</w:t>
      </w:r>
      <w:r w:rsidR="004B0011">
        <w:rPr>
          <w:color w:val="000000" w:themeColor="text1"/>
        </w:rPr>
        <w:t xml:space="preserve"> Therefore it begs the question if both people who had bad </w:t>
      </w:r>
      <w:r w:rsidR="00DA7043">
        <w:rPr>
          <w:color w:val="000000" w:themeColor="text1"/>
        </w:rPr>
        <w:t>intentions</w:t>
      </w:r>
      <w:r w:rsidR="004B0011">
        <w:rPr>
          <w:color w:val="000000" w:themeColor="text1"/>
        </w:rPr>
        <w:t xml:space="preserve"> but</w:t>
      </w:r>
      <w:r w:rsidR="00DA7043">
        <w:rPr>
          <w:color w:val="000000" w:themeColor="text1"/>
        </w:rPr>
        <w:t xml:space="preserve"> used different methods would bo</w:t>
      </w:r>
      <w:r w:rsidR="004B0011">
        <w:rPr>
          <w:color w:val="000000" w:themeColor="text1"/>
        </w:rPr>
        <w:t xml:space="preserve">th be seen as morally wrong then why </w:t>
      </w:r>
      <w:r w:rsidR="00DA7043">
        <w:rPr>
          <w:color w:val="000000" w:themeColor="text1"/>
        </w:rPr>
        <w:t>in the reverse is it only seen as morally acceptable</w:t>
      </w:r>
      <w:r w:rsidR="00025E61">
        <w:rPr>
          <w:color w:val="000000" w:themeColor="text1"/>
        </w:rPr>
        <w:t xml:space="preserve"> for </w:t>
      </w:r>
      <w:r w:rsidR="00DA7043">
        <w:rPr>
          <w:color w:val="000000" w:themeColor="text1"/>
        </w:rPr>
        <w:t>passive euthanasia to occur when good intentions are applied and the same end will be met eventually.</w:t>
      </w:r>
      <w:r w:rsidR="00025E61">
        <w:rPr>
          <w:color w:val="000000" w:themeColor="text1"/>
        </w:rPr>
        <w:t xml:space="preserve"> So I would argue that if the intention is good then both passive and active euthanasia should, in this ins</w:t>
      </w:r>
      <w:r w:rsidR="004A0D49">
        <w:rPr>
          <w:color w:val="000000" w:themeColor="text1"/>
        </w:rPr>
        <w:t xml:space="preserve">tance, be seen as morally equal. </w:t>
      </w:r>
      <w:proofErr w:type="spellStart"/>
      <w:r w:rsidR="003E5EE2">
        <w:rPr>
          <w:color w:val="000000" w:themeColor="text1"/>
        </w:rPr>
        <w:t>Tooley</w:t>
      </w:r>
      <w:proofErr w:type="spellEnd"/>
      <w:r w:rsidR="004E2365">
        <w:rPr>
          <w:color w:val="000000" w:themeColor="text1"/>
        </w:rPr>
        <w:t xml:space="preserve"> goes on to</w:t>
      </w:r>
      <w:r w:rsidR="003E5EE2">
        <w:rPr>
          <w:color w:val="000000" w:themeColor="text1"/>
        </w:rPr>
        <w:t xml:space="preserve"> suggests that purposely letting someone die is the same as purposely killing someone with no moral difference whether it had positive or negative motivations (</w:t>
      </w:r>
      <w:proofErr w:type="spellStart"/>
      <w:r w:rsidR="003E5EE2">
        <w:rPr>
          <w:color w:val="000000" w:themeColor="text1"/>
        </w:rPr>
        <w:t>Steinbock</w:t>
      </w:r>
      <w:proofErr w:type="spellEnd"/>
      <w:r w:rsidR="003E5EE2">
        <w:rPr>
          <w:color w:val="000000" w:themeColor="text1"/>
        </w:rPr>
        <w:t xml:space="preserve"> 1980:3).</w:t>
      </w:r>
    </w:p>
    <w:p w:rsidR="004E2365" w:rsidRDefault="004E2365" w:rsidP="001F3266">
      <w:pPr>
        <w:spacing w:line="480" w:lineRule="auto"/>
        <w:rPr>
          <w:color w:val="000000" w:themeColor="text1"/>
        </w:rPr>
      </w:pPr>
      <w:r w:rsidRPr="004E2365">
        <w:rPr>
          <w:color w:val="000000" w:themeColor="text1"/>
        </w:rPr>
        <w:t>One of society’s most influential institutions, the church, has very strong views about euthanasia. Traditional Christian belief’s forbid the concept of ending a life prematurely or in non-natural ways, and therefore the practice of euthanasia is inherently wrong according to followers of the Church (</w:t>
      </w:r>
      <w:proofErr w:type="spellStart"/>
      <w:r w:rsidRPr="004E2365">
        <w:rPr>
          <w:color w:val="000000" w:themeColor="text1"/>
        </w:rPr>
        <w:t>Badham</w:t>
      </w:r>
      <w:proofErr w:type="spellEnd"/>
      <w:r w:rsidRPr="004E2365">
        <w:rPr>
          <w:color w:val="000000" w:themeColor="text1"/>
        </w:rPr>
        <w:t xml:space="preserve"> 1996:101). In 1992 Pope John Paul II declared that, ‘An act or omission which, of itself or by intention, causes death in order to eliminate suffering constitutes a murder gravely contrary to the dignity of the human person and to the respect due to the living God, his Creator. The error of judgement into which one can fall in god faith does not change the nature of this murderous act, which must always be forbidden and excluded’ (</w:t>
      </w:r>
      <w:proofErr w:type="spellStart"/>
      <w:r w:rsidRPr="004E2365">
        <w:rPr>
          <w:color w:val="000000" w:themeColor="text1"/>
        </w:rPr>
        <w:t>Badham</w:t>
      </w:r>
      <w:proofErr w:type="spellEnd"/>
      <w:r w:rsidRPr="004E2365">
        <w:rPr>
          <w:color w:val="000000" w:themeColor="text1"/>
        </w:rPr>
        <w:t xml:space="preserve"> 1996:101). In this quote by Pope John Paul II, he refers to dying an unnatural death as murder and therefore anyone who helps in this becomes a murderer, this testimony, it could be said, has contributed enormously to why people are opposed to euthanasia as such a widely respected and followed institution within our society opposes the act of killing in any form even to end ones suffering. From this perspective it could be argued that when looking into active and passive euthanasia it could be seen that passive euthanasia is more morally acceptable because technically there is no direct action that causes the death and by allowing a person to die this could be seen as more natural and ‘God’s work’ rather than the doctors who they would argue have committed a murderous act.  However, in an ever changing society with many belief’s or no belief at all in God and an afterlife being held, is it fair that a moral and legal judgement should be made about whether a person who does not hold the Christian view of euthanasia and death, be subjected to unnecessary pain and suffering by not allowing action to undergo the procedure of active euthanasia (</w:t>
      </w:r>
      <w:proofErr w:type="spellStart"/>
      <w:r w:rsidRPr="004E2365">
        <w:rPr>
          <w:color w:val="000000" w:themeColor="text1"/>
        </w:rPr>
        <w:t>Badham</w:t>
      </w:r>
      <w:proofErr w:type="spellEnd"/>
      <w:r w:rsidRPr="004E2365">
        <w:rPr>
          <w:color w:val="000000" w:themeColor="text1"/>
        </w:rPr>
        <w:t xml:space="preserve"> 1996:102). Furthermore, I would argue that if we are to believe that taking a life for whatever reason is intrinsically morally wrong and an act against God, then both active and passive methods are making ones death come about by direct or non-direct ways, and therefore both should be considered as equally moral or immoral.</w:t>
      </w:r>
    </w:p>
    <w:p w:rsidR="004E2365" w:rsidRPr="003E5EE2" w:rsidRDefault="004E2365" w:rsidP="001F3266">
      <w:pPr>
        <w:spacing w:line="480" w:lineRule="auto"/>
        <w:rPr>
          <w:color w:val="000000" w:themeColor="text1"/>
        </w:rPr>
      </w:pPr>
      <w:r>
        <w:rPr>
          <w:color w:val="000000" w:themeColor="text1"/>
        </w:rPr>
        <w:t xml:space="preserve">Active euthanasia is seen as morally worse due to taking direct action to cause someone’s death, however in the instance of passive euthanasia it could be argued that taking no action can be seen as an </w:t>
      </w:r>
      <w:r w:rsidRPr="004E2365">
        <w:t xml:space="preserve">action (Singer 1979:151). By </w:t>
      </w:r>
      <w:r>
        <w:rPr>
          <w:color w:val="000000" w:themeColor="text1"/>
        </w:rPr>
        <w:t xml:space="preserve">removing medical intervention from a person the doctor knows that will cause a person to die, consequently the outcome is the same whether active and passive methods are used therefore the argument should be seen as the same that in both cases the </w:t>
      </w:r>
      <w:r w:rsidRPr="00505BC3">
        <w:t xml:space="preserve">medical professional know the outcome of their action or lack of. </w:t>
      </w:r>
      <w:r w:rsidRPr="00505BC3">
        <w:t xml:space="preserve">Singer </w:t>
      </w:r>
      <w:r w:rsidRPr="00505BC3">
        <w:t>suggest that ‘active euthanasia may even be the only humane and morally proper course’ (Singer 1979:152), and therefore it begs the question as to why the passive euthanasia is seen as morally acceptable</w:t>
      </w:r>
      <w:r w:rsidRPr="00505BC3">
        <w:t>.</w:t>
      </w:r>
      <w:r w:rsidRPr="00505BC3">
        <w:t xml:space="preserve"> Singer</w:t>
      </w:r>
      <w:r w:rsidRPr="00505BC3">
        <w:t xml:space="preserve"> </w:t>
      </w:r>
      <w:r w:rsidRPr="005D1BCA">
        <w:t>goes on to make a</w:t>
      </w:r>
      <w:r w:rsidRPr="005D1BCA">
        <w:t xml:space="preserve"> connection between humans and animals and suggests if we allow animals to be put out of their suffering</w:t>
      </w:r>
      <w:r w:rsidRPr="005D1BCA">
        <w:t>,</w:t>
      </w:r>
      <w:r w:rsidRPr="005D1BCA">
        <w:t xml:space="preserve"> then humans should be allowed to have the choice to end their life if they believe it is not worth living (Singer 1979). </w:t>
      </w:r>
      <w:r w:rsidRPr="005D1BCA">
        <w:t xml:space="preserve">Furthermore, I would argue that if we have the right to life then why do we not have the same privileges when it comes to death. </w:t>
      </w:r>
      <w:r w:rsidR="005D1BCA" w:rsidRPr="005D1BCA">
        <w:t>The counter argument to this from a religious stance would be that God created us and we should not destroy his creation even if that means suffering occurs and that we should trust that God know what is best for each specific person (</w:t>
      </w:r>
      <w:proofErr w:type="spellStart"/>
      <w:r w:rsidR="005D1BCA" w:rsidRPr="005D1BCA">
        <w:t>Badham</w:t>
      </w:r>
      <w:proofErr w:type="spellEnd"/>
      <w:r w:rsidR="005D1BCA" w:rsidRPr="005D1BCA">
        <w:t xml:space="preserve"> 1996).</w:t>
      </w:r>
      <w:r w:rsidR="00B16421" w:rsidRPr="00B16421">
        <w:rPr>
          <w:color w:val="FF0000"/>
        </w:rPr>
        <w:t xml:space="preserve"> </w:t>
      </w:r>
    </w:p>
    <w:p w:rsidR="004E2365" w:rsidRPr="004E2365" w:rsidRDefault="004E2365" w:rsidP="001F3266">
      <w:pPr>
        <w:spacing w:line="480" w:lineRule="auto"/>
        <w:rPr>
          <w:color w:val="000000" w:themeColor="text1"/>
        </w:rPr>
      </w:pPr>
      <w:r w:rsidRPr="004E2365">
        <w:rPr>
          <w:color w:val="000000" w:themeColor="text1"/>
        </w:rPr>
        <w:t>According to Bentham ‘morality is just the attempt to bring about as much happiness as possible in this world’ (</w:t>
      </w:r>
      <w:proofErr w:type="spellStart"/>
      <w:r w:rsidRPr="004E2365">
        <w:rPr>
          <w:color w:val="000000" w:themeColor="text1"/>
        </w:rPr>
        <w:t>Rachels</w:t>
      </w:r>
      <w:proofErr w:type="spellEnd"/>
      <w:r w:rsidRPr="004E2365">
        <w:rPr>
          <w:color w:val="000000" w:themeColor="text1"/>
        </w:rPr>
        <w:t xml:space="preserve"> 2003:91-92), therefore from this approach, taking a utilitarian view point of euthanasia, it can be suggested that firstly, it should be morally acceptable for euthanasia to occur and secondly, that active euthanasia would be the better process as it lessens the suffering of not only the patient themselves but for all the family and friends who have to see their loved one endure the pain and misery of the situation th</w:t>
      </w:r>
      <w:r w:rsidR="00B16421">
        <w:rPr>
          <w:color w:val="000000" w:themeColor="text1"/>
        </w:rPr>
        <w:t>at they are the patient are in (</w:t>
      </w:r>
      <w:proofErr w:type="spellStart"/>
      <w:r w:rsidR="00B16421">
        <w:rPr>
          <w:color w:val="000000" w:themeColor="text1"/>
        </w:rPr>
        <w:t>Rachels</w:t>
      </w:r>
      <w:proofErr w:type="spellEnd"/>
      <w:r w:rsidR="00B16421">
        <w:rPr>
          <w:color w:val="000000" w:themeColor="text1"/>
        </w:rPr>
        <w:t xml:space="preserve"> 2003). </w:t>
      </w:r>
      <w:r w:rsidRPr="004E2365">
        <w:rPr>
          <w:color w:val="000000" w:themeColor="text1"/>
        </w:rPr>
        <w:t>Using the Principle of Utility it can be said that when there is a choice in decision making we should always take the option that has the most preferable consequences for everyone involved, for that reason it could be said that because the end consequence of any type of euthanasia is the death of a person, that active euthanasia could be seen as more morally acceptable because it is more likely to be a quicker death if active methods are used rather than passive methods of letting the person die (</w:t>
      </w:r>
      <w:proofErr w:type="spellStart"/>
      <w:r w:rsidRPr="004E2365">
        <w:rPr>
          <w:color w:val="000000" w:themeColor="text1"/>
        </w:rPr>
        <w:t>Rachels</w:t>
      </w:r>
      <w:proofErr w:type="spellEnd"/>
      <w:r w:rsidRPr="004E2365">
        <w:rPr>
          <w:color w:val="000000" w:themeColor="text1"/>
        </w:rPr>
        <w:t xml:space="preserve"> 2003: 92-93).</w:t>
      </w:r>
      <w:r w:rsidR="00B16421">
        <w:rPr>
          <w:color w:val="000000" w:themeColor="text1"/>
        </w:rPr>
        <w:t xml:space="preserve"> However, it could be argued that active euthanasia brings into question if it is morally acceptable to ask a medical professional to take active methods to end a life.  </w:t>
      </w:r>
    </w:p>
    <w:p w:rsidR="00A076D8" w:rsidRDefault="00A076D8" w:rsidP="001F3266">
      <w:pPr>
        <w:spacing w:line="480" w:lineRule="auto"/>
        <w:rPr>
          <w:color w:val="000000" w:themeColor="text1"/>
        </w:rPr>
      </w:pPr>
      <w:r>
        <w:t xml:space="preserve">A vast amount of this essay has been dedicated to how passive euthanasia prolongs the discomfort of the person in question and their loved ones, compared to the quicker more direct way that is </w:t>
      </w:r>
      <w:r w:rsidRPr="00385645">
        <w:rPr>
          <w:color w:val="000000" w:themeColor="text1"/>
        </w:rPr>
        <w:t xml:space="preserve">active euthanasia. However, there are strong </w:t>
      </w:r>
      <w:r w:rsidR="00A47EF7" w:rsidRPr="00385645">
        <w:rPr>
          <w:color w:val="000000" w:themeColor="text1"/>
        </w:rPr>
        <w:t>arguments</w:t>
      </w:r>
      <w:r w:rsidRPr="00385645">
        <w:rPr>
          <w:color w:val="000000" w:themeColor="text1"/>
        </w:rPr>
        <w:t xml:space="preserve"> as to why active euthanasia is morally </w:t>
      </w:r>
      <w:r w:rsidRPr="007003A1">
        <w:t xml:space="preserve">wrong </w:t>
      </w:r>
      <w:r w:rsidRPr="00B16421">
        <w:t>and what would happen if it were ever to become a legal way of ending one’s life</w:t>
      </w:r>
      <w:r w:rsidR="003962DE" w:rsidRPr="00B16421">
        <w:t xml:space="preserve"> by active methods</w:t>
      </w:r>
      <w:r w:rsidRPr="00B16421">
        <w:t>.</w:t>
      </w:r>
      <w:r w:rsidR="007003A1" w:rsidRPr="00B16421">
        <w:t xml:space="preserve"> ‘Some people fear that active euthanasia lends itself more readily to abuses than passive euthanasia’ (</w:t>
      </w:r>
      <w:proofErr w:type="spellStart"/>
      <w:r w:rsidR="007003A1" w:rsidRPr="00B16421">
        <w:t>Steinbock</w:t>
      </w:r>
      <w:proofErr w:type="spellEnd"/>
      <w:r w:rsidR="007003A1" w:rsidRPr="00B16421">
        <w:t xml:space="preserve"> 1980:11), this could correlate with the worry of the</w:t>
      </w:r>
      <w:r w:rsidR="00B27DC3" w:rsidRPr="00B16421">
        <w:t xml:space="preserve"> Slippery slope theory. The concern is that if active euthanasia were to become legal then it would mean more and more people would die by opting for euthanasia, even in cases where there may have been a treatment, </w:t>
      </w:r>
      <w:r w:rsidR="003962DE" w:rsidRPr="00B16421">
        <w:t xml:space="preserve">a </w:t>
      </w:r>
      <w:r w:rsidR="00B27DC3" w:rsidRPr="00B16421">
        <w:t>cure or</w:t>
      </w:r>
      <w:r w:rsidR="003962DE" w:rsidRPr="00B16421">
        <w:t xml:space="preserve"> an</w:t>
      </w:r>
      <w:r w:rsidR="00B27DC3" w:rsidRPr="00B16421">
        <w:t xml:space="preserve"> alternative. It could be an issue that people think it is an easy option and therefore take this route when other possibilities are availa</w:t>
      </w:r>
      <w:r w:rsidR="00385645" w:rsidRPr="00B16421">
        <w:t>ble (Schafer 2013:528).</w:t>
      </w:r>
      <w:r w:rsidR="00B27DC3" w:rsidRPr="00B16421">
        <w:t xml:space="preserve"> </w:t>
      </w:r>
      <w:r w:rsidR="00A955BA" w:rsidRPr="00B16421">
        <w:t xml:space="preserve">The </w:t>
      </w:r>
      <w:r w:rsidR="003962DE" w:rsidRPr="00B16421">
        <w:t>boundaries</w:t>
      </w:r>
      <w:r w:rsidR="00A955BA" w:rsidRPr="00B16421">
        <w:t xml:space="preserve"> can become blurred if using the theory of a slippery slope, meaning what seems like a few small gradual steps can then become much more serious and progressive towards unacceptable medical practices</w:t>
      </w:r>
      <w:r w:rsidR="003962DE" w:rsidRPr="00B16421">
        <w:t xml:space="preserve">, which in turn blur the moral obligations and ethics of the professionals whose responsibility is to protect and care for their patients </w:t>
      </w:r>
      <w:r w:rsidR="00A955BA" w:rsidRPr="00B16421">
        <w:t>(Lamb 1988</w:t>
      </w:r>
      <w:proofErr w:type="gramStart"/>
      <w:r w:rsidR="00A955BA" w:rsidRPr="00B16421">
        <w:t>:vii</w:t>
      </w:r>
      <w:proofErr w:type="gramEnd"/>
      <w:r w:rsidR="00A955BA" w:rsidRPr="00B16421">
        <w:t xml:space="preserve">). </w:t>
      </w:r>
      <w:r w:rsidR="00B27DC3" w:rsidRPr="00B16421">
        <w:t xml:space="preserve">However, I would </w:t>
      </w:r>
      <w:r w:rsidR="00B27DC3" w:rsidRPr="003962DE">
        <w:t xml:space="preserve">argue that even if active euthanasia were to be legalised it would still be an informed choice </w:t>
      </w:r>
      <w:r w:rsidR="00B27DC3" w:rsidRPr="00385645">
        <w:rPr>
          <w:color w:val="000000" w:themeColor="text1"/>
        </w:rPr>
        <w:t>by the patient and their loved ones, along with the professional advice from a doctor. Therefore, it could be said that it would not necessarily lead to more deaths just a greater freedom of choice in how one’s death comes about.</w:t>
      </w:r>
      <w:r w:rsidR="00947483">
        <w:rPr>
          <w:color w:val="000000" w:themeColor="text1"/>
        </w:rPr>
        <w:t xml:space="preserve"> Further to the slippery slope issue there could be a debate surrounding the legalisation of active euthanasia as to whether this would make people feel mora</w:t>
      </w:r>
      <w:r w:rsidR="00B16421">
        <w:rPr>
          <w:color w:val="000000" w:themeColor="text1"/>
        </w:rPr>
        <w:t>l</w:t>
      </w:r>
      <w:r w:rsidR="00947483">
        <w:rPr>
          <w:color w:val="000000" w:themeColor="text1"/>
        </w:rPr>
        <w:t>l</w:t>
      </w:r>
      <w:r w:rsidR="00B16421">
        <w:rPr>
          <w:color w:val="000000" w:themeColor="text1"/>
        </w:rPr>
        <w:t>y</w:t>
      </w:r>
      <w:r w:rsidR="00947483">
        <w:rPr>
          <w:color w:val="000000" w:themeColor="text1"/>
        </w:rPr>
        <w:t xml:space="preserve"> obliged to undergo this method of ending their life. For examples such as</w:t>
      </w:r>
      <w:r w:rsidR="00B16421">
        <w:rPr>
          <w:color w:val="000000" w:themeColor="text1"/>
        </w:rPr>
        <w:t>,</w:t>
      </w:r>
      <w:r w:rsidR="00947483">
        <w:rPr>
          <w:color w:val="000000" w:themeColor="text1"/>
        </w:rPr>
        <w:t xml:space="preserve"> being a burden on their loved ones, the rising cost of health care and other issues that could potentially ‘guilt trip’ someone into active euthanasia maybe before they want to and</w:t>
      </w:r>
      <w:r w:rsidR="00B16421">
        <w:rPr>
          <w:color w:val="000000" w:themeColor="text1"/>
        </w:rPr>
        <w:t xml:space="preserve"> most likely</w:t>
      </w:r>
      <w:r w:rsidR="00947483">
        <w:rPr>
          <w:color w:val="000000" w:themeColor="text1"/>
        </w:rPr>
        <w:t xml:space="preserve"> earlier than if it were to be a natural death. For these psychological pressured reaso</w:t>
      </w:r>
      <w:r w:rsidR="004D1739">
        <w:rPr>
          <w:color w:val="000000" w:themeColor="text1"/>
        </w:rPr>
        <w:t>ns it may well lead to a higher percentage of</w:t>
      </w:r>
      <w:r w:rsidR="00947483">
        <w:rPr>
          <w:color w:val="000000" w:themeColor="text1"/>
        </w:rPr>
        <w:t xml:space="preserve"> unnecessary</w:t>
      </w:r>
      <w:r w:rsidR="004D1739">
        <w:rPr>
          <w:color w:val="000000" w:themeColor="text1"/>
        </w:rPr>
        <w:t xml:space="preserve"> or premature</w:t>
      </w:r>
      <w:r w:rsidR="00947483">
        <w:rPr>
          <w:color w:val="000000" w:themeColor="text1"/>
        </w:rPr>
        <w:t xml:space="preserve"> deaths (</w:t>
      </w:r>
      <w:proofErr w:type="spellStart"/>
      <w:r w:rsidR="00947483">
        <w:rPr>
          <w:color w:val="000000" w:themeColor="text1"/>
        </w:rPr>
        <w:t>Badham</w:t>
      </w:r>
      <w:proofErr w:type="spellEnd"/>
      <w:r w:rsidR="00947483">
        <w:rPr>
          <w:color w:val="000000" w:themeColor="text1"/>
        </w:rPr>
        <w:t xml:space="preserve"> 1996:113).  </w:t>
      </w:r>
    </w:p>
    <w:p w:rsidR="003962DE" w:rsidRPr="00A556A7" w:rsidRDefault="003962DE" w:rsidP="001F3266">
      <w:pPr>
        <w:spacing w:line="480" w:lineRule="auto"/>
      </w:pPr>
      <w:r w:rsidRPr="00A556A7">
        <w:t>Active euthanasia could be argued to be morally acceptable or preferable when it is voluntary</w:t>
      </w:r>
      <w:r w:rsidR="008D1E00" w:rsidRPr="00A556A7">
        <w:t>,</w:t>
      </w:r>
      <w:r w:rsidRPr="00A556A7">
        <w:t xml:space="preserve"> but what about the cases of involuntary active euthanasia</w:t>
      </w:r>
      <w:r w:rsidR="008D1E00" w:rsidRPr="00A556A7">
        <w:t xml:space="preserve"> when it</w:t>
      </w:r>
      <w:r w:rsidRPr="00A556A7">
        <w:t xml:space="preserve"> is performed. A huge and devastating example of this would be in Nazi German</w:t>
      </w:r>
      <w:r w:rsidR="004D1739" w:rsidRPr="00A556A7">
        <w:t>y where their indoctrinated ideology led them to believe that euthanasia on mass was beneficial (</w:t>
      </w:r>
      <w:proofErr w:type="spellStart"/>
      <w:r w:rsidR="004D1739" w:rsidRPr="00A556A7">
        <w:t>Burleigh</w:t>
      </w:r>
      <w:proofErr w:type="spellEnd"/>
      <w:r w:rsidR="004D1739" w:rsidRPr="00A556A7">
        <w:t xml:space="preserve"> 1994). Although this sort of situation could be worrying for d</w:t>
      </w:r>
      <w:r w:rsidR="00A556A7" w:rsidRPr="00A556A7">
        <w:t>ecision makers on the legalisation</w:t>
      </w:r>
      <w:r w:rsidR="004D1739" w:rsidRPr="00A556A7">
        <w:t xml:space="preserve"> of euthanasia it is an extreme circumstance and unlikely to happen within the medical practices today, after all medical professionals have a duty of care and beyond that have a moral standing of wanting to help their patients to</w:t>
      </w:r>
      <w:r w:rsidR="00A556A7" w:rsidRPr="00A556A7">
        <w:t xml:space="preserve"> the best of their abilities. T</w:t>
      </w:r>
      <w:r w:rsidR="004D1739" w:rsidRPr="00A556A7">
        <w:t>herefore</w:t>
      </w:r>
      <w:r w:rsidR="00A556A7" w:rsidRPr="00A556A7">
        <w:t>,</w:t>
      </w:r>
      <w:r w:rsidR="004D1739" w:rsidRPr="00A556A7">
        <w:t xml:space="preserve"> I would conclude that the idea of mass</w:t>
      </w:r>
      <w:r w:rsidR="00A556A7" w:rsidRPr="00A556A7">
        <w:t xml:space="preserve"> active</w:t>
      </w:r>
      <w:r w:rsidR="004D1739" w:rsidRPr="00A556A7">
        <w:t xml:space="preserve"> </w:t>
      </w:r>
      <w:r w:rsidR="00A556A7" w:rsidRPr="00A556A7">
        <w:t xml:space="preserve">euthanasia occurring would be very unlikely and if it were to occur the person or persons orchestrating this probably have no regard for the law or do not have the same moral compass as most of society today. </w:t>
      </w:r>
    </w:p>
    <w:p w:rsidR="00304260" w:rsidRPr="00551B51" w:rsidRDefault="00551B51" w:rsidP="001F3266">
      <w:pPr>
        <w:spacing w:line="480" w:lineRule="auto"/>
        <w:rPr>
          <w:color w:val="FF0000"/>
        </w:rPr>
      </w:pPr>
      <w:r>
        <w:t xml:space="preserve">Overall, </w:t>
      </w:r>
      <w:r w:rsidR="008F5A2F">
        <w:t>e</w:t>
      </w:r>
      <w:r w:rsidR="00304260" w:rsidRPr="0042665F">
        <w:t>ven though</w:t>
      </w:r>
      <w:r w:rsidR="008F5A2F">
        <w:t xml:space="preserve"> many make the argument that</w:t>
      </w:r>
      <w:r w:rsidR="00304260" w:rsidRPr="0042665F">
        <w:t xml:space="preserve"> passive euthanasia is seen to be more morally and</w:t>
      </w:r>
      <w:r w:rsidR="00501F6F">
        <w:t xml:space="preserve"> in legal terms is</w:t>
      </w:r>
      <w:r w:rsidR="00304260" w:rsidRPr="0042665F">
        <w:t xml:space="preserve"> acceptable it is more likely to cause suffering, and therefore I would argue that active and passive euthanasia should be considered morally different with active euthanasia being more morally reasonable, in my mind, as the same end is met, the person’s death, just one method </w:t>
      </w:r>
      <w:r w:rsidR="00304260" w:rsidRPr="00574FE5">
        <w:t>prolongs the discomfort, pain and d</w:t>
      </w:r>
      <w:r w:rsidR="008F5A2F" w:rsidRPr="00574FE5">
        <w:t xml:space="preserve">istress and the other allows for a more relatively ‘easier’ death. </w:t>
      </w:r>
      <w:r w:rsidRPr="00574FE5">
        <w:t>Furthermore I would conclude that</w:t>
      </w:r>
      <w:r w:rsidR="00442D81">
        <w:t xml:space="preserve"> by</w:t>
      </w:r>
      <w:r w:rsidRPr="00574FE5">
        <w:t xml:space="preserve"> legalising and making both active and passive euthanasia morally acceptable this will not lead to more people dying but it will lead to less people suffering. </w:t>
      </w:r>
      <w:r w:rsidR="000208B7" w:rsidRPr="00574FE5">
        <w:t>‘Ultimately, everyone dies in the arms of others, to one extent or another,’ (</w:t>
      </w:r>
      <w:proofErr w:type="spellStart"/>
      <w:r w:rsidR="000208B7" w:rsidRPr="00574FE5">
        <w:t>Dowbiggin</w:t>
      </w:r>
      <w:proofErr w:type="spellEnd"/>
      <w:r w:rsidR="000208B7" w:rsidRPr="00574FE5">
        <w:t xml:space="preserve"> 2005:6),</w:t>
      </w:r>
      <w:r w:rsidR="00000E5F" w:rsidRPr="00574FE5">
        <w:t xml:space="preserve"> therefore my belief is </w:t>
      </w:r>
      <w:r w:rsidR="000208B7" w:rsidRPr="00574FE5">
        <w:t>why not make it as painless and as pleasant</w:t>
      </w:r>
      <w:r w:rsidR="00A048AE" w:rsidRPr="00574FE5">
        <w:t>,</w:t>
      </w:r>
      <w:r w:rsidR="000208B7" w:rsidRPr="00574FE5">
        <w:t xml:space="preserve"> as death can be.  </w:t>
      </w:r>
    </w:p>
    <w:p w:rsidR="00396750" w:rsidRPr="00396750" w:rsidRDefault="00396750" w:rsidP="001F3266">
      <w:pPr>
        <w:spacing w:before="100" w:beforeAutospacing="1"/>
        <w:rPr>
          <w:u w:val="single"/>
        </w:rPr>
      </w:pPr>
      <w:r w:rsidRPr="00396750">
        <w:rPr>
          <w:u w:val="single"/>
        </w:rPr>
        <w:t xml:space="preserve">Bibliography </w:t>
      </w:r>
    </w:p>
    <w:p w:rsidR="00396750" w:rsidRPr="00396750" w:rsidRDefault="00396750" w:rsidP="00396750">
      <w:proofErr w:type="spellStart"/>
      <w:r w:rsidRPr="00396750">
        <w:t>Badham</w:t>
      </w:r>
      <w:proofErr w:type="spellEnd"/>
      <w:r w:rsidRPr="00396750">
        <w:t xml:space="preserve">, P. (1996) ‘A Theological Examination of the Case for Euthanasia’ in </w:t>
      </w:r>
      <w:proofErr w:type="spellStart"/>
      <w:r w:rsidRPr="00396750">
        <w:t>Badham</w:t>
      </w:r>
      <w:proofErr w:type="spellEnd"/>
      <w:r w:rsidRPr="00396750">
        <w:t xml:space="preserve">, P. &amp; Ballard, </w:t>
      </w:r>
      <w:proofErr w:type="gramStart"/>
      <w:r w:rsidRPr="00396750">
        <w:t>P</w:t>
      </w:r>
      <w:proofErr w:type="gramEnd"/>
      <w:r w:rsidRPr="00396750">
        <w:t xml:space="preserve">. </w:t>
      </w:r>
      <w:r w:rsidRPr="008058A6">
        <w:rPr>
          <w:i/>
        </w:rPr>
        <w:t>Facing Death: An Interdisciplinary Approach.</w:t>
      </w:r>
      <w:r w:rsidRPr="00396750">
        <w:t xml:space="preserve"> University of Wales Press. Cardiff.</w:t>
      </w:r>
    </w:p>
    <w:p w:rsidR="00396750" w:rsidRPr="00396750" w:rsidRDefault="00396750" w:rsidP="00396750">
      <w:proofErr w:type="spellStart"/>
      <w:r w:rsidRPr="00396750">
        <w:t>Burleigh</w:t>
      </w:r>
      <w:proofErr w:type="spellEnd"/>
      <w:r w:rsidRPr="00396750">
        <w:t xml:space="preserve">, M. (1994) </w:t>
      </w:r>
      <w:r w:rsidRPr="008058A6">
        <w:rPr>
          <w:i/>
        </w:rPr>
        <w:t>Death and Deliverance: Euthanasia in Germany 1900-1945</w:t>
      </w:r>
      <w:r w:rsidRPr="00396750">
        <w:t>. Cambridge University Press.</w:t>
      </w:r>
    </w:p>
    <w:p w:rsidR="00396750" w:rsidRPr="00396750" w:rsidRDefault="00396750" w:rsidP="00396750">
      <w:r w:rsidRPr="00396750">
        <w:t xml:space="preserve">Campbell, R., &amp; Collinson, D. (1988) </w:t>
      </w:r>
      <w:r w:rsidRPr="008058A6">
        <w:rPr>
          <w:i/>
        </w:rPr>
        <w:t>Ending Lives</w:t>
      </w:r>
      <w:r w:rsidRPr="00396750">
        <w:t xml:space="preserve">. The Open University. Basil Blackwell Ltd. </w:t>
      </w:r>
    </w:p>
    <w:p w:rsidR="00396750" w:rsidRPr="00396750" w:rsidRDefault="00396750" w:rsidP="00396750">
      <w:proofErr w:type="spellStart"/>
      <w:r w:rsidRPr="00396750">
        <w:t>Dowbiggin</w:t>
      </w:r>
      <w:proofErr w:type="spellEnd"/>
      <w:r w:rsidRPr="00396750">
        <w:t xml:space="preserve">, I. (2005) </w:t>
      </w:r>
      <w:proofErr w:type="gramStart"/>
      <w:r w:rsidRPr="008058A6">
        <w:rPr>
          <w:i/>
        </w:rPr>
        <w:t>A</w:t>
      </w:r>
      <w:proofErr w:type="gramEnd"/>
      <w:r w:rsidRPr="008058A6">
        <w:rPr>
          <w:i/>
        </w:rPr>
        <w:t xml:space="preserve"> Concise History of Euthanasia: Life, Death, God and Medicine</w:t>
      </w:r>
      <w:r w:rsidRPr="00396750">
        <w:t xml:space="preserve">. </w:t>
      </w:r>
      <w:proofErr w:type="spellStart"/>
      <w:r w:rsidRPr="00396750">
        <w:t>Rowman</w:t>
      </w:r>
      <w:proofErr w:type="spellEnd"/>
      <w:r w:rsidRPr="00396750">
        <w:t xml:space="preserve"> &amp; Littlefield Publishers Inc. </w:t>
      </w:r>
    </w:p>
    <w:p w:rsidR="00396750" w:rsidRPr="00396750" w:rsidRDefault="00396750" w:rsidP="00396750">
      <w:r w:rsidRPr="00396750">
        <w:t xml:space="preserve">Kelleher, M.J., et al. (1998) ‘Euthanasia and Related Practices Worldwide’ </w:t>
      </w:r>
      <w:proofErr w:type="gramStart"/>
      <w:r w:rsidRPr="008058A6">
        <w:rPr>
          <w:i/>
        </w:rPr>
        <w:t>The</w:t>
      </w:r>
      <w:proofErr w:type="gramEnd"/>
      <w:r w:rsidRPr="008058A6">
        <w:rPr>
          <w:i/>
        </w:rPr>
        <w:t xml:space="preserve"> Journal of Crisis Intervention and Suicide Prevention</w:t>
      </w:r>
      <w:r w:rsidRPr="00396750">
        <w:t xml:space="preserve">. </w:t>
      </w:r>
      <w:proofErr w:type="spellStart"/>
      <w:r w:rsidRPr="00396750">
        <w:t>Hogrefe</w:t>
      </w:r>
      <w:proofErr w:type="spellEnd"/>
      <w:r w:rsidRPr="00396750">
        <w:t xml:space="preserve"> &amp; Huber Publisher. Pp 109-115. </w:t>
      </w:r>
    </w:p>
    <w:p w:rsidR="00396750" w:rsidRPr="00396750" w:rsidRDefault="00396750" w:rsidP="00396750">
      <w:r w:rsidRPr="00396750">
        <w:t xml:space="preserve">Lamb, D. (1988) </w:t>
      </w:r>
      <w:r w:rsidRPr="008058A6">
        <w:rPr>
          <w:i/>
        </w:rPr>
        <w:t>Down the Slippery Slope: Arguing in Applied Ethics.</w:t>
      </w:r>
      <w:r w:rsidRPr="00396750">
        <w:t xml:space="preserve"> </w:t>
      </w:r>
      <w:proofErr w:type="spellStart"/>
      <w:r w:rsidRPr="00396750">
        <w:t>Croom</w:t>
      </w:r>
      <w:proofErr w:type="spellEnd"/>
      <w:r w:rsidRPr="00396750">
        <w:t xml:space="preserve"> Helm Ltd. Kent. </w:t>
      </w:r>
    </w:p>
    <w:p w:rsidR="00396750" w:rsidRDefault="00396750" w:rsidP="00396750">
      <w:r w:rsidRPr="00396750">
        <w:t xml:space="preserve">Nagel, T. (1994) ‘The Objective Basis of Morality’ in Singer, P. </w:t>
      </w:r>
      <w:r w:rsidRPr="008058A6">
        <w:rPr>
          <w:i/>
        </w:rPr>
        <w:t>Ethics.</w:t>
      </w:r>
      <w:r w:rsidRPr="00396750">
        <w:t xml:space="preserve"> Oxford University Press. </w:t>
      </w:r>
    </w:p>
    <w:p w:rsidR="00396750" w:rsidRPr="00396750" w:rsidRDefault="00396750" w:rsidP="00396750">
      <w:r w:rsidRPr="00396750">
        <w:t xml:space="preserve">Oxford Dictionary Online [Accessed on the 20/03/2018] </w:t>
      </w:r>
    </w:p>
    <w:p w:rsidR="00396750" w:rsidRDefault="00396750" w:rsidP="00396750">
      <w:r w:rsidRPr="00396750">
        <w:t xml:space="preserve">Papadimitriou, J.D., et al. (2007) ‘Euthanasia and Suicide in Antiquity: Viewpoint of the Dramatists and Philosophers’ </w:t>
      </w:r>
      <w:r w:rsidRPr="008058A6">
        <w:rPr>
          <w:i/>
        </w:rPr>
        <w:t>Journal of the Royal Society of Medicine</w:t>
      </w:r>
      <w:r w:rsidRPr="00396750">
        <w:t>. Vol 100. Pp 25-28</w:t>
      </w:r>
    </w:p>
    <w:p w:rsidR="00396750" w:rsidRPr="00396750" w:rsidRDefault="00396750" w:rsidP="00396750">
      <w:proofErr w:type="spellStart"/>
      <w:r w:rsidRPr="00396750">
        <w:t>Rachels</w:t>
      </w:r>
      <w:proofErr w:type="spellEnd"/>
      <w:r w:rsidRPr="00396750">
        <w:t xml:space="preserve">, J. (1986) ‘Active and Passive Euthanasia’ in Singer, P. </w:t>
      </w:r>
      <w:r w:rsidRPr="008058A6">
        <w:rPr>
          <w:i/>
        </w:rPr>
        <w:t xml:space="preserve">Applied Ethics. </w:t>
      </w:r>
      <w:r w:rsidRPr="00396750">
        <w:t xml:space="preserve">Oxford University Press. </w:t>
      </w:r>
    </w:p>
    <w:p w:rsidR="00396750" w:rsidRPr="00396750" w:rsidRDefault="00396750" w:rsidP="00396750">
      <w:proofErr w:type="spellStart"/>
      <w:r w:rsidRPr="00396750">
        <w:t>Rachels</w:t>
      </w:r>
      <w:proofErr w:type="spellEnd"/>
      <w:r w:rsidRPr="00396750">
        <w:t xml:space="preserve">, J. (2003) </w:t>
      </w:r>
      <w:proofErr w:type="gramStart"/>
      <w:r w:rsidRPr="008058A6">
        <w:rPr>
          <w:i/>
        </w:rPr>
        <w:t>The</w:t>
      </w:r>
      <w:proofErr w:type="gramEnd"/>
      <w:r w:rsidRPr="008058A6">
        <w:rPr>
          <w:i/>
        </w:rPr>
        <w:t xml:space="preserve"> Elements of Moral Philosophy</w:t>
      </w:r>
      <w:r w:rsidRPr="00396750">
        <w:t xml:space="preserve">. Forth Ed. The McGraw-Hill Companies Inc. New York. </w:t>
      </w:r>
    </w:p>
    <w:p w:rsidR="00396750" w:rsidRPr="00396750" w:rsidRDefault="00396750" w:rsidP="00396750">
      <w:r w:rsidRPr="00396750">
        <w:t xml:space="preserve">Schafer, A. (2013) ‘Physician Assisted Suicide: The Great Canadian Euthanasia Debate’ </w:t>
      </w:r>
      <w:r w:rsidRPr="008058A6">
        <w:rPr>
          <w:i/>
        </w:rPr>
        <w:t>International</w:t>
      </w:r>
      <w:r w:rsidRPr="00396750">
        <w:t xml:space="preserve"> </w:t>
      </w:r>
      <w:r w:rsidRPr="008058A6">
        <w:rPr>
          <w:i/>
        </w:rPr>
        <w:t>Journal of Law and Psychiatry</w:t>
      </w:r>
      <w:r w:rsidRPr="00396750">
        <w:t>. Volume 36, Issues 5–6, Pp 522-531.</w:t>
      </w:r>
    </w:p>
    <w:p w:rsidR="00396750" w:rsidRPr="00396750" w:rsidRDefault="00396750" w:rsidP="00396750">
      <w:r w:rsidRPr="00396750">
        <w:t xml:space="preserve">Singer, P. (1979) </w:t>
      </w:r>
      <w:r w:rsidRPr="008058A6">
        <w:rPr>
          <w:i/>
        </w:rPr>
        <w:t>Practical Ethics</w:t>
      </w:r>
      <w:r w:rsidRPr="00396750">
        <w:t>. Cambridge University Press.</w:t>
      </w:r>
    </w:p>
    <w:p w:rsidR="00396750" w:rsidRPr="00396750" w:rsidRDefault="00396750" w:rsidP="00396750">
      <w:proofErr w:type="spellStart"/>
      <w:r w:rsidRPr="00396750">
        <w:t>Steinbock</w:t>
      </w:r>
      <w:proofErr w:type="spellEnd"/>
      <w:r w:rsidRPr="00396750">
        <w:t xml:space="preserve">, B. (1980) </w:t>
      </w:r>
      <w:r w:rsidRPr="008058A6">
        <w:rPr>
          <w:i/>
        </w:rPr>
        <w:t>Killing and Letting Die.</w:t>
      </w:r>
      <w:r w:rsidRPr="00396750">
        <w:t xml:space="preserve"> Prentice- Hall Inc. New Jersey. </w:t>
      </w:r>
    </w:p>
    <w:p w:rsidR="00396750" w:rsidRPr="00396750" w:rsidRDefault="00396750" w:rsidP="00396750">
      <w:proofErr w:type="spellStart"/>
      <w:r w:rsidRPr="00396750">
        <w:t>Tooley</w:t>
      </w:r>
      <w:proofErr w:type="spellEnd"/>
      <w:r w:rsidRPr="00396750">
        <w:t xml:space="preserve">, M. (1980) ‘An Irrelevant Consideration: Killing Versus Letting Die’ in </w:t>
      </w:r>
      <w:proofErr w:type="spellStart"/>
      <w:r w:rsidRPr="00396750">
        <w:t>Steinbock</w:t>
      </w:r>
      <w:proofErr w:type="spellEnd"/>
      <w:r w:rsidRPr="00396750">
        <w:t xml:space="preserve">, B. (1980) </w:t>
      </w:r>
      <w:r w:rsidRPr="008058A6">
        <w:rPr>
          <w:i/>
        </w:rPr>
        <w:t>Killing and Letting Die.</w:t>
      </w:r>
      <w:r w:rsidRPr="00396750">
        <w:t xml:space="preserve"> Prentice- Hall Inc. New Jersey. </w:t>
      </w:r>
    </w:p>
    <w:p w:rsidR="00396750" w:rsidRPr="00396750" w:rsidRDefault="00396750"/>
    <w:sectPr w:rsidR="00396750" w:rsidRPr="00396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CE37FA"/>
    <w:multiLevelType w:val="hybridMultilevel"/>
    <w:tmpl w:val="5902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6FB"/>
    <w:rsid w:val="00000E5F"/>
    <w:rsid w:val="000208B7"/>
    <w:rsid w:val="000258E5"/>
    <w:rsid w:val="00025E61"/>
    <w:rsid w:val="00035255"/>
    <w:rsid w:val="000541FB"/>
    <w:rsid w:val="00054CC8"/>
    <w:rsid w:val="00073254"/>
    <w:rsid w:val="000F0079"/>
    <w:rsid w:val="000F1539"/>
    <w:rsid w:val="001640F6"/>
    <w:rsid w:val="001A5E79"/>
    <w:rsid w:val="001F3266"/>
    <w:rsid w:val="001F7CA1"/>
    <w:rsid w:val="0022000E"/>
    <w:rsid w:val="00252506"/>
    <w:rsid w:val="003029B2"/>
    <w:rsid w:val="00304260"/>
    <w:rsid w:val="00322140"/>
    <w:rsid w:val="00370226"/>
    <w:rsid w:val="00384061"/>
    <w:rsid w:val="0038486D"/>
    <w:rsid w:val="00385645"/>
    <w:rsid w:val="003962DE"/>
    <w:rsid w:val="00396750"/>
    <w:rsid w:val="003E5EE2"/>
    <w:rsid w:val="0042665F"/>
    <w:rsid w:val="00442D81"/>
    <w:rsid w:val="0045429A"/>
    <w:rsid w:val="00471422"/>
    <w:rsid w:val="00476F66"/>
    <w:rsid w:val="004A0D49"/>
    <w:rsid w:val="004B0011"/>
    <w:rsid w:val="004B384E"/>
    <w:rsid w:val="004B3B4B"/>
    <w:rsid w:val="004B48F0"/>
    <w:rsid w:val="004D1739"/>
    <w:rsid w:val="004E2365"/>
    <w:rsid w:val="004E3545"/>
    <w:rsid w:val="00501F6F"/>
    <w:rsid w:val="00505BC3"/>
    <w:rsid w:val="00551B51"/>
    <w:rsid w:val="00556353"/>
    <w:rsid w:val="00574FE5"/>
    <w:rsid w:val="00582884"/>
    <w:rsid w:val="005B3A9F"/>
    <w:rsid w:val="005D1BCA"/>
    <w:rsid w:val="006042E9"/>
    <w:rsid w:val="00622BB9"/>
    <w:rsid w:val="006466A2"/>
    <w:rsid w:val="007003A1"/>
    <w:rsid w:val="00726E8D"/>
    <w:rsid w:val="00796659"/>
    <w:rsid w:val="007B2BBC"/>
    <w:rsid w:val="007D1E3A"/>
    <w:rsid w:val="008058A6"/>
    <w:rsid w:val="008D1E00"/>
    <w:rsid w:val="008D3048"/>
    <w:rsid w:val="008E6572"/>
    <w:rsid w:val="008F5A2F"/>
    <w:rsid w:val="00934DC6"/>
    <w:rsid w:val="00947483"/>
    <w:rsid w:val="009B6027"/>
    <w:rsid w:val="00A048AE"/>
    <w:rsid w:val="00A061B7"/>
    <w:rsid w:val="00A076D8"/>
    <w:rsid w:val="00A17369"/>
    <w:rsid w:val="00A47EF7"/>
    <w:rsid w:val="00A556A7"/>
    <w:rsid w:val="00A879DC"/>
    <w:rsid w:val="00A955BA"/>
    <w:rsid w:val="00B14AD1"/>
    <w:rsid w:val="00B16421"/>
    <w:rsid w:val="00B27DC3"/>
    <w:rsid w:val="00B4292F"/>
    <w:rsid w:val="00B85123"/>
    <w:rsid w:val="00BA3D2D"/>
    <w:rsid w:val="00C54A96"/>
    <w:rsid w:val="00C60B46"/>
    <w:rsid w:val="00C965A8"/>
    <w:rsid w:val="00CB7542"/>
    <w:rsid w:val="00CE46FB"/>
    <w:rsid w:val="00DA7043"/>
    <w:rsid w:val="00DB09D2"/>
    <w:rsid w:val="00DB4286"/>
    <w:rsid w:val="00DF6991"/>
    <w:rsid w:val="00E93D8A"/>
    <w:rsid w:val="00E96437"/>
    <w:rsid w:val="00EA303D"/>
    <w:rsid w:val="00F63717"/>
    <w:rsid w:val="00F67D0A"/>
    <w:rsid w:val="00F81A25"/>
    <w:rsid w:val="00FB731A"/>
    <w:rsid w:val="00FC2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B31F1"/>
  <w15:chartTrackingRefBased/>
  <w15:docId w15:val="{BB8FA5A6-9E15-4E63-B061-BF3CBEFB3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6D8"/>
    <w:pPr>
      <w:ind w:left="720"/>
      <w:contextualSpacing/>
    </w:pPr>
  </w:style>
  <w:style w:type="paragraph" w:styleId="Subtitle">
    <w:name w:val="Subtitle"/>
    <w:basedOn w:val="Normal"/>
    <w:next w:val="Normal"/>
    <w:link w:val="SubtitleChar"/>
    <w:uiPriority w:val="11"/>
    <w:qFormat/>
    <w:rsid w:val="001F32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F326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51FC9-42E1-48B4-8C5A-C4397C26F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2408</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Wiseman (1501919)</dc:creator>
  <cp:keywords/>
  <dc:description/>
  <cp:lastModifiedBy>Katie Wiseman (1501919)</cp:lastModifiedBy>
  <cp:revision>2</cp:revision>
  <dcterms:created xsi:type="dcterms:W3CDTF">2018-03-28T17:44:00Z</dcterms:created>
  <dcterms:modified xsi:type="dcterms:W3CDTF">2018-03-28T17:44:00Z</dcterms:modified>
</cp:coreProperties>
</file>