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5D260" w14:textId="77777777" w:rsidR="00142FFD" w:rsidRDefault="00142FFD">
      <w:pPr>
        <w:pBdr>
          <w:top w:val="nil"/>
          <w:left w:val="nil"/>
          <w:bottom w:val="nil"/>
          <w:right w:val="nil"/>
          <w:between w:val="nil"/>
        </w:pBdr>
        <w:spacing w:before="4" w:line="360" w:lineRule="auto"/>
        <w:rPr>
          <w:color w:val="000000"/>
          <w:sz w:val="4"/>
          <w:szCs w:val="4"/>
        </w:rPr>
      </w:pPr>
    </w:p>
    <w:p w14:paraId="4C64A3A3" w14:textId="5C1D14DD" w:rsidR="00142FFD" w:rsidRDefault="005C0A99" w:rsidP="005C0A99">
      <w:pPr>
        <w:pBdr>
          <w:top w:val="nil"/>
          <w:left w:val="nil"/>
          <w:bottom w:val="nil"/>
          <w:right w:val="nil"/>
          <w:between w:val="nil"/>
        </w:pBdr>
        <w:spacing w:line="360" w:lineRule="auto"/>
        <w:ind w:left="307"/>
        <w:jc w:val="center"/>
        <w:rPr>
          <w:color w:val="000000"/>
          <w:sz w:val="20"/>
          <w:szCs w:val="20"/>
        </w:rPr>
      </w:pPr>
      <w:r>
        <w:rPr>
          <w:noProof/>
        </w:rPr>
        <w:drawing>
          <wp:inline distT="0" distB="0" distL="0" distR="0" wp14:anchorId="46C41A47" wp14:editId="3B372668">
            <wp:extent cx="3209925" cy="1340066"/>
            <wp:effectExtent l="0" t="0" r="0" b="0"/>
            <wp:docPr id="235750005" name="Picture 20"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19978" cy="1344263"/>
                    </a:xfrm>
                    <a:prstGeom prst="rect">
                      <a:avLst/>
                    </a:prstGeom>
                    <a:noFill/>
                    <a:ln>
                      <a:noFill/>
                    </a:ln>
                  </pic:spPr>
                </pic:pic>
              </a:graphicData>
            </a:graphic>
          </wp:inline>
        </w:drawing>
      </w:r>
    </w:p>
    <w:p w14:paraId="63EEF739" w14:textId="4C02038F" w:rsidR="00142FFD" w:rsidRPr="006975F2" w:rsidRDefault="00000000">
      <w:pPr>
        <w:spacing w:before="1" w:line="360" w:lineRule="auto"/>
        <w:ind w:right="138"/>
        <w:jc w:val="center"/>
        <w:rPr>
          <w:b/>
          <w:bCs/>
          <w:sz w:val="36"/>
          <w:szCs w:val="36"/>
        </w:rPr>
      </w:pPr>
      <w:r w:rsidRPr="006975F2">
        <w:rPr>
          <w:b/>
          <w:bCs/>
          <w:sz w:val="36"/>
          <w:szCs w:val="36"/>
        </w:rPr>
        <w:t>Title</w:t>
      </w:r>
    </w:p>
    <w:p w14:paraId="47C3FE58" w14:textId="2960A440" w:rsidR="00743907" w:rsidRDefault="00000000" w:rsidP="00743907">
      <w:pPr>
        <w:spacing w:line="360" w:lineRule="auto"/>
        <w:ind w:left="567" w:right="606" w:hanging="101"/>
        <w:jc w:val="center"/>
        <w:rPr>
          <w:b/>
          <w:bCs/>
          <w:sz w:val="28"/>
          <w:szCs w:val="28"/>
        </w:rPr>
      </w:pPr>
      <w:r w:rsidRPr="006975F2">
        <w:rPr>
          <w:b/>
          <w:bCs/>
          <w:sz w:val="28"/>
          <w:szCs w:val="28"/>
        </w:rPr>
        <w:t>Delivery Plan for Service Integration to Reduce</w:t>
      </w:r>
      <w:r w:rsidR="00E110E0">
        <w:rPr>
          <w:b/>
          <w:bCs/>
          <w:sz w:val="28"/>
          <w:szCs w:val="28"/>
        </w:rPr>
        <w:t xml:space="preserve"> </w:t>
      </w:r>
      <w:r w:rsidRPr="006975F2">
        <w:rPr>
          <w:b/>
          <w:bCs/>
          <w:sz w:val="28"/>
          <w:szCs w:val="28"/>
        </w:rPr>
        <w:t>Childhood Obesity in the London Borough of Tower Hamlets</w:t>
      </w:r>
      <w:bookmarkStart w:id="0" w:name="_Toc223302863"/>
    </w:p>
    <w:p w14:paraId="00705F1C" w14:textId="77777777" w:rsidR="00743907" w:rsidRDefault="00743907" w:rsidP="00743907">
      <w:pPr>
        <w:spacing w:line="360" w:lineRule="auto"/>
        <w:ind w:left="567" w:right="606" w:hanging="101"/>
        <w:jc w:val="center"/>
        <w:rPr>
          <w:b/>
          <w:bCs/>
          <w:sz w:val="28"/>
          <w:szCs w:val="28"/>
        </w:rPr>
      </w:pPr>
    </w:p>
    <w:p w14:paraId="20FDC17B" w14:textId="77777777" w:rsidR="00743907" w:rsidRDefault="00743907" w:rsidP="00743907">
      <w:pPr>
        <w:spacing w:line="360" w:lineRule="auto"/>
        <w:ind w:left="567" w:right="606" w:hanging="101"/>
        <w:jc w:val="center"/>
        <w:rPr>
          <w:b/>
          <w:bCs/>
          <w:sz w:val="28"/>
          <w:szCs w:val="28"/>
        </w:rPr>
      </w:pPr>
    </w:p>
    <w:p w14:paraId="4640B051" w14:textId="77777777" w:rsidR="00743907" w:rsidRDefault="00743907" w:rsidP="00743907">
      <w:pPr>
        <w:spacing w:line="360" w:lineRule="auto"/>
        <w:ind w:left="567" w:right="606" w:hanging="101"/>
        <w:jc w:val="center"/>
        <w:rPr>
          <w:b/>
          <w:bCs/>
          <w:sz w:val="28"/>
          <w:szCs w:val="28"/>
        </w:rPr>
      </w:pPr>
    </w:p>
    <w:p w14:paraId="60C6FA27" w14:textId="77777777" w:rsidR="00743907" w:rsidRDefault="00743907" w:rsidP="00743907">
      <w:pPr>
        <w:spacing w:line="360" w:lineRule="auto"/>
        <w:ind w:left="567" w:right="606" w:hanging="101"/>
        <w:jc w:val="center"/>
        <w:rPr>
          <w:b/>
          <w:bCs/>
          <w:sz w:val="28"/>
          <w:szCs w:val="28"/>
        </w:rPr>
      </w:pPr>
    </w:p>
    <w:p w14:paraId="23406DAC" w14:textId="77777777" w:rsidR="00743907" w:rsidRDefault="00743907" w:rsidP="00743907">
      <w:pPr>
        <w:spacing w:line="360" w:lineRule="auto"/>
        <w:ind w:left="567" w:right="606" w:hanging="101"/>
        <w:jc w:val="center"/>
        <w:rPr>
          <w:b/>
          <w:bCs/>
          <w:sz w:val="28"/>
          <w:szCs w:val="28"/>
        </w:rPr>
      </w:pPr>
    </w:p>
    <w:p w14:paraId="41F3593A" w14:textId="77777777" w:rsidR="00743907" w:rsidRDefault="00743907" w:rsidP="00743907">
      <w:pPr>
        <w:spacing w:line="360" w:lineRule="auto"/>
        <w:ind w:left="567" w:right="606" w:hanging="101"/>
        <w:jc w:val="center"/>
        <w:rPr>
          <w:b/>
          <w:bCs/>
          <w:sz w:val="28"/>
          <w:szCs w:val="28"/>
        </w:rPr>
      </w:pPr>
    </w:p>
    <w:p w14:paraId="79C0DC48" w14:textId="77777777" w:rsidR="00743907" w:rsidRDefault="00743907" w:rsidP="00743907">
      <w:pPr>
        <w:spacing w:line="360" w:lineRule="auto"/>
        <w:ind w:left="567" w:right="606" w:hanging="101"/>
        <w:jc w:val="center"/>
        <w:rPr>
          <w:b/>
          <w:bCs/>
          <w:sz w:val="28"/>
          <w:szCs w:val="28"/>
        </w:rPr>
      </w:pPr>
    </w:p>
    <w:p w14:paraId="19DE75CF" w14:textId="77777777" w:rsidR="00743907" w:rsidRDefault="00743907" w:rsidP="00743907">
      <w:pPr>
        <w:spacing w:line="360" w:lineRule="auto"/>
        <w:ind w:left="567" w:right="606" w:hanging="101"/>
        <w:jc w:val="center"/>
        <w:rPr>
          <w:b/>
          <w:bCs/>
          <w:sz w:val="28"/>
          <w:szCs w:val="28"/>
        </w:rPr>
      </w:pPr>
    </w:p>
    <w:p w14:paraId="7F531A03" w14:textId="77777777" w:rsidR="00743907" w:rsidRDefault="00743907" w:rsidP="00743907">
      <w:pPr>
        <w:spacing w:line="360" w:lineRule="auto"/>
        <w:ind w:left="567" w:right="606" w:hanging="101"/>
        <w:jc w:val="center"/>
        <w:rPr>
          <w:b/>
          <w:bCs/>
          <w:sz w:val="28"/>
          <w:szCs w:val="28"/>
        </w:rPr>
      </w:pPr>
    </w:p>
    <w:p w14:paraId="248456C2" w14:textId="77777777" w:rsidR="00743907" w:rsidRDefault="00743907" w:rsidP="00743907">
      <w:pPr>
        <w:spacing w:line="360" w:lineRule="auto"/>
        <w:ind w:left="567" w:right="606" w:hanging="101"/>
        <w:jc w:val="center"/>
        <w:rPr>
          <w:b/>
          <w:bCs/>
          <w:sz w:val="28"/>
          <w:szCs w:val="28"/>
        </w:rPr>
      </w:pPr>
    </w:p>
    <w:p w14:paraId="36719445" w14:textId="77777777" w:rsidR="00743907" w:rsidRDefault="00743907" w:rsidP="00743907">
      <w:pPr>
        <w:spacing w:line="360" w:lineRule="auto"/>
        <w:ind w:left="567" w:right="606" w:hanging="101"/>
        <w:jc w:val="center"/>
        <w:rPr>
          <w:b/>
          <w:bCs/>
          <w:sz w:val="28"/>
          <w:szCs w:val="28"/>
        </w:rPr>
      </w:pPr>
    </w:p>
    <w:p w14:paraId="68052746" w14:textId="77777777" w:rsidR="00743907" w:rsidRDefault="00743907" w:rsidP="00743907">
      <w:pPr>
        <w:spacing w:line="360" w:lineRule="auto"/>
        <w:ind w:left="567" w:right="606" w:hanging="101"/>
        <w:jc w:val="center"/>
        <w:rPr>
          <w:b/>
          <w:bCs/>
          <w:sz w:val="28"/>
          <w:szCs w:val="28"/>
        </w:rPr>
      </w:pPr>
    </w:p>
    <w:p w14:paraId="7C9FFF3E" w14:textId="77777777" w:rsidR="00743907" w:rsidRDefault="00743907" w:rsidP="00743907">
      <w:pPr>
        <w:spacing w:line="360" w:lineRule="auto"/>
        <w:ind w:left="567" w:right="606" w:hanging="101"/>
        <w:jc w:val="center"/>
        <w:rPr>
          <w:b/>
          <w:bCs/>
          <w:sz w:val="28"/>
          <w:szCs w:val="28"/>
        </w:rPr>
      </w:pPr>
    </w:p>
    <w:p w14:paraId="7BA1246B" w14:textId="77777777" w:rsidR="00743907" w:rsidRDefault="00743907" w:rsidP="00743907">
      <w:pPr>
        <w:spacing w:line="360" w:lineRule="auto"/>
        <w:ind w:left="567" w:right="606" w:hanging="101"/>
        <w:jc w:val="center"/>
        <w:rPr>
          <w:b/>
          <w:bCs/>
          <w:sz w:val="28"/>
          <w:szCs w:val="28"/>
        </w:rPr>
      </w:pPr>
    </w:p>
    <w:p w14:paraId="29EE495C" w14:textId="77777777" w:rsidR="00743907" w:rsidRDefault="00743907" w:rsidP="00743907">
      <w:pPr>
        <w:spacing w:line="360" w:lineRule="auto"/>
        <w:ind w:left="567" w:right="606" w:hanging="101"/>
        <w:jc w:val="center"/>
        <w:rPr>
          <w:b/>
          <w:bCs/>
          <w:sz w:val="28"/>
          <w:szCs w:val="28"/>
        </w:rPr>
      </w:pPr>
    </w:p>
    <w:p w14:paraId="341844DD" w14:textId="77777777" w:rsidR="00743907" w:rsidRDefault="00743907" w:rsidP="00743907">
      <w:pPr>
        <w:spacing w:line="360" w:lineRule="auto"/>
        <w:ind w:left="567" w:right="606" w:hanging="101"/>
        <w:jc w:val="center"/>
        <w:rPr>
          <w:b/>
          <w:bCs/>
          <w:sz w:val="28"/>
          <w:szCs w:val="28"/>
        </w:rPr>
      </w:pPr>
    </w:p>
    <w:p w14:paraId="56A8C968" w14:textId="77777777" w:rsidR="00743907" w:rsidRDefault="00743907" w:rsidP="00743907">
      <w:pPr>
        <w:spacing w:line="360" w:lineRule="auto"/>
        <w:ind w:left="567" w:right="606" w:hanging="101"/>
        <w:jc w:val="center"/>
        <w:rPr>
          <w:b/>
          <w:bCs/>
          <w:sz w:val="28"/>
          <w:szCs w:val="28"/>
        </w:rPr>
      </w:pPr>
    </w:p>
    <w:p w14:paraId="4A930CCC" w14:textId="77777777" w:rsidR="00743907" w:rsidRDefault="00743907" w:rsidP="00743907">
      <w:pPr>
        <w:spacing w:line="360" w:lineRule="auto"/>
        <w:ind w:left="567" w:right="606" w:hanging="101"/>
        <w:jc w:val="center"/>
        <w:rPr>
          <w:b/>
          <w:bCs/>
          <w:sz w:val="28"/>
          <w:szCs w:val="28"/>
        </w:rPr>
      </w:pPr>
    </w:p>
    <w:p w14:paraId="7BE7956E" w14:textId="77777777" w:rsidR="00743907" w:rsidRDefault="00743907" w:rsidP="00743907">
      <w:pPr>
        <w:spacing w:line="360" w:lineRule="auto"/>
        <w:ind w:left="567" w:right="606" w:hanging="101"/>
        <w:jc w:val="center"/>
        <w:rPr>
          <w:rFonts w:eastAsia="Arial"/>
        </w:rPr>
      </w:pPr>
    </w:p>
    <w:p w14:paraId="0C8E224A" w14:textId="76616D6F" w:rsidR="006975F2" w:rsidRDefault="006975F2" w:rsidP="006975F2">
      <w:pPr>
        <w:pStyle w:val="Heading1"/>
        <w:spacing w:before="0"/>
      </w:pPr>
      <w:r>
        <w:rPr>
          <w:rFonts w:eastAsia="Arial"/>
        </w:rPr>
        <w:lastRenderedPageBreak/>
        <w:t>Service Integration</w:t>
      </w:r>
      <w:bookmarkEnd w:id="0"/>
    </w:p>
    <w:p w14:paraId="46B70FE0" w14:textId="77777777" w:rsidR="00142FFD" w:rsidRDefault="00000000">
      <w:pPr>
        <w:pBdr>
          <w:top w:val="nil"/>
          <w:left w:val="nil"/>
          <w:bottom w:val="nil"/>
          <w:right w:val="nil"/>
          <w:between w:val="nil"/>
        </w:pBdr>
        <w:spacing w:before="153" w:line="360" w:lineRule="auto"/>
        <w:ind w:left="307"/>
        <w:jc w:val="both"/>
        <w:rPr>
          <w:sz w:val="24"/>
          <w:szCs w:val="24"/>
        </w:rPr>
      </w:pPr>
      <w:r>
        <w:rPr>
          <w:sz w:val="24"/>
          <w:szCs w:val="24"/>
        </w:rPr>
        <w:t>Childhood obesity service integration in the London borough of Tower Hamlets needs to involve action through coordinated clinical (care/cure) and social shared prevention systems (Towerhamlets, 2020). The local statistics show that normalized obesity among children in Reception is about 11%, and it rises in Year 6, which is an indication of systemic inequality in comparison to England (Rahilly, Cortina-Borja and Mytton, 2025). This proves that multi-layered intervention is important and not separate programmes.</w:t>
      </w:r>
    </w:p>
    <w:p w14:paraId="77E8E195" w14:textId="5F84F51D" w:rsidR="00142FFD" w:rsidRDefault="00000000">
      <w:pPr>
        <w:pBdr>
          <w:top w:val="nil"/>
          <w:left w:val="nil"/>
          <w:bottom w:val="nil"/>
          <w:right w:val="nil"/>
          <w:between w:val="nil"/>
        </w:pBdr>
        <w:spacing w:before="153" w:line="360" w:lineRule="auto"/>
        <w:ind w:left="307"/>
        <w:jc w:val="both"/>
        <w:rPr>
          <w:sz w:val="24"/>
          <w:szCs w:val="24"/>
        </w:rPr>
      </w:pPr>
      <w:r>
        <w:rPr>
          <w:sz w:val="24"/>
          <w:szCs w:val="24"/>
        </w:rPr>
        <w:t>In the care/cure segment, their services will be in General Practice and school nursing, community paediatrics, and dietetic clinics. These services are aimed at identification by using the National Child Measurement Programme, clinical examination, treatment of comorbid conditions like hypertension or pre-diabetes, and referral to the pathways of weight management specialists. As an illustration, according to Wyse et al. (2022), children in the 98th BMI centile position and beyond can be channeled to multidisciplinary community paediatric clinics to undergo systematic intervention.</w:t>
      </w:r>
    </w:p>
    <w:p w14:paraId="3C230FD5" w14:textId="77777777" w:rsidR="00142FFD" w:rsidRDefault="00000000">
      <w:pPr>
        <w:pBdr>
          <w:top w:val="nil"/>
          <w:left w:val="nil"/>
          <w:bottom w:val="nil"/>
          <w:right w:val="nil"/>
          <w:between w:val="nil"/>
        </w:pBdr>
        <w:spacing w:before="153" w:line="360" w:lineRule="auto"/>
        <w:ind w:left="307"/>
        <w:jc w:val="both"/>
        <w:rPr>
          <w:sz w:val="24"/>
          <w:szCs w:val="24"/>
        </w:rPr>
      </w:pPr>
      <w:r>
        <w:rPr>
          <w:sz w:val="24"/>
          <w:szCs w:val="24"/>
        </w:rPr>
        <w:t>Health and social care services are not limited to clinical care to further reach the broader determinants. Early Help teams, family support workers, and welfare advice services support families who are food insecure or overcrowded in housing- both of which are highly linked to excess weight (Wyse et al., 2022). Community weight management programmes and culturally oriented nutrition education are commissioned on a basis by the public health teams, especially in the borough, where the Bangladeshi communities occupy a substantial percentage of the population (Rahilly, Cortina-Borja and Mytton, 2025).</w:t>
      </w:r>
    </w:p>
    <w:p w14:paraId="08180384" w14:textId="77777777" w:rsidR="00142FFD" w:rsidRDefault="00000000">
      <w:pPr>
        <w:pBdr>
          <w:top w:val="nil"/>
          <w:left w:val="nil"/>
          <w:bottom w:val="nil"/>
          <w:right w:val="nil"/>
          <w:between w:val="nil"/>
        </w:pBdr>
        <w:spacing w:before="153" w:line="360" w:lineRule="auto"/>
        <w:ind w:left="307"/>
        <w:jc w:val="both"/>
        <w:rPr>
          <w:sz w:val="24"/>
          <w:szCs w:val="24"/>
        </w:rPr>
      </w:pPr>
      <w:r>
        <w:rPr>
          <w:sz w:val="24"/>
          <w:szCs w:val="24"/>
        </w:rPr>
        <w:t>These sectors are shared, or integrated provision, where jointly commissioned family-based programmes in schools and children's centres are made. Indicatively, a healthy lifestyle programme in a school can incorporate NHS dietitians, physical activity coordinators, and community champions by the local authority, and by the voluntary sector. The local authority and the NHS North East London Integrated Care Board will work together in terms of pooled funding to achieve a sense of accountability as well as lessening duplication and enhancing the result control throughout the pathway.</w:t>
      </w:r>
    </w:p>
    <w:p w14:paraId="0E42DF30" w14:textId="77777777" w:rsidR="00B2322A" w:rsidRDefault="00B2322A">
      <w:pPr>
        <w:pBdr>
          <w:top w:val="nil"/>
          <w:left w:val="nil"/>
          <w:bottom w:val="nil"/>
          <w:right w:val="nil"/>
          <w:between w:val="nil"/>
        </w:pBdr>
        <w:spacing w:before="153" w:line="360" w:lineRule="auto"/>
        <w:ind w:left="307"/>
        <w:jc w:val="both"/>
        <w:rPr>
          <w:sz w:val="24"/>
          <w:szCs w:val="24"/>
        </w:rPr>
      </w:pPr>
    </w:p>
    <w:p w14:paraId="24792B3D" w14:textId="77777777" w:rsidR="00B2322A" w:rsidRDefault="00B2322A">
      <w:pPr>
        <w:pBdr>
          <w:top w:val="nil"/>
          <w:left w:val="nil"/>
          <w:bottom w:val="nil"/>
          <w:right w:val="nil"/>
          <w:between w:val="nil"/>
        </w:pBdr>
        <w:spacing w:before="153" w:line="360" w:lineRule="auto"/>
        <w:ind w:left="307"/>
        <w:jc w:val="both"/>
        <w:rPr>
          <w:sz w:val="24"/>
          <w:szCs w:val="24"/>
        </w:rPr>
      </w:pPr>
    </w:p>
    <w:p w14:paraId="5FDCBA7C" w14:textId="77777777" w:rsidR="00B2322A" w:rsidRDefault="00B2322A">
      <w:pPr>
        <w:pBdr>
          <w:top w:val="nil"/>
          <w:left w:val="nil"/>
          <w:bottom w:val="nil"/>
          <w:right w:val="nil"/>
          <w:between w:val="nil"/>
        </w:pBdr>
        <w:spacing w:before="153" w:line="360" w:lineRule="auto"/>
        <w:ind w:left="307"/>
        <w:jc w:val="both"/>
        <w:rPr>
          <w:sz w:val="24"/>
          <w:szCs w:val="24"/>
        </w:rPr>
      </w:pPr>
    </w:p>
    <w:p w14:paraId="21EF3AB9" w14:textId="02C10306" w:rsidR="00B2322A" w:rsidRPr="00B2322A" w:rsidRDefault="00B2322A" w:rsidP="00B2322A">
      <w:pPr>
        <w:pStyle w:val="Heading1"/>
      </w:pPr>
      <w:r>
        <w:rPr>
          <w:rFonts w:eastAsia="Arial"/>
        </w:rPr>
        <w:lastRenderedPageBreak/>
        <w:t>Reference List</w:t>
      </w:r>
    </w:p>
    <w:p w14:paraId="193203AA" w14:textId="77777777" w:rsidR="00B2322A" w:rsidRDefault="00B2322A">
      <w:pPr>
        <w:pBdr>
          <w:top w:val="nil"/>
          <w:left w:val="nil"/>
          <w:bottom w:val="nil"/>
          <w:right w:val="nil"/>
          <w:between w:val="nil"/>
        </w:pBdr>
        <w:spacing w:before="153" w:line="360" w:lineRule="auto"/>
        <w:ind w:left="307"/>
        <w:jc w:val="both"/>
        <w:rPr>
          <w:sz w:val="24"/>
          <w:szCs w:val="24"/>
        </w:rPr>
      </w:pPr>
    </w:p>
    <w:p w14:paraId="67B32588" w14:textId="57E4C511" w:rsidR="00B2322A" w:rsidRDefault="00B2322A" w:rsidP="00B2322A">
      <w:pPr>
        <w:widowControl/>
        <w:spacing w:after="240" w:line="360" w:lineRule="auto"/>
        <w:jc w:val="both"/>
        <w:rPr>
          <w:sz w:val="24"/>
          <w:szCs w:val="24"/>
        </w:rPr>
      </w:pPr>
      <w:proofErr w:type="spellStart"/>
      <w:r>
        <w:rPr>
          <w:sz w:val="24"/>
          <w:szCs w:val="24"/>
        </w:rPr>
        <w:t>Towerhamlets</w:t>
      </w:r>
      <w:proofErr w:type="spellEnd"/>
      <w:r>
        <w:rPr>
          <w:sz w:val="24"/>
          <w:szCs w:val="24"/>
        </w:rPr>
        <w:t xml:space="preserve"> (2020). </w:t>
      </w:r>
      <w:r>
        <w:rPr>
          <w:i/>
          <w:iCs/>
          <w:sz w:val="24"/>
          <w:szCs w:val="24"/>
        </w:rPr>
        <w:t xml:space="preserve">Childhood Obesity – proposals to develop a whole system approach to tackling childhood obesity in Tower Hamlets </w:t>
      </w:r>
      <w:r>
        <w:rPr>
          <w:sz w:val="24"/>
          <w:szCs w:val="24"/>
        </w:rPr>
        <w:t>. [online] Available at: https://towerhamlets.moderngov.co.uk/documents/s165656/Childhood%20Obesity%20proposals%20to%20develop%20a%20whole%20system%20approach%20to%20tackling%20childhood%20obesity%20in%20To.pdf [Accessed 25 Feb. 2026].</w:t>
      </w:r>
    </w:p>
    <w:p w14:paraId="72675304" w14:textId="7E691249" w:rsidR="00B2322A" w:rsidRDefault="00B2322A" w:rsidP="00B2322A">
      <w:pPr>
        <w:widowControl/>
        <w:spacing w:after="240" w:line="360" w:lineRule="auto"/>
        <w:jc w:val="both"/>
        <w:rPr>
          <w:sz w:val="24"/>
          <w:szCs w:val="24"/>
        </w:rPr>
      </w:pPr>
      <w:r>
        <w:rPr>
          <w:sz w:val="24"/>
          <w:szCs w:val="24"/>
        </w:rPr>
        <w:t xml:space="preserve">Rahilly, J., Cortina-Borja, M. and </w:t>
      </w:r>
      <w:proofErr w:type="spellStart"/>
      <w:r>
        <w:rPr>
          <w:sz w:val="24"/>
          <w:szCs w:val="24"/>
        </w:rPr>
        <w:t>Mytton</w:t>
      </w:r>
      <w:proofErr w:type="spellEnd"/>
      <w:r>
        <w:rPr>
          <w:sz w:val="24"/>
          <w:szCs w:val="24"/>
        </w:rPr>
        <w:t xml:space="preserve">, O. (2025). Trends in childhood obesity for upper tier local authorities in England between 2007/08 and 2023/24: a latent trajectory analysis. </w:t>
      </w:r>
      <w:r>
        <w:rPr>
          <w:i/>
          <w:iCs/>
          <w:sz w:val="24"/>
          <w:szCs w:val="24"/>
        </w:rPr>
        <w:t>Journal of Public Health</w:t>
      </w:r>
      <w:r>
        <w:rPr>
          <w:sz w:val="24"/>
          <w:szCs w:val="24"/>
        </w:rPr>
        <w:t xml:space="preserve">. [online] </w:t>
      </w:r>
      <w:proofErr w:type="spellStart"/>
      <w:r>
        <w:rPr>
          <w:sz w:val="24"/>
          <w:szCs w:val="24"/>
        </w:rPr>
        <w:t>doi:https</w:t>
      </w:r>
      <w:proofErr w:type="spellEnd"/>
      <w:r>
        <w:rPr>
          <w:sz w:val="24"/>
          <w:szCs w:val="24"/>
        </w:rPr>
        <w:t>://doi.org/10.1093/</w:t>
      </w:r>
      <w:proofErr w:type="spellStart"/>
      <w:r>
        <w:rPr>
          <w:sz w:val="24"/>
          <w:szCs w:val="24"/>
        </w:rPr>
        <w:t>pubmed</w:t>
      </w:r>
      <w:proofErr w:type="spellEnd"/>
      <w:r>
        <w:rPr>
          <w:sz w:val="24"/>
          <w:szCs w:val="24"/>
        </w:rPr>
        <w:t>/fdaf103.</w:t>
      </w:r>
    </w:p>
    <w:p w14:paraId="4C728CCE" w14:textId="5AF5E10A" w:rsidR="00750E16" w:rsidRDefault="00B2322A" w:rsidP="00743907">
      <w:pPr>
        <w:widowControl/>
        <w:spacing w:after="240" w:line="360" w:lineRule="auto"/>
        <w:jc w:val="both"/>
        <w:rPr>
          <w:sz w:val="24"/>
          <w:szCs w:val="24"/>
        </w:rPr>
      </w:pPr>
      <w:r>
        <w:rPr>
          <w:sz w:val="24"/>
          <w:szCs w:val="24"/>
        </w:rPr>
        <w:t xml:space="preserve">Wyse, C., Case, L., Walsh, Ó., Shortall, C., Jordan, N., McCrea, L. and O’Malley, G. (2022). Evaluating 12 Years of Implementing a Multidisciplinary Specialist Child and Adolescent Obesity Treatment Service: Patient-Level Outcomes. </w:t>
      </w:r>
      <w:r>
        <w:rPr>
          <w:i/>
          <w:iCs/>
          <w:sz w:val="24"/>
          <w:szCs w:val="24"/>
        </w:rPr>
        <w:t>Frontiers in Nutrition</w:t>
      </w:r>
      <w:r>
        <w:rPr>
          <w:sz w:val="24"/>
          <w:szCs w:val="24"/>
        </w:rPr>
        <w:t xml:space="preserve">, [online] 9, p.895091. </w:t>
      </w:r>
      <w:proofErr w:type="spellStart"/>
      <w:r>
        <w:rPr>
          <w:sz w:val="24"/>
          <w:szCs w:val="24"/>
        </w:rPr>
        <w:t>doi:https</w:t>
      </w:r>
      <w:proofErr w:type="spellEnd"/>
      <w:r>
        <w:rPr>
          <w:sz w:val="24"/>
          <w:szCs w:val="24"/>
        </w:rPr>
        <w:t>://doi.org/10.3389/fnut.2022.895091.</w:t>
      </w:r>
      <w:r w:rsidR="00743907">
        <w:rPr>
          <w:sz w:val="24"/>
          <w:szCs w:val="24"/>
        </w:rPr>
        <w:t xml:space="preserve"> </w:t>
      </w:r>
    </w:p>
    <w:sectPr w:rsidR="00750E16" w:rsidSect="00743907">
      <w:headerReference w:type="default" r:id="rId9"/>
      <w:footerReference w:type="default" r:id="rId10"/>
      <w:pgSz w:w="11910" w:h="16840"/>
      <w:pgMar w:top="1900" w:right="992" w:bottom="1240" w:left="1133" w:header="1247" w:footer="104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44BA1" w14:textId="77777777" w:rsidR="00384D20" w:rsidRDefault="00384D20">
      <w:r>
        <w:separator/>
      </w:r>
    </w:p>
  </w:endnote>
  <w:endnote w:type="continuationSeparator" w:id="0">
    <w:p w14:paraId="64660A9F" w14:textId="77777777" w:rsidR="00384D20" w:rsidRDefault="00384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3B341A9-5A68-DC47-8D4B-4DC2FE087D9A}"/>
    <w:embedBold r:id="rId2" w:fontKey="{7D88A2BC-6D20-2143-8954-A07DA805AE44}"/>
    <w:embedItalic r:id="rId3" w:fontKey="{6159489F-FF68-CB41-A603-D4393F004DDF}"/>
  </w:font>
  <w:font w:name="Georgia">
    <w:panose1 w:val="02040502050405020303"/>
    <w:charset w:val="00"/>
    <w:family w:val="roman"/>
    <w:pitch w:val="variable"/>
    <w:sig w:usb0="00000287" w:usb1="00000000" w:usb2="00000000" w:usb3="00000000" w:csb0="0000009F" w:csb1="00000000"/>
    <w:embedItalic r:id="rId4" w:fontKey="{5C6D6CF5-BE24-9F49-8335-1EEBC9187919}"/>
  </w:font>
  <w:font w:name="Cambria">
    <w:panose1 w:val="02040503050406030204"/>
    <w:charset w:val="00"/>
    <w:family w:val="roman"/>
    <w:pitch w:val="variable"/>
    <w:sig w:usb0="E00006FF" w:usb1="420024FF" w:usb2="02000000" w:usb3="00000000" w:csb0="0000019F" w:csb1="00000000"/>
    <w:embedRegular r:id="rId5" w:fontKey="{8685EF62-C6D3-0F40-812C-8E254270E9E3}"/>
  </w:font>
  <w:font w:name="SimSun">
    <w:altName w:val="宋体"/>
    <w:panose1 w:val="02010600030101010101"/>
    <w:charset w:val="86"/>
    <w:family w:val="auto"/>
    <w:pitch w:val="variable"/>
    <w:sig w:usb0="00000203" w:usb1="288F0000" w:usb2="00000016" w:usb3="00000000" w:csb0="00040001" w:csb1="00000000"/>
  </w:font>
  <w:font w:name="Shruti">
    <w:panose1 w:val="020B0502040204020203"/>
    <w:charset w:val="00"/>
    <w:family w:val="swiss"/>
    <w:pitch w:val="variable"/>
    <w:sig w:usb0="00040003" w:usb1="00000000" w:usb2="00000000" w:usb3="00000000" w:csb0="00000001" w:csb1="00000000"/>
    <w:embedRegular r:id="rId6" w:fontKey="{8228D52C-17AB-BE4A-BBE1-2D278C81BC99}"/>
  </w:font>
  <w:font w:name="Calibri">
    <w:panose1 w:val="020F0502020204030204"/>
    <w:charset w:val="00"/>
    <w:family w:val="swiss"/>
    <w:pitch w:val="variable"/>
    <w:sig w:usb0="E4002EFF" w:usb1="C200247B" w:usb2="00000009" w:usb3="00000000" w:csb0="000001FF" w:csb1="00000000"/>
    <w:embedRegular r:id="rId7" w:fontKey="{3B2D0BA1-F8CF-AA4B-85A8-2307C5AE9A48}"/>
  </w:font>
  <w:font w:name="Arial">
    <w:panose1 w:val="020B0604020202020204"/>
    <w:charset w:val="00"/>
    <w:family w:val="swiss"/>
    <w:pitch w:val="variable"/>
    <w:sig w:usb0="E0002EFF" w:usb1="C000785B" w:usb2="00000009" w:usb3="00000000" w:csb0="000001FF" w:csb1="00000000"/>
    <w:embedRegular r:id="rId8" w:fontKey="{EBB6A9F7-94E7-9844-B871-DC5FF3B8BDDD}"/>
    <w:embedBold r:id="rId9" w:fontKey="{0A888D48-6F6C-4440-89B0-A2C8C3DCD6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D5E7A" w14:textId="77777777" w:rsidR="00142FFD"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75648" behindDoc="1" locked="0" layoutInCell="1" hidden="0" allowOverlap="1" wp14:anchorId="3FC7F464" wp14:editId="74F7657C">
              <wp:simplePos x="0" y="0"/>
              <wp:positionH relativeFrom="column">
                <wp:posOffset>2935034</wp:posOffset>
              </wp:positionH>
              <wp:positionV relativeFrom="paragraph">
                <wp:posOffset>9883606</wp:posOffset>
              </wp:positionV>
              <wp:extent cx="269875" cy="205740"/>
              <wp:effectExtent l="0" t="0" r="0" b="0"/>
              <wp:wrapNone/>
              <wp:docPr id="21" name="Rectangle 21"/>
              <wp:cNvGraphicFramePr/>
              <a:graphic xmlns:a="http://schemas.openxmlformats.org/drawingml/2006/main">
                <a:graphicData uri="http://schemas.microsoft.com/office/word/2010/wordprocessingShape">
                  <wps:wsp>
                    <wps:cNvSpPr/>
                    <wps:spPr>
                      <a:xfrm>
                        <a:off x="5215825" y="3681893"/>
                        <a:ext cx="260350" cy="196215"/>
                      </a:xfrm>
                      <a:prstGeom prst="rect">
                        <a:avLst/>
                      </a:prstGeom>
                      <a:noFill/>
                      <a:ln>
                        <a:noFill/>
                      </a:ln>
                    </wps:spPr>
                    <wps:txbx>
                      <w:txbxContent>
                        <w:p w14:paraId="35FAF521" w14:textId="77777777" w:rsidR="00142FFD" w:rsidRDefault="00000000">
                          <w:pPr>
                            <w:spacing w:before="12"/>
                            <w:ind w:left="60"/>
                            <w:textDirection w:val="btLr"/>
                          </w:pPr>
                          <w:r>
                            <w:rPr>
                              <w:rFonts w:ascii="Arial" w:eastAsia="Arial" w:hAnsi="Arial" w:cs="Arial"/>
                              <w:color w:val="000000"/>
                              <w:sz w:val="24"/>
                            </w:rPr>
                            <w:t xml:space="preserve"> PAGE 10</w:t>
                          </w:r>
                        </w:p>
                      </w:txbxContent>
                    </wps:txbx>
                    <wps:bodyPr spcFirstLastPara="1" wrap="square" lIns="0" tIns="0" rIns="0" bIns="0" anchor="t" anchorCtr="0">
                      <a:noAutofit/>
                    </wps:bodyPr>
                  </wps:wsp>
                </a:graphicData>
              </a:graphic>
            </wp:anchor>
          </w:drawing>
        </mc:Choice>
        <mc:Fallback>
          <w:pict>
            <v:rect w14:anchorId="3FC7F464" id="Rectangle 21" o:spid="_x0000_s1041" style="position:absolute;margin-left:231.1pt;margin-top:778.25pt;width:21.25pt;height:16.2pt;z-index:-25164083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" filled="f" stroked="f">
              <v:textbox inset="0,0,0,0">
                <w:txbxContent>
                  <w:p w14:paraId="35FAF521" w14:textId="77777777" w:rsidR="00142FFD" w:rsidRDefault="00000000">
                    <w:pPr>
                      <w:spacing w:before="12"/>
                      <w:ind w:left="60"/>
                      <w:textDirection w:val="btLr"/>
                    </w:pPr>
                    <w:r>
                      <w:rPr>
                        <w:rFonts w:ascii="Arial" w:eastAsia="Arial" w:hAnsi="Arial" w:cs="Arial"/>
                        <w:color w:val="000000"/>
                        <w:sz w:val="24"/>
                      </w:rPr>
                      <w:t xml:space="preserve"> PAGE 10</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472E4" w14:textId="77777777" w:rsidR="00384D20" w:rsidRDefault="00384D20">
      <w:r>
        <w:separator/>
      </w:r>
    </w:p>
  </w:footnote>
  <w:footnote w:type="continuationSeparator" w:id="0">
    <w:p w14:paraId="34F8CB66" w14:textId="77777777" w:rsidR="00384D20" w:rsidRDefault="00384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CF037" w14:textId="77777777" w:rsidR="00142FFD" w:rsidRDefault="00000000">
    <w:pPr>
      <w:pBdr>
        <w:top w:val="nil"/>
        <w:left w:val="nil"/>
        <w:bottom w:val="nil"/>
        <w:right w:val="nil"/>
        <w:between w:val="nil"/>
      </w:pBdr>
      <w:spacing w:line="14" w:lineRule="auto"/>
      <w:rPr>
        <w:color w:val="000000"/>
        <w:sz w:val="20"/>
        <w:szCs w:val="20"/>
      </w:rPr>
    </w:pPr>
    <w:r>
      <w:rPr>
        <w:noProof/>
        <w:color w:val="000000"/>
        <w:sz w:val="20"/>
        <w:szCs w:val="20"/>
      </w:rPr>
      <mc:AlternateContent>
        <mc:Choice Requires="wps">
          <w:drawing>
            <wp:anchor distT="0" distB="0" distL="0" distR="0" simplePos="0" relativeHeight="251674624" behindDoc="1" locked="0" layoutInCell="1" hidden="0" allowOverlap="1" wp14:anchorId="0FD3C082" wp14:editId="498CF60C">
              <wp:simplePos x="0" y="0"/>
              <wp:positionH relativeFrom="page">
                <wp:posOffset>897255</wp:posOffset>
              </wp:positionH>
              <wp:positionV relativeFrom="page">
                <wp:posOffset>903866</wp:posOffset>
              </wp:positionV>
              <wp:extent cx="1440180" cy="262254"/>
              <wp:effectExtent l="0" t="0" r="0" b="0"/>
              <wp:wrapNone/>
              <wp:docPr id="27" name="Rectangle 27"/>
              <wp:cNvGraphicFramePr/>
              <a:graphic xmlns:a="http://schemas.openxmlformats.org/drawingml/2006/main">
                <a:graphicData uri="http://schemas.microsoft.com/office/word/2010/wordprocessingShape">
                  <wps:wsp>
                    <wps:cNvSpPr/>
                    <wps:spPr>
                      <a:xfrm>
                        <a:off x="4630673" y="3653636"/>
                        <a:ext cx="1430655" cy="252729"/>
                      </a:xfrm>
                      <a:prstGeom prst="rect">
                        <a:avLst/>
                      </a:prstGeom>
                      <a:noFill/>
                      <a:ln>
                        <a:noFill/>
                      </a:ln>
                    </wps:spPr>
                    <wps:txbx>
                      <w:txbxContent>
                        <w:p w14:paraId="46EB7D19" w14:textId="26F597D2" w:rsidR="00142FFD" w:rsidRDefault="00142FFD">
                          <w:pPr>
                            <w:spacing w:before="8"/>
                            <w:ind w:left="20" w:firstLine="20"/>
                            <w:textDirection w:val="btLr"/>
                          </w:pPr>
                        </w:p>
                      </w:txbxContent>
                    </wps:txbx>
                    <wps:bodyPr spcFirstLastPara="1" wrap="square" lIns="0" tIns="0" rIns="0" bIns="0" anchor="t" anchorCtr="0">
                      <a:noAutofit/>
                    </wps:bodyPr>
                  </wps:wsp>
                </a:graphicData>
              </a:graphic>
            </wp:anchor>
          </w:drawing>
        </mc:Choice>
        <mc:Fallback>
          <w:pict>
            <v:rect w14:anchorId="0FD3C082" id="Rectangle 27" o:spid="_x0000_s1040" style="position:absolute;margin-left:70.65pt;margin-top:71.15pt;width:113.4pt;height:20.65pt;z-index:-251641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" filled="f" stroked="f">
              <v:textbox inset="0,0,0,0">
                <w:txbxContent>
                  <w:p w14:paraId="46EB7D19" w14:textId="26F597D2" w:rsidR="00142FFD" w:rsidRDefault="00142FFD">
                    <w:pPr>
                      <w:spacing w:before="8"/>
                      <w:ind w:left="20" w:firstLine="20"/>
                      <w:textDirection w:val="btLr"/>
                    </w:pPr>
                  </w:p>
                </w:txbxContent>
              </v:textbox>
              <w10:wrap anchorx="page"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FFD"/>
    <w:rsid w:val="00051D55"/>
    <w:rsid w:val="00142FFD"/>
    <w:rsid w:val="002816EC"/>
    <w:rsid w:val="00384D20"/>
    <w:rsid w:val="004C0234"/>
    <w:rsid w:val="005C0A99"/>
    <w:rsid w:val="006975F2"/>
    <w:rsid w:val="00743907"/>
    <w:rsid w:val="00750E16"/>
    <w:rsid w:val="008225BC"/>
    <w:rsid w:val="00880D7E"/>
    <w:rsid w:val="0097127B"/>
    <w:rsid w:val="00B2322A"/>
    <w:rsid w:val="00C45AEB"/>
    <w:rsid w:val="00E110E0"/>
    <w:rsid w:val="00EC410C"/>
  </w:rsids>
  <m:mathPr>
    <m:mathFont m:val="Cambria Math"/>
    <m:brkBin m:val="before"/>
    <m:brkBinSub m:val="--"/>
    <m:smallFrac m:val="0"/>
    <m:dispDef/>
    <m:lMargin m:val="0"/>
    <m:rMargin m:val="0"/>
    <m:defJc m:val="centerGroup"/>
    <m:wrapIndent m:val="1440"/>
    <m:intLim m:val="subSup"/>
    <m:naryLim m:val="undOvr"/>
  </m:mathPr>
  <w:themeFontLang w:val="en-US"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517A7"/>
  <w15:docId w15:val="{C0DF1670-A784-42DB-88D8-18E18156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IN" w:eastAsia="zh-C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975F2"/>
    <w:pPr>
      <w:keepNext/>
      <w:keepLines/>
      <w:spacing w:before="480" w:after="120"/>
      <w:outlineLvl w:val="0"/>
    </w:pPr>
    <w:rPr>
      <w:b/>
      <w:bCs/>
      <w:sz w:val="2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unhideWhenUsed/>
    <w:rsid w:val="00080AC5"/>
    <w:pPr>
      <w:widowControl/>
      <w:spacing w:before="100" w:beforeAutospacing="1" w:after="100" w:afterAutospacing="1"/>
    </w:pPr>
    <w:rPr>
      <w:sz w:val="24"/>
      <w:szCs w:val="24"/>
      <w:lang w:eastAsia="en-IN"/>
    </w:rPr>
  </w:style>
  <w:style w:type="character" w:styleId="Hyperlink">
    <w:name w:val="Hyperlink"/>
    <w:basedOn w:val="DefaultParagraphFont"/>
    <w:uiPriority w:val="99"/>
    <w:unhideWhenUsed/>
    <w:rsid w:val="004D3C84"/>
    <w:rPr>
      <w:color w:val="0000FF" w:themeColor="hyperlink"/>
      <w:u w:val="single"/>
    </w:rPr>
  </w:style>
  <w:style w:type="paragraph" w:styleId="Header">
    <w:name w:val="header"/>
    <w:basedOn w:val="Normal"/>
    <w:link w:val="HeaderChar"/>
    <w:uiPriority w:val="99"/>
    <w:unhideWhenUsed/>
    <w:rsid w:val="00AD6C41"/>
    <w:pPr>
      <w:tabs>
        <w:tab w:val="center" w:pos="4513"/>
        <w:tab w:val="right" w:pos="9026"/>
      </w:tabs>
    </w:pPr>
  </w:style>
  <w:style w:type="character" w:customStyle="1" w:styleId="HeaderChar">
    <w:name w:val="Header Char"/>
    <w:basedOn w:val="DefaultParagraphFont"/>
    <w:link w:val="Header"/>
    <w:uiPriority w:val="99"/>
    <w:rsid w:val="00AD6C41"/>
    <w:rPr>
      <w:rFonts w:ascii="Times New Roman" w:eastAsia="Times New Roman" w:hAnsi="Times New Roman" w:cs="Times New Roman"/>
    </w:rPr>
  </w:style>
  <w:style w:type="paragraph" w:styleId="Footer">
    <w:name w:val="footer"/>
    <w:basedOn w:val="Normal"/>
    <w:link w:val="FooterChar"/>
    <w:uiPriority w:val="99"/>
    <w:unhideWhenUsed/>
    <w:rsid w:val="00AD6C41"/>
    <w:pPr>
      <w:tabs>
        <w:tab w:val="center" w:pos="4513"/>
        <w:tab w:val="right" w:pos="9026"/>
      </w:tabs>
    </w:pPr>
  </w:style>
  <w:style w:type="character" w:customStyle="1" w:styleId="FooterChar">
    <w:name w:val="Footer Char"/>
    <w:basedOn w:val="DefaultParagraphFont"/>
    <w:link w:val="Footer"/>
    <w:uiPriority w:val="99"/>
    <w:rsid w:val="00AD6C41"/>
    <w:rPr>
      <w:rFonts w:ascii="Times New Roman" w:eastAsia="Times New Roman" w:hAnsi="Times New Roman"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TOCHeading">
    <w:name w:val="TOC Heading"/>
    <w:basedOn w:val="Heading1"/>
    <w:next w:val="Normal"/>
    <w:uiPriority w:val="39"/>
    <w:unhideWhenUsed/>
    <w:qFormat/>
    <w:rsid w:val="00750E16"/>
    <w:pPr>
      <w:widowControl/>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2">
    <w:name w:val="toc 2"/>
    <w:basedOn w:val="Normal"/>
    <w:next w:val="Normal"/>
    <w:autoRedefine/>
    <w:uiPriority w:val="39"/>
    <w:unhideWhenUsed/>
    <w:rsid w:val="005C0A99"/>
    <w:pPr>
      <w:widowControl/>
      <w:spacing w:after="100" w:line="259" w:lineRule="auto"/>
      <w:ind w:left="220"/>
    </w:pPr>
    <w:rPr>
      <w:rFonts w:asciiTheme="minorHAnsi" w:eastAsiaTheme="minorEastAsia" w:hAnsiTheme="minorHAnsi"/>
      <w:lang w:val="en-US" w:eastAsia="en-US"/>
    </w:rPr>
  </w:style>
  <w:style w:type="paragraph" w:styleId="TOC1">
    <w:name w:val="toc 1"/>
    <w:basedOn w:val="Normal"/>
    <w:next w:val="Normal"/>
    <w:autoRedefine/>
    <w:uiPriority w:val="39"/>
    <w:unhideWhenUsed/>
    <w:rsid w:val="005C0A99"/>
    <w:pPr>
      <w:widowControl/>
      <w:spacing w:after="100" w:line="259" w:lineRule="auto"/>
    </w:pPr>
    <w:rPr>
      <w:rFonts w:asciiTheme="minorHAnsi" w:eastAsiaTheme="minorEastAsia" w:hAnsiTheme="minorHAnsi"/>
      <w:lang w:val="en-US" w:eastAsia="en-US"/>
    </w:rPr>
  </w:style>
  <w:style w:type="paragraph" w:styleId="TOC3">
    <w:name w:val="toc 3"/>
    <w:basedOn w:val="Normal"/>
    <w:next w:val="Normal"/>
    <w:autoRedefine/>
    <w:uiPriority w:val="39"/>
    <w:unhideWhenUsed/>
    <w:rsid w:val="005C0A99"/>
    <w:pPr>
      <w:widowControl/>
      <w:spacing w:after="100" w:line="259" w:lineRule="auto"/>
      <w:ind w:left="440"/>
    </w:pPr>
    <w:rPr>
      <w:rFonts w:asciiTheme="minorHAnsi" w:eastAsiaTheme="minorEastAsia" w:hAnsi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WA6zqJAAnEJC/tyoPar5yfM2g==">CgMxLjAaFAoBMBIPCg0IB0IJEgdHdW5nc3VoMg9pZC51cHA2bmRhOGFscW4yDmguc3NpbjBwb2Yybm52Mg9pZC5uY2NyeTFmcTUyMGE4AHIhMXI4Q0RnVzVmb1lzOGJqZGo5T3lBa09lNVhtR1BJNjVZ</go:docsCustomData>
</go:gDocsCustomXmlDataStorage>
</file>

<file path=customXml/itemProps1.xml><?xml version="1.0" encoding="utf-8"?>
<ds:datastoreItem xmlns:ds="http://schemas.openxmlformats.org/officeDocument/2006/customXml" ds:itemID="{083574BC-991B-46A7-9EFD-6135C71C149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17563</cp:lastModifiedBy>
  <cp:revision>7</cp:revision>
  <dcterms:created xsi:type="dcterms:W3CDTF">2026-02-27T12:30:00Z</dcterms:created>
  <dcterms:modified xsi:type="dcterms:W3CDTF">2026-03-07T21:30:00Z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2026-02-12T00:00:00Z</vt:filetime>
  </property>
  <property fmtid="{D5CDD505-2E9C-101B-9397-08002B2CF9AE}" pid="3" name="Creator">
    <vt:lpwstr>Microsoft Word</vt:lpwstr>
  </property>
  <property fmtid="{D5CDD505-2E9C-101B-9397-08002B2CF9AE}" pid="4" name="LastSaved">
    <vt:filetime>2026-02-27T00:00:00Z</vt:filetime>
  </property>
</Properties>
</file>