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9660F" w14:textId="4CAAE6ED" w:rsidR="006C4202" w:rsidRPr="00034C49" w:rsidRDefault="006C4202" w:rsidP="006C4202">
      <w:pPr>
        <w:rPr>
          <w:rFonts w:ascii="Times New Roman" w:eastAsia="Times New Roman" w:hAnsi="Times New Roman" w:cs="Times New Roman"/>
          <w:color w:val="000000" w:themeColor="text1"/>
          <w:sz w:val="48"/>
          <w:szCs w:val="48"/>
        </w:rPr>
      </w:pPr>
      <w:r w:rsidRPr="00034C49">
        <w:rPr>
          <w:rFonts w:ascii="Times New Roman" w:eastAsia="Times New Roman" w:hAnsi="Times New Roman" w:cs="Times New Roman"/>
          <w:color w:val="000000" w:themeColor="text1"/>
          <w:sz w:val="48"/>
          <w:szCs w:val="48"/>
        </w:rPr>
        <w:t>Kristina Spasova      ID:2014059    LCBB</w:t>
      </w:r>
      <w:r>
        <w:rPr>
          <w:rFonts w:ascii="Times New Roman" w:eastAsia="Times New Roman" w:hAnsi="Times New Roman" w:cs="Times New Roman"/>
          <w:color w:val="000000" w:themeColor="text1"/>
          <w:sz w:val="48"/>
          <w:szCs w:val="48"/>
        </w:rPr>
        <w:t>5001</w:t>
      </w:r>
    </w:p>
    <w:p w14:paraId="6C6D2D81" w14:textId="77777777" w:rsidR="006C4202" w:rsidRPr="00034C49" w:rsidRDefault="006C4202" w:rsidP="006C4202">
      <w:pPr>
        <w:rPr>
          <w:rFonts w:ascii="Times New Roman" w:eastAsia="Times New Roman" w:hAnsi="Times New Roman" w:cs="Times New Roman"/>
          <w:color w:val="000000" w:themeColor="text1"/>
          <w:sz w:val="48"/>
          <w:szCs w:val="48"/>
        </w:rPr>
      </w:pPr>
    </w:p>
    <w:p w14:paraId="2B71AF88" w14:textId="77777777" w:rsidR="006C4202" w:rsidRDefault="006C4202" w:rsidP="006C4202">
      <w:pPr>
        <w:pStyle w:val="Title"/>
        <w:spacing w:line="480" w:lineRule="auto"/>
        <w:jc w:val="center"/>
      </w:pPr>
      <w:r>
        <w:t>University of Wales</w:t>
      </w:r>
    </w:p>
    <w:p w14:paraId="18A19BC4" w14:textId="05F6C4A9" w:rsidR="006C4202" w:rsidRDefault="006C4202" w:rsidP="006C4202">
      <w:pPr>
        <w:pStyle w:val="Title"/>
        <w:spacing w:line="480" w:lineRule="auto"/>
        <w:jc w:val="center"/>
      </w:pPr>
      <w:r>
        <w:t>Level 5 assessment</w:t>
      </w:r>
      <w:r>
        <w:t xml:space="preserve"> 2</w:t>
      </w:r>
    </w:p>
    <w:p w14:paraId="756714D6" w14:textId="77777777" w:rsidR="006C4202" w:rsidRDefault="006C4202" w:rsidP="006C4202">
      <w:pPr>
        <w:jc w:val="center"/>
        <w:rPr>
          <w:rFonts w:ascii="Times New Roman" w:eastAsia="Times New Roman" w:hAnsi="Times New Roman" w:cs="Times New Roman"/>
          <w:color w:val="000000" w:themeColor="text1"/>
          <w:sz w:val="48"/>
          <w:szCs w:val="48"/>
        </w:rPr>
      </w:pPr>
      <w:r>
        <w:rPr>
          <w:rFonts w:ascii="Times New Roman" w:eastAsia="Times New Roman" w:hAnsi="Times New Roman" w:cs="Times New Roman"/>
          <w:color w:val="000000" w:themeColor="text1"/>
          <w:sz w:val="48"/>
          <w:szCs w:val="48"/>
        </w:rPr>
        <w:t xml:space="preserve">Lecturer: Dr. John-Paul Okeke </w:t>
      </w:r>
    </w:p>
    <w:p w14:paraId="5E27FDE7" w14:textId="0203CB69" w:rsidR="006C4202" w:rsidRPr="00CD0905" w:rsidRDefault="00CA2861" w:rsidP="00CA2861">
      <w:pPr>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 xml:space="preserve">                                                       </w:t>
      </w:r>
      <w:r w:rsidR="006C4202" w:rsidRPr="00CD0905">
        <w:rPr>
          <w:rFonts w:ascii="Times New Roman" w:eastAsia="Times New Roman" w:hAnsi="Times New Roman" w:cs="Times New Roman"/>
          <w:b/>
          <w:bCs/>
          <w:sz w:val="28"/>
          <w:szCs w:val="28"/>
          <w:lang w:eastAsia="en-GB"/>
        </w:rPr>
        <w:t>LONDON</w:t>
      </w:r>
    </w:p>
    <w:p w14:paraId="3F4467E0" w14:textId="669F3A02" w:rsidR="006C4202" w:rsidRDefault="006C4202" w:rsidP="006C4202">
      <w:pPr>
        <w:jc w:val="center"/>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2</w:t>
      </w:r>
      <w:r w:rsidRPr="00CD0905">
        <w:rPr>
          <w:rFonts w:ascii="Times New Roman" w:eastAsia="Times New Roman" w:hAnsi="Times New Roman" w:cs="Times New Roman"/>
          <w:b/>
          <w:bCs/>
          <w:sz w:val="28"/>
          <w:szCs w:val="28"/>
          <w:lang w:eastAsia="en-GB"/>
        </w:rPr>
        <w:t>/0</w:t>
      </w:r>
      <w:r>
        <w:rPr>
          <w:rFonts w:ascii="Times New Roman" w:eastAsia="Times New Roman" w:hAnsi="Times New Roman" w:cs="Times New Roman"/>
          <w:b/>
          <w:bCs/>
          <w:sz w:val="28"/>
          <w:szCs w:val="28"/>
          <w:lang w:eastAsia="en-GB"/>
        </w:rPr>
        <w:t>5</w:t>
      </w:r>
      <w:r w:rsidRPr="00CD0905">
        <w:rPr>
          <w:rFonts w:ascii="Times New Roman" w:eastAsia="Times New Roman" w:hAnsi="Times New Roman" w:cs="Times New Roman"/>
          <w:b/>
          <w:bCs/>
          <w:sz w:val="28"/>
          <w:szCs w:val="28"/>
          <w:lang w:eastAsia="en-GB"/>
        </w:rPr>
        <w:t>/2022</w:t>
      </w:r>
    </w:p>
    <w:p w14:paraId="058147C8" w14:textId="3BF73F96" w:rsidR="00CA2861" w:rsidRDefault="00CA2861" w:rsidP="006C4202">
      <w:pPr>
        <w:jc w:val="center"/>
        <w:rPr>
          <w:rFonts w:ascii="Times New Roman" w:eastAsia="Times New Roman" w:hAnsi="Times New Roman" w:cs="Times New Roman"/>
          <w:b/>
          <w:bCs/>
          <w:sz w:val="28"/>
          <w:szCs w:val="28"/>
          <w:lang w:eastAsia="en-GB"/>
        </w:rPr>
      </w:pPr>
    </w:p>
    <w:p w14:paraId="174F28F3" w14:textId="77777777" w:rsidR="003E4D6E" w:rsidRPr="00CD0905" w:rsidRDefault="003E4D6E" w:rsidP="006C4202">
      <w:pPr>
        <w:jc w:val="center"/>
        <w:rPr>
          <w:rFonts w:ascii="Times New Roman" w:eastAsia="Times New Roman" w:hAnsi="Times New Roman" w:cs="Times New Roman"/>
          <w:b/>
          <w:bCs/>
          <w:sz w:val="28"/>
          <w:szCs w:val="28"/>
          <w:lang w:eastAsia="en-GB"/>
        </w:rPr>
      </w:pPr>
    </w:p>
    <w:p w14:paraId="716D38E9" w14:textId="7C87CE06" w:rsidR="00CA2861" w:rsidRDefault="00CA2861" w:rsidP="00CA2861">
      <w:pPr>
        <w:pStyle w:val="Title"/>
        <w:spacing w:line="480" w:lineRule="auto"/>
      </w:pPr>
      <w:r>
        <w:rPr>
          <w:lang w:val="en-GB"/>
        </w:rPr>
        <w:t xml:space="preserve">                        </w:t>
      </w:r>
      <w:r>
        <w:t>Business plan</w:t>
      </w:r>
    </w:p>
    <w:p w14:paraId="062D2AE0" w14:textId="77777777" w:rsidR="00CA2861" w:rsidRDefault="00CA2861" w:rsidP="00CA2861">
      <w:pPr>
        <w:pStyle w:val="Title"/>
        <w:spacing w:line="480" w:lineRule="auto"/>
        <w:jc w:val="center"/>
      </w:pPr>
      <w:r>
        <w:t xml:space="preserve">The company which we have chosen is </w:t>
      </w:r>
      <w:r w:rsidRPr="00081732">
        <w:rPr>
          <w:b/>
        </w:rPr>
        <w:t>AIMS pharmaceuticals</w:t>
      </w:r>
      <w:r>
        <w:rPr>
          <w:b/>
        </w:rPr>
        <w:t>.</w:t>
      </w:r>
    </w:p>
    <w:p w14:paraId="17B29ABE" w14:textId="0DD279F7" w:rsidR="00CA2861" w:rsidRPr="00CA2861" w:rsidRDefault="00CA2861" w:rsidP="00CA2861">
      <w:pPr>
        <w:rPr>
          <w:lang w:val="en-GB"/>
        </w:rPr>
      </w:pPr>
      <w:r>
        <w:rPr>
          <w:lang w:val="en-GB"/>
        </w:rPr>
        <w:t xml:space="preserve"> </w:t>
      </w:r>
    </w:p>
    <w:p w14:paraId="3A01AAF8" w14:textId="13E5D188" w:rsidR="00081732" w:rsidRDefault="00662DC8" w:rsidP="00CA2861">
      <w:pPr>
        <w:pStyle w:val="Title"/>
        <w:spacing w:line="480" w:lineRule="auto"/>
        <w:jc w:val="center"/>
      </w:pPr>
      <w:r>
        <w:rPr>
          <w:lang w:val="en-GB"/>
        </w:rPr>
        <w:t xml:space="preserve">                                                                                                                                  </w:t>
      </w:r>
    </w:p>
    <w:p w14:paraId="6D08B7EB" w14:textId="77777777" w:rsidR="00081732" w:rsidRDefault="00081732"/>
    <w:p w14:paraId="0284ABAF" w14:textId="77777777" w:rsidR="00081732" w:rsidRDefault="00D859C7">
      <w:r>
        <w:br w:type="page"/>
      </w:r>
    </w:p>
    <w:sdt>
      <w:sdtPr>
        <w:rPr>
          <w:rFonts w:asciiTheme="minorHAnsi" w:eastAsiaTheme="minorHAnsi" w:hAnsiTheme="minorHAnsi" w:cstheme="minorBidi"/>
          <w:color w:val="auto"/>
          <w:sz w:val="22"/>
          <w:szCs w:val="22"/>
        </w:rPr>
        <w:id w:val="2027130143"/>
        <w:docPartObj>
          <w:docPartGallery w:val="Table of Contents"/>
          <w:docPartUnique/>
        </w:docPartObj>
      </w:sdtPr>
      <w:sdtEndPr>
        <w:rPr>
          <w:b/>
          <w:bCs/>
          <w:noProof/>
        </w:rPr>
      </w:sdtEndPr>
      <w:sdtContent>
        <w:p w14:paraId="36BB0F0C" w14:textId="77777777" w:rsidR="00412A13" w:rsidRDefault="00D859C7">
          <w:pPr>
            <w:pStyle w:val="TOCHeading"/>
          </w:pPr>
          <w:r>
            <w:t>Table of Contents</w:t>
          </w:r>
        </w:p>
        <w:p w14:paraId="413D1B39" w14:textId="77777777" w:rsidR="00412A13" w:rsidRPr="00412A13" w:rsidRDefault="00D859C7" w:rsidP="00412A13">
          <w:pPr>
            <w:pStyle w:val="TOC1"/>
            <w:tabs>
              <w:tab w:val="right" w:leader="dot" w:pos="9016"/>
            </w:tabs>
            <w:spacing w:line="480" w:lineRule="auto"/>
            <w:rPr>
              <w:rFonts w:ascii="Times New Roman" w:hAnsi="Times New Roman" w:cs="Times New Roman"/>
              <w:noProof/>
              <w:sz w:val="24"/>
            </w:rPr>
          </w:pPr>
          <w:r w:rsidRPr="00412A13">
            <w:rPr>
              <w:rFonts w:ascii="Times New Roman" w:hAnsi="Times New Roman" w:cs="Times New Roman"/>
              <w:sz w:val="24"/>
            </w:rPr>
            <w:fldChar w:fldCharType="begin"/>
          </w:r>
          <w:r w:rsidRPr="00412A13">
            <w:rPr>
              <w:rFonts w:ascii="Times New Roman" w:hAnsi="Times New Roman" w:cs="Times New Roman"/>
              <w:sz w:val="24"/>
            </w:rPr>
            <w:instrText xml:space="preserve"> TOC \o "1-3" \h \z \u </w:instrText>
          </w:r>
          <w:r w:rsidRPr="00412A13">
            <w:rPr>
              <w:rFonts w:ascii="Times New Roman" w:hAnsi="Times New Roman" w:cs="Times New Roman"/>
              <w:sz w:val="24"/>
            </w:rPr>
            <w:fldChar w:fldCharType="separate"/>
          </w:r>
          <w:hyperlink w:anchor="_Toc101387923" w:history="1">
            <w:r w:rsidRPr="00412A13">
              <w:rPr>
                <w:rStyle w:val="Hyperlink"/>
                <w:rFonts w:ascii="Times New Roman" w:hAnsi="Times New Roman" w:cs="Times New Roman"/>
                <w:noProof/>
                <w:sz w:val="24"/>
              </w:rPr>
              <w:t>BUSINESS DESCRIPTION / MARKET OPPORTUNITY</w:t>
            </w:r>
            <w:r w:rsidRPr="00412A13">
              <w:rPr>
                <w:rFonts w:ascii="Times New Roman" w:hAnsi="Times New Roman" w:cs="Times New Roman"/>
                <w:noProof/>
                <w:webHidden/>
                <w:sz w:val="24"/>
              </w:rPr>
              <w:tab/>
            </w:r>
            <w:r w:rsidRPr="00412A13">
              <w:rPr>
                <w:rFonts w:ascii="Times New Roman" w:hAnsi="Times New Roman" w:cs="Times New Roman"/>
                <w:noProof/>
                <w:webHidden/>
                <w:sz w:val="24"/>
              </w:rPr>
              <w:fldChar w:fldCharType="begin"/>
            </w:r>
            <w:r w:rsidRPr="00412A13">
              <w:rPr>
                <w:rFonts w:ascii="Times New Roman" w:hAnsi="Times New Roman" w:cs="Times New Roman"/>
                <w:noProof/>
                <w:webHidden/>
                <w:sz w:val="24"/>
              </w:rPr>
              <w:instrText xml:space="preserve"> PAGEREF _Toc101387923 \h </w:instrText>
            </w:r>
            <w:r w:rsidRPr="00412A13">
              <w:rPr>
                <w:rFonts w:ascii="Times New Roman" w:hAnsi="Times New Roman" w:cs="Times New Roman"/>
                <w:noProof/>
                <w:webHidden/>
                <w:sz w:val="24"/>
              </w:rPr>
            </w:r>
            <w:r w:rsidRPr="00412A13">
              <w:rPr>
                <w:rFonts w:ascii="Times New Roman" w:hAnsi="Times New Roman" w:cs="Times New Roman"/>
                <w:noProof/>
                <w:webHidden/>
                <w:sz w:val="24"/>
              </w:rPr>
              <w:fldChar w:fldCharType="separate"/>
            </w:r>
            <w:r w:rsidRPr="00412A13">
              <w:rPr>
                <w:rFonts w:ascii="Times New Roman" w:hAnsi="Times New Roman" w:cs="Times New Roman"/>
                <w:noProof/>
                <w:webHidden/>
                <w:sz w:val="24"/>
              </w:rPr>
              <w:t>2</w:t>
            </w:r>
            <w:r w:rsidRPr="00412A13">
              <w:rPr>
                <w:rFonts w:ascii="Times New Roman" w:hAnsi="Times New Roman" w:cs="Times New Roman"/>
                <w:noProof/>
                <w:webHidden/>
                <w:sz w:val="24"/>
              </w:rPr>
              <w:fldChar w:fldCharType="end"/>
            </w:r>
          </w:hyperlink>
        </w:p>
        <w:p w14:paraId="604A3EB5"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24" w:history="1">
            <w:r w:rsidR="00D859C7" w:rsidRPr="00412A13">
              <w:rPr>
                <w:rStyle w:val="Hyperlink"/>
                <w:rFonts w:ascii="Times New Roman" w:hAnsi="Times New Roman" w:cs="Times New Roman"/>
                <w:noProof/>
                <w:sz w:val="24"/>
              </w:rPr>
              <w:t>General Description of Company:</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_Toc101387924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2</w:t>
            </w:r>
            <w:r w:rsidR="00D859C7" w:rsidRPr="00412A13">
              <w:rPr>
                <w:rFonts w:ascii="Times New Roman" w:hAnsi="Times New Roman" w:cs="Times New Roman"/>
                <w:noProof/>
                <w:webHidden/>
                <w:sz w:val="24"/>
              </w:rPr>
              <w:fldChar w:fldCharType="end"/>
            </w:r>
          </w:hyperlink>
        </w:p>
        <w:p w14:paraId="1B54A044"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25" w:history="1">
            <w:r w:rsidR="00D859C7" w:rsidRPr="00412A13">
              <w:rPr>
                <w:rStyle w:val="Hyperlink"/>
                <w:rFonts w:ascii="Times New Roman" w:hAnsi="Times New Roman" w:cs="Times New Roman"/>
                <w:noProof/>
                <w:sz w:val="24"/>
              </w:rPr>
              <w:t>Mission statement:</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_Toc101387925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2</w:t>
            </w:r>
            <w:r w:rsidR="00D859C7" w:rsidRPr="00412A13">
              <w:rPr>
                <w:rFonts w:ascii="Times New Roman" w:hAnsi="Times New Roman" w:cs="Times New Roman"/>
                <w:noProof/>
                <w:webHidden/>
                <w:sz w:val="24"/>
              </w:rPr>
              <w:fldChar w:fldCharType="end"/>
            </w:r>
          </w:hyperlink>
        </w:p>
        <w:p w14:paraId="18950382"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26" w:history="1">
            <w:r w:rsidR="00D859C7" w:rsidRPr="00412A13">
              <w:rPr>
                <w:rStyle w:val="Hyperlink"/>
                <w:rFonts w:ascii="Times New Roman" w:hAnsi="Times New Roman" w:cs="Times New Roman"/>
                <w:noProof/>
                <w:sz w:val="24"/>
              </w:rPr>
              <w:t>Description of product:</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_Toc101387926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2</w:t>
            </w:r>
            <w:r w:rsidR="00D859C7" w:rsidRPr="00412A13">
              <w:rPr>
                <w:rFonts w:ascii="Times New Roman" w:hAnsi="Times New Roman" w:cs="Times New Roman"/>
                <w:noProof/>
                <w:webHidden/>
                <w:sz w:val="24"/>
              </w:rPr>
              <w:fldChar w:fldCharType="end"/>
            </w:r>
          </w:hyperlink>
        </w:p>
        <w:p w14:paraId="27B44B8C"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27" w:history="1">
            <w:r w:rsidR="00D859C7" w:rsidRPr="00412A13">
              <w:rPr>
                <w:rStyle w:val="Hyperlink"/>
                <w:rFonts w:ascii="Times New Roman" w:hAnsi="Times New Roman" w:cs="Times New Roman"/>
                <w:noProof/>
                <w:sz w:val="24"/>
              </w:rPr>
              <w:t>Need for Product and Milestones achieved:</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_Toc101387927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2</w:t>
            </w:r>
            <w:r w:rsidR="00D859C7" w:rsidRPr="00412A13">
              <w:rPr>
                <w:rFonts w:ascii="Times New Roman" w:hAnsi="Times New Roman" w:cs="Times New Roman"/>
                <w:noProof/>
                <w:webHidden/>
                <w:sz w:val="24"/>
              </w:rPr>
              <w:fldChar w:fldCharType="end"/>
            </w:r>
          </w:hyperlink>
        </w:p>
        <w:p w14:paraId="4AC311FA"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28" w:history="1">
            <w:r w:rsidR="00D859C7" w:rsidRPr="00412A13">
              <w:rPr>
                <w:rStyle w:val="Hyperlink"/>
                <w:rFonts w:ascii="Times New Roman" w:hAnsi="Times New Roman" w:cs="Times New Roman"/>
                <w:noProof/>
                <w:sz w:val="24"/>
              </w:rPr>
              <w:t>Ownership structure:</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_Toc101387928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2</w:t>
            </w:r>
            <w:r w:rsidR="00D859C7" w:rsidRPr="00412A13">
              <w:rPr>
                <w:rFonts w:ascii="Times New Roman" w:hAnsi="Times New Roman" w:cs="Times New Roman"/>
                <w:noProof/>
                <w:webHidden/>
                <w:sz w:val="24"/>
              </w:rPr>
              <w:fldChar w:fldCharType="end"/>
            </w:r>
          </w:hyperlink>
        </w:p>
        <w:p w14:paraId="38956EAD" w14:textId="77777777" w:rsidR="00412A13" w:rsidRPr="00412A13" w:rsidRDefault="00DB4954" w:rsidP="00412A13">
          <w:pPr>
            <w:pStyle w:val="TOC1"/>
            <w:tabs>
              <w:tab w:val="right" w:leader="dot" w:pos="9016"/>
            </w:tabs>
            <w:spacing w:line="480" w:lineRule="auto"/>
            <w:rPr>
              <w:rFonts w:ascii="Times New Roman" w:hAnsi="Times New Roman" w:cs="Times New Roman"/>
              <w:noProof/>
              <w:sz w:val="24"/>
            </w:rPr>
          </w:pPr>
          <w:hyperlink w:anchor="_Toc101387929" w:history="1">
            <w:r w:rsidR="00D859C7" w:rsidRPr="00412A13">
              <w:rPr>
                <w:rStyle w:val="Hyperlink"/>
                <w:rFonts w:ascii="Times New Roman" w:hAnsi="Times New Roman" w:cs="Times New Roman"/>
                <w:noProof/>
                <w:sz w:val="24"/>
              </w:rPr>
              <w:t>Industry analysis:</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_Toc101387929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3</w:t>
            </w:r>
            <w:r w:rsidR="00D859C7" w:rsidRPr="00412A13">
              <w:rPr>
                <w:rFonts w:ascii="Times New Roman" w:hAnsi="Times New Roman" w:cs="Times New Roman"/>
                <w:noProof/>
                <w:webHidden/>
                <w:sz w:val="24"/>
              </w:rPr>
              <w:fldChar w:fldCharType="end"/>
            </w:r>
          </w:hyperlink>
        </w:p>
        <w:p w14:paraId="57C3A7EE"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30" w:history="1">
            <w:r w:rsidR="00D859C7" w:rsidRPr="00412A13">
              <w:rPr>
                <w:rStyle w:val="Hyperlink"/>
                <w:rFonts w:ascii="Times New Roman" w:hAnsi="Times New Roman" w:cs="Times New Roman"/>
                <w:noProof/>
                <w:sz w:val="24"/>
              </w:rPr>
              <w:t>The threat of new entry:</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_Toc101387930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3</w:t>
            </w:r>
            <w:r w:rsidR="00D859C7" w:rsidRPr="00412A13">
              <w:rPr>
                <w:rFonts w:ascii="Times New Roman" w:hAnsi="Times New Roman" w:cs="Times New Roman"/>
                <w:noProof/>
                <w:webHidden/>
                <w:sz w:val="24"/>
              </w:rPr>
              <w:fldChar w:fldCharType="end"/>
            </w:r>
          </w:hyperlink>
        </w:p>
        <w:p w14:paraId="080E4170"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31" w:history="1">
            <w:r w:rsidR="00D859C7" w:rsidRPr="00412A13">
              <w:rPr>
                <w:rStyle w:val="Hyperlink"/>
                <w:rFonts w:ascii="Times New Roman" w:hAnsi="Times New Roman" w:cs="Times New Roman"/>
                <w:noProof/>
                <w:sz w:val="24"/>
              </w:rPr>
              <w:t>The threat of substitutes:</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_Toc101387931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3</w:t>
            </w:r>
            <w:r w:rsidR="00D859C7" w:rsidRPr="00412A13">
              <w:rPr>
                <w:rFonts w:ascii="Times New Roman" w:hAnsi="Times New Roman" w:cs="Times New Roman"/>
                <w:noProof/>
                <w:webHidden/>
                <w:sz w:val="24"/>
              </w:rPr>
              <w:fldChar w:fldCharType="end"/>
            </w:r>
          </w:hyperlink>
        </w:p>
        <w:p w14:paraId="25F10F59"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32" w:history="1">
            <w:r w:rsidR="00D859C7" w:rsidRPr="00412A13">
              <w:rPr>
                <w:rStyle w:val="Hyperlink"/>
                <w:rFonts w:ascii="Times New Roman" w:hAnsi="Times New Roman" w:cs="Times New Roman"/>
                <w:noProof/>
                <w:sz w:val="24"/>
              </w:rPr>
              <w:t>Bargaining power of customers:</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_Toc101387932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3</w:t>
            </w:r>
            <w:r w:rsidR="00D859C7" w:rsidRPr="00412A13">
              <w:rPr>
                <w:rFonts w:ascii="Times New Roman" w:hAnsi="Times New Roman" w:cs="Times New Roman"/>
                <w:noProof/>
                <w:webHidden/>
                <w:sz w:val="24"/>
              </w:rPr>
              <w:fldChar w:fldCharType="end"/>
            </w:r>
          </w:hyperlink>
        </w:p>
        <w:p w14:paraId="2BE6A2DF"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33" w:history="1">
            <w:r w:rsidR="00D859C7" w:rsidRPr="00412A13">
              <w:rPr>
                <w:rStyle w:val="Hyperlink"/>
                <w:rFonts w:ascii="Times New Roman" w:hAnsi="Times New Roman" w:cs="Times New Roman"/>
                <w:noProof/>
                <w:sz w:val="24"/>
              </w:rPr>
              <w:t>Bargaining power of suppliers:</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_Toc101387933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3</w:t>
            </w:r>
            <w:r w:rsidR="00D859C7" w:rsidRPr="00412A13">
              <w:rPr>
                <w:rFonts w:ascii="Times New Roman" w:hAnsi="Times New Roman" w:cs="Times New Roman"/>
                <w:noProof/>
                <w:webHidden/>
                <w:sz w:val="24"/>
              </w:rPr>
              <w:fldChar w:fldCharType="end"/>
            </w:r>
          </w:hyperlink>
        </w:p>
        <w:p w14:paraId="4A03212C"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34" w:history="1">
            <w:r w:rsidR="00D859C7" w:rsidRPr="00412A13">
              <w:rPr>
                <w:rStyle w:val="Hyperlink"/>
                <w:rFonts w:ascii="Times New Roman" w:hAnsi="Times New Roman" w:cs="Times New Roman"/>
                <w:noProof/>
                <w:sz w:val="24"/>
              </w:rPr>
              <w:t>Competitors:</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_Toc101387934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3</w:t>
            </w:r>
            <w:r w:rsidR="00D859C7" w:rsidRPr="00412A13">
              <w:rPr>
                <w:rFonts w:ascii="Times New Roman" w:hAnsi="Times New Roman" w:cs="Times New Roman"/>
                <w:noProof/>
                <w:webHidden/>
                <w:sz w:val="24"/>
              </w:rPr>
              <w:fldChar w:fldCharType="end"/>
            </w:r>
          </w:hyperlink>
        </w:p>
        <w:p w14:paraId="751C7EDB"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35" w:history="1">
            <w:r w:rsidR="00D859C7" w:rsidRPr="00412A13">
              <w:rPr>
                <w:rStyle w:val="Hyperlink"/>
                <w:rFonts w:ascii="Times New Roman" w:hAnsi="Times New Roman" w:cs="Times New Roman"/>
                <w:noProof/>
                <w:sz w:val="24"/>
              </w:rPr>
              <w:t>Competitors</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_Toc101387935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4</w:t>
            </w:r>
            <w:r w:rsidR="00D859C7" w:rsidRPr="00412A13">
              <w:rPr>
                <w:rFonts w:ascii="Times New Roman" w:hAnsi="Times New Roman" w:cs="Times New Roman"/>
                <w:noProof/>
                <w:webHidden/>
                <w:sz w:val="24"/>
              </w:rPr>
              <w:fldChar w:fldCharType="end"/>
            </w:r>
          </w:hyperlink>
        </w:p>
        <w:p w14:paraId="613B8AA6" w14:textId="77777777" w:rsidR="00412A13" w:rsidRPr="00412A13" w:rsidRDefault="00DB4954" w:rsidP="00412A13">
          <w:pPr>
            <w:pStyle w:val="TOC1"/>
            <w:tabs>
              <w:tab w:val="right" w:leader="dot" w:pos="9016"/>
            </w:tabs>
            <w:spacing w:line="480" w:lineRule="auto"/>
            <w:rPr>
              <w:rFonts w:ascii="Times New Roman" w:hAnsi="Times New Roman" w:cs="Times New Roman"/>
              <w:noProof/>
              <w:sz w:val="24"/>
            </w:rPr>
          </w:pPr>
          <w:hyperlink w:anchor="_Toc101387936" w:history="1">
            <w:r w:rsidR="00D859C7" w:rsidRPr="00412A13">
              <w:rPr>
                <w:rStyle w:val="Hyperlink"/>
                <w:rFonts w:ascii="Times New Roman" w:hAnsi="Times New Roman" w:cs="Times New Roman"/>
                <w:noProof/>
                <w:sz w:val="24"/>
              </w:rPr>
              <w:t>Operations and management team</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_Toc101387936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5</w:t>
            </w:r>
            <w:r w:rsidR="00D859C7" w:rsidRPr="00412A13">
              <w:rPr>
                <w:rFonts w:ascii="Times New Roman" w:hAnsi="Times New Roman" w:cs="Times New Roman"/>
                <w:noProof/>
                <w:webHidden/>
                <w:sz w:val="24"/>
              </w:rPr>
              <w:fldChar w:fldCharType="end"/>
            </w:r>
          </w:hyperlink>
        </w:p>
        <w:p w14:paraId="4442DC25"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37" w:history="1">
            <w:r w:rsidR="00D859C7" w:rsidRPr="00412A13">
              <w:rPr>
                <w:rStyle w:val="Hyperlink"/>
                <w:rFonts w:ascii="Times New Roman" w:hAnsi="Times New Roman" w:cs="Times New Roman"/>
                <w:noProof/>
                <w:sz w:val="24"/>
              </w:rPr>
              <w:t>Business processes</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_Toc101387937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5</w:t>
            </w:r>
            <w:r w:rsidR="00D859C7" w:rsidRPr="00412A13">
              <w:rPr>
                <w:rFonts w:ascii="Times New Roman" w:hAnsi="Times New Roman" w:cs="Times New Roman"/>
                <w:noProof/>
                <w:webHidden/>
                <w:sz w:val="24"/>
              </w:rPr>
              <w:fldChar w:fldCharType="end"/>
            </w:r>
          </w:hyperlink>
        </w:p>
        <w:p w14:paraId="5404491D"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38" w:history="1">
            <w:r w:rsidR="00D859C7" w:rsidRPr="00412A13">
              <w:rPr>
                <w:rStyle w:val="Hyperlink"/>
                <w:rFonts w:ascii="Times New Roman" w:hAnsi="Times New Roman" w:cs="Times New Roman"/>
                <w:noProof/>
                <w:sz w:val="24"/>
              </w:rPr>
              <w:t>How would we generate Revenue for the product?</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_Toc101387938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6</w:t>
            </w:r>
            <w:r w:rsidR="00D859C7" w:rsidRPr="00412A13">
              <w:rPr>
                <w:rFonts w:ascii="Times New Roman" w:hAnsi="Times New Roman" w:cs="Times New Roman"/>
                <w:noProof/>
                <w:webHidden/>
                <w:sz w:val="24"/>
              </w:rPr>
              <w:fldChar w:fldCharType="end"/>
            </w:r>
          </w:hyperlink>
        </w:p>
        <w:p w14:paraId="4375B6ED"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39" w:history="1">
            <w:r w:rsidR="00D859C7" w:rsidRPr="00412A13">
              <w:rPr>
                <w:rStyle w:val="Hyperlink"/>
                <w:rFonts w:ascii="Times New Roman" w:hAnsi="Times New Roman" w:cs="Times New Roman"/>
                <w:noProof/>
                <w:sz w:val="24"/>
              </w:rPr>
              <w:t>Management Team</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_Toc101387939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6</w:t>
            </w:r>
            <w:r w:rsidR="00D859C7" w:rsidRPr="00412A13">
              <w:rPr>
                <w:rFonts w:ascii="Times New Roman" w:hAnsi="Times New Roman" w:cs="Times New Roman"/>
                <w:noProof/>
                <w:webHidden/>
                <w:sz w:val="24"/>
              </w:rPr>
              <w:fldChar w:fldCharType="end"/>
            </w:r>
          </w:hyperlink>
        </w:p>
        <w:p w14:paraId="15F77053" w14:textId="77777777" w:rsidR="00412A13" w:rsidRPr="00412A13" w:rsidRDefault="00DB4954" w:rsidP="00412A13">
          <w:pPr>
            <w:pStyle w:val="TOC1"/>
            <w:tabs>
              <w:tab w:val="right" w:leader="dot" w:pos="9016"/>
            </w:tabs>
            <w:spacing w:line="480" w:lineRule="auto"/>
            <w:rPr>
              <w:rFonts w:ascii="Times New Roman" w:hAnsi="Times New Roman" w:cs="Times New Roman"/>
              <w:noProof/>
              <w:sz w:val="24"/>
            </w:rPr>
          </w:pPr>
          <w:hyperlink w:anchor="_Toc101387940" w:history="1">
            <w:r w:rsidR="00D859C7" w:rsidRPr="00412A13">
              <w:rPr>
                <w:rStyle w:val="Hyperlink"/>
                <w:rFonts w:ascii="Times New Roman" w:eastAsia="Times New Roman" w:hAnsi="Times New Roman" w:cs="Times New Roman"/>
                <w:noProof/>
                <w:sz w:val="24"/>
              </w:rPr>
              <w:t>Marketing plan</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_Toc101387940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6</w:t>
            </w:r>
            <w:r w:rsidR="00D859C7" w:rsidRPr="00412A13">
              <w:rPr>
                <w:rFonts w:ascii="Times New Roman" w:hAnsi="Times New Roman" w:cs="Times New Roman"/>
                <w:noProof/>
                <w:webHidden/>
                <w:sz w:val="24"/>
              </w:rPr>
              <w:fldChar w:fldCharType="end"/>
            </w:r>
          </w:hyperlink>
        </w:p>
        <w:p w14:paraId="509CEBE7"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41" w:history="1">
            <w:r w:rsidR="00D859C7" w:rsidRPr="00412A13">
              <w:rPr>
                <w:rStyle w:val="Hyperlink"/>
                <w:rFonts w:ascii="Times New Roman" w:eastAsia="Times New Roman" w:hAnsi="Times New Roman" w:cs="Times New Roman"/>
                <w:noProof/>
                <w:sz w:val="24"/>
              </w:rPr>
              <w:t>Four (4) Ps of the marketing:</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_Toc101387941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6</w:t>
            </w:r>
            <w:r w:rsidR="00D859C7" w:rsidRPr="00412A13">
              <w:rPr>
                <w:rFonts w:ascii="Times New Roman" w:hAnsi="Times New Roman" w:cs="Times New Roman"/>
                <w:noProof/>
                <w:webHidden/>
                <w:sz w:val="24"/>
              </w:rPr>
              <w:fldChar w:fldCharType="end"/>
            </w:r>
          </w:hyperlink>
        </w:p>
        <w:p w14:paraId="2F12EF43" w14:textId="77777777" w:rsidR="00412A13" w:rsidRPr="00412A13" w:rsidRDefault="00DB4954" w:rsidP="00412A13">
          <w:pPr>
            <w:pStyle w:val="TOC1"/>
            <w:tabs>
              <w:tab w:val="right" w:leader="dot" w:pos="9016"/>
            </w:tabs>
            <w:spacing w:line="480" w:lineRule="auto"/>
            <w:rPr>
              <w:rFonts w:ascii="Times New Roman" w:hAnsi="Times New Roman" w:cs="Times New Roman"/>
              <w:noProof/>
              <w:sz w:val="24"/>
            </w:rPr>
          </w:pPr>
          <w:hyperlink w:anchor="_Toc101387942" w:history="1">
            <w:r w:rsidR="00D859C7" w:rsidRPr="00412A13">
              <w:rPr>
                <w:rStyle w:val="Hyperlink"/>
                <w:rFonts w:ascii="Times New Roman" w:eastAsia="Times New Roman" w:hAnsi="Times New Roman" w:cs="Times New Roman"/>
                <w:noProof/>
                <w:sz w:val="24"/>
              </w:rPr>
              <w:t>Financial plan</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_Toc101387942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8</w:t>
            </w:r>
            <w:r w:rsidR="00D859C7" w:rsidRPr="00412A13">
              <w:rPr>
                <w:rFonts w:ascii="Times New Roman" w:hAnsi="Times New Roman" w:cs="Times New Roman"/>
                <w:noProof/>
                <w:webHidden/>
                <w:sz w:val="24"/>
              </w:rPr>
              <w:fldChar w:fldCharType="end"/>
            </w:r>
          </w:hyperlink>
        </w:p>
        <w:p w14:paraId="047197DD"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43" w:history="1">
            <w:r w:rsidR="00D859C7" w:rsidRPr="00412A13">
              <w:rPr>
                <w:rStyle w:val="Hyperlink"/>
                <w:rFonts w:ascii="Times New Roman" w:eastAsia="Times New Roman" w:hAnsi="Times New Roman" w:cs="Times New Roman"/>
                <w:noProof/>
                <w:sz w:val="24"/>
              </w:rPr>
              <w:t>Sources of Funds:</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_Toc101387943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8</w:t>
            </w:r>
            <w:r w:rsidR="00D859C7" w:rsidRPr="00412A13">
              <w:rPr>
                <w:rFonts w:ascii="Times New Roman" w:hAnsi="Times New Roman" w:cs="Times New Roman"/>
                <w:noProof/>
                <w:webHidden/>
                <w:sz w:val="24"/>
              </w:rPr>
              <w:fldChar w:fldCharType="end"/>
            </w:r>
          </w:hyperlink>
        </w:p>
        <w:p w14:paraId="14DBA772" w14:textId="77777777" w:rsidR="00412A13" w:rsidRPr="00412A13" w:rsidRDefault="00DB4954" w:rsidP="00412A13">
          <w:pPr>
            <w:pStyle w:val="TOC2"/>
            <w:tabs>
              <w:tab w:val="right" w:leader="dot" w:pos="9016"/>
            </w:tabs>
            <w:spacing w:line="480" w:lineRule="auto"/>
            <w:rPr>
              <w:rFonts w:ascii="Times New Roman" w:hAnsi="Times New Roman" w:cs="Times New Roman"/>
              <w:noProof/>
              <w:sz w:val="24"/>
            </w:rPr>
          </w:pPr>
          <w:hyperlink w:anchor="_Toc101387944" w:history="1">
            <w:r w:rsidR="00D859C7" w:rsidRPr="00412A13">
              <w:rPr>
                <w:rStyle w:val="Hyperlink"/>
                <w:rFonts w:ascii="Times New Roman" w:eastAsia="Times New Roman" w:hAnsi="Times New Roman" w:cs="Times New Roman"/>
                <w:noProof/>
                <w:sz w:val="24"/>
              </w:rPr>
              <w:t>Use of funds</w:t>
            </w:r>
            <w:r w:rsidR="00D859C7" w:rsidRPr="00412A13">
              <w:rPr>
                <w:rFonts w:ascii="Times New Roman" w:hAnsi="Times New Roman" w:cs="Times New Roman"/>
                <w:noProof/>
                <w:webHidden/>
                <w:sz w:val="24"/>
              </w:rPr>
              <w:tab/>
            </w:r>
            <w:r w:rsidR="00D859C7" w:rsidRPr="00412A13">
              <w:rPr>
                <w:rFonts w:ascii="Times New Roman" w:hAnsi="Times New Roman" w:cs="Times New Roman"/>
                <w:noProof/>
                <w:webHidden/>
                <w:sz w:val="24"/>
              </w:rPr>
              <w:fldChar w:fldCharType="begin"/>
            </w:r>
            <w:r w:rsidR="00D859C7" w:rsidRPr="00412A13">
              <w:rPr>
                <w:rFonts w:ascii="Times New Roman" w:hAnsi="Times New Roman" w:cs="Times New Roman"/>
                <w:noProof/>
                <w:webHidden/>
                <w:sz w:val="24"/>
              </w:rPr>
              <w:instrText xml:space="preserve"> PAGEREF _Toc101387944 \h </w:instrText>
            </w:r>
            <w:r w:rsidR="00D859C7" w:rsidRPr="00412A13">
              <w:rPr>
                <w:rFonts w:ascii="Times New Roman" w:hAnsi="Times New Roman" w:cs="Times New Roman"/>
                <w:noProof/>
                <w:webHidden/>
                <w:sz w:val="24"/>
              </w:rPr>
            </w:r>
            <w:r w:rsidR="00D859C7" w:rsidRPr="00412A13">
              <w:rPr>
                <w:rFonts w:ascii="Times New Roman" w:hAnsi="Times New Roman" w:cs="Times New Roman"/>
                <w:noProof/>
                <w:webHidden/>
                <w:sz w:val="24"/>
              </w:rPr>
              <w:fldChar w:fldCharType="separate"/>
            </w:r>
            <w:r w:rsidR="00D859C7" w:rsidRPr="00412A13">
              <w:rPr>
                <w:rFonts w:ascii="Times New Roman" w:hAnsi="Times New Roman" w:cs="Times New Roman"/>
                <w:noProof/>
                <w:webHidden/>
                <w:sz w:val="24"/>
              </w:rPr>
              <w:t>8</w:t>
            </w:r>
            <w:r w:rsidR="00D859C7" w:rsidRPr="00412A13">
              <w:rPr>
                <w:rFonts w:ascii="Times New Roman" w:hAnsi="Times New Roman" w:cs="Times New Roman"/>
                <w:noProof/>
                <w:webHidden/>
                <w:sz w:val="24"/>
              </w:rPr>
              <w:fldChar w:fldCharType="end"/>
            </w:r>
          </w:hyperlink>
        </w:p>
        <w:p w14:paraId="49B36FB2" w14:textId="77777777" w:rsidR="00412A13" w:rsidRDefault="00D859C7" w:rsidP="00412A13">
          <w:pPr>
            <w:spacing w:line="480" w:lineRule="auto"/>
          </w:pPr>
          <w:r w:rsidRPr="00412A13">
            <w:rPr>
              <w:rFonts w:ascii="Times New Roman" w:hAnsi="Times New Roman" w:cs="Times New Roman"/>
              <w:b/>
              <w:bCs/>
              <w:noProof/>
              <w:sz w:val="24"/>
            </w:rPr>
            <w:fldChar w:fldCharType="end"/>
          </w:r>
        </w:p>
      </w:sdtContent>
    </w:sdt>
    <w:p w14:paraId="03D0CABF" w14:textId="77777777" w:rsidR="00412A13" w:rsidRDefault="00412A13" w:rsidP="00D40E04">
      <w:pPr>
        <w:spacing w:line="360" w:lineRule="auto"/>
        <w:rPr>
          <w:rFonts w:ascii="Times New Roman" w:hAnsi="Times New Roman" w:cs="Times New Roman"/>
          <w:sz w:val="24"/>
          <w:szCs w:val="24"/>
        </w:rPr>
      </w:pPr>
    </w:p>
    <w:p w14:paraId="7BFEB502" w14:textId="77777777" w:rsidR="000976FA"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The name of the company is AIMS pharmaceuticals</w:t>
      </w:r>
    </w:p>
    <w:p w14:paraId="757313B2" w14:textId="77777777" w:rsidR="00412A13" w:rsidRPr="00D40E04" w:rsidRDefault="00D859C7" w:rsidP="00412A13">
      <w:pPr>
        <w:pStyle w:val="Heading1"/>
        <w:rPr>
          <w:rFonts w:ascii="Times New Roman" w:hAnsi="Times New Roman" w:cs="Times New Roman"/>
          <w:sz w:val="24"/>
          <w:szCs w:val="24"/>
        </w:rPr>
      </w:pPr>
      <w:bookmarkStart w:id="0" w:name="_Toc101387923"/>
      <w:r>
        <w:t xml:space="preserve">BUSINESS </w:t>
      </w:r>
      <w:r w:rsidRPr="00DA1298">
        <w:t>DESCRIPTION / MARKET OPPORTUNITY</w:t>
      </w:r>
      <w:bookmarkEnd w:id="0"/>
    </w:p>
    <w:p w14:paraId="5AC78B2C" w14:textId="77777777" w:rsidR="000976FA" w:rsidRPr="00D40E04" w:rsidRDefault="00D859C7" w:rsidP="00412A13">
      <w:pPr>
        <w:pStyle w:val="Heading2"/>
      </w:pPr>
      <w:bookmarkStart w:id="1" w:name="_Toc101387924"/>
      <w:r w:rsidRPr="00D40E04">
        <w:t>General Description of Company:</w:t>
      </w:r>
      <w:bookmarkEnd w:id="1"/>
    </w:p>
    <w:p w14:paraId="34330C66"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This company is a health startup that aims to deliver a product that has never been introduced to the market. With the launch of their company, they are willing to launch an innovative product. Their focus is to provide great utility to the general public. Such that, they are looking forward to following up on this product as their brand recognition. Nonetheless, the main focus of this company is to serve the general public and take forth the best health measures for them along with time-saving as a whole.</w:t>
      </w:r>
    </w:p>
    <w:p w14:paraId="256F70BC" w14:textId="77777777" w:rsidR="000976FA" w:rsidRPr="00D40E04" w:rsidRDefault="00D859C7" w:rsidP="00412A13">
      <w:pPr>
        <w:pStyle w:val="Heading2"/>
      </w:pPr>
      <w:bookmarkStart w:id="2" w:name="_Toc101387925"/>
      <w:r w:rsidRPr="00D40E04">
        <w:t>Mission statement:</w:t>
      </w:r>
      <w:bookmarkEnd w:id="2"/>
    </w:p>
    <w:p w14:paraId="3F44A14E"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The mission statement of AIMS pharmaceuticals is followed up as follows;</w:t>
      </w:r>
    </w:p>
    <w:p w14:paraId="46ED1257"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 xml:space="preserve">              “Innovative products to serve the general public with a trait to save time for the advantage of their health at its best.”</w:t>
      </w:r>
    </w:p>
    <w:p w14:paraId="0FE567C1" w14:textId="77777777" w:rsidR="000976FA" w:rsidRPr="00D40E04" w:rsidRDefault="00D859C7" w:rsidP="00412A13">
      <w:pPr>
        <w:pStyle w:val="Heading2"/>
      </w:pPr>
      <w:bookmarkStart w:id="3" w:name="_Toc101387926"/>
      <w:r w:rsidRPr="00D40E04">
        <w:t>Description of product:</w:t>
      </w:r>
      <w:bookmarkEnd w:id="3"/>
    </w:p>
    <w:p w14:paraId="6ECA09EA"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It is a company through which an innovative COVID’19 has been created or simply a PCR kit that could detect coronavirus in less than 5 minutes. Usually, many tests of Covid’19, which are effective, take more than 24 hours to see. For this novel pandemic, it would be an innovation that the efficiency rate would be highest for this testing kit. It would be the slightest chance of any error because the company themselves has conducted an in-depth investigation of the product they will launch across their target market.</w:t>
      </w:r>
    </w:p>
    <w:p w14:paraId="57EB35B1" w14:textId="77777777" w:rsidR="000976FA" w:rsidRPr="00D40E04" w:rsidRDefault="00D859C7" w:rsidP="00412A13">
      <w:pPr>
        <w:pStyle w:val="Heading2"/>
      </w:pPr>
      <w:bookmarkStart w:id="4" w:name="_Toc101387927"/>
      <w:r w:rsidRPr="00D40E04">
        <w:t>Need for Product and Milestones achieved:</w:t>
      </w:r>
      <w:bookmarkEnd w:id="4"/>
    </w:p>
    <w:p w14:paraId="75779F7D"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The need for the product is the current pandemic situation in the era today. Therefore, conducting the best coronavirus tests is the central vision holistically. Furthermore, the milestone which has to be performed is the time-saving approach. Originally – tests done in a lesser time frame weren't as practical. Still, this test kit would result in urgent detection of an occurrence of coronavirus in any possible way.</w:t>
      </w:r>
    </w:p>
    <w:p w14:paraId="092E7699" w14:textId="77777777" w:rsidR="000976FA" w:rsidRPr="00D40E04" w:rsidRDefault="00D859C7" w:rsidP="00412A13">
      <w:pPr>
        <w:pStyle w:val="Heading2"/>
      </w:pPr>
      <w:bookmarkStart w:id="5" w:name="_Toc101387928"/>
      <w:r w:rsidRPr="00D40E04">
        <w:lastRenderedPageBreak/>
        <w:t>Ownership structure:</w:t>
      </w:r>
      <w:bookmarkEnd w:id="5"/>
    </w:p>
    <w:p w14:paraId="56888C8B"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Type of ownership is a partnership between two doctors who have conducted their research on this technology product.</w:t>
      </w:r>
    </w:p>
    <w:p w14:paraId="4F849CD7" w14:textId="77777777" w:rsidR="000976FA" w:rsidRPr="00D40E04" w:rsidRDefault="00D859C7" w:rsidP="00412A13">
      <w:pPr>
        <w:pStyle w:val="Heading1"/>
      </w:pPr>
      <w:bookmarkStart w:id="6" w:name="_Toc101387929"/>
      <w:r w:rsidRPr="00D40E04">
        <w:t>Industry analysis:</w:t>
      </w:r>
      <w:bookmarkEnd w:id="6"/>
    </w:p>
    <w:p w14:paraId="2D81D6F9" w14:textId="77777777" w:rsidR="000976FA" w:rsidRPr="00D40E04" w:rsidRDefault="00D859C7" w:rsidP="00412A13">
      <w:pPr>
        <w:pStyle w:val="Heading2"/>
      </w:pPr>
      <w:bookmarkStart w:id="7" w:name="_Toc101387930"/>
      <w:r w:rsidRPr="00D40E04">
        <w:t>The threat of new entry:</w:t>
      </w:r>
      <w:bookmarkEnd w:id="7"/>
    </w:p>
    <w:p w14:paraId="6920D364"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 xml:space="preserve">The threat of new entrants that could be imposed on this </w:t>
      </w:r>
      <w:r w:rsidR="00D40E04" w:rsidRPr="00D40E04">
        <w:rPr>
          <w:rFonts w:ascii="Times New Roman" w:hAnsi="Times New Roman" w:cs="Times New Roman"/>
          <w:sz w:val="24"/>
          <w:szCs w:val="24"/>
        </w:rPr>
        <w:t>organisation</w:t>
      </w:r>
      <w:r w:rsidRPr="00D40E04">
        <w:rPr>
          <w:rFonts w:ascii="Times New Roman" w:hAnsi="Times New Roman" w:cs="Times New Roman"/>
          <w:sz w:val="24"/>
          <w:szCs w:val="24"/>
        </w:rPr>
        <w:t xml:space="preserve"> is that new entrants could add more innovation to the test kits. They could detect the coronavirus much faster than that our test kits. As our time frame is 5 minutes, the core and significant threat that could impose is recognised as any new entrant could detect it in less than 5 minutes. This aspect is somehow considered a threat from new entrants to AIMS pharmaceuticals.</w:t>
      </w:r>
    </w:p>
    <w:p w14:paraId="2B5A815D" w14:textId="77777777" w:rsidR="000976FA" w:rsidRPr="00D40E04" w:rsidRDefault="00D859C7" w:rsidP="00412A13">
      <w:pPr>
        <w:pStyle w:val="Heading2"/>
      </w:pPr>
      <w:bookmarkStart w:id="8" w:name="_Toc101387931"/>
      <w:r w:rsidRPr="00D40E04">
        <w:t>The threat of substitutes:</w:t>
      </w:r>
      <w:bookmarkEnd w:id="8"/>
    </w:p>
    <w:p w14:paraId="4A21A50D"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Currently, there is no threat from substitutes. All of them are indulged in conducting the test at a standard 24 hours. This test kit has a competitive edge compared to its reserves available in its target market. The competitive advantage brought up by this company is the most effective approach to settling down the threat from substitutes. But, if we launch the product and they copy the similar technology. It is also considered a threat from substitutes. Except for this single threat, there is no other threat that emerges from suppliers in any possible way.</w:t>
      </w:r>
    </w:p>
    <w:p w14:paraId="07C5BC84" w14:textId="77777777" w:rsidR="000976FA" w:rsidRPr="00D40E04" w:rsidRDefault="00D859C7" w:rsidP="00412A13">
      <w:pPr>
        <w:pStyle w:val="Heading2"/>
      </w:pPr>
      <w:bookmarkStart w:id="9" w:name="_Toc101387932"/>
      <w:r w:rsidRPr="00D40E04">
        <w:t>Bargaining power of customers:</w:t>
      </w:r>
      <w:bookmarkEnd w:id="9"/>
    </w:p>
    <w:p w14:paraId="47DDD0CB"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Over the niche of AIMS, pharmaceuticals would keep a fixed and competitive price for the customers. Such that this price would entirely be minimal. Along with that, as main customers of this brand are the local laboratories of the UK so they could bargain the price. To introduce our product to market, it is evident that the price has to be kept with less margin for the company during the start. Therefore, the laboratories which are customers of this company would ultimately have a right to bargain the price over it in a holistic approach.</w:t>
      </w:r>
    </w:p>
    <w:p w14:paraId="239FE878" w14:textId="77777777" w:rsidR="000976FA" w:rsidRPr="00D40E04" w:rsidRDefault="00D859C7" w:rsidP="00412A13">
      <w:pPr>
        <w:pStyle w:val="Heading2"/>
      </w:pPr>
      <w:bookmarkStart w:id="10" w:name="_Toc101387933"/>
      <w:r w:rsidRPr="00D40E04">
        <w:t>Bargaining power of suppliers:</w:t>
      </w:r>
      <w:bookmarkEnd w:id="10"/>
    </w:p>
    <w:p w14:paraId="48A60C93"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The raw materials which have to be used mainly include a plastic test strip. This strip would also have a small meter that would give green detection if negative and red colour detection if positive. Such that, if suppliers increase the price for raw materials, it would almost be impossible to compete in terms of pricing. For raw materials, bargaining should necessarily be conducted to gain the best quality raw material at affordable pricing, which could also contribute to market competition also.</w:t>
      </w:r>
    </w:p>
    <w:p w14:paraId="253D3A19" w14:textId="77777777" w:rsidR="000976FA" w:rsidRPr="00D40E04" w:rsidRDefault="00D859C7" w:rsidP="00412A13">
      <w:pPr>
        <w:pStyle w:val="Heading2"/>
      </w:pPr>
      <w:bookmarkStart w:id="11" w:name="_Toc101387934"/>
      <w:r w:rsidRPr="00D40E04">
        <w:lastRenderedPageBreak/>
        <w:t>Competitors:</w:t>
      </w:r>
      <w:bookmarkEnd w:id="11"/>
    </w:p>
    <w:p w14:paraId="38EA8AA1"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Basically, in today's era of today – there are many competitors available in the target market of AIMS pharmaceuticals. We have to take forth 4 major competitors of AIMS pharmaceuticals, and the approach of their differentiation will also be discussed as a whole. In this discussion, we will follow up discussion on Abbot Laboratories, Bio MERIEUX, Bio-Rad laboratories and F. Hoffman L – ROCHE</w:t>
      </w:r>
    </w:p>
    <w:p w14:paraId="18D50926" w14:textId="77777777" w:rsidR="000976FA" w:rsidRPr="00D40E04" w:rsidRDefault="00D859C7" w:rsidP="00412A13">
      <w:pPr>
        <w:pStyle w:val="Heading2"/>
      </w:pPr>
      <w:bookmarkStart w:id="12" w:name="_Toc101387935"/>
      <w:r w:rsidRPr="00D40E04">
        <w:t>Competitors</w:t>
      </w:r>
      <w:bookmarkEnd w:id="12"/>
    </w:p>
    <w:p w14:paraId="3FCCB54C" w14:textId="77777777" w:rsidR="000976FA" w:rsidRPr="00D40E04" w:rsidRDefault="000976FA" w:rsidP="00D40E04">
      <w:pPr>
        <w:spacing w:line="360" w:lineRule="auto"/>
        <w:rPr>
          <w:rFonts w:ascii="Times New Roman" w:hAnsi="Times New Roman" w:cs="Times New Roman"/>
          <w:sz w:val="24"/>
          <w:szCs w:val="24"/>
        </w:rPr>
      </w:pPr>
    </w:p>
    <w:tbl>
      <w:tblPr>
        <w:tblStyle w:val="TableGrid"/>
        <w:tblW w:w="9536" w:type="dxa"/>
        <w:tblLook w:val="04A0" w:firstRow="1" w:lastRow="0" w:firstColumn="1" w:lastColumn="0" w:noHBand="0" w:noVBand="1"/>
      </w:tblPr>
      <w:tblGrid>
        <w:gridCol w:w="2425"/>
        <w:gridCol w:w="7111"/>
      </w:tblGrid>
      <w:tr w:rsidR="00D90A95" w14:paraId="185EDCD1" w14:textId="77777777" w:rsidTr="000976FA">
        <w:trPr>
          <w:trHeight w:val="420"/>
        </w:trPr>
        <w:tc>
          <w:tcPr>
            <w:tcW w:w="2425" w:type="dxa"/>
          </w:tcPr>
          <w:p w14:paraId="2B53EAD2"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Name of Competitors</w:t>
            </w:r>
          </w:p>
        </w:tc>
        <w:tc>
          <w:tcPr>
            <w:tcW w:w="7111" w:type="dxa"/>
          </w:tcPr>
          <w:p w14:paraId="4D643555"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Differentiation</w:t>
            </w:r>
          </w:p>
        </w:tc>
      </w:tr>
      <w:tr w:rsidR="00D90A95" w14:paraId="357C7FFC" w14:textId="77777777" w:rsidTr="000976FA">
        <w:trPr>
          <w:trHeight w:val="420"/>
        </w:trPr>
        <w:tc>
          <w:tcPr>
            <w:tcW w:w="2425" w:type="dxa"/>
          </w:tcPr>
          <w:p w14:paraId="0A49F6BA"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Competitor 1: Abbot Laboratories</w:t>
            </w:r>
          </w:p>
        </w:tc>
        <w:tc>
          <w:tcPr>
            <w:tcW w:w="7111" w:type="dxa"/>
          </w:tcPr>
          <w:p w14:paraId="528AE4E8"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This organisation is well known for hand-held test kits for SARS – COV – 2 (coronavirus). Market giant. Kits are used globally to a greater extent. Detects coronavirus after testing in the laboratory for 24 hours. Most of the SARS – COV -2 done all across the world are taken forth via the plastic strips of Abbot Laboratories.</w:t>
            </w:r>
          </w:p>
        </w:tc>
      </w:tr>
      <w:tr w:rsidR="00D90A95" w14:paraId="62739645" w14:textId="77777777" w:rsidTr="000976FA">
        <w:trPr>
          <w:trHeight w:val="434"/>
        </w:trPr>
        <w:tc>
          <w:tcPr>
            <w:tcW w:w="2425" w:type="dxa"/>
          </w:tcPr>
          <w:p w14:paraId="0446A903"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Competitor 2: Bio MERIEUX</w:t>
            </w:r>
          </w:p>
        </w:tc>
        <w:tc>
          <w:tcPr>
            <w:tcW w:w="7111" w:type="dxa"/>
          </w:tcPr>
          <w:p w14:paraId="25CE8FFD"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The second biggest competitor. It has followed up a machine to conduct an analysis of the coronavirus patients. The name of the machine is Mini Vidas. By the use of mini vidas, it detects the SARS – COV – 2 in 24 hours.</w:t>
            </w:r>
          </w:p>
          <w:p w14:paraId="0076A3B9" w14:textId="77777777" w:rsidR="000976FA" w:rsidRPr="00D40E04" w:rsidRDefault="000976FA" w:rsidP="00D40E04">
            <w:pPr>
              <w:spacing w:line="360" w:lineRule="auto"/>
              <w:rPr>
                <w:rFonts w:ascii="Times New Roman" w:hAnsi="Times New Roman" w:cs="Times New Roman"/>
                <w:sz w:val="24"/>
                <w:szCs w:val="24"/>
              </w:rPr>
            </w:pPr>
          </w:p>
        </w:tc>
      </w:tr>
      <w:tr w:rsidR="00D90A95" w14:paraId="6AE8DDEF" w14:textId="77777777" w:rsidTr="000976FA">
        <w:trPr>
          <w:trHeight w:val="420"/>
        </w:trPr>
        <w:tc>
          <w:tcPr>
            <w:tcW w:w="2425" w:type="dxa"/>
          </w:tcPr>
          <w:p w14:paraId="0758B966"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Competitor 3: Bio-Rad Laboratories</w:t>
            </w:r>
          </w:p>
        </w:tc>
        <w:tc>
          <w:tcPr>
            <w:tcW w:w="7111" w:type="dxa"/>
          </w:tcPr>
          <w:p w14:paraId="71CD454F"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The third biggest competitor of AIMS pharmaceuticals. This company provides a similar diagnostic approach as that of Abbot Laboratories. It also has introduced a test kit containing a Plastic strip. By this plastic strip, detection of SARS – COV – 2 is conducted. The result of this test is also expected in 24 hours as per this manifestation.</w:t>
            </w:r>
          </w:p>
        </w:tc>
      </w:tr>
      <w:tr w:rsidR="00D90A95" w14:paraId="3976D096" w14:textId="77777777" w:rsidTr="000976FA">
        <w:trPr>
          <w:trHeight w:val="420"/>
        </w:trPr>
        <w:tc>
          <w:tcPr>
            <w:tcW w:w="2425" w:type="dxa"/>
          </w:tcPr>
          <w:p w14:paraId="02970BF2"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Competitor 4: F. Hoffman L – ROCHE</w:t>
            </w:r>
          </w:p>
        </w:tc>
        <w:tc>
          <w:tcPr>
            <w:tcW w:w="7111" w:type="dxa"/>
          </w:tcPr>
          <w:p w14:paraId="77B1E89A"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It is the fourth biggest competitor of AIMS pharmaceuticals. It has the biggest unique differentiation; it follows in vitro diagnostics in which it encompasses clinical chemistry, immunoassays, molecular and digital diagnostics, and point of care testing. In-vitro diagnostics and testing; results in to be the most effective in terms of detection of SARS – COV – 2. It also detects in 24 hours by the inclusion of in-vitro diagnostics; it also has a plastic strip that is used for diagnostics.</w:t>
            </w:r>
          </w:p>
          <w:p w14:paraId="7F3543CB" w14:textId="77777777" w:rsidR="000976FA" w:rsidRPr="00D40E04" w:rsidRDefault="000976FA" w:rsidP="00D40E04">
            <w:pPr>
              <w:spacing w:line="360" w:lineRule="auto"/>
              <w:rPr>
                <w:rFonts w:ascii="Times New Roman" w:hAnsi="Times New Roman" w:cs="Times New Roman"/>
                <w:sz w:val="24"/>
                <w:szCs w:val="24"/>
              </w:rPr>
            </w:pPr>
          </w:p>
        </w:tc>
      </w:tr>
    </w:tbl>
    <w:p w14:paraId="1E2CDE7D" w14:textId="77777777" w:rsidR="000976FA" w:rsidRPr="00D40E04" w:rsidRDefault="000976FA" w:rsidP="00D40E04">
      <w:pPr>
        <w:spacing w:line="360" w:lineRule="auto"/>
        <w:rPr>
          <w:rFonts w:ascii="Times New Roman" w:hAnsi="Times New Roman" w:cs="Times New Roman"/>
          <w:sz w:val="24"/>
          <w:szCs w:val="24"/>
        </w:rPr>
      </w:pPr>
    </w:p>
    <w:p w14:paraId="3A602CA4" w14:textId="77777777" w:rsidR="000976FA"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lastRenderedPageBreak/>
        <w:t xml:space="preserve">  </w:t>
      </w:r>
    </w:p>
    <w:p w14:paraId="169D5125" w14:textId="77777777" w:rsidR="000976FA" w:rsidRPr="00D40E04" w:rsidRDefault="00D859C7" w:rsidP="00412A13">
      <w:pPr>
        <w:pStyle w:val="Heading1"/>
      </w:pPr>
      <w:bookmarkStart w:id="13" w:name="_Toc101387936"/>
      <w:r w:rsidRPr="00D40E04">
        <w:t>Operations and management team</w:t>
      </w:r>
      <w:bookmarkEnd w:id="13"/>
    </w:p>
    <w:p w14:paraId="2C3EA972" w14:textId="77777777" w:rsidR="00E556AE" w:rsidRPr="00D40E04" w:rsidRDefault="00D859C7" w:rsidP="00412A13">
      <w:pPr>
        <w:pStyle w:val="Heading2"/>
      </w:pPr>
      <w:bookmarkStart w:id="14" w:name="_Toc101387937"/>
      <w:r w:rsidRPr="00D40E04">
        <w:t>Business processes</w:t>
      </w:r>
      <w:bookmarkEnd w:id="14"/>
    </w:p>
    <w:p w14:paraId="7AF74C4F" w14:textId="77777777" w:rsidR="00EE4B8E" w:rsidRPr="00D40E04" w:rsidRDefault="00D859C7" w:rsidP="00D40E04">
      <w:pPr>
        <w:spacing w:line="360" w:lineRule="auto"/>
        <w:jc w:val="center"/>
        <w:rPr>
          <w:rFonts w:ascii="Times New Roman" w:hAnsi="Times New Roman" w:cs="Times New Roman"/>
          <w:sz w:val="24"/>
          <w:szCs w:val="24"/>
        </w:rPr>
      </w:pPr>
      <w:r w:rsidRPr="00D40E04">
        <w:rPr>
          <w:rFonts w:ascii="Times New Roman" w:hAnsi="Times New Roman" w:cs="Times New Roman"/>
          <w:noProof/>
          <w:sz w:val="24"/>
          <w:szCs w:val="24"/>
        </w:rPr>
        <w:drawing>
          <wp:inline distT="0" distB="0" distL="0" distR="0" wp14:anchorId="79DB1F6C" wp14:editId="66515FED">
            <wp:extent cx="1447800" cy="5848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447800" cy="5848350"/>
                    </a:xfrm>
                    <a:prstGeom prst="rect">
                      <a:avLst/>
                    </a:prstGeom>
                  </pic:spPr>
                </pic:pic>
              </a:graphicData>
            </a:graphic>
          </wp:inline>
        </w:drawing>
      </w:r>
    </w:p>
    <w:p w14:paraId="7C3760FE" w14:textId="77777777" w:rsidR="00D40E04" w:rsidRPr="00D40E04" w:rsidRDefault="00D859C7" w:rsidP="00D40E04">
      <w:pPr>
        <w:spacing w:after="0" w:line="360" w:lineRule="auto"/>
        <w:rPr>
          <w:rFonts w:ascii="Times New Roman" w:eastAsia="Times New Roman" w:hAnsi="Times New Roman" w:cs="Times New Roman"/>
          <w:color w:val="0E101A"/>
          <w:sz w:val="24"/>
          <w:szCs w:val="24"/>
        </w:rPr>
      </w:pPr>
      <w:r w:rsidRPr="00D40E04">
        <w:rPr>
          <w:rFonts w:ascii="Times New Roman" w:eastAsia="Times New Roman" w:hAnsi="Times New Roman" w:cs="Times New Roman"/>
          <w:color w:val="0E101A"/>
          <w:sz w:val="24"/>
          <w:szCs w:val="24"/>
        </w:rPr>
        <w:t>The pharmaceutical company named AIMS would take the following processes at their peak.</w:t>
      </w:r>
    </w:p>
    <w:p w14:paraId="7390D87F" w14:textId="77777777" w:rsidR="00D40E04" w:rsidRPr="00D40E04" w:rsidRDefault="00D859C7" w:rsidP="00D40E04">
      <w:pPr>
        <w:numPr>
          <w:ilvl w:val="0"/>
          <w:numId w:val="4"/>
        </w:numPr>
        <w:spacing w:after="0" w:line="360" w:lineRule="auto"/>
        <w:rPr>
          <w:rFonts w:ascii="Times New Roman" w:eastAsia="Times New Roman" w:hAnsi="Times New Roman" w:cs="Times New Roman"/>
          <w:color w:val="0E101A"/>
          <w:sz w:val="24"/>
          <w:szCs w:val="24"/>
        </w:rPr>
      </w:pPr>
      <w:r w:rsidRPr="00D40E04">
        <w:rPr>
          <w:rFonts w:ascii="Times New Roman" w:eastAsia="Times New Roman" w:hAnsi="Times New Roman" w:cs="Times New Roman"/>
          <w:color w:val="0E101A"/>
          <w:sz w:val="24"/>
          <w:szCs w:val="24"/>
        </w:rPr>
        <w:t>Firstly, it is the process of determination of user requirements</w:t>
      </w:r>
    </w:p>
    <w:p w14:paraId="16CE7374" w14:textId="77777777" w:rsidR="00D40E04" w:rsidRPr="00D40E04" w:rsidRDefault="00D859C7" w:rsidP="00D40E04">
      <w:pPr>
        <w:numPr>
          <w:ilvl w:val="0"/>
          <w:numId w:val="4"/>
        </w:numPr>
        <w:spacing w:after="0" w:line="360" w:lineRule="auto"/>
        <w:rPr>
          <w:rFonts w:ascii="Times New Roman" w:eastAsia="Times New Roman" w:hAnsi="Times New Roman" w:cs="Times New Roman"/>
          <w:color w:val="0E101A"/>
          <w:sz w:val="24"/>
          <w:szCs w:val="24"/>
        </w:rPr>
      </w:pPr>
      <w:r w:rsidRPr="00D40E04">
        <w:rPr>
          <w:rFonts w:ascii="Times New Roman" w:eastAsia="Times New Roman" w:hAnsi="Times New Roman" w:cs="Times New Roman"/>
          <w:color w:val="0E101A"/>
          <w:sz w:val="24"/>
          <w:szCs w:val="24"/>
        </w:rPr>
        <w:t>To follow up on a test plan for the product</w:t>
      </w:r>
    </w:p>
    <w:p w14:paraId="092FF19A" w14:textId="77777777" w:rsidR="00D40E04" w:rsidRPr="00D40E04" w:rsidRDefault="00D859C7" w:rsidP="00D40E04">
      <w:pPr>
        <w:numPr>
          <w:ilvl w:val="0"/>
          <w:numId w:val="4"/>
        </w:numPr>
        <w:spacing w:after="0" w:line="360" w:lineRule="auto"/>
        <w:rPr>
          <w:rFonts w:ascii="Times New Roman" w:eastAsia="Times New Roman" w:hAnsi="Times New Roman" w:cs="Times New Roman"/>
          <w:color w:val="0E101A"/>
          <w:sz w:val="24"/>
          <w:szCs w:val="24"/>
        </w:rPr>
      </w:pPr>
      <w:r w:rsidRPr="00D40E04">
        <w:rPr>
          <w:rFonts w:ascii="Times New Roman" w:eastAsia="Times New Roman" w:hAnsi="Times New Roman" w:cs="Times New Roman"/>
          <w:color w:val="0E101A"/>
          <w:sz w:val="24"/>
          <w:szCs w:val="24"/>
        </w:rPr>
        <w:t>To receive test items for the product</w:t>
      </w:r>
    </w:p>
    <w:p w14:paraId="0F5446DD" w14:textId="77777777" w:rsidR="00D40E04" w:rsidRPr="00D40E04" w:rsidRDefault="00D859C7" w:rsidP="00D40E04">
      <w:pPr>
        <w:numPr>
          <w:ilvl w:val="0"/>
          <w:numId w:val="4"/>
        </w:numPr>
        <w:spacing w:after="0" w:line="360" w:lineRule="auto"/>
        <w:rPr>
          <w:rFonts w:ascii="Times New Roman" w:eastAsia="Times New Roman" w:hAnsi="Times New Roman" w:cs="Times New Roman"/>
          <w:color w:val="0E101A"/>
          <w:sz w:val="24"/>
          <w:szCs w:val="24"/>
        </w:rPr>
      </w:pPr>
      <w:r w:rsidRPr="00D40E04">
        <w:rPr>
          <w:rFonts w:ascii="Times New Roman" w:eastAsia="Times New Roman" w:hAnsi="Times New Roman" w:cs="Times New Roman"/>
          <w:color w:val="0E101A"/>
          <w:sz w:val="24"/>
          <w:szCs w:val="24"/>
        </w:rPr>
        <w:t>To log the test items for the product.</w:t>
      </w:r>
    </w:p>
    <w:p w14:paraId="2F2F3C51" w14:textId="77777777" w:rsidR="00D40E04" w:rsidRPr="00D40E04" w:rsidRDefault="00D859C7" w:rsidP="00D40E04">
      <w:pPr>
        <w:numPr>
          <w:ilvl w:val="0"/>
          <w:numId w:val="4"/>
        </w:numPr>
        <w:spacing w:after="0" w:line="360" w:lineRule="auto"/>
        <w:rPr>
          <w:rFonts w:ascii="Times New Roman" w:eastAsia="Times New Roman" w:hAnsi="Times New Roman" w:cs="Times New Roman"/>
          <w:color w:val="0E101A"/>
          <w:sz w:val="24"/>
          <w:szCs w:val="24"/>
        </w:rPr>
      </w:pPr>
      <w:r w:rsidRPr="00D40E04">
        <w:rPr>
          <w:rFonts w:ascii="Times New Roman" w:eastAsia="Times New Roman" w:hAnsi="Times New Roman" w:cs="Times New Roman"/>
          <w:color w:val="0E101A"/>
          <w:sz w:val="24"/>
          <w:szCs w:val="24"/>
        </w:rPr>
        <w:t>To conduct a test or assessment of the product</w:t>
      </w:r>
    </w:p>
    <w:p w14:paraId="4229B376" w14:textId="77777777" w:rsidR="00D40E04" w:rsidRPr="00D40E04" w:rsidRDefault="00D859C7" w:rsidP="00D40E04">
      <w:pPr>
        <w:numPr>
          <w:ilvl w:val="0"/>
          <w:numId w:val="4"/>
        </w:numPr>
        <w:spacing w:after="0" w:line="360" w:lineRule="auto"/>
        <w:rPr>
          <w:rFonts w:ascii="Times New Roman" w:eastAsia="Times New Roman" w:hAnsi="Times New Roman" w:cs="Times New Roman"/>
          <w:color w:val="0E101A"/>
          <w:sz w:val="24"/>
          <w:szCs w:val="24"/>
        </w:rPr>
      </w:pPr>
      <w:r w:rsidRPr="00D40E04">
        <w:rPr>
          <w:rFonts w:ascii="Times New Roman" w:eastAsia="Times New Roman" w:hAnsi="Times New Roman" w:cs="Times New Roman"/>
          <w:color w:val="0E101A"/>
          <w:sz w:val="24"/>
          <w:szCs w:val="24"/>
        </w:rPr>
        <w:t>To gain information about the test</w:t>
      </w:r>
    </w:p>
    <w:p w14:paraId="54D68D02" w14:textId="77777777" w:rsidR="00D40E04" w:rsidRPr="00D40E04" w:rsidRDefault="00D859C7" w:rsidP="00D40E04">
      <w:pPr>
        <w:numPr>
          <w:ilvl w:val="0"/>
          <w:numId w:val="4"/>
        </w:numPr>
        <w:spacing w:after="0" w:line="360" w:lineRule="auto"/>
        <w:rPr>
          <w:rFonts w:ascii="Times New Roman" w:eastAsia="Times New Roman" w:hAnsi="Times New Roman" w:cs="Times New Roman"/>
          <w:color w:val="0E101A"/>
          <w:sz w:val="24"/>
          <w:szCs w:val="24"/>
        </w:rPr>
      </w:pPr>
      <w:r w:rsidRPr="00D40E04">
        <w:rPr>
          <w:rFonts w:ascii="Times New Roman" w:eastAsia="Times New Roman" w:hAnsi="Times New Roman" w:cs="Times New Roman"/>
          <w:color w:val="0E101A"/>
          <w:sz w:val="24"/>
          <w:szCs w:val="24"/>
        </w:rPr>
        <w:lastRenderedPageBreak/>
        <w:t>To create a final report regarding all the processes</w:t>
      </w:r>
    </w:p>
    <w:p w14:paraId="45EC6915" w14:textId="77777777" w:rsidR="00D40E04" w:rsidRPr="00D40E04" w:rsidRDefault="00D859C7" w:rsidP="00D40E04">
      <w:pPr>
        <w:numPr>
          <w:ilvl w:val="0"/>
          <w:numId w:val="4"/>
        </w:numPr>
        <w:spacing w:after="0" w:line="360" w:lineRule="auto"/>
        <w:rPr>
          <w:rFonts w:ascii="Times New Roman" w:eastAsia="Times New Roman" w:hAnsi="Times New Roman" w:cs="Times New Roman"/>
          <w:color w:val="0E101A"/>
          <w:sz w:val="24"/>
          <w:szCs w:val="24"/>
        </w:rPr>
      </w:pPr>
      <w:r w:rsidRPr="00D40E04">
        <w:rPr>
          <w:rFonts w:ascii="Times New Roman" w:eastAsia="Times New Roman" w:hAnsi="Times New Roman" w:cs="Times New Roman"/>
          <w:color w:val="0E101A"/>
          <w:sz w:val="24"/>
          <w:szCs w:val="24"/>
        </w:rPr>
        <w:t>All of these processes result in providing great satisfaction to customers.</w:t>
      </w:r>
    </w:p>
    <w:p w14:paraId="19881EED" w14:textId="77777777" w:rsidR="00D40E04" w:rsidRPr="00D40E04" w:rsidRDefault="00D40E04" w:rsidP="00D40E04">
      <w:pPr>
        <w:spacing w:line="360" w:lineRule="auto"/>
        <w:rPr>
          <w:rFonts w:ascii="Times New Roman" w:hAnsi="Times New Roman" w:cs="Times New Roman"/>
          <w:sz w:val="24"/>
          <w:szCs w:val="24"/>
        </w:rPr>
      </w:pPr>
    </w:p>
    <w:p w14:paraId="16172AD7" w14:textId="77777777" w:rsidR="00BB1AB2" w:rsidRPr="00D40E04" w:rsidRDefault="00D859C7" w:rsidP="00412A13">
      <w:pPr>
        <w:pStyle w:val="Heading2"/>
      </w:pPr>
      <w:bookmarkStart w:id="15" w:name="_Toc101387938"/>
      <w:r w:rsidRPr="00D40E04">
        <w:t>How would we generate Revenue for the product?</w:t>
      </w:r>
      <w:bookmarkEnd w:id="15"/>
    </w:p>
    <w:p w14:paraId="11D32B30" w14:textId="77777777" w:rsidR="00BB1AB2"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 xml:space="preserve">Revenue for the product would be generated by the sales which are to be conducted for the test kit of coronavirus (SARS – COV -  2). The only way revenue is generated is through the sale of products. </w:t>
      </w:r>
    </w:p>
    <w:p w14:paraId="6D2C82F0" w14:textId="77777777" w:rsidR="00BB1AB2" w:rsidRPr="00D40E04" w:rsidRDefault="00D859C7" w:rsidP="00412A13">
      <w:pPr>
        <w:pStyle w:val="Heading2"/>
      </w:pPr>
      <w:bookmarkStart w:id="16" w:name="_Toc101387939"/>
      <w:r w:rsidRPr="00D40E04">
        <w:t>Management Team</w:t>
      </w:r>
      <w:bookmarkEnd w:id="16"/>
      <w:r w:rsidRPr="00D40E04">
        <w:t xml:space="preserve"> </w:t>
      </w:r>
    </w:p>
    <w:tbl>
      <w:tblPr>
        <w:tblStyle w:val="TableGrid"/>
        <w:tblW w:w="0" w:type="auto"/>
        <w:tblLook w:val="04A0" w:firstRow="1" w:lastRow="0" w:firstColumn="1" w:lastColumn="0" w:noHBand="0" w:noVBand="1"/>
      </w:tblPr>
      <w:tblGrid>
        <w:gridCol w:w="3005"/>
        <w:gridCol w:w="3005"/>
        <w:gridCol w:w="3006"/>
      </w:tblGrid>
      <w:tr w:rsidR="00D90A95" w14:paraId="251AA0D5" w14:textId="77777777" w:rsidTr="00BB1AB2">
        <w:tc>
          <w:tcPr>
            <w:tcW w:w="3005" w:type="dxa"/>
          </w:tcPr>
          <w:p w14:paraId="5FA81B5C" w14:textId="77777777" w:rsidR="00BB1AB2"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 xml:space="preserve">Name </w:t>
            </w:r>
          </w:p>
        </w:tc>
        <w:tc>
          <w:tcPr>
            <w:tcW w:w="3005" w:type="dxa"/>
          </w:tcPr>
          <w:p w14:paraId="4F2E8119" w14:textId="77777777" w:rsidR="00BB1AB2"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Skills</w:t>
            </w:r>
          </w:p>
        </w:tc>
        <w:tc>
          <w:tcPr>
            <w:tcW w:w="3006" w:type="dxa"/>
          </w:tcPr>
          <w:p w14:paraId="461B6C68" w14:textId="77777777" w:rsidR="00BB1AB2"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What do they bring to the firm</w:t>
            </w:r>
          </w:p>
        </w:tc>
      </w:tr>
      <w:tr w:rsidR="00D90A95" w14:paraId="170E3F60" w14:textId="77777777" w:rsidTr="00BB1AB2">
        <w:tc>
          <w:tcPr>
            <w:tcW w:w="3005" w:type="dxa"/>
          </w:tcPr>
          <w:p w14:paraId="0998D70F" w14:textId="77777777" w:rsidR="00BB1AB2"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Robert</w:t>
            </w:r>
          </w:p>
        </w:tc>
        <w:tc>
          <w:tcPr>
            <w:tcW w:w="3005" w:type="dxa"/>
          </w:tcPr>
          <w:p w14:paraId="477F1F75" w14:textId="77777777" w:rsidR="00BB1AB2"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Timeliness, decision-maker, leader</w:t>
            </w:r>
          </w:p>
        </w:tc>
        <w:tc>
          <w:tcPr>
            <w:tcW w:w="3006" w:type="dxa"/>
          </w:tcPr>
          <w:p w14:paraId="72E6B081" w14:textId="77777777" w:rsidR="00BB1AB2"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 xml:space="preserve">CEO of the company. </w:t>
            </w:r>
            <w:r w:rsidR="00D40E04" w:rsidRPr="00D40E04">
              <w:rPr>
                <w:rFonts w:ascii="Times New Roman" w:hAnsi="Times New Roman" w:cs="Times New Roman"/>
                <w:sz w:val="24"/>
                <w:szCs w:val="24"/>
              </w:rPr>
              <w:t>This entity brings up all decisions</w:t>
            </w:r>
            <w:r w:rsidRPr="00D40E04">
              <w:rPr>
                <w:rFonts w:ascii="Times New Roman" w:hAnsi="Times New Roman" w:cs="Times New Roman"/>
                <w:sz w:val="24"/>
                <w:szCs w:val="24"/>
              </w:rPr>
              <w:t xml:space="preserve">. </w:t>
            </w:r>
          </w:p>
        </w:tc>
      </w:tr>
      <w:tr w:rsidR="00D90A95" w14:paraId="7EF0E8BB" w14:textId="77777777" w:rsidTr="00BB1AB2">
        <w:tc>
          <w:tcPr>
            <w:tcW w:w="3005" w:type="dxa"/>
          </w:tcPr>
          <w:p w14:paraId="18A1F8C1" w14:textId="77777777" w:rsidR="00BB1AB2"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 xml:space="preserve">Nielson </w:t>
            </w:r>
          </w:p>
        </w:tc>
        <w:tc>
          <w:tcPr>
            <w:tcW w:w="3005" w:type="dxa"/>
          </w:tcPr>
          <w:p w14:paraId="18D0C468" w14:textId="77777777" w:rsidR="00BB1AB2"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Critical thinker possesses judgement capabilities.</w:t>
            </w:r>
          </w:p>
        </w:tc>
        <w:tc>
          <w:tcPr>
            <w:tcW w:w="3006" w:type="dxa"/>
          </w:tcPr>
          <w:p w14:paraId="1C0B776A" w14:textId="77777777" w:rsidR="00BB1AB2"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 xml:space="preserve">CFO of the company. </w:t>
            </w:r>
            <w:r w:rsidR="00D40E04" w:rsidRPr="00D40E04">
              <w:rPr>
                <w:rFonts w:ascii="Times New Roman" w:hAnsi="Times New Roman" w:cs="Times New Roman"/>
                <w:sz w:val="24"/>
                <w:szCs w:val="24"/>
              </w:rPr>
              <w:t>This entity has brought up all decisions regarding finances</w:t>
            </w:r>
          </w:p>
        </w:tc>
      </w:tr>
      <w:tr w:rsidR="00D90A95" w14:paraId="07F84A2B" w14:textId="77777777" w:rsidTr="00BB1AB2">
        <w:tc>
          <w:tcPr>
            <w:tcW w:w="3005" w:type="dxa"/>
          </w:tcPr>
          <w:p w14:paraId="7B1D5C38" w14:textId="77777777" w:rsidR="00BB1AB2"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 xml:space="preserve">David </w:t>
            </w:r>
          </w:p>
        </w:tc>
        <w:tc>
          <w:tcPr>
            <w:tcW w:w="3005" w:type="dxa"/>
          </w:tcPr>
          <w:p w14:paraId="3067CE26" w14:textId="77777777" w:rsidR="00BB1AB2"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 xml:space="preserve">Tech geek possesses immense knowledge of management </w:t>
            </w:r>
          </w:p>
        </w:tc>
        <w:tc>
          <w:tcPr>
            <w:tcW w:w="3006" w:type="dxa"/>
          </w:tcPr>
          <w:p w14:paraId="195C60BF" w14:textId="77777777" w:rsidR="00BB1AB2"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COO and president of the company</w:t>
            </w:r>
            <w:r w:rsidR="00D40E04" w:rsidRPr="00D40E04">
              <w:rPr>
                <w:rFonts w:ascii="Times New Roman" w:hAnsi="Times New Roman" w:cs="Times New Roman"/>
                <w:sz w:val="24"/>
                <w:szCs w:val="24"/>
              </w:rPr>
              <w:t>,</w:t>
            </w:r>
            <w:r w:rsidRPr="00D40E04">
              <w:rPr>
                <w:rFonts w:ascii="Times New Roman" w:hAnsi="Times New Roman" w:cs="Times New Roman"/>
                <w:sz w:val="24"/>
                <w:szCs w:val="24"/>
              </w:rPr>
              <w:t xml:space="preserve"> which reports all oper</w:t>
            </w:r>
            <w:r w:rsidR="002879BD" w:rsidRPr="00D40E04">
              <w:rPr>
                <w:rFonts w:ascii="Times New Roman" w:hAnsi="Times New Roman" w:cs="Times New Roman"/>
                <w:sz w:val="24"/>
                <w:szCs w:val="24"/>
              </w:rPr>
              <w:t xml:space="preserve">ations to the CEO. </w:t>
            </w:r>
          </w:p>
        </w:tc>
      </w:tr>
    </w:tbl>
    <w:p w14:paraId="5B4211BC" w14:textId="77777777" w:rsidR="00BB1AB2" w:rsidRPr="00D40E04" w:rsidRDefault="00BB1AB2" w:rsidP="00D40E04">
      <w:pPr>
        <w:spacing w:line="360" w:lineRule="auto"/>
        <w:rPr>
          <w:rFonts w:ascii="Times New Roman" w:hAnsi="Times New Roman" w:cs="Times New Roman"/>
          <w:sz w:val="24"/>
          <w:szCs w:val="24"/>
        </w:rPr>
      </w:pPr>
    </w:p>
    <w:p w14:paraId="10AF4965" w14:textId="77777777" w:rsidR="00BB1AB2" w:rsidRPr="00D40E04" w:rsidRDefault="00BB1AB2" w:rsidP="00D40E04">
      <w:pPr>
        <w:spacing w:line="360" w:lineRule="auto"/>
        <w:rPr>
          <w:rFonts w:ascii="Times New Roman" w:hAnsi="Times New Roman" w:cs="Times New Roman"/>
          <w:sz w:val="24"/>
          <w:szCs w:val="24"/>
        </w:rPr>
      </w:pPr>
    </w:p>
    <w:p w14:paraId="2F9F50FA" w14:textId="77777777" w:rsidR="00D40E04" w:rsidRPr="00D40E04" w:rsidRDefault="00D859C7" w:rsidP="00412A13">
      <w:pPr>
        <w:pStyle w:val="Heading1"/>
        <w:rPr>
          <w:rFonts w:eastAsia="Times New Roman"/>
        </w:rPr>
      </w:pPr>
      <w:bookmarkStart w:id="17" w:name="_Toc101387940"/>
      <w:r w:rsidRPr="00D40E04">
        <w:rPr>
          <w:rFonts w:eastAsia="Times New Roman"/>
        </w:rPr>
        <w:t>Marketing plan</w:t>
      </w:r>
      <w:bookmarkEnd w:id="17"/>
    </w:p>
    <w:p w14:paraId="0DF263E2" w14:textId="77777777" w:rsidR="00D40E04" w:rsidRPr="00D40E04" w:rsidRDefault="00D859C7" w:rsidP="00412A13">
      <w:pPr>
        <w:pStyle w:val="Heading2"/>
        <w:rPr>
          <w:rFonts w:eastAsia="Times New Roman"/>
        </w:rPr>
      </w:pPr>
      <w:bookmarkStart w:id="18" w:name="_Toc101387941"/>
      <w:r w:rsidRPr="00D40E04">
        <w:rPr>
          <w:rFonts w:eastAsia="Times New Roman"/>
        </w:rPr>
        <w:t>Four (4) Ps of the marketing:</w:t>
      </w:r>
      <w:bookmarkEnd w:id="18"/>
    </w:p>
    <w:p w14:paraId="26EE9F82" w14:textId="77777777" w:rsidR="00D40E04" w:rsidRPr="00D40E04" w:rsidRDefault="00D859C7" w:rsidP="00412A13">
      <w:pPr>
        <w:spacing w:after="0" w:line="360" w:lineRule="auto"/>
        <w:rPr>
          <w:rFonts w:ascii="Times New Roman" w:eastAsia="Times New Roman" w:hAnsi="Times New Roman" w:cs="Times New Roman"/>
          <w:color w:val="0E101A"/>
          <w:sz w:val="24"/>
          <w:szCs w:val="24"/>
        </w:rPr>
      </w:pPr>
      <w:r w:rsidRPr="00D40E04">
        <w:rPr>
          <w:rFonts w:ascii="Times New Roman" w:eastAsia="Times New Roman" w:hAnsi="Times New Roman" w:cs="Times New Roman"/>
          <w:b/>
          <w:bCs/>
          <w:color w:val="0E101A"/>
          <w:sz w:val="24"/>
          <w:szCs w:val="24"/>
        </w:rPr>
        <w:t>Product:</w:t>
      </w:r>
      <w:r w:rsidRPr="00D40E04">
        <w:rPr>
          <w:rFonts w:ascii="Times New Roman" w:eastAsia="Times New Roman" w:hAnsi="Times New Roman" w:cs="Times New Roman"/>
          <w:color w:val="0E101A"/>
          <w:sz w:val="24"/>
          <w:szCs w:val="24"/>
        </w:rPr>
        <w:t xml:space="preserve"> As we already have initiated, the product brought to the market competition is a Covid'19 testing kit. This testing kit is not an ordinary one, but innovation is followed up in this product. Instead, all other testing kits do require consultation with a laboratory. But, this testing kit would give results within five minutes. This testing kit has two signals. For positive, it detects and follows it up in red colour. For the negative, it takes forth the display of green. As professionals of AIMS pharmaceuticals have conducted in-depth research and critical evaluation, after many testing kits – the evaluation staff concluded that this product shows 99% efficient results. There are many home testing kits in the target market, but testing shows that none of them is viable for testing in today's era. But, its nature of being a </w:t>
      </w:r>
      <w:r w:rsidRPr="00D40E04">
        <w:rPr>
          <w:rFonts w:ascii="Times New Roman" w:eastAsia="Times New Roman" w:hAnsi="Times New Roman" w:cs="Times New Roman"/>
          <w:color w:val="0E101A"/>
          <w:sz w:val="24"/>
          <w:szCs w:val="24"/>
        </w:rPr>
        <w:lastRenderedPageBreak/>
        <w:t>portable kit and rate of efficiency denotes this product as one of the best in its target market. In the post covid'19 world, such innovation is significant because it contributes the most to generating the best results in no time. In our testing kit, the use of technology is the core attribute that is followed up for this test.</w:t>
      </w:r>
      <w:r w:rsidR="00412A13">
        <w:rPr>
          <w:rFonts w:ascii="Times New Roman" w:eastAsia="Times New Roman" w:hAnsi="Times New Roman" w:cs="Times New Roman"/>
          <w:color w:val="0E101A"/>
          <w:sz w:val="24"/>
          <w:szCs w:val="24"/>
        </w:rPr>
        <w:t xml:space="preserve"> </w:t>
      </w:r>
      <w:r w:rsidRPr="00D40E04">
        <w:rPr>
          <w:rFonts w:ascii="Times New Roman" w:eastAsia="Times New Roman" w:hAnsi="Times New Roman" w:cs="Times New Roman"/>
          <w:color w:val="0E101A"/>
          <w:sz w:val="24"/>
          <w:szCs w:val="24"/>
        </w:rPr>
        <w:t>Contrary to this, this testing kit takes forth test via the person's saliva. The nature of this testing kit is disposable and portable. Patients could use it only once. All the materials conjoined for this testing kit are of the best quality. Therefore, all competitive traits make it one of the most viable products for human health. It is somehow a brief description of our product.</w:t>
      </w:r>
    </w:p>
    <w:p w14:paraId="2B69FFDE" w14:textId="77777777" w:rsidR="00412A13" w:rsidRDefault="00412A13" w:rsidP="00412A13">
      <w:pPr>
        <w:spacing w:after="0" w:line="360" w:lineRule="auto"/>
        <w:rPr>
          <w:rFonts w:ascii="Times New Roman" w:eastAsia="Times New Roman" w:hAnsi="Times New Roman" w:cs="Times New Roman"/>
          <w:color w:val="0E101A"/>
          <w:sz w:val="24"/>
          <w:szCs w:val="24"/>
        </w:rPr>
      </w:pPr>
    </w:p>
    <w:p w14:paraId="1C899F9F" w14:textId="77777777" w:rsidR="00D40E04" w:rsidRPr="00D40E04" w:rsidRDefault="00D859C7" w:rsidP="00412A13">
      <w:pPr>
        <w:spacing w:after="0" w:line="360" w:lineRule="auto"/>
        <w:rPr>
          <w:rFonts w:ascii="Times New Roman" w:eastAsia="Times New Roman" w:hAnsi="Times New Roman" w:cs="Times New Roman"/>
          <w:color w:val="0E101A"/>
          <w:sz w:val="24"/>
          <w:szCs w:val="24"/>
        </w:rPr>
      </w:pPr>
      <w:r w:rsidRPr="00D40E04">
        <w:rPr>
          <w:rFonts w:ascii="Times New Roman" w:eastAsia="Times New Roman" w:hAnsi="Times New Roman" w:cs="Times New Roman"/>
          <w:color w:val="0E101A"/>
          <w:sz w:val="24"/>
          <w:szCs w:val="24"/>
        </w:rPr>
        <w:t>Pricing: The price we would charge for this product is 18 euros. It is the lowest price compared to the standard tests that Aims Pharmaceuticals' competitors have conducted. The price which has been kept across this acquisition is the least. The lower cost of this product is only that everyone could easily afford this test kit. Therefore, other tests which are available in the market are costly. Not everyone could afford them. Thus, the main reason why the price has been kept lower is only that under-privileged people could also afford this testing kit. The least pricing would also contribute to higher sales and revenues for this brand. The basis of this price chosen is only that due to lesser costs. Lesser prices would attract more people to buy these test kits for SARS – COV – 2.</w:t>
      </w:r>
    </w:p>
    <w:p w14:paraId="66BD6489" w14:textId="77777777" w:rsidR="00412A13" w:rsidRDefault="00412A13" w:rsidP="00412A13">
      <w:pPr>
        <w:spacing w:after="0" w:line="360" w:lineRule="auto"/>
        <w:rPr>
          <w:rFonts w:ascii="Times New Roman" w:eastAsia="Times New Roman" w:hAnsi="Times New Roman" w:cs="Times New Roman"/>
          <w:color w:val="0E101A"/>
          <w:sz w:val="24"/>
          <w:szCs w:val="24"/>
        </w:rPr>
      </w:pPr>
    </w:p>
    <w:p w14:paraId="0AC6CA71" w14:textId="77777777" w:rsidR="00D40E04" w:rsidRPr="00D40E04" w:rsidRDefault="00D859C7" w:rsidP="00412A13">
      <w:pPr>
        <w:spacing w:after="0" w:line="360" w:lineRule="auto"/>
        <w:rPr>
          <w:rFonts w:ascii="Times New Roman" w:eastAsia="Times New Roman" w:hAnsi="Times New Roman" w:cs="Times New Roman"/>
          <w:color w:val="0E101A"/>
          <w:sz w:val="24"/>
          <w:szCs w:val="24"/>
        </w:rPr>
      </w:pPr>
      <w:r w:rsidRPr="00D40E04">
        <w:rPr>
          <w:rFonts w:ascii="Times New Roman" w:eastAsia="Times New Roman" w:hAnsi="Times New Roman" w:cs="Times New Roman"/>
          <w:color w:val="0E101A"/>
          <w:sz w:val="24"/>
          <w:szCs w:val="24"/>
        </w:rPr>
        <w:t>Promotion: Promotion of the product would be conducted by various modes of marketing. Therefore, the most useful among all promotion approaches is promoting the product on social media. All across Facebook, Instagram and Twitter would have campaigns of this brand. Traditional marketing also needs to be taken forth along with social media marketing. Traditional promotion includes print media, e.g. newspapers, billboards and so on, which would be used in order to follow up traditional promotions. A combination of both social and print media would be used in the promotion to make it one of the most viable aspects in the era of today.</w:t>
      </w:r>
    </w:p>
    <w:p w14:paraId="07510F65" w14:textId="77777777" w:rsidR="00412A13" w:rsidRDefault="00412A13" w:rsidP="00412A13">
      <w:pPr>
        <w:spacing w:after="0" w:line="360" w:lineRule="auto"/>
        <w:rPr>
          <w:rFonts w:ascii="Times New Roman" w:eastAsia="Times New Roman" w:hAnsi="Times New Roman" w:cs="Times New Roman"/>
          <w:color w:val="0E101A"/>
          <w:sz w:val="24"/>
          <w:szCs w:val="24"/>
        </w:rPr>
      </w:pPr>
    </w:p>
    <w:p w14:paraId="4BC84DF6" w14:textId="77777777" w:rsidR="00D40E04" w:rsidRPr="00D40E04" w:rsidRDefault="00D859C7" w:rsidP="00412A13">
      <w:pPr>
        <w:spacing w:after="0" w:line="360" w:lineRule="auto"/>
        <w:rPr>
          <w:rFonts w:ascii="Times New Roman" w:eastAsia="Times New Roman" w:hAnsi="Times New Roman" w:cs="Times New Roman"/>
          <w:color w:val="0E101A"/>
          <w:sz w:val="24"/>
          <w:szCs w:val="24"/>
        </w:rPr>
      </w:pPr>
      <w:r w:rsidRPr="00D40E04">
        <w:rPr>
          <w:rFonts w:ascii="Times New Roman" w:eastAsia="Times New Roman" w:hAnsi="Times New Roman" w:cs="Times New Roman"/>
          <w:color w:val="0E101A"/>
          <w:sz w:val="24"/>
          <w:szCs w:val="24"/>
        </w:rPr>
        <w:t>Place: The distribution strategy would initially be kept across the United Kingdom (UK). The main target market of this brand could be recognised as the UK. The strategy of distribution would be that the company would themselves supply their products to all of their customers e.g. laboratories and pharmacies. Furthermore, the delivery of products by the company itself is the core aspect that would be the distribution strategy of AIMS pharmaceuticals.</w:t>
      </w:r>
    </w:p>
    <w:p w14:paraId="5E63C004" w14:textId="77777777" w:rsidR="00D40E04" w:rsidRPr="00D40E04" w:rsidRDefault="00D859C7" w:rsidP="00412A13">
      <w:pPr>
        <w:pStyle w:val="Heading1"/>
        <w:rPr>
          <w:rFonts w:eastAsia="Times New Roman"/>
        </w:rPr>
      </w:pPr>
      <w:bookmarkStart w:id="19" w:name="_Toc101387942"/>
      <w:r w:rsidRPr="00D40E04">
        <w:rPr>
          <w:rFonts w:eastAsia="Times New Roman"/>
        </w:rPr>
        <w:lastRenderedPageBreak/>
        <w:t>Financial plan</w:t>
      </w:r>
      <w:bookmarkEnd w:id="19"/>
    </w:p>
    <w:p w14:paraId="33CA37A4" w14:textId="77777777" w:rsidR="00D40E04" w:rsidRPr="00D40E04" w:rsidRDefault="00D859C7" w:rsidP="00412A13">
      <w:pPr>
        <w:pStyle w:val="Heading2"/>
        <w:rPr>
          <w:rFonts w:eastAsia="Times New Roman"/>
        </w:rPr>
      </w:pPr>
      <w:bookmarkStart w:id="20" w:name="_Toc101387943"/>
      <w:r w:rsidRPr="00D40E04">
        <w:rPr>
          <w:rFonts w:eastAsia="Times New Roman"/>
        </w:rPr>
        <w:t>Sources of Funds:</w:t>
      </w:r>
      <w:bookmarkEnd w:id="20"/>
    </w:p>
    <w:p w14:paraId="6FC54E6A" w14:textId="77777777" w:rsidR="00D40E04" w:rsidRPr="00D40E04" w:rsidRDefault="00D859C7" w:rsidP="00D40E04">
      <w:pPr>
        <w:spacing w:after="0" w:line="360" w:lineRule="auto"/>
        <w:rPr>
          <w:rFonts w:ascii="Times New Roman" w:eastAsia="Times New Roman" w:hAnsi="Times New Roman" w:cs="Times New Roman"/>
          <w:color w:val="0E101A"/>
          <w:sz w:val="24"/>
          <w:szCs w:val="24"/>
        </w:rPr>
      </w:pPr>
      <w:r w:rsidRPr="00D40E04">
        <w:rPr>
          <w:rFonts w:ascii="Times New Roman" w:eastAsia="Times New Roman" w:hAnsi="Times New Roman" w:cs="Times New Roman"/>
          <w:color w:val="0E101A"/>
          <w:sz w:val="24"/>
          <w:szCs w:val="24"/>
        </w:rPr>
        <w:t>Sources of Funds are the two partners who are collaborating in finances to launch this business. CEO and CFO are the core investors for AIMS pharmaceuticals.</w:t>
      </w:r>
    </w:p>
    <w:p w14:paraId="7F5E2F6A" w14:textId="77777777" w:rsidR="00D40E04" w:rsidRPr="00D40E04" w:rsidRDefault="00D859C7" w:rsidP="00412A13">
      <w:pPr>
        <w:pStyle w:val="Heading2"/>
        <w:rPr>
          <w:rFonts w:eastAsia="Times New Roman"/>
        </w:rPr>
      </w:pPr>
      <w:bookmarkStart w:id="21" w:name="_Toc101387944"/>
      <w:r w:rsidRPr="00D40E04">
        <w:rPr>
          <w:rFonts w:eastAsia="Times New Roman"/>
        </w:rPr>
        <w:t>Use of funds</w:t>
      </w:r>
      <w:bookmarkEnd w:id="21"/>
    </w:p>
    <w:p w14:paraId="5B4DFFE6" w14:textId="77777777" w:rsidR="002879BD" w:rsidRPr="00D40E04" w:rsidRDefault="002879BD" w:rsidP="00D40E04">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686"/>
        <w:gridCol w:w="1228"/>
        <w:gridCol w:w="1227"/>
        <w:gridCol w:w="1227"/>
        <w:gridCol w:w="1227"/>
        <w:gridCol w:w="1194"/>
        <w:gridCol w:w="1227"/>
      </w:tblGrid>
      <w:tr w:rsidR="00D90A95" w14:paraId="54139D50" w14:textId="77777777" w:rsidTr="00DE4B2B">
        <w:tc>
          <w:tcPr>
            <w:tcW w:w="1423" w:type="dxa"/>
          </w:tcPr>
          <w:p w14:paraId="5A5F0746" w14:textId="77777777" w:rsidR="002879BD" w:rsidRPr="00D40E04" w:rsidRDefault="002879BD" w:rsidP="00D40E04">
            <w:pPr>
              <w:spacing w:line="360" w:lineRule="auto"/>
              <w:rPr>
                <w:rFonts w:ascii="Times New Roman" w:hAnsi="Times New Roman" w:cs="Times New Roman"/>
                <w:sz w:val="24"/>
                <w:szCs w:val="24"/>
              </w:rPr>
            </w:pPr>
          </w:p>
        </w:tc>
        <w:tc>
          <w:tcPr>
            <w:tcW w:w="1424" w:type="dxa"/>
          </w:tcPr>
          <w:p w14:paraId="0AA6F7C7"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Month 1</w:t>
            </w:r>
          </w:p>
        </w:tc>
        <w:tc>
          <w:tcPr>
            <w:tcW w:w="1242" w:type="dxa"/>
          </w:tcPr>
          <w:p w14:paraId="427C3D9F"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Month 2</w:t>
            </w:r>
          </w:p>
        </w:tc>
        <w:tc>
          <w:tcPr>
            <w:tcW w:w="1242" w:type="dxa"/>
          </w:tcPr>
          <w:p w14:paraId="3354DCAC"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Month 3</w:t>
            </w:r>
          </w:p>
        </w:tc>
        <w:tc>
          <w:tcPr>
            <w:tcW w:w="1242" w:type="dxa"/>
          </w:tcPr>
          <w:p w14:paraId="59A27924"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Month 4</w:t>
            </w:r>
          </w:p>
        </w:tc>
        <w:tc>
          <w:tcPr>
            <w:tcW w:w="1201" w:type="dxa"/>
          </w:tcPr>
          <w:p w14:paraId="490E3EEE"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Month 5</w:t>
            </w:r>
          </w:p>
        </w:tc>
        <w:tc>
          <w:tcPr>
            <w:tcW w:w="1242" w:type="dxa"/>
          </w:tcPr>
          <w:p w14:paraId="42911D08"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Month 6</w:t>
            </w:r>
          </w:p>
        </w:tc>
      </w:tr>
      <w:tr w:rsidR="00D90A95" w14:paraId="21C882DF" w14:textId="77777777" w:rsidTr="000D6B8C">
        <w:tc>
          <w:tcPr>
            <w:tcW w:w="1954" w:type="dxa"/>
          </w:tcPr>
          <w:p w14:paraId="0F86E500" w14:textId="77777777" w:rsidR="002879BD" w:rsidRPr="00D40E04" w:rsidRDefault="00D859C7" w:rsidP="00D40E04">
            <w:pPr>
              <w:spacing w:line="360" w:lineRule="auto"/>
              <w:rPr>
                <w:rFonts w:ascii="Times New Roman" w:hAnsi="Times New Roman" w:cs="Times New Roman"/>
                <w:b/>
                <w:bCs/>
                <w:sz w:val="24"/>
                <w:szCs w:val="24"/>
              </w:rPr>
            </w:pPr>
            <w:r w:rsidRPr="00D40E04">
              <w:rPr>
                <w:rFonts w:ascii="Times New Roman" w:hAnsi="Times New Roman" w:cs="Times New Roman"/>
                <w:b/>
                <w:bCs/>
                <w:sz w:val="24"/>
                <w:szCs w:val="24"/>
              </w:rPr>
              <w:t>Revenue (from your operations and marketing section)</w:t>
            </w:r>
          </w:p>
        </w:tc>
        <w:tc>
          <w:tcPr>
            <w:tcW w:w="1985" w:type="dxa"/>
          </w:tcPr>
          <w:p w14:paraId="450BE9CC"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100,000 euros</w:t>
            </w:r>
          </w:p>
        </w:tc>
        <w:tc>
          <w:tcPr>
            <w:tcW w:w="1985" w:type="dxa"/>
          </w:tcPr>
          <w:p w14:paraId="751504CF"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105,000 euros</w:t>
            </w:r>
          </w:p>
        </w:tc>
        <w:tc>
          <w:tcPr>
            <w:tcW w:w="1985" w:type="dxa"/>
          </w:tcPr>
          <w:p w14:paraId="426660E6"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110,000 euros</w:t>
            </w:r>
          </w:p>
        </w:tc>
        <w:tc>
          <w:tcPr>
            <w:tcW w:w="1985" w:type="dxa"/>
          </w:tcPr>
          <w:p w14:paraId="6CA04061"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115,000 euros</w:t>
            </w:r>
          </w:p>
        </w:tc>
        <w:tc>
          <w:tcPr>
            <w:tcW w:w="1843" w:type="dxa"/>
          </w:tcPr>
          <w:p w14:paraId="5AD2A77F"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107,000 euros</w:t>
            </w:r>
          </w:p>
        </w:tc>
        <w:tc>
          <w:tcPr>
            <w:tcW w:w="1985" w:type="dxa"/>
          </w:tcPr>
          <w:p w14:paraId="5E70A075"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108,000 euros</w:t>
            </w:r>
          </w:p>
        </w:tc>
      </w:tr>
      <w:tr w:rsidR="00D90A95" w14:paraId="5EF7D036" w14:textId="77777777" w:rsidTr="00182043">
        <w:tc>
          <w:tcPr>
            <w:tcW w:w="1954" w:type="dxa"/>
          </w:tcPr>
          <w:p w14:paraId="24515ABD" w14:textId="77777777" w:rsidR="00DE4B2B" w:rsidRPr="00D40E04" w:rsidRDefault="00D859C7" w:rsidP="00D40E04">
            <w:pPr>
              <w:spacing w:line="360" w:lineRule="auto"/>
              <w:rPr>
                <w:rFonts w:ascii="Times New Roman" w:hAnsi="Times New Roman" w:cs="Times New Roman"/>
                <w:b/>
                <w:bCs/>
                <w:sz w:val="24"/>
                <w:szCs w:val="24"/>
              </w:rPr>
            </w:pPr>
            <w:r w:rsidRPr="00D40E04">
              <w:rPr>
                <w:rFonts w:ascii="Times New Roman" w:hAnsi="Times New Roman" w:cs="Times New Roman"/>
                <w:b/>
                <w:bCs/>
                <w:sz w:val="24"/>
                <w:szCs w:val="24"/>
              </w:rPr>
              <w:t>Fixed Costs</w:t>
            </w:r>
          </w:p>
          <w:p w14:paraId="6012C133" w14:textId="77777777" w:rsidR="00DE4B2B" w:rsidRPr="00D40E04" w:rsidRDefault="00D859C7" w:rsidP="00D40E04">
            <w:pPr>
              <w:spacing w:line="360" w:lineRule="auto"/>
              <w:rPr>
                <w:rFonts w:ascii="Times New Roman" w:hAnsi="Times New Roman" w:cs="Times New Roman"/>
                <w:b/>
                <w:bCs/>
                <w:sz w:val="24"/>
                <w:szCs w:val="24"/>
              </w:rPr>
            </w:pPr>
            <w:r w:rsidRPr="00D40E04">
              <w:rPr>
                <w:rFonts w:ascii="Times New Roman" w:hAnsi="Times New Roman" w:cs="Times New Roman"/>
                <w:b/>
                <w:bCs/>
                <w:sz w:val="24"/>
                <w:szCs w:val="24"/>
              </w:rPr>
              <w:t>(List out your fixed costs)</w:t>
            </w:r>
          </w:p>
          <w:p w14:paraId="4A8AB8BD" w14:textId="77777777" w:rsidR="00DE4B2B" w:rsidRPr="00D40E04" w:rsidRDefault="00DE4B2B" w:rsidP="00D40E04">
            <w:pPr>
              <w:spacing w:line="360" w:lineRule="auto"/>
              <w:rPr>
                <w:rFonts w:ascii="Times New Roman" w:hAnsi="Times New Roman" w:cs="Times New Roman"/>
                <w:b/>
                <w:bCs/>
                <w:sz w:val="24"/>
                <w:szCs w:val="24"/>
              </w:rPr>
            </w:pPr>
          </w:p>
          <w:p w14:paraId="46DE0420" w14:textId="77777777" w:rsidR="00DE4B2B" w:rsidRPr="00D40E04" w:rsidRDefault="00DE4B2B" w:rsidP="00D40E04">
            <w:pPr>
              <w:spacing w:line="360" w:lineRule="auto"/>
              <w:rPr>
                <w:rFonts w:ascii="Times New Roman" w:hAnsi="Times New Roman" w:cs="Times New Roman"/>
                <w:b/>
                <w:bCs/>
                <w:sz w:val="24"/>
                <w:szCs w:val="24"/>
              </w:rPr>
            </w:pPr>
          </w:p>
          <w:p w14:paraId="4E5114D1" w14:textId="77777777" w:rsidR="00DE4B2B" w:rsidRPr="00D40E04" w:rsidRDefault="00DE4B2B" w:rsidP="00D40E04">
            <w:pPr>
              <w:spacing w:line="360" w:lineRule="auto"/>
              <w:rPr>
                <w:rFonts w:ascii="Times New Roman" w:hAnsi="Times New Roman" w:cs="Times New Roman"/>
                <w:b/>
                <w:bCs/>
                <w:sz w:val="24"/>
                <w:szCs w:val="24"/>
              </w:rPr>
            </w:pPr>
          </w:p>
          <w:p w14:paraId="179883EC" w14:textId="77777777" w:rsidR="00DE4B2B" w:rsidRPr="00D40E04" w:rsidRDefault="00DE4B2B" w:rsidP="00D40E04">
            <w:pPr>
              <w:spacing w:line="360" w:lineRule="auto"/>
              <w:rPr>
                <w:rFonts w:ascii="Times New Roman" w:hAnsi="Times New Roman" w:cs="Times New Roman"/>
                <w:b/>
                <w:bCs/>
                <w:sz w:val="24"/>
                <w:szCs w:val="24"/>
              </w:rPr>
            </w:pPr>
          </w:p>
          <w:p w14:paraId="5109C116" w14:textId="77777777" w:rsidR="00DE4B2B" w:rsidRPr="00D40E04" w:rsidRDefault="00DE4B2B" w:rsidP="00D40E04">
            <w:pPr>
              <w:spacing w:line="360" w:lineRule="auto"/>
              <w:rPr>
                <w:rFonts w:ascii="Times New Roman" w:hAnsi="Times New Roman" w:cs="Times New Roman"/>
                <w:b/>
                <w:bCs/>
                <w:sz w:val="24"/>
                <w:szCs w:val="24"/>
              </w:rPr>
            </w:pPr>
          </w:p>
          <w:p w14:paraId="7E414659" w14:textId="77777777" w:rsidR="00DE4B2B" w:rsidRPr="00D40E04" w:rsidRDefault="00DE4B2B" w:rsidP="00D40E04">
            <w:pPr>
              <w:spacing w:line="360" w:lineRule="auto"/>
              <w:rPr>
                <w:rFonts w:ascii="Times New Roman" w:hAnsi="Times New Roman" w:cs="Times New Roman"/>
                <w:b/>
                <w:bCs/>
                <w:sz w:val="24"/>
                <w:szCs w:val="24"/>
              </w:rPr>
            </w:pPr>
          </w:p>
        </w:tc>
        <w:tc>
          <w:tcPr>
            <w:tcW w:w="7593" w:type="dxa"/>
            <w:gridSpan w:val="6"/>
          </w:tcPr>
          <w:p w14:paraId="2934D0F9" w14:textId="77777777" w:rsidR="00DE4B2B"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Business lease: 12000</w:t>
            </w:r>
          </w:p>
          <w:p w14:paraId="6A41B80C" w14:textId="77777777" w:rsidR="00DE4B2B"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Property tax: 2000</w:t>
            </w:r>
          </w:p>
          <w:p w14:paraId="763E8B28" w14:textId="77777777" w:rsidR="00DE4B2B"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 xml:space="preserve">Insurance payments: 3000 </w:t>
            </w:r>
          </w:p>
          <w:p w14:paraId="586D85D3" w14:textId="77777777" w:rsidR="00DE4B2B"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Equipment: 3000</w:t>
            </w:r>
          </w:p>
          <w:p w14:paraId="7CB3D913" w14:textId="77777777" w:rsidR="00DE4B2B"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Utilities: 1500</w:t>
            </w:r>
          </w:p>
          <w:p w14:paraId="1A9B9D8C" w14:textId="77777777" w:rsidR="00DE4B2B"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Total fixed costs for half-yearly basis: 20,500 euros</w:t>
            </w:r>
          </w:p>
        </w:tc>
      </w:tr>
      <w:tr w:rsidR="00D90A95" w14:paraId="6174E2DA" w14:textId="77777777" w:rsidTr="00DE4B2B">
        <w:tc>
          <w:tcPr>
            <w:tcW w:w="1423" w:type="dxa"/>
          </w:tcPr>
          <w:p w14:paraId="63FB84FA" w14:textId="77777777" w:rsidR="002879BD" w:rsidRPr="00D40E04" w:rsidRDefault="00D859C7" w:rsidP="00D40E04">
            <w:pPr>
              <w:spacing w:line="360" w:lineRule="auto"/>
              <w:rPr>
                <w:rFonts w:ascii="Times New Roman" w:hAnsi="Times New Roman" w:cs="Times New Roman"/>
                <w:b/>
                <w:bCs/>
                <w:sz w:val="24"/>
                <w:szCs w:val="24"/>
              </w:rPr>
            </w:pPr>
            <w:r w:rsidRPr="00D40E04">
              <w:rPr>
                <w:rFonts w:ascii="Times New Roman" w:hAnsi="Times New Roman" w:cs="Times New Roman"/>
                <w:b/>
                <w:bCs/>
                <w:sz w:val="24"/>
                <w:szCs w:val="24"/>
              </w:rPr>
              <w:t>Variable Costs</w:t>
            </w:r>
          </w:p>
          <w:p w14:paraId="43295119" w14:textId="77777777" w:rsidR="00DE4B2B" w:rsidRPr="00D40E04" w:rsidRDefault="00DE4B2B" w:rsidP="00D40E04">
            <w:pPr>
              <w:spacing w:line="360" w:lineRule="auto"/>
              <w:rPr>
                <w:rFonts w:ascii="Times New Roman" w:hAnsi="Times New Roman" w:cs="Times New Roman"/>
                <w:b/>
                <w:bCs/>
                <w:sz w:val="24"/>
                <w:szCs w:val="24"/>
              </w:rPr>
            </w:pPr>
          </w:p>
          <w:p w14:paraId="2319039A" w14:textId="77777777" w:rsidR="002879BD" w:rsidRPr="00D40E04" w:rsidRDefault="00D859C7" w:rsidP="00D40E04">
            <w:pPr>
              <w:spacing w:line="360" w:lineRule="auto"/>
              <w:rPr>
                <w:rFonts w:ascii="Times New Roman" w:hAnsi="Times New Roman" w:cs="Times New Roman"/>
                <w:b/>
                <w:bCs/>
                <w:sz w:val="24"/>
                <w:szCs w:val="24"/>
              </w:rPr>
            </w:pPr>
            <w:r w:rsidRPr="00D40E04">
              <w:rPr>
                <w:rFonts w:ascii="Times New Roman" w:hAnsi="Times New Roman" w:cs="Times New Roman"/>
                <w:b/>
                <w:bCs/>
                <w:sz w:val="24"/>
                <w:szCs w:val="24"/>
              </w:rPr>
              <w:t>(List out your variable costs)</w:t>
            </w:r>
          </w:p>
          <w:p w14:paraId="11ABE46B" w14:textId="77777777" w:rsidR="002879BD" w:rsidRPr="00D40E04" w:rsidRDefault="002879BD" w:rsidP="00D40E04">
            <w:pPr>
              <w:spacing w:line="360" w:lineRule="auto"/>
              <w:rPr>
                <w:rFonts w:ascii="Times New Roman" w:hAnsi="Times New Roman" w:cs="Times New Roman"/>
                <w:b/>
                <w:bCs/>
                <w:sz w:val="24"/>
                <w:szCs w:val="24"/>
              </w:rPr>
            </w:pPr>
          </w:p>
          <w:p w14:paraId="0A669C90" w14:textId="77777777" w:rsidR="002879BD" w:rsidRPr="00D40E04" w:rsidRDefault="00D859C7" w:rsidP="00D40E04">
            <w:pPr>
              <w:spacing w:line="360" w:lineRule="auto"/>
              <w:rPr>
                <w:rFonts w:ascii="Times New Roman" w:hAnsi="Times New Roman" w:cs="Times New Roman"/>
                <w:b/>
                <w:bCs/>
                <w:sz w:val="24"/>
                <w:szCs w:val="24"/>
              </w:rPr>
            </w:pPr>
            <w:r w:rsidRPr="00D40E04">
              <w:rPr>
                <w:rFonts w:ascii="Times New Roman" w:hAnsi="Times New Roman" w:cs="Times New Roman"/>
                <w:b/>
                <w:bCs/>
                <w:sz w:val="24"/>
                <w:szCs w:val="24"/>
              </w:rPr>
              <w:t xml:space="preserve">Materials </w:t>
            </w:r>
          </w:p>
          <w:p w14:paraId="1D9102ED" w14:textId="77777777" w:rsidR="00DE4B2B" w:rsidRPr="00D40E04" w:rsidRDefault="00D859C7" w:rsidP="00D40E04">
            <w:pPr>
              <w:spacing w:line="360" w:lineRule="auto"/>
              <w:rPr>
                <w:rFonts w:ascii="Times New Roman" w:hAnsi="Times New Roman" w:cs="Times New Roman"/>
                <w:b/>
                <w:bCs/>
                <w:sz w:val="24"/>
                <w:szCs w:val="24"/>
              </w:rPr>
            </w:pPr>
            <w:r w:rsidRPr="00D40E04">
              <w:rPr>
                <w:rFonts w:ascii="Times New Roman" w:hAnsi="Times New Roman" w:cs="Times New Roman"/>
                <w:b/>
                <w:bCs/>
                <w:sz w:val="24"/>
                <w:szCs w:val="24"/>
              </w:rPr>
              <w:t xml:space="preserve">OVERHEAD </w:t>
            </w:r>
          </w:p>
          <w:p w14:paraId="5F2A03EE" w14:textId="77777777" w:rsidR="00DE4B2B" w:rsidRPr="00D40E04" w:rsidRDefault="00D859C7" w:rsidP="00D40E04">
            <w:pPr>
              <w:spacing w:line="360" w:lineRule="auto"/>
              <w:rPr>
                <w:rFonts w:ascii="Times New Roman" w:hAnsi="Times New Roman" w:cs="Times New Roman"/>
                <w:b/>
                <w:bCs/>
                <w:sz w:val="24"/>
                <w:szCs w:val="24"/>
              </w:rPr>
            </w:pPr>
            <w:r w:rsidRPr="00D40E04">
              <w:rPr>
                <w:rFonts w:ascii="Times New Roman" w:hAnsi="Times New Roman" w:cs="Times New Roman"/>
                <w:b/>
                <w:bCs/>
                <w:sz w:val="24"/>
                <w:szCs w:val="24"/>
              </w:rPr>
              <w:t>Labour costs</w:t>
            </w:r>
          </w:p>
          <w:p w14:paraId="69E5A663" w14:textId="77777777" w:rsidR="002879BD" w:rsidRPr="00D40E04" w:rsidRDefault="002879BD" w:rsidP="00D40E04">
            <w:pPr>
              <w:spacing w:line="360" w:lineRule="auto"/>
              <w:rPr>
                <w:rFonts w:ascii="Times New Roman" w:hAnsi="Times New Roman" w:cs="Times New Roman"/>
                <w:b/>
                <w:bCs/>
                <w:sz w:val="24"/>
                <w:szCs w:val="24"/>
              </w:rPr>
            </w:pPr>
          </w:p>
          <w:p w14:paraId="2A2D1782" w14:textId="77777777" w:rsidR="002879BD" w:rsidRPr="00D40E04" w:rsidRDefault="002879BD" w:rsidP="00D40E04">
            <w:pPr>
              <w:spacing w:line="360" w:lineRule="auto"/>
              <w:rPr>
                <w:rFonts w:ascii="Times New Roman" w:hAnsi="Times New Roman" w:cs="Times New Roman"/>
                <w:b/>
                <w:bCs/>
                <w:sz w:val="24"/>
                <w:szCs w:val="24"/>
              </w:rPr>
            </w:pPr>
          </w:p>
          <w:p w14:paraId="1EEB8D27" w14:textId="77777777" w:rsidR="002879BD" w:rsidRPr="00D40E04" w:rsidRDefault="002879BD" w:rsidP="00D40E04">
            <w:pPr>
              <w:spacing w:line="360" w:lineRule="auto"/>
              <w:rPr>
                <w:rFonts w:ascii="Times New Roman" w:hAnsi="Times New Roman" w:cs="Times New Roman"/>
                <w:b/>
                <w:bCs/>
                <w:sz w:val="24"/>
                <w:szCs w:val="24"/>
              </w:rPr>
            </w:pPr>
          </w:p>
          <w:p w14:paraId="4D92CA1D" w14:textId="77777777" w:rsidR="002879BD" w:rsidRPr="00D40E04" w:rsidRDefault="002879BD" w:rsidP="00D40E04">
            <w:pPr>
              <w:spacing w:line="360" w:lineRule="auto"/>
              <w:rPr>
                <w:rFonts w:ascii="Times New Roman" w:hAnsi="Times New Roman" w:cs="Times New Roman"/>
                <w:b/>
                <w:bCs/>
                <w:sz w:val="24"/>
                <w:szCs w:val="24"/>
              </w:rPr>
            </w:pPr>
          </w:p>
          <w:p w14:paraId="1360962D" w14:textId="77777777" w:rsidR="002879BD" w:rsidRPr="00D40E04" w:rsidRDefault="002879BD" w:rsidP="00D40E04">
            <w:pPr>
              <w:spacing w:line="360" w:lineRule="auto"/>
              <w:rPr>
                <w:rFonts w:ascii="Times New Roman" w:hAnsi="Times New Roman" w:cs="Times New Roman"/>
                <w:b/>
                <w:bCs/>
                <w:sz w:val="24"/>
                <w:szCs w:val="24"/>
              </w:rPr>
            </w:pPr>
          </w:p>
          <w:p w14:paraId="7B6DF571" w14:textId="77777777" w:rsidR="002879BD" w:rsidRPr="00D40E04" w:rsidRDefault="002879BD" w:rsidP="00D40E04">
            <w:pPr>
              <w:spacing w:line="360" w:lineRule="auto"/>
              <w:rPr>
                <w:rFonts w:ascii="Times New Roman" w:hAnsi="Times New Roman" w:cs="Times New Roman"/>
                <w:b/>
                <w:bCs/>
                <w:sz w:val="24"/>
                <w:szCs w:val="24"/>
              </w:rPr>
            </w:pPr>
          </w:p>
        </w:tc>
        <w:tc>
          <w:tcPr>
            <w:tcW w:w="1424" w:type="dxa"/>
          </w:tcPr>
          <w:p w14:paraId="446DD9A0"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lastRenderedPageBreak/>
              <w:t>600 euros</w:t>
            </w:r>
          </w:p>
        </w:tc>
        <w:tc>
          <w:tcPr>
            <w:tcW w:w="1242" w:type="dxa"/>
          </w:tcPr>
          <w:p w14:paraId="4542A66B"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 xml:space="preserve">620 euros </w:t>
            </w:r>
          </w:p>
        </w:tc>
        <w:tc>
          <w:tcPr>
            <w:tcW w:w="1242" w:type="dxa"/>
          </w:tcPr>
          <w:p w14:paraId="28F721CD"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 xml:space="preserve">625 euros </w:t>
            </w:r>
          </w:p>
        </w:tc>
        <w:tc>
          <w:tcPr>
            <w:tcW w:w="1242" w:type="dxa"/>
          </w:tcPr>
          <w:p w14:paraId="2BD88187"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600 euros</w:t>
            </w:r>
          </w:p>
        </w:tc>
        <w:tc>
          <w:tcPr>
            <w:tcW w:w="1201" w:type="dxa"/>
          </w:tcPr>
          <w:p w14:paraId="2BEDD988"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590 euros</w:t>
            </w:r>
          </w:p>
        </w:tc>
        <w:tc>
          <w:tcPr>
            <w:tcW w:w="1242" w:type="dxa"/>
          </w:tcPr>
          <w:p w14:paraId="5EBF06CE"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580 euros</w:t>
            </w:r>
          </w:p>
        </w:tc>
      </w:tr>
      <w:tr w:rsidR="00D90A95" w14:paraId="25D5078A" w14:textId="77777777" w:rsidTr="00DE4B2B">
        <w:tc>
          <w:tcPr>
            <w:tcW w:w="1423" w:type="dxa"/>
          </w:tcPr>
          <w:p w14:paraId="5C2FB31D" w14:textId="77777777" w:rsidR="002879BD" w:rsidRPr="00D40E04" w:rsidRDefault="00D859C7" w:rsidP="00D40E04">
            <w:pPr>
              <w:spacing w:line="360" w:lineRule="auto"/>
              <w:rPr>
                <w:rFonts w:ascii="Times New Roman" w:hAnsi="Times New Roman" w:cs="Times New Roman"/>
                <w:b/>
                <w:bCs/>
                <w:sz w:val="24"/>
                <w:szCs w:val="24"/>
              </w:rPr>
            </w:pPr>
            <w:r w:rsidRPr="00D40E04">
              <w:rPr>
                <w:rFonts w:ascii="Times New Roman" w:hAnsi="Times New Roman" w:cs="Times New Roman"/>
                <w:b/>
                <w:bCs/>
                <w:sz w:val="24"/>
                <w:szCs w:val="24"/>
              </w:rPr>
              <w:t xml:space="preserve">Profit </w:t>
            </w:r>
          </w:p>
        </w:tc>
        <w:tc>
          <w:tcPr>
            <w:tcW w:w="1424" w:type="dxa"/>
          </w:tcPr>
          <w:p w14:paraId="2CF74B49"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78,900</w:t>
            </w:r>
          </w:p>
        </w:tc>
        <w:tc>
          <w:tcPr>
            <w:tcW w:w="1242" w:type="dxa"/>
          </w:tcPr>
          <w:p w14:paraId="260FEAA4"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78,880</w:t>
            </w:r>
          </w:p>
        </w:tc>
        <w:tc>
          <w:tcPr>
            <w:tcW w:w="1242" w:type="dxa"/>
          </w:tcPr>
          <w:p w14:paraId="4BA9551E"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78,875</w:t>
            </w:r>
          </w:p>
        </w:tc>
        <w:tc>
          <w:tcPr>
            <w:tcW w:w="1242" w:type="dxa"/>
          </w:tcPr>
          <w:p w14:paraId="3A333AF0"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78,900</w:t>
            </w:r>
          </w:p>
        </w:tc>
        <w:tc>
          <w:tcPr>
            <w:tcW w:w="1201" w:type="dxa"/>
          </w:tcPr>
          <w:p w14:paraId="5A68D743"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78,910</w:t>
            </w:r>
          </w:p>
        </w:tc>
        <w:tc>
          <w:tcPr>
            <w:tcW w:w="1242" w:type="dxa"/>
          </w:tcPr>
          <w:p w14:paraId="03170986" w14:textId="77777777" w:rsidR="002879BD" w:rsidRPr="00D40E04"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78,920</w:t>
            </w:r>
          </w:p>
        </w:tc>
      </w:tr>
    </w:tbl>
    <w:p w14:paraId="788EF2E7" w14:textId="77777777" w:rsidR="00EE4B8E" w:rsidRDefault="00D859C7" w:rsidP="00D40E04">
      <w:pPr>
        <w:spacing w:line="360" w:lineRule="auto"/>
        <w:rPr>
          <w:rFonts w:ascii="Times New Roman" w:hAnsi="Times New Roman" w:cs="Times New Roman"/>
          <w:sz w:val="24"/>
          <w:szCs w:val="24"/>
        </w:rPr>
      </w:pPr>
      <w:r w:rsidRPr="00D40E04">
        <w:rPr>
          <w:rFonts w:ascii="Times New Roman" w:hAnsi="Times New Roman" w:cs="Times New Roman"/>
          <w:sz w:val="24"/>
          <w:szCs w:val="24"/>
        </w:rPr>
        <w:t xml:space="preserve"> </w:t>
      </w:r>
    </w:p>
    <w:sdt>
      <w:sdtPr>
        <w:rPr>
          <w:rFonts w:asciiTheme="minorHAnsi" w:eastAsiaTheme="minorHAnsi" w:hAnsiTheme="minorHAnsi" w:cstheme="minorBidi"/>
          <w:color w:val="auto"/>
          <w:sz w:val="22"/>
          <w:szCs w:val="22"/>
        </w:rPr>
        <w:id w:val="-1873446456"/>
        <w:docPartObj>
          <w:docPartGallery w:val="Bibliographies"/>
          <w:docPartUnique/>
        </w:docPartObj>
      </w:sdtPr>
      <w:sdtEndPr/>
      <w:sdtContent>
        <w:p w14:paraId="1F097A7C" w14:textId="77777777" w:rsidR="00412A13" w:rsidRDefault="00D859C7">
          <w:pPr>
            <w:pStyle w:val="Heading1"/>
          </w:pPr>
          <w:r>
            <w:t>References</w:t>
          </w:r>
        </w:p>
        <w:sdt>
          <w:sdtPr>
            <w:id w:val="-573587230"/>
            <w:bibliography/>
          </w:sdtPr>
          <w:sdtEndPr/>
          <w:sdtContent>
            <w:p w14:paraId="49ACB68C" w14:textId="77777777" w:rsidR="00412A13" w:rsidRDefault="00D859C7" w:rsidP="00412A13">
              <w:pPr>
                <w:pStyle w:val="Bibliography"/>
                <w:ind w:left="720" w:hanging="720"/>
                <w:rPr>
                  <w:noProof/>
                  <w:sz w:val="24"/>
                  <w:szCs w:val="24"/>
                </w:rPr>
              </w:pPr>
              <w:r>
                <w:fldChar w:fldCharType="begin"/>
              </w:r>
              <w:r>
                <w:instrText xml:space="preserve"> BIBLIOGRAPHY </w:instrText>
              </w:r>
              <w:r>
                <w:fldChar w:fldCharType="separate"/>
              </w:r>
              <w:r>
                <w:rPr>
                  <w:noProof/>
                </w:rPr>
                <w:t xml:space="preserve">Al-Taie, M. (September 11, 2020). The Organisational Life Cycle Scale: An Empirical Validation. </w:t>
              </w:r>
              <w:r>
                <w:rPr>
                  <w:i/>
                  <w:iCs/>
                  <w:noProof/>
                </w:rPr>
                <w:t>THE JOURNAL OF ENTREPRENEURSHIP</w:t>
              </w:r>
              <w:r>
                <w:rPr>
                  <w:noProof/>
                </w:rPr>
                <w:t>, 6-19.</w:t>
              </w:r>
            </w:p>
            <w:p w14:paraId="01E3E7FD" w14:textId="77777777" w:rsidR="00412A13" w:rsidRDefault="00D859C7" w:rsidP="00412A13">
              <w:pPr>
                <w:pStyle w:val="Bibliography"/>
                <w:ind w:left="720" w:hanging="720"/>
                <w:rPr>
                  <w:noProof/>
                </w:rPr>
              </w:pPr>
              <w:r>
                <w:rPr>
                  <w:noProof/>
                </w:rPr>
                <w:t xml:space="preserve">BALANCE, T. (2019). The 3 Primary Types of Financial Capital. </w:t>
              </w:r>
              <w:r>
                <w:rPr>
                  <w:i/>
                  <w:iCs/>
                  <w:noProof/>
                </w:rPr>
                <w:t>JOURNAL OF FINANCE</w:t>
              </w:r>
              <w:r>
                <w:rPr>
                  <w:noProof/>
                </w:rPr>
                <w:t>.</w:t>
              </w:r>
            </w:p>
            <w:p w14:paraId="1F478132" w14:textId="77777777" w:rsidR="00412A13" w:rsidRDefault="00D859C7" w:rsidP="00412A13">
              <w:pPr>
                <w:pStyle w:val="Bibliography"/>
                <w:ind w:left="720" w:hanging="720"/>
                <w:rPr>
                  <w:noProof/>
                </w:rPr>
              </w:pPr>
              <w:r>
                <w:rPr>
                  <w:noProof/>
                </w:rPr>
                <w:t xml:space="preserve">Buallay, A. (2017). Corporate Governance and Firm Performance: Evidence from Saudi Arabia. </w:t>
              </w:r>
              <w:r>
                <w:rPr>
                  <w:i/>
                  <w:iCs/>
                  <w:noProof/>
                </w:rPr>
                <w:t>Australian Business, Accounting and Finance journal</w:t>
              </w:r>
              <w:r>
                <w:rPr>
                  <w:noProof/>
                </w:rPr>
                <w:t>, 1-13.</w:t>
              </w:r>
            </w:p>
            <w:p w14:paraId="15341C0F" w14:textId="77777777" w:rsidR="00412A13" w:rsidRDefault="00D859C7" w:rsidP="00412A13">
              <w:pPr>
                <w:pStyle w:val="Bibliography"/>
                <w:ind w:left="720" w:hanging="720"/>
                <w:rPr>
                  <w:noProof/>
                </w:rPr>
              </w:pPr>
              <w:r>
                <w:rPr>
                  <w:noProof/>
                </w:rPr>
                <w:t xml:space="preserve">Lemańska-Majdzik, A. (2015). Identification of Business Processes in an Enterprise Management. </w:t>
              </w:r>
              <w:r>
                <w:rPr>
                  <w:i/>
                  <w:iCs/>
                  <w:noProof/>
                </w:rPr>
                <w:t>Procedia Economics and Finance</w:t>
              </w:r>
              <w:r>
                <w:rPr>
                  <w:noProof/>
                </w:rPr>
                <w:t>, 394-403.</w:t>
              </w:r>
            </w:p>
            <w:p w14:paraId="0B251B1B" w14:textId="77777777" w:rsidR="00412A13" w:rsidRDefault="00D859C7" w:rsidP="00412A13">
              <w:pPr>
                <w:pStyle w:val="Bibliography"/>
                <w:ind w:left="720" w:hanging="720"/>
                <w:rPr>
                  <w:noProof/>
                </w:rPr>
              </w:pPr>
              <w:r>
                <w:rPr>
                  <w:noProof/>
                </w:rPr>
                <w:t xml:space="preserve">Liguori, E. W. (22 JULY 2019). ENTREPRENEURSHIP EDUCATION. </w:t>
              </w:r>
              <w:r>
                <w:rPr>
                  <w:i/>
                  <w:iCs/>
                  <w:noProof/>
                </w:rPr>
                <w:t>JOURNAL OF SMALL BUSINESS MANAGEMENT</w:t>
              </w:r>
              <w:r>
                <w:rPr>
                  <w:noProof/>
                </w:rPr>
                <w:t>, 1-47.</w:t>
              </w:r>
            </w:p>
            <w:p w14:paraId="298DA25E" w14:textId="77777777" w:rsidR="00412A13" w:rsidRDefault="00D859C7" w:rsidP="00412A13">
              <w:pPr>
                <w:pStyle w:val="Bibliography"/>
                <w:ind w:left="720" w:hanging="720"/>
                <w:rPr>
                  <w:noProof/>
                </w:rPr>
              </w:pPr>
              <w:r>
                <w:rPr>
                  <w:noProof/>
                </w:rPr>
                <w:t xml:space="preserve">MANAGEMENT, E. F. (2018). Sources of Finance. </w:t>
              </w:r>
              <w:r>
                <w:rPr>
                  <w:i/>
                  <w:iCs/>
                  <w:noProof/>
                </w:rPr>
                <w:t>JOURNAL OF FINANCE</w:t>
              </w:r>
              <w:r>
                <w:rPr>
                  <w:noProof/>
                </w:rPr>
                <w:t>, 9-12.</w:t>
              </w:r>
            </w:p>
            <w:p w14:paraId="399AB588" w14:textId="77777777" w:rsidR="00412A13" w:rsidRDefault="00D859C7" w:rsidP="00412A13">
              <w:pPr>
                <w:pStyle w:val="Bibliography"/>
                <w:ind w:left="720" w:hanging="720"/>
                <w:rPr>
                  <w:noProof/>
                </w:rPr>
              </w:pPr>
              <w:r>
                <w:rPr>
                  <w:noProof/>
                </w:rPr>
                <w:t xml:space="preserve">Mueller, S. L., &amp; Goić, S. (2003). East-West Differences in Entrepreneurial Self-Efficacy: Implications for Entrepreneurship Education in Transition Economies. </w:t>
              </w:r>
              <w:r>
                <w:rPr>
                  <w:i/>
                  <w:iCs/>
                  <w:noProof/>
                </w:rPr>
                <w:t>International Journal for Entrepreneurship Education</w:t>
              </w:r>
              <w:r>
                <w:rPr>
                  <w:noProof/>
                </w:rPr>
                <w:t>, 613-632.</w:t>
              </w:r>
            </w:p>
            <w:p w14:paraId="7F3303E2" w14:textId="77777777" w:rsidR="00412A13" w:rsidRDefault="00D859C7" w:rsidP="00412A13">
              <w:pPr>
                <w:pStyle w:val="Bibliography"/>
                <w:ind w:left="720" w:hanging="720"/>
                <w:rPr>
                  <w:noProof/>
                </w:rPr>
              </w:pPr>
              <w:r>
                <w:rPr>
                  <w:noProof/>
                </w:rPr>
                <w:t xml:space="preserve">PORTER, M. E. (20 MAY 2015). HOW COMPETITIVE FORCES SHAPE STRATEGY. </w:t>
              </w:r>
              <w:r>
                <w:rPr>
                  <w:i/>
                  <w:iCs/>
                  <w:noProof/>
                </w:rPr>
                <w:t>HARVARD BUSINESS REVIEW</w:t>
              </w:r>
              <w:r>
                <w:rPr>
                  <w:noProof/>
                </w:rPr>
                <w:t>, 1-3.</w:t>
              </w:r>
            </w:p>
            <w:p w14:paraId="6329015E" w14:textId="77777777" w:rsidR="00412A13" w:rsidRDefault="00D859C7" w:rsidP="00412A13">
              <w:pPr>
                <w:pStyle w:val="Bibliography"/>
                <w:ind w:left="720" w:hanging="720"/>
                <w:rPr>
                  <w:noProof/>
                </w:rPr>
              </w:pPr>
              <w:r>
                <w:rPr>
                  <w:noProof/>
                </w:rPr>
                <w:t xml:space="preserve">Ratten, V. (July 2020). Entrepreneurial ecosystems: Future research trends. </w:t>
              </w:r>
              <w:r>
                <w:rPr>
                  <w:i/>
                  <w:iCs/>
                  <w:noProof/>
                </w:rPr>
                <w:t xml:space="preserve">Thunderbird International Business Review </w:t>
              </w:r>
              <w:r>
                <w:rPr>
                  <w:noProof/>
                </w:rPr>
                <w:t>, 62.</w:t>
              </w:r>
            </w:p>
            <w:p w14:paraId="37264E30" w14:textId="77777777" w:rsidR="00412A13" w:rsidRDefault="00D859C7" w:rsidP="00412A13">
              <w:pPr>
                <w:pStyle w:val="Bibliography"/>
                <w:ind w:left="720" w:hanging="720"/>
                <w:rPr>
                  <w:noProof/>
                </w:rPr>
              </w:pPr>
              <w:r>
                <w:rPr>
                  <w:noProof/>
                </w:rPr>
                <w:t xml:space="preserve">SALAMZADEH, A. (JANUARY 2015). Startup Companies: Life Cycle and Challenges. </w:t>
              </w:r>
              <w:r>
                <w:rPr>
                  <w:i/>
                  <w:iCs/>
                  <w:noProof/>
                </w:rPr>
                <w:t>the 4th International Conference on Employment, Education and Entrepreneurship (EEE)At: Belgrade, Serbia</w:t>
              </w:r>
              <w:r>
                <w:rPr>
                  <w:noProof/>
                </w:rPr>
                <w:t>, 2.</w:t>
              </w:r>
            </w:p>
            <w:p w14:paraId="53925583" w14:textId="77777777" w:rsidR="00412A13" w:rsidRDefault="00D859C7" w:rsidP="00412A13">
              <w:pPr>
                <w:pStyle w:val="Bibliography"/>
                <w:ind w:left="720" w:hanging="720"/>
                <w:rPr>
                  <w:noProof/>
                </w:rPr>
              </w:pPr>
              <w:r>
                <w:rPr>
                  <w:noProof/>
                </w:rPr>
                <w:t xml:space="preserve">Sarooghi, H. (22 JULY 2019). Design Thinking and Entrepreneurship Education: Where Are We, and What Are the Possibilities? </w:t>
              </w:r>
              <w:r>
                <w:rPr>
                  <w:i/>
                  <w:iCs/>
                  <w:noProof/>
                </w:rPr>
                <w:t>INTERNATIONAL JOURNAL OF SMALL BUSINESS MANAGEMENT</w:t>
              </w:r>
              <w:r>
                <w:rPr>
                  <w:noProof/>
                </w:rPr>
                <w:t>, 9-97.</w:t>
              </w:r>
            </w:p>
            <w:p w14:paraId="2FE766C5" w14:textId="77777777" w:rsidR="00412A13" w:rsidRDefault="00D859C7" w:rsidP="00412A13">
              <w:pPr>
                <w:pStyle w:val="Bibliography"/>
                <w:ind w:left="720" w:hanging="720"/>
                <w:rPr>
                  <w:noProof/>
                </w:rPr>
              </w:pPr>
              <w:r>
                <w:rPr>
                  <w:noProof/>
                </w:rPr>
                <w:t xml:space="preserve">ZuzanaPapulova. (2016). Role of Strategic Analysis in Strategic Decision-Making. </w:t>
              </w:r>
              <w:r>
                <w:rPr>
                  <w:i/>
                  <w:iCs/>
                  <w:noProof/>
                </w:rPr>
                <w:t>Procedia Economics and Finance, 39</w:t>
              </w:r>
              <w:r>
                <w:rPr>
                  <w:noProof/>
                </w:rPr>
                <w:t>(1), 571-579.</w:t>
              </w:r>
            </w:p>
            <w:p w14:paraId="5B5E67C9" w14:textId="77777777" w:rsidR="00412A13" w:rsidRDefault="00D859C7" w:rsidP="00412A13">
              <w:r>
                <w:rPr>
                  <w:b/>
                  <w:bCs/>
                  <w:noProof/>
                </w:rPr>
                <w:lastRenderedPageBreak/>
                <w:fldChar w:fldCharType="end"/>
              </w:r>
            </w:p>
          </w:sdtContent>
        </w:sdt>
      </w:sdtContent>
    </w:sdt>
    <w:p w14:paraId="4FC06A27" w14:textId="77777777" w:rsidR="00412A13" w:rsidRPr="00D40E04" w:rsidRDefault="00412A13" w:rsidP="00D40E04">
      <w:pPr>
        <w:spacing w:line="360" w:lineRule="auto"/>
        <w:rPr>
          <w:rFonts w:ascii="Times New Roman" w:hAnsi="Times New Roman" w:cs="Times New Roman"/>
          <w:sz w:val="24"/>
          <w:szCs w:val="24"/>
        </w:rPr>
      </w:pPr>
    </w:p>
    <w:p w14:paraId="23B535BB" w14:textId="77777777" w:rsidR="000976FA" w:rsidRDefault="000976FA" w:rsidP="002879BD"/>
    <w:sectPr w:rsidR="000976FA" w:rsidSect="00D407ED">
      <w:type w:val="continuous"/>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23981"/>
    <w:multiLevelType w:val="hybridMultilevel"/>
    <w:tmpl w:val="9E0EF2E4"/>
    <w:lvl w:ilvl="0" w:tplc="D1D69B96">
      <w:start w:val="1"/>
      <w:numFmt w:val="decimal"/>
      <w:lvlText w:val="%1."/>
      <w:lvlJc w:val="left"/>
      <w:pPr>
        <w:ind w:left="720" w:hanging="360"/>
      </w:pPr>
      <w:rPr>
        <w:rFonts w:hint="default"/>
      </w:rPr>
    </w:lvl>
    <w:lvl w:ilvl="1" w:tplc="6C9AE3BA" w:tentative="1">
      <w:start w:val="1"/>
      <w:numFmt w:val="lowerLetter"/>
      <w:lvlText w:val="%2."/>
      <w:lvlJc w:val="left"/>
      <w:pPr>
        <w:ind w:left="1440" w:hanging="360"/>
      </w:pPr>
    </w:lvl>
    <w:lvl w:ilvl="2" w:tplc="FB5A3546" w:tentative="1">
      <w:start w:val="1"/>
      <w:numFmt w:val="lowerRoman"/>
      <w:lvlText w:val="%3."/>
      <w:lvlJc w:val="right"/>
      <w:pPr>
        <w:ind w:left="2160" w:hanging="180"/>
      </w:pPr>
    </w:lvl>
    <w:lvl w:ilvl="3" w:tplc="45D2E7A0" w:tentative="1">
      <w:start w:val="1"/>
      <w:numFmt w:val="decimal"/>
      <w:lvlText w:val="%4."/>
      <w:lvlJc w:val="left"/>
      <w:pPr>
        <w:ind w:left="2880" w:hanging="360"/>
      </w:pPr>
    </w:lvl>
    <w:lvl w:ilvl="4" w:tplc="7950615A" w:tentative="1">
      <w:start w:val="1"/>
      <w:numFmt w:val="lowerLetter"/>
      <w:lvlText w:val="%5."/>
      <w:lvlJc w:val="left"/>
      <w:pPr>
        <w:ind w:left="3600" w:hanging="360"/>
      </w:pPr>
    </w:lvl>
    <w:lvl w:ilvl="5" w:tplc="0FA4585A" w:tentative="1">
      <w:start w:val="1"/>
      <w:numFmt w:val="lowerRoman"/>
      <w:lvlText w:val="%6."/>
      <w:lvlJc w:val="right"/>
      <w:pPr>
        <w:ind w:left="4320" w:hanging="180"/>
      </w:pPr>
    </w:lvl>
    <w:lvl w:ilvl="6" w:tplc="078019F4" w:tentative="1">
      <w:start w:val="1"/>
      <w:numFmt w:val="decimal"/>
      <w:lvlText w:val="%7."/>
      <w:lvlJc w:val="left"/>
      <w:pPr>
        <w:ind w:left="5040" w:hanging="360"/>
      </w:pPr>
    </w:lvl>
    <w:lvl w:ilvl="7" w:tplc="E54E663A" w:tentative="1">
      <w:start w:val="1"/>
      <w:numFmt w:val="lowerLetter"/>
      <w:lvlText w:val="%8."/>
      <w:lvlJc w:val="left"/>
      <w:pPr>
        <w:ind w:left="5760" w:hanging="360"/>
      </w:pPr>
    </w:lvl>
    <w:lvl w:ilvl="8" w:tplc="4956EF6E" w:tentative="1">
      <w:start w:val="1"/>
      <w:numFmt w:val="lowerRoman"/>
      <w:lvlText w:val="%9."/>
      <w:lvlJc w:val="right"/>
      <w:pPr>
        <w:ind w:left="6480" w:hanging="180"/>
      </w:pPr>
    </w:lvl>
  </w:abstractNum>
  <w:abstractNum w:abstractNumId="1" w15:restartNumberingAfterBreak="0">
    <w:nsid w:val="319A1C71"/>
    <w:multiLevelType w:val="hybridMultilevel"/>
    <w:tmpl w:val="BEC88B14"/>
    <w:lvl w:ilvl="0" w:tplc="DE7270B8">
      <w:start w:val="1"/>
      <w:numFmt w:val="lowerLetter"/>
      <w:lvlText w:val="%1."/>
      <w:lvlJc w:val="left"/>
      <w:pPr>
        <w:ind w:left="720" w:hanging="360"/>
      </w:pPr>
      <w:rPr>
        <w:rFonts w:hint="default"/>
      </w:rPr>
    </w:lvl>
    <w:lvl w:ilvl="1" w:tplc="DE0E598A" w:tentative="1">
      <w:start w:val="1"/>
      <w:numFmt w:val="lowerLetter"/>
      <w:lvlText w:val="%2."/>
      <w:lvlJc w:val="left"/>
      <w:pPr>
        <w:ind w:left="1440" w:hanging="360"/>
      </w:pPr>
    </w:lvl>
    <w:lvl w:ilvl="2" w:tplc="87CAB18E" w:tentative="1">
      <w:start w:val="1"/>
      <w:numFmt w:val="lowerRoman"/>
      <w:lvlText w:val="%3."/>
      <w:lvlJc w:val="right"/>
      <w:pPr>
        <w:ind w:left="2160" w:hanging="180"/>
      </w:pPr>
    </w:lvl>
    <w:lvl w:ilvl="3" w:tplc="0512E0F0" w:tentative="1">
      <w:start w:val="1"/>
      <w:numFmt w:val="decimal"/>
      <w:lvlText w:val="%4."/>
      <w:lvlJc w:val="left"/>
      <w:pPr>
        <w:ind w:left="2880" w:hanging="360"/>
      </w:pPr>
    </w:lvl>
    <w:lvl w:ilvl="4" w:tplc="E2E29262" w:tentative="1">
      <w:start w:val="1"/>
      <w:numFmt w:val="lowerLetter"/>
      <w:lvlText w:val="%5."/>
      <w:lvlJc w:val="left"/>
      <w:pPr>
        <w:ind w:left="3600" w:hanging="360"/>
      </w:pPr>
    </w:lvl>
    <w:lvl w:ilvl="5" w:tplc="3828A348" w:tentative="1">
      <w:start w:val="1"/>
      <w:numFmt w:val="lowerRoman"/>
      <w:lvlText w:val="%6."/>
      <w:lvlJc w:val="right"/>
      <w:pPr>
        <w:ind w:left="4320" w:hanging="180"/>
      </w:pPr>
    </w:lvl>
    <w:lvl w:ilvl="6" w:tplc="A83C9E8C" w:tentative="1">
      <w:start w:val="1"/>
      <w:numFmt w:val="decimal"/>
      <w:lvlText w:val="%7."/>
      <w:lvlJc w:val="left"/>
      <w:pPr>
        <w:ind w:left="5040" w:hanging="360"/>
      </w:pPr>
    </w:lvl>
    <w:lvl w:ilvl="7" w:tplc="D270CF92" w:tentative="1">
      <w:start w:val="1"/>
      <w:numFmt w:val="lowerLetter"/>
      <w:lvlText w:val="%8."/>
      <w:lvlJc w:val="left"/>
      <w:pPr>
        <w:ind w:left="5760" w:hanging="360"/>
      </w:pPr>
    </w:lvl>
    <w:lvl w:ilvl="8" w:tplc="B00E7E66" w:tentative="1">
      <w:start w:val="1"/>
      <w:numFmt w:val="lowerRoman"/>
      <w:lvlText w:val="%9."/>
      <w:lvlJc w:val="right"/>
      <w:pPr>
        <w:ind w:left="6480" w:hanging="180"/>
      </w:pPr>
    </w:lvl>
  </w:abstractNum>
  <w:abstractNum w:abstractNumId="2" w15:restartNumberingAfterBreak="0">
    <w:nsid w:val="4C867AB2"/>
    <w:multiLevelType w:val="hybridMultilevel"/>
    <w:tmpl w:val="7E4A45C8"/>
    <w:lvl w:ilvl="0" w:tplc="C3B0B5E0">
      <w:start w:val="1"/>
      <w:numFmt w:val="bullet"/>
      <w:lvlText w:val=""/>
      <w:lvlJc w:val="left"/>
      <w:pPr>
        <w:ind w:left="720" w:hanging="360"/>
      </w:pPr>
      <w:rPr>
        <w:rFonts w:ascii="Wingdings" w:hAnsi="Wingdings" w:hint="default"/>
      </w:rPr>
    </w:lvl>
    <w:lvl w:ilvl="1" w:tplc="002E5B4E" w:tentative="1">
      <w:start w:val="1"/>
      <w:numFmt w:val="bullet"/>
      <w:lvlText w:val="o"/>
      <w:lvlJc w:val="left"/>
      <w:pPr>
        <w:ind w:left="1440" w:hanging="360"/>
      </w:pPr>
      <w:rPr>
        <w:rFonts w:ascii="Courier New" w:hAnsi="Courier New" w:cs="Courier New" w:hint="default"/>
      </w:rPr>
    </w:lvl>
    <w:lvl w:ilvl="2" w:tplc="3F38C924" w:tentative="1">
      <w:start w:val="1"/>
      <w:numFmt w:val="bullet"/>
      <w:lvlText w:val=""/>
      <w:lvlJc w:val="left"/>
      <w:pPr>
        <w:ind w:left="2160" w:hanging="360"/>
      </w:pPr>
      <w:rPr>
        <w:rFonts w:ascii="Wingdings" w:hAnsi="Wingdings" w:hint="default"/>
      </w:rPr>
    </w:lvl>
    <w:lvl w:ilvl="3" w:tplc="E642F43C" w:tentative="1">
      <w:start w:val="1"/>
      <w:numFmt w:val="bullet"/>
      <w:lvlText w:val=""/>
      <w:lvlJc w:val="left"/>
      <w:pPr>
        <w:ind w:left="2880" w:hanging="360"/>
      </w:pPr>
      <w:rPr>
        <w:rFonts w:ascii="Symbol" w:hAnsi="Symbol" w:hint="default"/>
      </w:rPr>
    </w:lvl>
    <w:lvl w:ilvl="4" w:tplc="227096D2" w:tentative="1">
      <w:start w:val="1"/>
      <w:numFmt w:val="bullet"/>
      <w:lvlText w:val="o"/>
      <w:lvlJc w:val="left"/>
      <w:pPr>
        <w:ind w:left="3600" w:hanging="360"/>
      </w:pPr>
      <w:rPr>
        <w:rFonts w:ascii="Courier New" w:hAnsi="Courier New" w:cs="Courier New" w:hint="default"/>
      </w:rPr>
    </w:lvl>
    <w:lvl w:ilvl="5" w:tplc="9F2E3454" w:tentative="1">
      <w:start w:val="1"/>
      <w:numFmt w:val="bullet"/>
      <w:lvlText w:val=""/>
      <w:lvlJc w:val="left"/>
      <w:pPr>
        <w:ind w:left="4320" w:hanging="360"/>
      </w:pPr>
      <w:rPr>
        <w:rFonts w:ascii="Wingdings" w:hAnsi="Wingdings" w:hint="default"/>
      </w:rPr>
    </w:lvl>
    <w:lvl w:ilvl="6" w:tplc="E99001EA" w:tentative="1">
      <w:start w:val="1"/>
      <w:numFmt w:val="bullet"/>
      <w:lvlText w:val=""/>
      <w:lvlJc w:val="left"/>
      <w:pPr>
        <w:ind w:left="5040" w:hanging="360"/>
      </w:pPr>
      <w:rPr>
        <w:rFonts w:ascii="Symbol" w:hAnsi="Symbol" w:hint="default"/>
      </w:rPr>
    </w:lvl>
    <w:lvl w:ilvl="7" w:tplc="C3BED5B2" w:tentative="1">
      <w:start w:val="1"/>
      <w:numFmt w:val="bullet"/>
      <w:lvlText w:val="o"/>
      <w:lvlJc w:val="left"/>
      <w:pPr>
        <w:ind w:left="5760" w:hanging="360"/>
      </w:pPr>
      <w:rPr>
        <w:rFonts w:ascii="Courier New" w:hAnsi="Courier New" w:cs="Courier New" w:hint="default"/>
      </w:rPr>
    </w:lvl>
    <w:lvl w:ilvl="8" w:tplc="CB60C8B8" w:tentative="1">
      <w:start w:val="1"/>
      <w:numFmt w:val="bullet"/>
      <w:lvlText w:val=""/>
      <w:lvlJc w:val="left"/>
      <w:pPr>
        <w:ind w:left="6480" w:hanging="360"/>
      </w:pPr>
      <w:rPr>
        <w:rFonts w:ascii="Wingdings" w:hAnsi="Wingdings" w:hint="default"/>
      </w:rPr>
    </w:lvl>
  </w:abstractNum>
  <w:abstractNum w:abstractNumId="3" w15:restartNumberingAfterBreak="0">
    <w:nsid w:val="6870708B"/>
    <w:multiLevelType w:val="multilevel"/>
    <w:tmpl w:val="90BE5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7111A33"/>
    <w:multiLevelType w:val="multilevel"/>
    <w:tmpl w:val="82D22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2651862">
    <w:abstractNumId w:val="1"/>
  </w:num>
  <w:num w:numId="2" w16cid:durableId="1198347106">
    <w:abstractNumId w:val="0"/>
  </w:num>
  <w:num w:numId="3" w16cid:durableId="1329552705">
    <w:abstractNumId w:val="2"/>
  </w:num>
  <w:num w:numId="4" w16cid:durableId="1615594552">
    <w:abstractNumId w:val="4"/>
  </w:num>
  <w:num w:numId="5" w16cid:durableId="14231813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1732"/>
    <w:rsid w:val="00081732"/>
    <w:rsid w:val="000976FA"/>
    <w:rsid w:val="0027552E"/>
    <w:rsid w:val="002879BD"/>
    <w:rsid w:val="002D04BE"/>
    <w:rsid w:val="00312B5D"/>
    <w:rsid w:val="00335A2D"/>
    <w:rsid w:val="0034495D"/>
    <w:rsid w:val="00351BC8"/>
    <w:rsid w:val="003E4D6E"/>
    <w:rsid w:val="00412A13"/>
    <w:rsid w:val="00420E6A"/>
    <w:rsid w:val="00423C9D"/>
    <w:rsid w:val="0045007B"/>
    <w:rsid w:val="005D2C28"/>
    <w:rsid w:val="00662DC8"/>
    <w:rsid w:val="006C4202"/>
    <w:rsid w:val="006D1EE2"/>
    <w:rsid w:val="007D2A00"/>
    <w:rsid w:val="008519EC"/>
    <w:rsid w:val="009B0CF1"/>
    <w:rsid w:val="009B4149"/>
    <w:rsid w:val="009C3E6B"/>
    <w:rsid w:val="00A568BF"/>
    <w:rsid w:val="00A85F2B"/>
    <w:rsid w:val="00BB1AB2"/>
    <w:rsid w:val="00C04905"/>
    <w:rsid w:val="00C65AC8"/>
    <w:rsid w:val="00CA2861"/>
    <w:rsid w:val="00D407ED"/>
    <w:rsid w:val="00D40E04"/>
    <w:rsid w:val="00D457EE"/>
    <w:rsid w:val="00D859C7"/>
    <w:rsid w:val="00D90A95"/>
    <w:rsid w:val="00DA1298"/>
    <w:rsid w:val="00DB4954"/>
    <w:rsid w:val="00DE4B2B"/>
    <w:rsid w:val="00E556AE"/>
    <w:rsid w:val="00EE4B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3EBD0"/>
  <w15:chartTrackingRefBased/>
  <w15:docId w15:val="{F5A5526C-304C-4062-A362-1351557AC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6FA"/>
  </w:style>
  <w:style w:type="paragraph" w:styleId="Heading1">
    <w:name w:val="heading 1"/>
    <w:basedOn w:val="Normal"/>
    <w:next w:val="Normal"/>
    <w:link w:val="Heading1Char"/>
    <w:uiPriority w:val="9"/>
    <w:qFormat/>
    <w:rsid w:val="00D40E0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12A1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2C28"/>
    <w:pPr>
      <w:spacing w:after="0" w:line="240" w:lineRule="auto"/>
    </w:pPr>
  </w:style>
  <w:style w:type="character" w:customStyle="1" w:styleId="NoSpacingChar">
    <w:name w:val="No Spacing Char"/>
    <w:basedOn w:val="DefaultParagraphFont"/>
    <w:link w:val="NoSpacing"/>
    <w:uiPriority w:val="1"/>
    <w:rsid w:val="005D2C28"/>
  </w:style>
  <w:style w:type="paragraph" w:styleId="ListParagraph">
    <w:name w:val="List Paragraph"/>
    <w:basedOn w:val="Normal"/>
    <w:uiPriority w:val="34"/>
    <w:qFormat/>
    <w:rsid w:val="005D2C28"/>
    <w:pPr>
      <w:ind w:left="720"/>
      <w:contextualSpacing/>
    </w:pPr>
  </w:style>
  <w:style w:type="table" w:styleId="TableGrid">
    <w:name w:val="Table Grid"/>
    <w:basedOn w:val="TableNormal"/>
    <w:uiPriority w:val="39"/>
    <w:rsid w:val="00E556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E4B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B2B"/>
  </w:style>
  <w:style w:type="paragraph" w:styleId="Footer">
    <w:name w:val="footer"/>
    <w:basedOn w:val="Normal"/>
    <w:link w:val="FooterChar"/>
    <w:uiPriority w:val="99"/>
    <w:unhideWhenUsed/>
    <w:rsid w:val="00DE4B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B2B"/>
  </w:style>
  <w:style w:type="paragraph" w:styleId="NormalWeb">
    <w:name w:val="Normal (Web)"/>
    <w:basedOn w:val="Normal"/>
    <w:uiPriority w:val="99"/>
    <w:semiHidden/>
    <w:unhideWhenUsed/>
    <w:rsid w:val="00D40E0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40E04"/>
    <w:rPr>
      <w:b/>
      <w:bCs/>
    </w:rPr>
  </w:style>
  <w:style w:type="character" w:customStyle="1" w:styleId="Heading1Char">
    <w:name w:val="Heading 1 Char"/>
    <w:basedOn w:val="DefaultParagraphFont"/>
    <w:link w:val="Heading1"/>
    <w:uiPriority w:val="9"/>
    <w:rsid w:val="00D40E0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412A13"/>
    <w:rPr>
      <w:rFonts w:asciiTheme="majorHAnsi" w:eastAsiaTheme="majorEastAsia" w:hAnsiTheme="majorHAnsi" w:cstheme="majorBidi"/>
      <w:color w:val="365F91" w:themeColor="accent1" w:themeShade="BF"/>
      <w:sz w:val="26"/>
      <w:szCs w:val="26"/>
    </w:rPr>
  </w:style>
  <w:style w:type="paragraph" w:styleId="Title">
    <w:name w:val="Title"/>
    <w:basedOn w:val="Normal"/>
    <w:next w:val="Normal"/>
    <w:link w:val="TitleChar"/>
    <w:uiPriority w:val="10"/>
    <w:qFormat/>
    <w:rsid w:val="00412A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A1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412A13"/>
    <w:pPr>
      <w:spacing w:line="259" w:lineRule="auto"/>
      <w:outlineLvl w:val="9"/>
    </w:pPr>
  </w:style>
  <w:style w:type="paragraph" w:styleId="TOC1">
    <w:name w:val="toc 1"/>
    <w:basedOn w:val="Normal"/>
    <w:next w:val="Normal"/>
    <w:autoRedefine/>
    <w:uiPriority w:val="39"/>
    <w:unhideWhenUsed/>
    <w:rsid w:val="00412A13"/>
    <w:pPr>
      <w:spacing w:after="100"/>
    </w:pPr>
  </w:style>
  <w:style w:type="paragraph" w:styleId="TOC2">
    <w:name w:val="toc 2"/>
    <w:basedOn w:val="Normal"/>
    <w:next w:val="Normal"/>
    <w:autoRedefine/>
    <w:uiPriority w:val="39"/>
    <w:unhideWhenUsed/>
    <w:rsid w:val="00412A13"/>
    <w:pPr>
      <w:spacing w:after="100"/>
      <w:ind w:left="220"/>
    </w:pPr>
  </w:style>
  <w:style w:type="character" w:styleId="Hyperlink">
    <w:name w:val="Hyperlink"/>
    <w:basedOn w:val="DefaultParagraphFont"/>
    <w:uiPriority w:val="99"/>
    <w:unhideWhenUsed/>
    <w:rsid w:val="00412A13"/>
    <w:rPr>
      <w:color w:val="0000FF" w:themeColor="hyperlink"/>
      <w:u w:val="single"/>
    </w:rPr>
  </w:style>
  <w:style w:type="paragraph" w:styleId="Bibliography">
    <w:name w:val="Bibliography"/>
    <w:basedOn w:val="Normal"/>
    <w:next w:val="Normal"/>
    <w:uiPriority w:val="37"/>
    <w:unhideWhenUsed/>
    <w:rsid w:val="00412A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Moy20</b:Tag>
    <b:SourceType>JournalArticle</b:SourceType>
    <b:Guid>{E37B9FD5-2556-4FF4-95E2-D329423C8356}</b:Guid>
    <b:Author>
      <b:Author>
        <b:NameList>
          <b:Person>
            <b:Last>Al-Taie</b:Last>
            <b:First>Moyassar</b:First>
          </b:Person>
        </b:NameList>
      </b:Author>
    </b:Author>
    <b:Title>The Organisational Life Cycle Scale: An Empirical Validation</b:Title>
    <b:JournalName>THE JOURNAL OF ENTREPRENEURSHIP</b:JournalName>
    <b:Year>September 11, 2020</b:Year>
    <b:Pages>6-19</b:Pages>
    <b:RefOrder>1</b:RefOrder>
  </b:Source>
  <b:Source>
    <b:Tag>Eri19</b:Tag>
    <b:SourceType>JournalArticle</b:SourceType>
    <b:Guid>{4A438BD7-34FD-40B7-9945-E323F8A0B210}</b:Guid>
    <b:Author>
      <b:Author>
        <b:NameList>
          <b:Person>
            <b:Last>Liguori</b:Last>
            <b:First>Eric</b:First>
            <b:Middle>W.</b:Middle>
          </b:Person>
        </b:NameList>
      </b:Author>
    </b:Author>
    <b:Title>ENTREPRENEURSHIP EDUCATION</b:Title>
    <b:JournalName>JOURNAL OF SMALL BUSINESS MANAGEMENT</b:JournalName>
    <b:Year>22 JULY 2019</b:Year>
    <b:Pages>1-47</b:Pages>
    <b:RefOrder>2</b:RefOrder>
  </b:Source>
  <b:Source>
    <b:Tag>Mue03</b:Tag>
    <b:SourceType>JournalArticle</b:SourceType>
    <b:Guid>{21ADCBF7-4067-4D6F-AE09-09CA93940B26}</b:Guid>
    <b:Author>
      <b:Author>
        <b:NameList>
          <b:Person>
            <b:Last>Mueller</b:Last>
            <b:First>Stephen</b:First>
            <b:Middle>L.</b:Middle>
          </b:Person>
          <b:Person>
            <b:Last>Goić</b:Last>
            <b:First>Srećko</b:First>
          </b:Person>
        </b:NameList>
      </b:Author>
    </b:Author>
    <b:Title>East-West Differences in Entrepreneurial Self-Efficacy: Implications for Entrepreneurship Education in Transition Economies</b:Title>
    <b:JournalName>International Journal for Entrepreneurship Education</b:JournalName>
    <b:Year>2003</b:Year>
    <b:Pages>613-632</b:Pages>
    <b:RefOrder>3</b:RefOrder>
  </b:Source>
  <b:Source>
    <b:Tag>Van20</b:Tag>
    <b:SourceType>JournalArticle</b:SourceType>
    <b:Guid>{29CF99EE-B3CB-4518-B470-5502F8053CE4}</b:Guid>
    <b:Author>
      <b:Author>
        <b:NameList>
          <b:Person>
            <b:Last>Ratten</b:Last>
            <b:First>Vanessa</b:First>
          </b:Person>
        </b:NameList>
      </b:Author>
    </b:Author>
    <b:Title>Entrepreneurial ecosystems: Future research trends</b:Title>
    <b:JournalName>Thunderbird International Business Review </b:JournalName>
    <b:Year>July 2020</b:Year>
    <b:Pages>62</b:Pages>
    <b:RefOrder>4</b:RefOrder>
  </b:Source>
  <b:Source>
    <b:Tag>AID15</b:Tag>
    <b:SourceType>JournalArticle</b:SourceType>
    <b:Guid>{FCB2695A-6032-4EE3-B685-1A1622BABD7E}</b:Guid>
    <b:Author>
      <b:Author>
        <b:NameList>
          <b:Person>
            <b:Last>SALAMZADEH</b:Last>
            <b:First>AIDIN</b:First>
          </b:Person>
        </b:NameList>
      </b:Author>
    </b:Author>
    <b:Title>Startup Companies: Life Cycle and Challenges</b:Title>
    <b:JournalName>the 4th International Conference on Employment, Education and Entrepreneurship (EEE)At: Belgrade, Serbia</b:JournalName>
    <b:Year>JANUARY 2015</b:Year>
    <b:Pages>2</b:Pages>
    <b:RefOrder>5</b:RefOrder>
  </b:Source>
  <b:Source>
    <b:Tag>Hes19</b:Tag>
    <b:SourceType>JournalArticle</b:SourceType>
    <b:Guid>{7CBF0A4A-60DE-4881-91C1-B70DF0EE1345}</b:Guid>
    <b:Author>
      <b:Author>
        <b:NameList>
          <b:Person>
            <b:Last>Sarooghi</b:Last>
            <b:First>Hessam</b:First>
          </b:Person>
        </b:NameList>
      </b:Author>
    </b:Author>
    <b:Title>Design Thinking and Entrepreneurship Education: Where Are We, and What Are the Possibilities?</b:Title>
    <b:JournalName>INTERNATIONAL JOURNAL OF SMALL BUSINESS MANAGEMENT</b:JournalName>
    <b:Year>22 JULY 2019</b:Year>
    <b:Pages>9-97</b:Pages>
    <b:RefOrder>6</b:RefOrder>
  </b:Source>
  <b:Source>
    <b:Tag>THE19</b:Tag>
    <b:SourceType>JournalArticle</b:SourceType>
    <b:Guid>{DE952F76-D175-47EB-8E8C-9071BA1B6F02}</b:Guid>
    <b:Author>
      <b:Author>
        <b:NameList>
          <b:Person>
            <b:Last>BALANCE</b:Last>
            <b:First>THE</b:First>
          </b:Person>
        </b:NameList>
      </b:Author>
    </b:Author>
    <b:Title>The 3 Primary Types of Financial Capital</b:Title>
    <b:JournalName>JOURNAL OF FINANCE</b:JournalName>
    <b:Year>2019</b:Year>
    <b:RefOrder>7</b:RefOrder>
  </b:Source>
  <b:Source>
    <b:Tag>Ami17</b:Tag>
    <b:SourceType>JournalArticle</b:SourceType>
    <b:Guid>{7F3BBB74-406B-4FAE-B17E-A24AC357137E}</b:Guid>
    <b:Author>
      <b:Author>
        <b:NameList>
          <b:Person>
            <b:Last>Buallay</b:Last>
            <b:First>Amina</b:First>
          </b:Person>
        </b:NameList>
      </b:Author>
    </b:Author>
    <b:Title>Corporate Governance and Firm Performance: Evidence from Saudi Arabia</b:Title>
    <b:JournalName>Australian Business, Accounting and Finance journal</b:JournalName>
    <b:Year>2017</b:Year>
    <b:Pages>1-13</b:Pages>
    <b:RefOrder>8</b:RefOrder>
  </b:Source>
  <b:Source>
    <b:Tag>EFI18</b:Tag>
    <b:SourceType>JournalArticle</b:SourceType>
    <b:Guid>{361FDE92-6424-4C3E-8A46-3FBA9CCE2973}</b:Guid>
    <b:Author>
      <b:Author>
        <b:NameList>
          <b:Person>
            <b:Last>MANAGEMENT</b:Last>
            <b:First>E</b:First>
            <b:Middle>FINANCE</b:Middle>
          </b:Person>
        </b:NameList>
      </b:Author>
    </b:Author>
    <b:Title>Sources of Finance</b:Title>
    <b:JournalName>JOURNAL OF FINANCE</b:JournalName>
    <b:Year>2018</b:Year>
    <b:Pages>9-12</b:Pages>
    <b:RefOrder>9</b:RefOrder>
  </b:Source>
  <b:Source>
    <b:Tag>Zuz16</b:Tag>
    <b:SourceType>JournalArticle</b:SourceType>
    <b:Guid>{9F171FB1-1AFF-4A6E-A294-7632BC46D616}</b:Guid>
    <b:Author>
      <b:Author>
        <b:NameList>
          <b:Person>
            <b:Last>ZuzanaPapulova</b:Last>
          </b:Person>
        </b:NameList>
      </b:Author>
    </b:Author>
    <b:Title>Role of Strategic Analysis in Strategic Decision-Making</b:Title>
    <b:JournalName>Procedia Economics and Finance</b:JournalName>
    <b:Year>2016</b:Year>
    <b:Pages>571-579</b:Pages>
    <b:Volume>39</b:Volume>
    <b:Issue>1</b:Issue>
    <b:RefOrder>10</b:RefOrder>
  </b:Source>
  <b:Source>
    <b:Tag>MIC15</b:Tag>
    <b:SourceType>JournalArticle</b:SourceType>
    <b:Guid>{BF0EFD46-B34E-4D27-B348-4D60AC8208A4}</b:Guid>
    <b:Author>
      <b:Author>
        <b:NameList>
          <b:Person>
            <b:Last>PORTER</b:Last>
            <b:First>MICHEAL</b:First>
            <b:Middle>E</b:Middle>
          </b:Person>
        </b:NameList>
      </b:Author>
    </b:Author>
    <b:Title>HOW COMPETITIVE FORCES SHAPE STRATEGY</b:Title>
    <b:Year>20 MAY 2015</b:Year>
    <b:Pages>1-3</b:Pages>
    <b:JournalName>HARVARD BUSINESS REVIEW</b:JournalName>
    <b:RefOrder>11</b:RefOrder>
  </b:Source>
  <b:Source>
    <b:Tag>Ann15</b:Tag>
    <b:SourceType>JournalArticle</b:SourceType>
    <b:Guid>{44749A11-E90B-4AF4-81BA-2BDCEB37545B}</b:Guid>
    <b:Author>
      <b:Author>
        <b:NameList>
          <b:Person>
            <b:Last>Lemańska-Majdzik</b:Last>
            <b:First>Anna</b:First>
          </b:Person>
        </b:NameList>
      </b:Author>
    </b:Author>
    <b:Title>Identification of Business Processes in an Enterprise Management</b:Title>
    <b:JournalName>Procedia Economics and Finance</b:JournalName>
    <b:Year>2015</b:Year>
    <b:Pages>394-403</b:Pages>
    <b:RefOrder>12</b:RefOrder>
  </b:Source>
</b:Sources>
</file>

<file path=customXml/itemProps1.xml><?xml version="1.0" encoding="utf-8"?>
<ds:datastoreItem xmlns:ds="http://schemas.openxmlformats.org/officeDocument/2006/customXml" ds:itemID="{A50C4554-6BCD-459B-BCCA-7F9F3F3F3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11</Pages>
  <Words>2358</Words>
  <Characters>13447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15774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Asher Irfan</dc:creator>
  <cp:lastModifiedBy>Kristina</cp:lastModifiedBy>
  <cp:revision>5</cp:revision>
  <dcterms:created xsi:type="dcterms:W3CDTF">2022-04-25T07:54:00Z</dcterms:created>
  <dcterms:modified xsi:type="dcterms:W3CDTF">2022-05-02T08:04:00Z</dcterms:modified>
</cp:coreProperties>
</file>