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427096" w14:textId="626D70FA" w:rsidR="00190FB5" w:rsidRDefault="00190FB5">
      <w:pPr>
        <w:rPr>
          <w:rFonts w:ascii="Arial" w:hAnsi="Arial" w:cs="Arial"/>
          <w:b/>
          <w:bCs/>
          <w:sz w:val="32"/>
          <w:szCs w:val="32"/>
        </w:rPr>
      </w:pPr>
      <w:r w:rsidRPr="00190FB5">
        <w:rPr>
          <w:rFonts w:ascii="Arial" w:hAnsi="Arial" w:cs="Arial"/>
          <w:b/>
          <w:bCs/>
          <w:sz w:val="32"/>
          <w:szCs w:val="32"/>
        </w:rPr>
        <w:t>Charities and digital?</w:t>
      </w:r>
    </w:p>
    <w:p w14:paraId="1B941F88" w14:textId="6D4CB5AB" w:rsidR="00190FB5" w:rsidRPr="00190FB5" w:rsidRDefault="00190FB5">
      <w:pPr>
        <w:rPr>
          <w:rFonts w:ascii="Arial" w:hAnsi="Arial" w:cs="Arial"/>
          <w:sz w:val="24"/>
          <w:szCs w:val="24"/>
        </w:rPr>
      </w:pPr>
      <w:r w:rsidRPr="00190FB5">
        <w:rPr>
          <w:rFonts w:ascii="Arial" w:hAnsi="Arial" w:cs="Arial"/>
          <w:sz w:val="24"/>
          <w:szCs w:val="24"/>
        </w:rPr>
        <w:t>All sectors can learn from each other.</w:t>
      </w:r>
    </w:p>
    <w:p w14:paraId="32E2411B" w14:textId="7687F606" w:rsidR="00190FB5" w:rsidRPr="00190FB5" w:rsidRDefault="00190FB5">
      <w:pPr>
        <w:rPr>
          <w:rFonts w:ascii="Arial" w:hAnsi="Arial" w:cs="Arial"/>
          <w:sz w:val="24"/>
          <w:szCs w:val="24"/>
        </w:rPr>
      </w:pPr>
      <w:r w:rsidRPr="00190FB5">
        <w:rPr>
          <w:rFonts w:ascii="Arial" w:hAnsi="Arial" w:cs="Arial"/>
          <w:sz w:val="24"/>
          <w:szCs w:val="24"/>
        </w:rPr>
        <w:t>Although this is another 7 key points on….the list seems sensible, as a recommendation section backup.</w:t>
      </w:r>
    </w:p>
    <w:p w14:paraId="40D75980" w14:textId="5450796C" w:rsidR="00190FB5" w:rsidRPr="00190FB5" w:rsidRDefault="00190FB5">
      <w:pPr>
        <w:rPr>
          <w:rFonts w:ascii="Arial" w:hAnsi="Arial" w:cs="Arial"/>
          <w:sz w:val="24"/>
          <w:szCs w:val="24"/>
        </w:rPr>
      </w:pPr>
      <w:r w:rsidRPr="00190FB5">
        <w:rPr>
          <w:rFonts w:ascii="Arial" w:hAnsi="Arial" w:cs="Arial"/>
          <w:sz w:val="24"/>
          <w:szCs w:val="24"/>
        </w:rPr>
        <w:t>Click on the link to get the article.</w:t>
      </w:r>
    </w:p>
    <w:p w14:paraId="2E4EFE99" w14:textId="3F00F10E" w:rsidR="00190FB5" w:rsidRPr="00190FB5" w:rsidRDefault="00190FB5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Steve</w:t>
      </w:r>
    </w:p>
    <w:p w14:paraId="22B7E24F" w14:textId="77777777" w:rsidR="00190FB5" w:rsidRDefault="00190FB5"/>
    <w:p w14:paraId="3F26454C" w14:textId="77777777" w:rsidR="00190FB5" w:rsidRDefault="00190FB5"/>
    <w:p w14:paraId="3F559B9F" w14:textId="5F961754" w:rsidR="003B768B" w:rsidRDefault="00190FB5">
      <w:hyperlink r:id="rId4" w:history="1">
        <w:r w:rsidRPr="00215D97">
          <w:rPr>
            <w:rStyle w:val="Hyperlink"/>
          </w:rPr>
          <w:t>https://www.thecatalyst.org.uk/resource-articles/seven-tips-for-leading-your-charity-through-its-covid-19-digital-transformation-process#</w:t>
        </w:r>
      </w:hyperlink>
    </w:p>
    <w:p w14:paraId="6F4145DE" w14:textId="2DD804C4" w:rsidR="00190FB5" w:rsidRDefault="00190FB5"/>
    <w:p w14:paraId="33EF2CC3" w14:textId="77777777" w:rsidR="00190FB5" w:rsidRPr="00190FB5" w:rsidRDefault="00190FB5" w:rsidP="00190FB5">
      <w:pPr>
        <w:shd w:val="clear" w:color="auto" w:fill="FFFFFF"/>
        <w:spacing w:before="300" w:after="300" w:line="1050" w:lineRule="atLeast"/>
        <w:outlineLvl w:val="0"/>
        <w:rPr>
          <w:rFonts w:ascii="Poppins" w:eastAsia="Times New Roman" w:hAnsi="Poppins" w:cs="Poppins"/>
          <w:color w:val="0A0038"/>
          <w:kern w:val="36"/>
          <w:sz w:val="83"/>
          <w:szCs w:val="83"/>
          <w:lang w:eastAsia="en-GB"/>
        </w:rPr>
      </w:pPr>
      <w:r w:rsidRPr="00190FB5">
        <w:rPr>
          <w:rFonts w:ascii="Poppins" w:eastAsia="Times New Roman" w:hAnsi="Poppins" w:cs="Poppins"/>
          <w:color w:val="0A0038"/>
          <w:kern w:val="36"/>
          <w:sz w:val="83"/>
          <w:szCs w:val="83"/>
          <w:lang w:eastAsia="en-GB"/>
        </w:rPr>
        <w:t xml:space="preserve">Seven tips for leading your charity through digital </w:t>
      </w:r>
      <w:proofErr w:type="gramStart"/>
      <w:r w:rsidRPr="00190FB5">
        <w:rPr>
          <w:rFonts w:ascii="Poppins" w:eastAsia="Times New Roman" w:hAnsi="Poppins" w:cs="Poppins"/>
          <w:color w:val="0A0038"/>
          <w:kern w:val="36"/>
          <w:sz w:val="83"/>
          <w:szCs w:val="83"/>
          <w:lang w:eastAsia="en-GB"/>
        </w:rPr>
        <w:t>change</w:t>
      </w:r>
      <w:proofErr w:type="gramEnd"/>
    </w:p>
    <w:p w14:paraId="79950D67" w14:textId="77777777" w:rsidR="00190FB5" w:rsidRPr="00190FB5" w:rsidRDefault="00190FB5" w:rsidP="00190FB5">
      <w:pPr>
        <w:shd w:val="clear" w:color="auto" w:fill="FFFFFF"/>
        <w:spacing w:line="405" w:lineRule="atLeast"/>
        <w:rPr>
          <w:rFonts w:ascii="Poppins" w:eastAsia="Times New Roman" w:hAnsi="Poppins" w:cs="Poppins"/>
          <w:color w:val="58536E"/>
          <w:sz w:val="26"/>
          <w:szCs w:val="26"/>
          <w:lang w:eastAsia="en-GB"/>
        </w:rPr>
      </w:pPr>
      <w:r w:rsidRPr="00190FB5">
        <w:rPr>
          <w:rFonts w:ascii="Poppins" w:eastAsia="Times New Roman" w:hAnsi="Poppins" w:cs="Poppins"/>
          <w:color w:val="58536E"/>
          <w:sz w:val="26"/>
          <w:szCs w:val="26"/>
          <w:lang w:eastAsia="en-GB"/>
        </w:rPr>
        <w:t>7.4.2020</w:t>
      </w:r>
    </w:p>
    <w:p w14:paraId="66301D14" w14:textId="77777777" w:rsidR="00190FB5" w:rsidRPr="00190FB5" w:rsidRDefault="00190FB5" w:rsidP="00190FB5">
      <w:pPr>
        <w:shd w:val="clear" w:color="auto" w:fill="FFFFFF"/>
        <w:spacing w:after="0" w:line="240" w:lineRule="auto"/>
        <w:rPr>
          <w:rFonts w:ascii="Inter" w:eastAsia="Times New Roman" w:hAnsi="Inter" w:cs="Times New Roman"/>
          <w:color w:val="0A0038"/>
          <w:sz w:val="27"/>
          <w:szCs w:val="27"/>
          <w:lang w:eastAsia="en-GB"/>
        </w:rPr>
      </w:pPr>
      <w:r w:rsidRPr="00190FB5">
        <w:rPr>
          <w:rFonts w:ascii="Inter" w:eastAsia="Times New Roman" w:hAnsi="Inter" w:cs="Times New Roman"/>
          <w:noProof/>
          <w:color w:val="0A0038"/>
          <w:sz w:val="27"/>
          <w:szCs w:val="27"/>
          <w:lang w:eastAsia="en-GB"/>
        </w:rPr>
        <w:drawing>
          <wp:inline distT="0" distB="0" distL="0" distR="0" wp14:anchorId="32EA016C" wp14:editId="5645695F">
            <wp:extent cx="1219200" cy="1219200"/>
            <wp:effectExtent l="0" t="0" r="0" b="0"/>
            <wp:docPr id="1" name="Picture 1" descr="A person wearing a hat and glasse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wearing a hat and glasse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8816C" w14:textId="77777777" w:rsidR="00190FB5" w:rsidRPr="00190FB5" w:rsidRDefault="00190FB5" w:rsidP="00190FB5">
      <w:pPr>
        <w:shd w:val="clear" w:color="auto" w:fill="FFFFFF"/>
        <w:spacing w:line="405" w:lineRule="atLeast"/>
        <w:rPr>
          <w:rFonts w:ascii="Poppins" w:eastAsia="Times New Roman" w:hAnsi="Poppins" w:cs="Poppins"/>
          <w:color w:val="58536E"/>
          <w:sz w:val="23"/>
          <w:szCs w:val="23"/>
          <w:lang w:eastAsia="en-GB"/>
        </w:rPr>
      </w:pPr>
      <w:r w:rsidRPr="00190FB5">
        <w:rPr>
          <w:rFonts w:ascii="Poppins" w:eastAsia="Times New Roman" w:hAnsi="Poppins" w:cs="Poppins"/>
          <w:color w:val="58536E"/>
          <w:sz w:val="23"/>
          <w:szCs w:val="23"/>
          <w:lang w:eastAsia="en-GB"/>
        </w:rPr>
        <w:t>Joe Roberson</w:t>
      </w:r>
    </w:p>
    <w:p w14:paraId="533BA76C" w14:textId="3FE832E2" w:rsidR="00190FB5" w:rsidRDefault="00190FB5"/>
    <w:p w14:paraId="49F4EBFB" w14:textId="7BE01F55" w:rsidR="00190FB5" w:rsidRPr="00190FB5" w:rsidRDefault="00190FB5">
      <w:pPr>
        <w:rPr>
          <w:b/>
          <w:bCs/>
          <w:sz w:val="28"/>
          <w:szCs w:val="28"/>
        </w:rPr>
      </w:pPr>
      <w:r w:rsidRPr="00190FB5">
        <w:rPr>
          <w:b/>
          <w:bCs/>
          <w:sz w:val="28"/>
          <w:szCs w:val="28"/>
        </w:rPr>
        <w:t>This page has other digital applications.</w:t>
      </w:r>
    </w:p>
    <w:p w14:paraId="1FBB9A7A" w14:textId="7B220DA3" w:rsidR="00190FB5" w:rsidRDefault="00190FB5"/>
    <w:p w14:paraId="647225D1" w14:textId="0F55B80B" w:rsidR="00190FB5" w:rsidRDefault="00190FB5">
      <w:hyperlink r:id="rId6" w:history="1">
        <w:r w:rsidRPr="00215D97">
          <w:rPr>
            <w:rStyle w:val="Hyperlink"/>
          </w:rPr>
          <w:t>https://www.thecatalyst.org.uk/resources/getting-your-team-on-board#</w:t>
        </w:r>
      </w:hyperlink>
      <w:r>
        <w:t xml:space="preserve"> </w:t>
      </w:r>
    </w:p>
    <w:p w14:paraId="7E47935F" w14:textId="77777777" w:rsidR="00190FB5" w:rsidRPr="00190FB5" w:rsidRDefault="00190FB5" w:rsidP="00190FB5">
      <w:pPr>
        <w:shd w:val="clear" w:color="auto" w:fill="FFFFFF"/>
        <w:spacing w:before="300" w:after="0" w:line="1050" w:lineRule="atLeast"/>
        <w:ind w:right="150"/>
        <w:outlineLvl w:val="0"/>
        <w:rPr>
          <w:rFonts w:ascii="Poppins" w:eastAsia="Times New Roman" w:hAnsi="Poppins" w:cs="Poppins"/>
          <w:color w:val="0A0038"/>
          <w:kern w:val="36"/>
          <w:sz w:val="83"/>
          <w:szCs w:val="83"/>
          <w:lang w:eastAsia="en-GB"/>
        </w:rPr>
      </w:pPr>
      <w:r w:rsidRPr="00190FB5">
        <w:rPr>
          <w:rFonts w:ascii="Poppins" w:eastAsia="Times New Roman" w:hAnsi="Poppins" w:cs="Poppins"/>
          <w:color w:val="0A0038"/>
          <w:kern w:val="36"/>
          <w:sz w:val="83"/>
          <w:szCs w:val="83"/>
          <w:lang w:eastAsia="en-GB"/>
        </w:rPr>
        <w:lastRenderedPageBreak/>
        <w:t>Resources:</w:t>
      </w:r>
    </w:p>
    <w:p w14:paraId="1AED8C57" w14:textId="77777777" w:rsidR="00190FB5" w:rsidRPr="00190FB5" w:rsidRDefault="00190FB5" w:rsidP="00190FB5">
      <w:pPr>
        <w:shd w:val="clear" w:color="auto" w:fill="FFFFFF"/>
        <w:spacing w:before="300" w:after="300" w:line="1050" w:lineRule="atLeast"/>
        <w:outlineLvl w:val="0"/>
        <w:rPr>
          <w:rFonts w:ascii="Poppins" w:eastAsia="Times New Roman" w:hAnsi="Poppins" w:cs="Poppins"/>
          <w:color w:val="0A0038"/>
          <w:kern w:val="36"/>
          <w:sz w:val="83"/>
          <w:szCs w:val="83"/>
          <w:lang w:eastAsia="en-GB"/>
        </w:rPr>
      </w:pPr>
      <w:r w:rsidRPr="00190FB5">
        <w:rPr>
          <w:rFonts w:ascii="Poppins" w:eastAsia="Times New Roman" w:hAnsi="Poppins" w:cs="Poppins"/>
          <w:color w:val="0A0038"/>
          <w:kern w:val="36"/>
          <w:sz w:val="83"/>
          <w:szCs w:val="83"/>
          <w:lang w:eastAsia="en-GB"/>
        </w:rPr>
        <w:t>Leading digital change</w:t>
      </w:r>
    </w:p>
    <w:p w14:paraId="262D9D94" w14:textId="77777777" w:rsidR="00190FB5" w:rsidRPr="00190FB5" w:rsidRDefault="00190FB5" w:rsidP="00190FB5">
      <w:pPr>
        <w:shd w:val="clear" w:color="auto" w:fill="FFFFFF"/>
        <w:spacing w:after="450" w:line="480" w:lineRule="atLeast"/>
        <w:rPr>
          <w:rFonts w:ascii="Poppins" w:eastAsia="Times New Roman" w:hAnsi="Poppins" w:cs="Poppins"/>
          <w:color w:val="58536E"/>
          <w:sz w:val="30"/>
          <w:szCs w:val="30"/>
          <w:lang w:eastAsia="en-GB"/>
        </w:rPr>
      </w:pPr>
      <w:r w:rsidRPr="00190FB5">
        <w:rPr>
          <w:rFonts w:ascii="Poppins" w:eastAsia="Times New Roman" w:hAnsi="Poppins" w:cs="Poppins"/>
          <w:color w:val="58536E"/>
          <w:sz w:val="30"/>
          <w:szCs w:val="30"/>
          <w:lang w:eastAsia="en-GB"/>
        </w:rPr>
        <w:t>People, teams, governance, leadership. For anyone leading anything digital, data or design.</w:t>
      </w:r>
    </w:p>
    <w:p w14:paraId="6682337E" w14:textId="420E6AD2" w:rsidR="00190FB5" w:rsidRPr="00190FB5" w:rsidRDefault="00190FB5">
      <w:pPr>
        <w:rPr>
          <w:b/>
          <w:bCs/>
        </w:rPr>
      </w:pPr>
      <w:r w:rsidRPr="00190FB5">
        <w:rPr>
          <w:b/>
          <w:bCs/>
        </w:rPr>
        <w:t>Just one of the links on this page:</w:t>
      </w:r>
    </w:p>
    <w:p w14:paraId="2BAF790A" w14:textId="77777777" w:rsidR="00190FB5" w:rsidRPr="00190FB5" w:rsidRDefault="00190FB5" w:rsidP="00190FB5">
      <w:pPr>
        <w:spacing w:after="0" w:line="240" w:lineRule="auto"/>
        <w:rPr>
          <w:rFonts w:ascii="Inter" w:eastAsia="Times New Roman" w:hAnsi="Inter" w:cs="Times New Roman"/>
          <w:color w:val="0A0038"/>
          <w:sz w:val="27"/>
          <w:szCs w:val="27"/>
          <w:u w:val="single"/>
          <w:bdr w:val="none" w:sz="0" w:space="0" w:color="auto" w:frame="1"/>
          <w:lang w:eastAsia="en-GB"/>
        </w:rPr>
      </w:pPr>
      <w:r w:rsidRPr="00190FB5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190FB5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HYPERLINK "https://www.thecatalyst.org.uk/what-we-mean-by-digital" \t "_blank" </w:instrText>
      </w:r>
      <w:r w:rsidRPr="00190FB5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</w:p>
    <w:p w14:paraId="05C341D0" w14:textId="77777777" w:rsidR="00190FB5" w:rsidRPr="00190FB5" w:rsidRDefault="00190FB5" w:rsidP="00190FB5">
      <w:pPr>
        <w:spacing w:after="225" w:line="540" w:lineRule="atLeast"/>
        <w:outlineLvl w:val="1"/>
        <w:rPr>
          <w:rFonts w:ascii="Poppins" w:eastAsia="Times New Roman" w:hAnsi="Poppins" w:cs="Poppins"/>
          <w:sz w:val="36"/>
          <w:szCs w:val="36"/>
          <w:lang w:eastAsia="en-GB"/>
        </w:rPr>
      </w:pPr>
      <w:r w:rsidRPr="00190FB5">
        <w:rPr>
          <w:rFonts w:ascii="Poppins" w:eastAsia="Times New Roman" w:hAnsi="Poppins" w:cs="Poppins"/>
          <w:color w:val="0A0038"/>
          <w:sz w:val="36"/>
          <w:szCs w:val="36"/>
          <w:u w:val="single"/>
          <w:bdr w:val="none" w:sz="0" w:space="0" w:color="auto" w:frame="1"/>
          <w:lang w:eastAsia="en-GB"/>
        </w:rPr>
        <w:t>What we mean by digit</w:t>
      </w:r>
      <w:r w:rsidRPr="00190FB5">
        <w:rPr>
          <w:rFonts w:ascii="Poppins" w:eastAsia="Times New Roman" w:hAnsi="Poppins" w:cs="Poppins"/>
          <w:color w:val="0A0038"/>
          <w:sz w:val="36"/>
          <w:szCs w:val="36"/>
          <w:u w:val="single"/>
          <w:bdr w:val="none" w:sz="0" w:space="0" w:color="auto" w:frame="1"/>
          <w:lang w:eastAsia="en-GB"/>
        </w:rPr>
        <w:t>a</w:t>
      </w:r>
      <w:r w:rsidRPr="00190FB5">
        <w:rPr>
          <w:rFonts w:ascii="Poppins" w:eastAsia="Times New Roman" w:hAnsi="Poppins" w:cs="Poppins"/>
          <w:color w:val="0A0038"/>
          <w:sz w:val="36"/>
          <w:szCs w:val="36"/>
          <w:u w:val="single"/>
          <w:bdr w:val="none" w:sz="0" w:space="0" w:color="auto" w:frame="1"/>
          <w:lang w:eastAsia="en-GB"/>
        </w:rPr>
        <w:t>l: a guide</w:t>
      </w:r>
    </w:p>
    <w:p w14:paraId="2EC07F7C" w14:textId="77777777" w:rsidR="00190FB5" w:rsidRPr="00190FB5" w:rsidRDefault="00190FB5" w:rsidP="00190FB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90FB5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29E7975B" w14:textId="77777777" w:rsidR="00190FB5" w:rsidRPr="00190FB5" w:rsidRDefault="00190FB5" w:rsidP="00190FB5">
      <w:pPr>
        <w:spacing w:after="0" w:line="420" w:lineRule="atLeast"/>
        <w:rPr>
          <w:rFonts w:ascii="Poppins" w:eastAsia="Times New Roman" w:hAnsi="Poppins" w:cs="Poppins"/>
          <w:color w:val="58536E"/>
          <w:sz w:val="24"/>
          <w:szCs w:val="24"/>
          <w:lang w:eastAsia="en-GB"/>
        </w:rPr>
      </w:pPr>
      <w:r w:rsidRPr="00190FB5">
        <w:rPr>
          <w:rFonts w:ascii="Poppins" w:eastAsia="Times New Roman" w:hAnsi="Poppins" w:cs="Poppins"/>
          <w:color w:val="58536E"/>
          <w:sz w:val="24"/>
          <w:szCs w:val="24"/>
          <w:lang w:eastAsia="en-GB"/>
        </w:rPr>
        <w:t xml:space="preserve">A Catalyst guide to what is </w:t>
      </w:r>
      <w:proofErr w:type="gramStart"/>
      <w:r w:rsidRPr="00190FB5">
        <w:rPr>
          <w:rFonts w:ascii="Poppins" w:eastAsia="Times New Roman" w:hAnsi="Poppins" w:cs="Poppins"/>
          <w:color w:val="58536E"/>
          <w:sz w:val="24"/>
          <w:szCs w:val="24"/>
          <w:lang w:eastAsia="en-GB"/>
        </w:rPr>
        <w:t>digital?</w:t>
      </w:r>
      <w:proofErr w:type="gramEnd"/>
      <w:r w:rsidRPr="00190FB5">
        <w:rPr>
          <w:rFonts w:ascii="Poppins" w:eastAsia="Times New Roman" w:hAnsi="Poppins" w:cs="Poppins"/>
          <w:color w:val="58536E"/>
          <w:sz w:val="24"/>
          <w:szCs w:val="24"/>
          <w:lang w:eastAsia="en-GB"/>
        </w:rPr>
        <w:t xml:space="preserve"> Explains 9 types of digital: transformation, leadership, processes, structure, engagement, skills and inclusion, services, innovation and practices.</w:t>
      </w:r>
    </w:p>
    <w:p w14:paraId="3E24D062" w14:textId="5BD22808" w:rsidR="00190FB5" w:rsidRPr="00190FB5" w:rsidRDefault="00190FB5">
      <w:pPr>
        <w:rPr>
          <w:b/>
          <w:bCs/>
          <w:sz w:val="24"/>
          <w:szCs w:val="24"/>
        </w:rPr>
      </w:pPr>
    </w:p>
    <w:p w14:paraId="2856AC33" w14:textId="6B069312" w:rsidR="00190FB5" w:rsidRPr="00190FB5" w:rsidRDefault="00190FB5">
      <w:pPr>
        <w:rPr>
          <w:b/>
          <w:bCs/>
          <w:sz w:val="24"/>
          <w:szCs w:val="24"/>
        </w:rPr>
      </w:pPr>
      <w:r w:rsidRPr="00190FB5">
        <w:rPr>
          <w:b/>
          <w:bCs/>
          <w:sz w:val="24"/>
          <w:szCs w:val="24"/>
        </w:rPr>
        <w:t>It has worked examples including this personal account</w:t>
      </w:r>
      <w:r>
        <w:rPr>
          <w:b/>
          <w:bCs/>
          <w:sz w:val="24"/>
          <w:szCs w:val="24"/>
        </w:rPr>
        <w:t>:</w:t>
      </w:r>
    </w:p>
    <w:p w14:paraId="30E700FB" w14:textId="32A5A57F" w:rsidR="00190FB5" w:rsidRDefault="00190FB5">
      <w:hyperlink r:id="rId7" w:history="1">
        <w:r w:rsidRPr="00215D97">
          <w:rPr>
            <w:rStyle w:val="Hyperlink"/>
          </w:rPr>
          <w:t>https://cassierobinson.medium.com/what-were-learning-about-how-the-sector-understands-digital-2ef0a07c2a68</w:t>
        </w:r>
      </w:hyperlink>
    </w:p>
    <w:p w14:paraId="27C6B731" w14:textId="77777777" w:rsidR="00190FB5" w:rsidRDefault="00190FB5"/>
    <w:p w14:paraId="6872099C" w14:textId="77777777" w:rsidR="00190FB5" w:rsidRDefault="00190FB5"/>
    <w:sectPr w:rsidR="00190F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  <w:font w:name="Inter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FB5"/>
    <w:rsid w:val="00190FB5"/>
    <w:rsid w:val="003B7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C01B5"/>
  <w15:chartTrackingRefBased/>
  <w15:docId w15:val="{D6E1ECEA-6E50-4E9C-919C-B8AF3A1E9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0F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0FB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5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046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5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269685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128034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671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117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329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665120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9104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757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607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cassierobinson.medium.com/what-were-learning-about-how-the-sector-understands-digital-2ef0a07c2a68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catalyst.org.uk/resources/getting-your-team-on-board#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www.thecatalyst.org.uk/resource-articles/seven-tips-for-leading-your-charity-through-its-covid-19-digital-transformation-process#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230</Words>
  <Characters>1311</Characters>
  <Application>Microsoft Office Word</Application>
  <DocSecurity>0</DocSecurity>
  <Lines>10</Lines>
  <Paragraphs>3</Paragraphs>
  <ScaleCrop>false</ScaleCrop>
  <Company/>
  <LinksUpToDate>false</LinksUpToDate>
  <CharactersWithSpaces>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</dc:creator>
  <cp:keywords/>
  <dc:description/>
  <cp:lastModifiedBy>Stephen</cp:lastModifiedBy>
  <cp:revision>1</cp:revision>
  <dcterms:created xsi:type="dcterms:W3CDTF">2023-03-27T06:44:00Z</dcterms:created>
  <dcterms:modified xsi:type="dcterms:W3CDTF">2023-03-27T06:51:00Z</dcterms:modified>
</cp:coreProperties>
</file>