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64E05" w14:textId="77777777" w:rsidR="00D90F8A" w:rsidRDefault="00D90F8A" w:rsidP="00287F36">
      <w:pPr>
        <w:jc w:val="center"/>
        <w:rPr>
          <w:sz w:val="28"/>
          <w:szCs w:val="24"/>
          <w:u w:val="single"/>
        </w:rPr>
      </w:pPr>
    </w:p>
    <w:p w14:paraId="7862C051" w14:textId="77777777" w:rsidR="00D90F8A" w:rsidRDefault="00D90F8A" w:rsidP="00287F36">
      <w:pPr>
        <w:jc w:val="center"/>
        <w:rPr>
          <w:sz w:val="28"/>
          <w:szCs w:val="24"/>
          <w:u w:val="single"/>
        </w:rPr>
      </w:pPr>
    </w:p>
    <w:p w14:paraId="4CA5CAF0" w14:textId="19AC0C5B" w:rsidR="007D4644" w:rsidRDefault="00287F36" w:rsidP="00287F36">
      <w:pPr>
        <w:jc w:val="center"/>
        <w:rPr>
          <w:sz w:val="28"/>
          <w:szCs w:val="24"/>
          <w:u w:val="single"/>
        </w:rPr>
      </w:pPr>
      <w:r w:rsidRPr="00287F36">
        <w:rPr>
          <w:sz w:val="28"/>
          <w:szCs w:val="24"/>
          <w:u w:val="single"/>
        </w:rPr>
        <w:t>International Business Communication</w:t>
      </w:r>
    </w:p>
    <w:p w14:paraId="6185BD65" w14:textId="77777777" w:rsidR="00287F36" w:rsidRDefault="00287F36" w:rsidP="00287F36">
      <w:pPr>
        <w:jc w:val="center"/>
        <w:rPr>
          <w:sz w:val="28"/>
          <w:szCs w:val="24"/>
          <w:u w:val="single"/>
        </w:rPr>
      </w:pPr>
    </w:p>
    <w:p w14:paraId="274BB0F8" w14:textId="77777777" w:rsidR="00D90F8A" w:rsidRDefault="00D90F8A" w:rsidP="00287F36">
      <w:pPr>
        <w:jc w:val="center"/>
        <w:rPr>
          <w:sz w:val="28"/>
          <w:szCs w:val="24"/>
          <w:u w:val="single"/>
        </w:rPr>
      </w:pPr>
    </w:p>
    <w:p w14:paraId="615543BC" w14:textId="77777777" w:rsidR="004F645D" w:rsidRDefault="004F645D" w:rsidP="00287F36">
      <w:pPr>
        <w:jc w:val="center"/>
        <w:rPr>
          <w:sz w:val="28"/>
          <w:szCs w:val="24"/>
          <w:u w:val="single"/>
        </w:rPr>
      </w:pPr>
    </w:p>
    <w:p w14:paraId="72208BD2" w14:textId="77777777" w:rsidR="00287F36" w:rsidRDefault="00287F36" w:rsidP="00287F36">
      <w:pPr>
        <w:jc w:val="center"/>
        <w:rPr>
          <w:sz w:val="28"/>
          <w:szCs w:val="24"/>
          <w:u w:val="single"/>
        </w:rPr>
      </w:pPr>
    </w:p>
    <w:p w14:paraId="6701FF75" w14:textId="7CEB47A8" w:rsidR="00287F36" w:rsidRDefault="004F645D" w:rsidP="00287F36">
      <w:pPr>
        <w:jc w:val="center"/>
        <w:rPr>
          <w:sz w:val="28"/>
          <w:szCs w:val="24"/>
          <w:u w:val="single"/>
        </w:rPr>
      </w:pPr>
      <w:r>
        <w:rPr>
          <w:sz w:val="28"/>
          <w:szCs w:val="24"/>
          <w:u w:val="single"/>
        </w:rPr>
        <w:t>An essay on Tesco’s expansion in France of Germany</w:t>
      </w:r>
    </w:p>
    <w:p w14:paraId="6EA71275" w14:textId="77777777" w:rsidR="004F645D" w:rsidRDefault="004F645D" w:rsidP="00287F36">
      <w:pPr>
        <w:jc w:val="center"/>
        <w:rPr>
          <w:sz w:val="28"/>
          <w:szCs w:val="24"/>
          <w:u w:val="single"/>
        </w:rPr>
      </w:pPr>
    </w:p>
    <w:p w14:paraId="22E9B278" w14:textId="77777777" w:rsidR="004F645D" w:rsidRDefault="004F645D" w:rsidP="00287F36">
      <w:pPr>
        <w:jc w:val="center"/>
        <w:rPr>
          <w:sz w:val="28"/>
          <w:szCs w:val="24"/>
          <w:u w:val="single"/>
        </w:rPr>
      </w:pPr>
    </w:p>
    <w:p w14:paraId="452F6107" w14:textId="77777777" w:rsidR="004F645D" w:rsidRDefault="004F645D" w:rsidP="00287F36">
      <w:pPr>
        <w:jc w:val="center"/>
        <w:rPr>
          <w:sz w:val="28"/>
          <w:szCs w:val="24"/>
          <w:u w:val="single"/>
        </w:rPr>
      </w:pPr>
    </w:p>
    <w:p w14:paraId="2A8C7EBE" w14:textId="77777777" w:rsidR="004F645D" w:rsidRDefault="004F645D" w:rsidP="00287F36">
      <w:pPr>
        <w:jc w:val="center"/>
        <w:rPr>
          <w:sz w:val="28"/>
          <w:szCs w:val="24"/>
          <w:u w:val="single"/>
        </w:rPr>
      </w:pPr>
    </w:p>
    <w:p w14:paraId="3B02D260" w14:textId="77777777" w:rsidR="004F645D" w:rsidRDefault="004F645D" w:rsidP="00287F36">
      <w:pPr>
        <w:jc w:val="center"/>
        <w:rPr>
          <w:sz w:val="28"/>
          <w:szCs w:val="24"/>
          <w:u w:val="single"/>
        </w:rPr>
      </w:pPr>
    </w:p>
    <w:p w14:paraId="18835D27" w14:textId="26338F06" w:rsidR="004F645D" w:rsidRDefault="004F645D" w:rsidP="00287F36">
      <w:pPr>
        <w:jc w:val="center"/>
        <w:rPr>
          <w:sz w:val="28"/>
          <w:szCs w:val="24"/>
          <w:u w:val="single"/>
        </w:rPr>
      </w:pPr>
      <w:r>
        <w:rPr>
          <w:sz w:val="28"/>
          <w:szCs w:val="24"/>
          <w:u w:val="single"/>
        </w:rPr>
        <w:t>Student ID: 2111</w:t>
      </w:r>
      <w:r w:rsidR="00774DF2">
        <w:rPr>
          <w:sz w:val="28"/>
          <w:szCs w:val="24"/>
          <w:u w:val="single"/>
        </w:rPr>
        <w:t>701</w:t>
      </w:r>
    </w:p>
    <w:p w14:paraId="342E36F4" w14:textId="12C0C293" w:rsidR="00774DF2" w:rsidRDefault="00774DF2" w:rsidP="00287F36">
      <w:pPr>
        <w:jc w:val="center"/>
        <w:rPr>
          <w:sz w:val="28"/>
          <w:szCs w:val="24"/>
          <w:u w:val="single"/>
        </w:rPr>
      </w:pPr>
      <w:r>
        <w:rPr>
          <w:sz w:val="28"/>
          <w:szCs w:val="24"/>
          <w:u w:val="single"/>
        </w:rPr>
        <w:t xml:space="preserve">Student Name: Mihaela </w:t>
      </w:r>
      <w:r w:rsidR="00E323FC">
        <w:rPr>
          <w:sz w:val="28"/>
          <w:szCs w:val="24"/>
          <w:u w:val="single"/>
        </w:rPr>
        <w:t>Raducanu</w:t>
      </w:r>
    </w:p>
    <w:p w14:paraId="6716D518" w14:textId="7A7DAB9D" w:rsidR="00E323FC" w:rsidRDefault="00E323FC" w:rsidP="00287F36">
      <w:pPr>
        <w:jc w:val="center"/>
        <w:rPr>
          <w:sz w:val="28"/>
          <w:szCs w:val="24"/>
          <w:u w:val="single"/>
        </w:rPr>
      </w:pPr>
      <w:r>
        <w:rPr>
          <w:sz w:val="28"/>
          <w:szCs w:val="24"/>
          <w:u w:val="single"/>
        </w:rPr>
        <w:t>Submission date: 1</w:t>
      </w:r>
      <w:r w:rsidR="0049297F">
        <w:rPr>
          <w:sz w:val="28"/>
          <w:szCs w:val="24"/>
          <w:u w:val="single"/>
        </w:rPr>
        <w:t>5</w:t>
      </w:r>
      <w:r>
        <w:rPr>
          <w:sz w:val="28"/>
          <w:szCs w:val="24"/>
          <w:u w:val="single"/>
        </w:rPr>
        <w:t>/12/2023</w:t>
      </w:r>
    </w:p>
    <w:p w14:paraId="6C2B20DC" w14:textId="77777777" w:rsidR="00E323FC" w:rsidRDefault="00E323FC" w:rsidP="00287F36">
      <w:pPr>
        <w:jc w:val="center"/>
        <w:rPr>
          <w:sz w:val="28"/>
          <w:szCs w:val="24"/>
          <w:u w:val="single"/>
        </w:rPr>
      </w:pPr>
    </w:p>
    <w:p w14:paraId="5CF4FB78" w14:textId="77777777" w:rsidR="00D90F8A" w:rsidRDefault="00D90F8A" w:rsidP="00287F36">
      <w:pPr>
        <w:jc w:val="center"/>
        <w:rPr>
          <w:sz w:val="28"/>
          <w:szCs w:val="24"/>
          <w:u w:val="single"/>
        </w:rPr>
      </w:pPr>
    </w:p>
    <w:p w14:paraId="2C87AF18" w14:textId="77777777" w:rsidR="00D90F8A" w:rsidRDefault="00D90F8A" w:rsidP="00287F36">
      <w:pPr>
        <w:jc w:val="center"/>
        <w:rPr>
          <w:sz w:val="28"/>
          <w:szCs w:val="24"/>
          <w:u w:val="single"/>
        </w:rPr>
      </w:pPr>
    </w:p>
    <w:p w14:paraId="132AE2FD" w14:textId="77777777" w:rsidR="00D90F8A" w:rsidRDefault="00D90F8A" w:rsidP="00287F36">
      <w:pPr>
        <w:jc w:val="center"/>
        <w:rPr>
          <w:sz w:val="28"/>
          <w:szCs w:val="24"/>
          <w:u w:val="single"/>
        </w:rPr>
      </w:pPr>
    </w:p>
    <w:p w14:paraId="70EBA28F" w14:textId="77777777" w:rsidR="00E323FC" w:rsidRDefault="00E323FC" w:rsidP="00287F36">
      <w:pPr>
        <w:jc w:val="center"/>
        <w:rPr>
          <w:sz w:val="28"/>
          <w:szCs w:val="24"/>
          <w:u w:val="single"/>
        </w:rPr>
      </w:pPr>
    </w:p>
    <w:p w14:paraId="113FA970" w14:textId="77777777" w:rsidR="00E323FC" w:rsidRDefault="00E323FC" w:rsidP="00287F36">
      <w:pPr>
        <w:jc w:val="center"/>
        <w:rPr>
          <w:sz w:val="28"/>
          <w:szCs w:val="24"/>
          <w:u w:val="single"/>
        </w:rPr>
      </w:pPr>
    </w:p>
    <w:p w14:paraId="76FA798A" w14:textId="51CBD5BC" w:rsidR="00E323FC" w:rsidRDefault="00E323FC" w:rsidP="00287F36">
      <w:pPr>
        <w:jc w:val="center"/>
        <w:rPr>
          <w:sz w:val="28"/>
          <w:szCs w:val="24"/>
          <w:u w:val="single"/>
        </w:rPr>
      </w:pPr>
      <w:r>
        <w:rPr>
          <w:sz w:val="28"/>
          <w:szCs w:val="24"/>
          <w:u w:val="single"/>
        </w:rPr>
        <w:t>BA Business Management</w:t>
      </w:r>
    </w:p>
    <w:p w14:paraId="32F43B30" w14:textId="66F03FFD" w:rsidR="00E323FC" w:rsidRDefault="00D90F8A" w:rsidP="00287F36">
      <w:pPr>
        <w:jc w:val="center"/>
        <w:rPr>
          <w:sz w:val="28"/>
          <w:szCs w:val="24"/>
          <w:u w:val="single"/>
        </w:rPr>
      </w:pPr>
      <w:r>
        <w:rPr>
          <w:sz w:val="28"/>
          <w:szCs w:val="24"/>
          <w:u w:val="single"/>
        </w:rPr>
        <w:t xml:space="preserve">University of Wales </w:t>
      </w:r>
    </w:p>
    <w:p w14:paraId="37FE81EE" w14:textId="74868DD4" w:rsidR="00D90F8A" w:rsidRPr="00287F36" w:rsidRDefault="00D90F8A" w:rsidP="00287F36">
      <w:pPr>
        <w:jc w:val="center"/>
        <w:rPr>
          <w:sz w:val="28"/>
          <w:szCs w:val="24"/>
          <w:u w:val="single"/>
        </w:rPr>
      </w:pPr>
      <w:r>
        <w:rPr>
          <w:sz w:val="28"/>
          <w:szCs w:val="24"/>
          <w:u w:val="single"/>
        </w:rPr>
        <w:t>Trinity Saint David</w:t>
      </w:r>
    </w:p>
    <w:p w14:paraId="0853803B" w14:textId="77777777" w:rsidR="007D4644" w:rsidRDefault="007D4644">
      <w:pPr>
        <w:jc w:val="left"/>
        <w:rPr>
          <w:u w:val="single"/>
        </w:rPr>
      </w:pPr>
      <w:r>
        <w:rPr>
          <w:u w:val="single"/>
        </w:rPr>
        <w:br w:type="page"/>
      </w:r>
    </w:p>
    <w:p w14:paraId="4FB5D706" w14:textId="0F674876" w:rsidR="008272C5" w:rsidRPr="008272C5" w:rsidRDefault="008272C5">
      <w:pPr>
        <w:rPr>
          <w:u w:val="single"/>
        </w:rPr>
      </w:pPr>
      <w:r w:rsidRPr="008272C5">
        <w:rPr>
          <w:u w:val="single"/>
        </w:rPr>
        <w:lastRenderedPageBreak/>
        <w:t>Introduction</w:t>
      </w:r>
    </w:p>
    <w:p w14:paraId="610DFEB4" w14:textId="55D10B93" w:rsidR="00DB0186" w:rsidRDefault="00A60E36">
      <w:r w:rsidRPr="00A60E36">
        <w:t>Effective corporate communication is essential to the success of British multinational companies operating in foreign countries. The UK has always been considered an important centre for international commerce and business, due to their using of efficient communication strategies. Recognised for their creativity and flexibility, British businesses have an established history of using effective communication strategies to negotiate in a variety of industries and establish strong global presences.</w:t>
      </w:r>
      <w:r>
        <w:t xml:space="preserve"> </w:t>
      </w:r>
      <w:r w:rsidR="00BB4C00" w:rsidRPr="00BB4C00">
        <w:t>British businesses now work in a dynamic environment that is influenced by changes in the market, cultural diversity, and technology innovations. The communication environment has changed dramatically, moving from physical to digital platforms, require a variety of strategies when it comes to interaction.</w:t>
      </w:r>
    </w:p>
    <w:p w14:paraId="02C5DD2B" w14:textId="3D0433FE" w:rsidR="00335C2D" w:rsidRDefault="00335C2D" w:rsidP="00335C2D">
      <w:r>
        <w:t>Furthermore, the Brexit transition has created complex alternatives and problems for British businesses, changing the context of trade and requiring careful changes to communication structures</w:t>
      </w:r>
      <w:r w:rsidR="00B34EF6">
        <w:t xml:space="preserve"> </w:t>
      </w:r>
      <w:sdt>
        <w:sdtPr>
          <w:id w:val="1695573865"/>
          <w:citation/>
        </w:sdtPr>
        <w:sdtEndPr/>
        <w:sdtContent>
          <w:r w:rsidR="00B34EF6">
            <w:fldChar w:fldCharType="begin"/>
          </w:r>
          <w:r w:rsidR="00B34EF6">
            <w:instrText xml:space="preserve"> CITATION Eur23 \l 2057 </w:instrText>
          </w:r>
          <w:r w:rsidR="00B34EF6">
            <w:fldChar w:fldCharType="separate"/>
          </w:r>
          <w:r w:rsidR="00B34EF6" w:rsidRPr="00B34EF6">
            <w:rPr>
              <w:noProof/>
            </w:rPr>
            <w:t>(European Central Bank, 2023)</w:t>
          </w:r>
          <w:r w:rsidR="00B34EF6">
            <w:fldChar w:fldCharType="end"/>
          </w:r>
        </w:sdtContent>
      </w:sdt>
      <w:r>
        <w:t>. The success of these companies' communication strategy is critical for their development, especially within the European Union.</w:t>
      </w:r>
    </w:p>
    <w:p w14:paraId="29584FCA" w14:textId="2EAEAF80" w:rsidR="00BB4C00" w:rsidRDefault="00335C2D" w:rsidP="00335C2D">
      <w:r>
        <w:t>In this regard, this essay aims to evaluate potential EU countries where </w:t>
      </w:r>
      <w:r w:rsidR="005D0C61">
        <w:t>Tesco, a</w:t>
      </w:r>
      <w:r>
        <w:t xml:space="preserve"> multinational British c</w:t>
      </w:r>
      <w:r w:rsidR="005D0C61">
        <w:t>ompany,</w:t>
      </w:r>
      <w:r>
        <w:t xml:space="preserve"> can continue its development. This analysis will highlight both the advantages and disadvantages of creating a supportive environment for management operations in the suggested EU countries by looking at how well the company's products and services will match each country. </w:t>
      </w:r>
    </w:p>
    <w:p w14:paraId="478CB249" w14:textId="52FB5C91" w:rsidR="008272C5" w:rsidRPr="008272C5" w:rsidRDefault="008272C5" w:rsidP="00335C2D">
      <w:pPr>
        <w:rPr>
          <w:u w:val="single"/>
        </w:rPr>
      </w:pPr>
      <w:r w:rsidRPr="008272C5">
        <w:rPr>
          <w:u w:val="single"/>
        </w:rPr>
        <w:t>Tesco PLC</w:t>
      </w:r>
    </w:p>
    <w:p w14:paraId="44B1D856" w14:textId="2E172D39" w:rsidR="00335C2D" w:rsidRDefault="00005A09" w:rsidP="00005A09">
      <w:r>
        <w:t>Tesco is a well-known food retailer based in the United Kingdom that is popular for its creativity, flexibility, and market power in the retail industry. Since its founding in 1919, Tesco has grown from a small market stand in London's East End to now being among the biggest retailers in the world, with operations in multiple countries and a big and varied client base</w:t>
      </w:r>
      <w:r w:rsidR="000A4DBB">
        <w:t xml:space="preserve"> </w:t>
      </w:r>
      <w:sdt>
        <w:sdtPr>
          <w:id w:val="157745172"/>
          <w:citation/>
        </w:sdtPr>
        <w:sdtEndPr/>
        <w:sdtContent>
          <w:r w:rsidR="000A4DBB">
            <w:fldChar w:fldCharType="begin"/>
          </w:r>
          <w:r w:rsidR="000A4DBB">
            <w:instrText xml:space="preserve"> CITATION ACC18 \l 2057 </w:instrText>
          </w:r>
          <w:r w:rsidR="000A4DBB">
            <w:fldChar w:fldCharType="separate"/>
          </w:r>
          <w:r w:rsidR="000A4DBB" w:rsidRPr="000A4DBB">
            <w:rPr>
              <w:noProof/>
            </w:rPr>
            <w:t>(ACCID, 2018)</w:t>
          </w:r>
          <w:r w:rsidR="000A4DBB">
            <w:fldChar w:fldCharType="end"/>
          </w:r>
        </w:sdtContent>
      </w:sdt>
      <w:r>
        <w:t>.</w:t>
      </w:r>
      <w:r w:rsidR="0060553D">
        <w:t xml:space="preserve"> </w:t>
      </w:r>
      <w:r>
        <w:t xml:space="preserve">Supermarkets, hypermarkets, convenience shops, and online retailing are just a few of the varied services Tesco offers. Tesco has continuously proven its dedication to improving its customers service methods by leading its competitors with innovative retail strategies. </w:t>
      </w:r>
      <w:r w:rsidR="0060553D">
        <w:t>For example, t</w:t>
      </w:r>
      <w:r>
        <w:t>he company's development and success have been largely attributed to its objective to "serve Britain's shoppers a little better every day"</w:t>
      </w:r>
      <w:r w:rsidR="00A32949">
        <w:t xml:space="preserve"> </w:t>
      </w:r>
      <w:sdt>
        <w:sdtPr>
          <w:id w:val="-1701766694"/>
          <w:citation/>
        </w:sdtPr>
        <w:sdtEndPr/>
        <w:sdtContent>
          <w:r w:rsidR="00A32949">
            <w:fldChar w:fldCharType="begin"/>
          </w:r>
          <w:r w:rsidR="00A32949">
            <w:instrText xml:space="preserve"> CITATION Tes21 \l 2057 </w:instrText>
          </w:r>
          <w:r w:rsidR="00A32949">
            <w:fldChar w:fldCharType="separate"/>
          </w:r>
          <w:r w:rsidR="00A32949" w:rsidRPr="00A32949">
            <w:rPr>
              <w:noProof/>
            </w:rPr>
            <w:t>(Tesco PLC, 2021)</w:t>
          </w:r>
          <w:r w:rsidR="00A32949">
            <w:fldChar w:fldCharType="end"/>
          </w:r>
        </w:sdtContent>
      </w:sdt>
      <w:r>
        <w:t xml:space="preserve">. This slogan </w:t>
      </w:r>
      <w:r w:rsidR="0060553D">
        <w:t>demonstrates</w:t>
      </w:r>
      <w:r>
        <w:t xml:space="preserve"> its commitment of providing the best services to its customers and willingness of everyday growing.</w:t>
      </w:r>
    </w:p>
    <w:p w14:paraId="5FE338C9" w14:textId="13831AF2" w:rsidR="003C76B6" w:rsidRDefault="003C76B6" w:rsidP="003C76B6">
      <w:r>
        <w:t>Tesco's expansion strategy has been characterised by clever business choices, such as strategic acquisitions and collaborations, which have allowed the brand to broaden its offers and reach new markets</w:t>
      </w:r>
      <w:r w:rsidR="00D12FCA">
        <w:t xml:space="preserve"> </w:t>
      </w:r>
      <w:sdt>
        <w:sdtPr>
          <w:id w:val="1465540574"/>
          <w:citation/>
        </w:sdtPr>
        <w:sdtEndPr/>
        <w:sdtContent>
          <w:r w:rsidR="00D12FCA">
            <w:fldChar w:fldCharType="begin"/>
          </w:r>
          <w:r w:rsidR="00D12FCA">
            <w:instrText xml:space="preserve"> CITATION Gan23 \l 2057 </w:instrText>
          </w:r>
          <w:r w:rsidR="00D12FCA">
            <w:fldChar w:fldCharType="separate"/>
          </w:r>
          <w:r w:rsidR="00D12FCA" w:rsidRPr="00D12FCA">
            <w:rPr>
              <w:noProof/>
            </w:rPr>
            <w:t>(Gan &amp; Yan, 2023)</w:t>
          </w:r>
          <w:r w:rsidR="00D12FCA">
            <w:fldChar w:fldCharType="end"/>
          </w:r>
        </w:sdtContent>
      </w:sdt>
      <w:r>
        <w:t>. The organization focused on innovation, sustainability, and community participation which has not only strengthened its market presence, but also contributed to its global image as a responsible corporate institution.</w:t>
      </w:r>
    </w:p>
    <w:p w14:paraId="67A43B24" w14:textId="2B064FCD" w:rsidR="003C76B6" w:rsidRDefault="003C76B6" w:rsidP="003C76B6">
      <w:r>
        <w:t>Tesco has faced a wide range of problems as the global commerce landscape has evolved, ranging from competitive market circumstances to the complexity of international trade laws. To effectively go through these hard times, the organisation demonstrated perseverance by taking advantage of its strengths in supply chain management, technology implementation, and customer relationship management.</w:t>
      </w:r>
    </w:p>
    <w:p w14:paraId="5FD1400D" w14:textId="4DDC31B9" w:rsidR="00062076" w:rsidRDefault="00062076" w:rsidP="003C76B6">
      <w:r w:rsidRPr="00062076">
        <w:lastRenderedPageBreak/>
        <w:t>Tesco is looking for opportunities within the European Union in order to continue its development and expansion. The purpose of this essay is to analyse and promote an appropriate EU country that is compatible with Tesco's services and culture. This research will determine the possibilities for Tesco's management operations in the proposed EU nation through a complete review</w:t>
      </w:r>
      <w:r>
        <w:t xml:space="preserve"> </w:t>
      </w:r>
      <w:r w:rsidR="003D3CB4">
        <w:t xml:space="preserve">of its features and communication dynamics. </w:t>
      </w:r>
    </w:p>
    <w:p w14:paraId="7C6A09B4" w14:textId="782BF35B" w:rsidR="000A4DBB" w:rsidRPr="00431945" w:rsidRDefault="00F170C7" w:rsidP="003C76B6">
      <w:pPr>
        <w:rPr>
          <w:u w:val="single"/>
        </w:rPr>
      </w:pPr>
      <w:r w:rsidRPr="00431945">
        <w:rPr>
          <w:u w:val="single"/>
        </w:rPr>
        <w:t>France</w:t>
      </w:r>
    </w:p>
    <w:p w14:paraId="02E75231" w14:textId="33DD1D34" w:rsidR="00F170C7" w:rsidRDefault="00E748E8" w:rsidP="003C76B6">
      <w:r w:rsidRPr="00E748E8">
        <w:t>France, an important European Union member state, might be a good choice for Tesco's potential development due to its strong economy, varied consumer base, and advantageous position. Understanding the cultural details, social circumstances, employment perspective, and possible risks is very important for determining the feasibility of Tesco to implement its operations in France.</w:t>
      </w:r>
    </w:p>
    <w:p w14:paraId="5ACD1C98" w14:textId="49F93C77" w:rsidR="00431945" w:rsidRDefault="00431945" w:rsidP="003C76B6">
      <w:r w:rsidRPr="00431945">
        <w:t>France has a rich cultural background that focuses on art, gastronomy, and history</w:t>
      </w:r>
      <w:r w:rsidR="00885018">
        <w:t xml:space="preserve"> </w:t>
      </w:r>
      <w:sdt>
        <w:sdtPr>
          <w:id w:val="617879362"/>
          <w:citation/>
        </w:sdtPr>
        <w:sdtEndPr/>
        <w:sdtContent>
          <w:r w:rsidR="00885018">
            <w:fldChar w:fldCharType="begin"/>
          </w:r>
          <w:r w:rsidR="00885018">
            <w:instrText xml:space="preserve"> CITATION And21 \l 2057 </w:instrText>
          </w:r>
          <w:r w:rsidR="00885018">
            <w:fldChar w:fldCharType="separate"/>
          </w:r>
          <w:r w:rsidR="00885018" w:rsidRPr="00885018">
            <w:rPr>
              <w:noProof/>
            </w:rPr>
            <w:t>(Milne, 2021)</w:t>
          </w:r>
          <w:r w:rsidR="00885018">
            <w:fldChar w:fldCharType="end"/>
          </w:r>
        </w:sdtContent>
      </w:sdt>
      <w:r w:rsidRPr="00431945">
        <w:t>. It is a varied and active market with a population of about 68 million people. The French place a high priority on their language and culture, which can present both challenges and opportunities for such an important retailer like Tesco. Customers choices and local engagement strategies might be influenced by a strong feeling of national identity and pride in the French language.</w:t>
      </w:r>
    </w:p>
    <w:p w14:paraId="69159462" w14:textId="6D052BF2" w:rsidR="00431945" w:rsidRDefault="009B6719" w:rsidP="003C76B6">
      <w:r w:rsidRPr="009B6719">
        <w:t>Although English is frequently utilised in businesses, especially in major cities, fluency in French is still beneficial for efficient communication and building relationships</w:t>
      </w:r>
      <w:r w:rsidR="00D94CDF">
        <w:t xml:space="preserve"> </w:t>
      </w:r>
      <w:sdt>
        <w:sdtPr>
          <w:id w:val="1207292994"/>
          <w:citation/>
        </w:sdtPr>
        <w:sdtEndPr/>
        <w:sdtContent>
          <w:r w:rsidR="00D94CDF">
            <w:fldChar w:fldCharType="begin"/>
          </w:r>
          <w:r w:rsidR="00D94CDF">
            <w:instrText xml:space="preserve"> CITATION Lau17 \l 2057 </w:instrText>
          </w:r>
          <w:r w:rsidR="00D94CDF">
            <w:fldChar w:fldCharType="separate"/>
          </w:r>
          <w:r w:rsidR="00D94CDF" w:rsidRPr="00D94CDF">
            <w:rPr>
              <w:noProof/>
            </w:rPr>
            <w:t>(Joncour, 2017)</w:t>
          </w:r>
          <w:r w:rsidR="00D94CDF">
            <w:fldChar w:fldCharType="end"/>
          </w:r>
        </w:sdtContent>
      </w:sdt>
      <w:r w:rsidRPr="009B6719">
        <w:t>. French is the official language. Understanding the significance of language and adapting strategies for communication in accordance with regional customs are essential for Tesco's successful integration and approval in the French marketplace.</w:t>
      </w:r>
    </w:p>
    <w:p w14:paraId="20E48527" w14:textId="6FDC6BF9" w:rsidR="009B6719" w:rsidRDefault="007548FA" w:rsidP="003C76B6">
      <w:r w:rsidRPr="007548FA">
        <w:t>Several findings become clear when Hofstede's concept of cultural aspects is applied to France. France is known for its strong desire for respecting laws and systems, as seen by its high scores on uncertainty avoidance. Tesco's business operations may be impacted by this, requiring rigid compliance to local legislation and potentially affecting the way the make decisions. Additionally, France has a</w:t>
      </w:r>
      <w:r w:rsidR="00C25D2B">
        <w:t xml:space="preserve"> high</w:t>
      </w:r>
      <w:r w:rsidRPr="007548FA">
        <w:t xml:space="preserve"> individualism score, which means there is a </w:t>
      </w:r>
      <w:r w:rsidR="00C25D2B">
        <w:t>discrepancy</w:t>
      </w:r>
      <w:r w:rsidRPr="007548FA">
        <w:t xml:space="preserve"> between individual and group interests, which may have an impact on Tesco's team dynamics and employee relations</w:t>
      </w:r>
      <w:r w:rsidR="00212BF6">
        <w:t xml:space="preserve"> </w:t>
      </w:r>
      <w:sdt>
        <w:sdtPr>
          <w:id w:val="1303116201"/>
          <w:citation/>
        </w:sdtPr>
        <w:sdtEndPr/>
        <w:sdtContent>
          <w:r w:rsidR="00212BF6">
            <w:fldChar w:fldCharType="begin"/>
          </w:r>
          <w:r w:rsidR="00212BF6">
            <w:instrText xml:space="preserve"> CITATION Bin21 \l 2057 </w:instrText>
          </w:r>
          <w:r w:rsidR="00212BF6">
            <w:fldChar w:fldCharType="separate"/>
          </w:r>
          <w:r w:rsidR="00212BF6" w:rsidRPr="00212BF6">
            <w:rPr>
              <w:noProof/>
            </w:rPr>
            <w:t>(Binus Universitu Business School, 2021)</w:t>
          </w:r>
          <w:r w:rsidR="00212BF6">
            <w:fldChar w:fldCharType="end"/>
          </w:r>
        </w:sdtContent>
      </w:sdt>
      <w:r w:rsidRPr="007548FA">
        <w:t>.</w:t>
      </w:r>
    </w:p>
    <w:p w14:paraId="4CB075D7" w14:textId="6FD66D48" w:rsidR="0057518C" w:rsidRDefault="0057518C" w:rsidP="0057518C">
      <w:r>
        <w:t xml:space="preserve">Diversity in terms of educational backgrounds and cultural origins is reflected in the labour market in France. </w:t>
      </w:r>
      <w:r w:rsidR="00857DEC">
        <w:t>There are</w:t>
      </w:r>
      <w:r>
        <w:t xml:space="preserve"> powerful labour unions and an extensive range of employment rules </w:t>
      </w:r>
      <w:r w:rsidR="00857DEC">
        <w:t xml:space="preserve">which </w:t>
      </w:r>
      <w:r>
        <w:t>can make the labour market more rigid and controlled</w:t>
      </w:r>
      <w:r w:rsidR="00D94CDF">
        <w:t xml:space="preserve"> </w:t>
      </w:r>
      <w:sdt>
        <w:sdtPr>
          <w:id w:val="1746151010"/>
          <w:citation/>
        </w:sdtPr>
        <w:sdtEndPr/>
        <w:sdtContent>
          <w:r w:rsidR="00D94CDF">
            <w:fldChar w:fldCharType="begin"/>
          </w:r>
          <w:r w:rsidR="00D94CDF">
            <w:instrText xml:space="preserve"> CITATION Lau17 \l 2057 </w:instrText>
          </w:r>
          <w:r w:rsidR="00D94CDF">
            <w:fldChar w:fldCharType="separate"/>
          </w:r>
          <w:r w:rsidR="00D94CDF" w:rsidRPr="00D94CDF">
            <w:rPr>
              <w:noProof/>
            </w:rPr>
            <w:t>(Joncour, 2017)</w:t>
          </w:r>
          <w:r w:rsidR="00D94CDF">
            <w:fldChar w:fldCharType="end"/>
          </w:r>
        </w:sdtContent>
      </w:sdt>
      <w:r w:rsidR="00857DEC">
        <w:t>. Therefore,</w:t>
      </w:r>
      <w:r>
        <w:t xml:space="preserve"> Tesco's operational flexibility and HRM practices may be affected. Although there is variety in the workforce, Tesco's success will depend on how it integrates different viewpoints and manages cultural differences.</w:t>
      </w:r>
    </w:p>
    <w:p w14:paraId="1B910D69" w14:textId="1FF7D1E4" w:rsidR="00AD4657" w:rsidRDefault="0057518C" w:rsidP="0057518C">
      <w:r>
        <w:t xml:space="preserve">Possible </w:t>
      </w:r>
      <w:r w:rsidR="006F7579">
        <w:t>threats</w:t>
      </w:r>
      <w:r>
        <w:t xml:space="preserve"> for Tesco include managing the administrative work, following to strict labour rules, and adjusting to different local customer tastes and restrictions. Furthermore, it might be difficult to gain an authoritative position in the French market due to cultural differences and opposition to foreign companies.</w:t>
      </w:r>
    </w:p>
    <w:p w14:paraId="6F40B525" w14:textId="39166957" w:rsidR="000B099C" w:rsidRDefault="00C355EA" w:rsidP="0057518C">
      <w:r w:rsidRPr="00C355EA">
        <w:t xml:space="preserve">Overall, France offers a profitable market due to its varied population and rich traditions. However, Tesco needs to take care in managing the cultural, linguistic, and regulatory </w:t>
      </w:r>
      <w:r w:rsidRPr="00C355EA">
        <w:lastRenderedPageBreak/>
        <w:t>environment in order to minimise possible risks and effectively utilise the opportunities provided by the French market.</w:t>
      </w:r>
    </w:p>
    <w:p w14:paraId="5A40412C" w14:textId="5EFB7191" w:rsidR="000B099C" w:rsidRPr="000B099C" w:rsidRDefault="000B099C" w:rsidP="0057518C">
      <w:pPr>
        <w:rPr>
          <w:u w:val="single"/>
        </w:rPr>
      </w:pPr>
      <w:r w:rsidRPr="000B099C">
        <w:rPr>
          <w:u w:val="single"/>
        </w:rPr>
        <w:t>Germany</w:t>
      </w:r>
    </w:p>
    <w:p w14:paraId="1620407A" w14:textId="207234BE" w:rsidR="000B099C" w:rsidRDefault="000B099C" w:rsidP="0057518C">
      <w:r w:rsidRPr="000B099C">
        <w:t>Germany is a European Union power, which might be a very good opportunity for Tesco's development due to its robust economy, technical improvements, and consumer base. To evaluate the feasibility of implementing Tesco's management operations in Germany, cultural differences, social circumstances, labour perspective, and possible risks must be assessed.</w:t>
      </w:r>
    </w:p>
    <w:p w14:paraId="7FEEE778" w14:textId="727E3DAB" w:rsidR="002E1D2E" w:rsidRDefault="002E1D2E" w:rsidP="0057518C">
      <w:r w:rsidRPr="002E1D2E">
        <w:t>Germany had a wide population of over 83 million people. It is a varied market popular for its economic stability and creativity. German culture places a high importance on efficiency, promptness, and quality, which has a considerable impact on consumer behaviour and corporate operations</w:t>
      </w:r>
      <w:r w:rsidR="00A66FD9">
        <w:t xml:space="preserve"> </w:t>
      </w:r>
      <w:sdt>
        <w:sdtPr>
          <w:id w:val="-941139586"/>
          <w:citation/>
        </w:sdtPr>
        <w:sdtEndPr/>
        <w:sdtContent>
          <w:r w:rsidR="00A66FD9">
            <w:fldChar w:fldCharType="begin"/>
          </w:r>
          <w:r w:rsidR="00A66FD9">
            <w:instrText xml:space="preserve"> CITATION Uni239 \l 2057 </w:instrText>
          </w:r>
          <w:r w:rsidR="00A66FD9">
            <w:fldChar w:fldCharType="separate"/>
          </w:r>
          <w:r w:rsidR="00A66FD9" w:rsidRPr="00A66FD9">
            <w:rPr>
              <w:noProof/>
            </w:rPr>
            <w:t>(University of Europe for Applied Sciences, 2023)</w:t>
          </w:r>
          <w:r w:rsidR="00A66FD9">
            <w:fldChar w:fldCharType="end"/>
          </w:r>
        </w:sdtContent>
      </w:sdt>
      <w:r w:rsidRPr="002E1D2E">
        <w:t>. Tesco's focus to providing high-quality products and services may be linked with the society's focus on quality and precision.</w:t>
      </w:r>
    </w:p>
    <w:p w14:paraId="38DFF0F6" w14:textId="619ADFF0" w:rsidR="002E1D2E" w:rsidRDefault="00361810" w:rsidP="0057518C">
      <w:r w:rsidRPr="00361810">
        <w:t>While English is frequently spoken in Germany, particularly in commercial contexts, ability to communicate in German may improve Tesco's ability to interact with local consumers and develop stronger connections with stakeholders. German people prefer to communicate in their language even though they know English very well. Thus, Tesco needs to adapt to this social preference.</w:t>
      </w:r>
    </w:p>
    <w:p w14:paraId="42FEBF57" w14:textId="1B8C8849" w:rsidR="00361810" w:rsidRDefault="005B2F9D" w:rsidP="0057518C">
      <w:r w:rsidRPr="005B2F9D">
        <w:t>Using Hofstede's framework, Germany scores high in uncertainty avoidance, indicating a desire for well-defined regulations and laws. This characteristic may have an influence on Tesco's operating plans and involve compliance with local legislation and standards.</w:t>
      </w:r>
      <w:r w:rsidR="003629C1">
        <w:t xml:space="preserve"> </w:t>
      </w:r>
      <w:r w:rsidR="003629C1" w:rsidRPr="003629C1">
        <w:t>In Hofstede's cultural dimensions, Germany often ranks quite high on individualism, indicating a society that values individual rights, personal liberty, and accomplishment</w:t>
      </w:r>
      <w:r w:rsidR="007E6D74">
        <w:t xml:space="preserve"> </w:t>
      </w:r>
      <w:sdt>
        <w:sdtPr>
          <w:id w:val="-1760903522"/>
          <w:citation/>
        </w:sdtPr>
        <w:sdtEndPr/>
        <w:sdtContent>
          <w:r w:rsidR="007E6D74">
            <w:fldChar w:fldCharType="begin"/>
          </w:r>
          <w:r w:rsidR="007E6D74">
            <w:instrText xml:space="preserve"> CITATION BJJ22 \l 2057 </w:instrText>
          </w:r>
          <w:r w:rsidR="007E6D74">
            <w:fldChar w:fldCharType="separate"/>
          </w:r>
          <w:r w:rsidR="007E6D74" w:rsidRPr="007E6D74">
            <w:rPr>
              <w:noProof/>
            </w:rPr>
            <w:t>(Jimmink, 2022)</w:t>
          </w:r>
          <w:r w:rsidR="007E6D74">
            <w:fldChar w:fldCharType="end"/>
          </w:r>
        </w:sdtContent>
      </w:sdt>
      <w:r w:rsidR="003629C1" w:rsidRPr="003629C1">
        <w:t>.  As a result, Tesco's management style may be influenced, necessitating a more diversified strategy that encourages individual initiative and autonomy within the workforce. Individualism may also have an influence on employee relationships and team dynamics inside Tesco's German operations.</w:t>
      </w:r>
    </w:p>
    <w:p w14:paraId="04597C6E" w14:textId="47033E08" w:rsidR="00491198" w:rsidRDefault="00491198" w:rsidP="00491198">
      <w:r>
        <w:t>The labour force in Germany is highly skilled and diversified, with people from different levels of education and cultural origins. The country has a strong vocational training system and a significant emphasis on technical education, which could help Tesco's recruiting and talent acquisition efforts</w:t>
      </w:r>
      <w:r w:rsidR="0039171F">
        <w:t xml:space="preserve"> </w:t>
      </w:r>
      <w:sdt>
        <w:sdtPr>
          <w:id w:val="1705365811"/>
          <w:citation/>
        </w:sdtPr>
        <w:sdtEndPr/>
        <w:sdtContent>
          <w:r w:rsidR="0039171F">
            <w:fldChar w:fldCharType="begin"/>
          </w:r>
          <w:r w:rsidR="0039171F">
            <w:instrText xml:space="preserve"> CITATION Har97 \l 2057 </w:instrText>
          </w:r>
          <w:r w:rsidR="0039171F">
            <w:fldChar w:fldCharType="separate"/>
          </w:r>
          <w:r w:rsidR="0039171F" w:rsidRPr="0039171F">
            <w:rPr>
              <w:noProof/>
            </w:rPr>
            <w:t>(Blau, et al., 1997)</w:t>
          </w:r>
          <w:r w:rsidR="0039171F">
            <w:fldChar w:fldCharType="end"/>
          </w:r>
        </w:sdtContent>
      </w:sdt>
      <w:r>
        <w:t>. However, labour rules and regulations may be complicated, requiring Tesco to deal with issues relating to employee rights and works councils.</w:t>
      </w:r>
    </w:p>
    <w:p w14:paraId="47773409" w14:textId="780736B7" w:rsidR="00C25D2B" w:rsidRDefault="00491198" w:rsidP="00491198">
      <w:r>
        <w:t>Entering the German market may provide obstacles due to high rivalry, rigorous regulatory frameworks, and the requirement for personalisation in the range of products. Adapting Tesco's business strategy to match with German consumer tastes and expectations while respecting traditions and complying to legislation creates potential threats.</w:t>
      </w:r>
    </w:p>
    <w:p w14:paraId="656A5258" w14:textId="653B5435" w:rsidR="00491198" w:rsidRDefault="004003B1" w:rsidP="00491198">
      <w:r w:rsidRPr="004003B1">
        <w:t>Overall, Germany seems to be a profitable opportunity for Tesco's development due to its stable economy, skilled job market, and huge consumer base. To create a successful presence in the German market, Tesco has to prepare carefully by taking into account cultural differences, legal frameworks, and competitiveness in the market.</w:t>
      </w:r>
    </w:p>
    <w:p w14:paraId="522070A7" w14:textId="77777777" w:rsidR="00D0550E" w:rsidRDefault="00D0550E" w:rsidP="00491198">
      <w:pPr>
        <w:rPr>
          <w:u w:val="single"/>
        </w:rPr>
      </w:pPr>
    </w:p>
    <w:p w14:paraId="4C61E56B" w14:textId="75C999DC" w:rsidR="00A66FD9" w:rsidRDefault="00D0550E" w:rsidP="00491198">
      <w:pPr>
        <w:rPr>
          <w:u w:val="single"/>
        </w:rPr>
      </w:pPr>
      <w:r w:rsidRPr="00D0550E">
        <w:rPr>
          <w:u w:val="single"/>
        </w:rPr>
        <w:lastRenderedPageBreak/>
        <w:t>Communication barriers</w:t>
      </w:r>
    </w:p>
    <w:p w14:paraId="25A26BD9" w14:textId="0BC73FF2" w:rsidR="00D0550E" w:rsidRDefault="00D0550E" w:rsidP="008272C5">
      <w:pPr>
        <w:ind w:firstLine="720"/>
        <w:rPr>
          <w:u w:val="single"/>
        </w:rPr>
      </w:pPr>
      <w:r>
        <w:rPr>
          <w:u w:val="single"/>
        </w:rPr>
        <w:t>France</w:t>
      </w:r>
    </w:p>
    <w:p w14:paraId="1C9A1864" w14:textId="7A4EA344" w:rsidR="00E22B2B" w:rsidRPr="00E22B2B" w:rsidRDefault="00E22B2B" w:rsidP="00491198">
      <w:r w:rsidRPr="00E22B2B">
        <w:t>Extending corporate operations from the United Kingdom to France necessitates overcoming many communication barriers caused by cultural, language, and business differences. These challenges can have a major impact on the success of communication and commercial relations for British companies entering the French market, such as Tesco.</w:t>
      </w:r>
    </w:p>
    <w:p w14:paraId="13F1AC6C" w14:textId="3D2B504A" w:rsidR="00D0550E" w:rsidRDefault="004E70B2" w:rsidP="00D0550E">
      <w:r w:rsidRPr="004E70B2">
        <w:t>Despite the fact that English is commonly used in international business, language remains a possible obstacle. French is France's national language, and while many French citizens are fluent in English, focusing primarily on English could prevent efficient communication. Misinterpretations or misunderstandings in a foreign language can create issues in the day-to-day business activities.</w:t>
      </w:r>
    </w:p>
    <w:p w14:paraId="05856402" w14:textId="3AD06B2F" w:rsidR="004E70B2" w:rsidRDefault="0067587C" w:rsidP="00D0550E">
      <w:r w:rsidRPr="0067587C">
        <w:t>Cultural differences between the United Kingdom and France can also create communication issues. The collectivist culture of France has a focus on group unity and indirect communication approaches. This differs from the individualistic and direct communication approach of the United Kingdom. This difference may result in misunderstandings in business meetings, negotiations, and team dynamics. Understanding and adapting to French communication methods, which frequently contain implicit meanings and nonverbal signs, is critical for good connections</w:t>
      </w:r>
      <w:r w:rsidR="00A35FBA">
        <w:t xml:space="preserve"> </w:t>
      </w:r>
      <w:sdt>
        <w:sdtPr>
          <w:id w:val="-90696766"/>
          <w:citation/>
        </w:sdtPr>
        <w:sdtEndPr/>
        <w:sdtContent>
          <w:r w:rsidR="00A35FBA">
            <w:fldChar w:fldCharType="begin"/>
          </w:r>
          <w:r w:rsidR="00A35FBA">
            <w:instrText xml:space="preserve"> CITATION Tuf23 \l 2057 </w:instrText>
          </w:r>
          <w:r w:rsidR="00A35FBA">
            <w:fldChar w:fldCharType="separate"/>
          </w:r>
          <w:r w:rsidR="00A35FBA" w:rsidRPr="00A35FBA">
            <w:rPr>
              <w:noProof/>
            </w:rPr>
            <w:t>(Tufts European Center, n.d.)</w:t>
          </w:r>
          <w:r w:rsidR="00A35FBA">
            <w:fldChar w:fldCharType="end"/>
          </w:r>
        </w:sdtContent>
      </w:sdt>
      <w:r w:rsidRPr="0067587C">
        <w:t>.</w:t>
      </w:r>
    </w:p>
    <w:p w14:paraId="2B723729" w14:textId="126AD9A1" w:rsidR="0067587C" w:rsidRDefault="0091557D" w:rsidP="00D0550E">
      <w:r w:rsidRPr="0091557D">
        <w:t>Formality, titles, and protocol are highly valued in French corporate culture</w:t>
      </w:r>
      <w:r w:rsidR="00516E96">
        <w:t xml:space="preserve"> </w:t>
      </w:r>
      <w:sdt>
        <w:sdtPr>
          <w:id w:val="522825804"/>
          <w:citation/>
        </w:sdtPr>
        <w:sdtEndPr/>
        <w:sdtContent>
          <w:r w:rsidR="00516E96">
            <w:fldChar w:fldCharType="begin"/>
          </w:r>
          <w:r w:rsidR="00516E96">
            <w:instrText xml:space="preserve"> CITATION Rut23 \l 2057 </w:instrText>
          </w:r>
          <w:r w:rsidR="00516E96">
            <w:fldChar w:fldCharType="separate"/>
          </w:r>
          <w:r w:rsidR="00516E96" w:rsidRPr="00516E96">
            <w:rPr>
              <w:noProof/>
            </w:rPr>
            <w:t>(Vargas, 2023)</w:t>
          </w:r>
          <w:r w:rsidR="00516E96">
            <w:fldChar w:fldCharType="end"/>
          </w:r>
        </w:sdtContent>
      </w:sdt>
      <w:r w:rsidRPr="0091557D">
        <w:t>. Before doing business, it is critical to establish connections and trust. In contrast, British corporate culture is frequently more casual and oriented on efficiency. Failure to follow French business etiquette, such as addressing people with suitable titles or following the communication protocols, may result in misunderstandings or apparent disrespect.</w:t>
      </w:r>
    </w:p>
    <w:p w14:paraId="1FB0FBE6" w14:textId="73C15A4C" w:rsidR="0091557D" w:rsidRDefault="00D00A36" w:rsidP="00D0550E">
      <w:r w:rsidRPr="00D00A36">
        <w:t>Adapting to the French bureaucracy and conforming to local norms may provide communication difficulties. It is critical to understand and follow French laws, bureaucratic procedures, and industry-specific rules. Miscommunication or a lack of clarity in interpreting French legislation may result in compliance concerns or business delays.</w:t>
      </w:r>
    </w:p>
    <w:p w14:paraId="1DDE9054" w14:textId="7FF504E4" w:rsidR="00D0550E" w:rsidRDefault="00D0550E" w:rsidP="008272C5">
      <w:pPr>
        <w:ind w:firstLine="720"/>
        <w:rPr>
          <w:u w:val="single"/>
        </w:rPr>
      </w:pPr>
      <w:r>
        <w:rPr>
          <w:u w:val="single"/>
        </w:rPr>
        <w:t>Germany</w:t>
      </w:r>
    </w:p>
    <w:p w14:paraId="4532AD35" w14:textId="2CB83205" w:rsidR="00A35FBA" w:rsidRDefault="00511B8D" w:rsidP="00491198">
      <w:r w:rsidRPr="00511B8D">
        <w:t>Extending its operations from the United Kingdom to Germany can create communication issues due to cultural differences, language obstacles, and various business etiquettes. Understanding and overcoming these obstacles is critical for Tesco in order to develop a strong presence in the German market. </w:t>
      </w:r>
    </w:p>
    <w:p w14:paraId="3EA36BB5" w14:textId="74FA319A" w:rsidR="00511B8D" w:rsidRDefault="00835E74" w:rsidP="00491198">
      <w:r w:rsidRPr="00835E74">
        <w:t>While English proficiency is quite strong in Germany, particularly in corporate situations, language challenges may still appear. Communication in German is still necessary for effective engagement, especially in more formal or complex commercial negotiations</w:t>
      </w:r>
      <w:r w:rsidR="00890958">
        <w:t xml:space="preserve"> </w:t>
      </w:r>
      <w:sdt>
        <w:sdtPr>
          <w:id w:val="-1720121225"/>
          <w:citation/>
        </w:sdtPr>
        <w:sdtEndPr/>
        <w:sdtContent>
          <w:r w:rsidR="00890958">
            <w:fldChar w:fldCharType="begin"/>
          </w:r>
          <w:r w:rsidR="00890958">
            <w:instrText xml:space="preserve"> CITATION Nin17 \l 2057 </w:instrText>
          </w:r>
          <w:r w:rsidR="00890958">
            <w:fldChar w:fldCharType="separate"/>
          </w:r>
          <w:r w:rsidR="00890958" w:rsidRPr="00890958">
            <w:rPr>
              <w:noProof/>
            </w:rPr>
            <w:t>(Evason, 2017)</w:t>
          </w:r>
          <w:r w:rsidR="00890958">
            <w:fldChar w:fldCharType="end"/>
          </w:r>
        </w:sdtContent>
      </w:sdt>
      <w:r w:rsidRPr="00835E74">
        <w:t>. Using just English for communication may restrict complex communication, thereby limiting comprehension and relationship</w:t>
      </w:r>
      <w:r>
        <w:t>s.</w:t>
      </w:r>
    </w:p>
    <w:p w14:paraId="0A52AE81" w14:textId="77777777" w:rsidR="005C256D" w:rsidRDefault="005C256D" w:rsidP="005C256D">
      <w:r>
        <w:t xml:space="preserve">Germany's communication style, which is defined by accuracy, clarity, and detail, could differ from the British style which is more direct and informal. German communication is more organised, with an inclination for accurate information and detailed information. In German </w:t>
      </w:r>
      <w:r>
        <w:lastRenderedPageBreak/>
        <w:t>corporate situations, British honesty may be viewed as extremely casual or unexpected, perhaps leading to misunderstandings or tensions.</w:t>
      </w:r>
    </w:p>
    <w:p w14:paraId="22B83476" w14:textId="20FD3F8A" w:rsidR="00835E74" w:rsidRDefault="005C256D" w:rsidP="005C256D">
      <w:r>
        <w:t>German corporate culture sets a high value on formality, hierarchy, and custom compliance. In German corporate environments, developing relationships based on mutual respect and adhering to formalities such as addressing persons with suitable titles and maintaining a systematic approach to communication is critical. Failure to follow these etiquettes may lead to unsuccessful relationships and negotiations.</w:t>
      </w:r>
    </w:p>
    <w:p w14:paraId="1642D2D0" w14:textId="023BFA03" w:rsidR="006F3D95" w:rsidRDefault="006F3D95" w:rsidP="005C256D">
      <w:r w:rsidRPr="006F3D95">
        <w:t>Clear communication is required for dealing with German regulations and compliance standards. It is critical to understand and comply with German legislative requirements, bureaucratic processes, and industry-specific regulations. Misinterpretation or a lack of understanding of German legislation may result in legal concerns or delays.</w:t>
      </w:r>
    </w:p>
    <w:p w14:paraId="7A8B6405" w14:textId="71A558B8" w:rsidR="008272C5" w:rsidRPr="008272C5" w:rsidRDefault="008272C5" w:rsidP="005C256D">
      <w:pPr>
        <w:rPr>
          <w:u w:val="single"/>
        </w:rPr>
      </w:pPr>
      <w:r w:rsidRPr="008272C5">
        <w:rPr>
          <w:u w:val="single"/>
        </w:rPr>
        <w:t>Recommendations</w:t>
      </w:r>
    </w:p>
    <w:p w14:paraId="3E278C24" w14:textId="7D91AEE6" w:rsidR="008272C5" w:rsidRDefault="008272C5" w:rsidP="008272C5">
      <w:r>
        <w:t>As Tesco, a British multinational retailer, wants to expands further in a European country, Germany appears to have a feasible market. Germany's stable economy, skilled labour, and market potential complement Tesco's business approach. Tesco, on the other hand, must adopt a number of strategic measures to ensure a successful entry and overcome communication barriers.</w:t>
      </w:r>
    </w:p>
    <w:p w14:paraId="6D565C7C" w14:textId="5AA3B7DA" w:rsidR="00890958" w:rsidRDefault="008272C5" w:rsidP="008272C5">
      <w:r>
        <w:t>First and foremost, developing the language skills is critical. Tesco's staff who work with German operations will benefit from good language training programmes. Encouraging skills in German is going to result in improved communication channels, stronger connections with stakeholders, and a deeper cultural understanding. Tesco should consider hiring German people on the leading positions in order to have someone who truly understand the local customs and preferences.</w:t>
      </w:r>
    </w:p>
    <w:p w14:paraId="62294DD0" w14:textId="77777777" w:rsidR="000E285C" w:rsidRDefault="000E285C" w:rsidP="000E285C">
      <w:r>
        <w:t>Furthermore, cultural awareness training is critical. Tesco's team needs to improve understanding of German communication methods, corporate etiquette, and cultural nuances by providing such training. This method improves flexibility while also strengthening connections with local partners and clients.</w:t>
      </w:r>
    </w:p>
    <w:p w14:paraId="442532D8" w14:textId="659B1C72" w:rsidR="000E285C" w:rsidRDefault="000E285C" w:rsidP="000E285C">
      <w:r>
        <w:t>Tesco's German strategy should include strategic connections with local businesses, suppliers, and community organisations. These collaborations not only help with local rules, but they also give essential information about German consumer behaviour and preferences.</w:t>
      </w:r>
    </w:p>
    <w:p w14:paraId="2BAFEA97" w14:textId="77777777" w:rsidR="0054534E" w:rsidRDefault="0054534E" w:rsidP="0054534E">
      <w:r>
        <w:t>It is critical to adapt communication styles. Tesco's communication strategies must be tailored to German preferences. For effective interactions, precise and structured information, clarity in communication, and respect to formalities in both written and spoken interactions are essential.</w:t>
      </w:r>
    </w:p>
    <w:p w14:paraId="16C761CC" w14:textId="77777777" w:rsidR="0054534E" w:rsidRDefault="0054534E" w:rsidP="0054534E">
      <w:r>
        <w:t>Localization is essential. It is critical to tailor marketing strategy and product offers to German customer preferences. Localising branding, packaging, and promotional efforts to properly connect with the German market is part of this process.</w:t>
      </w:r>
    </w:p>
    <w:p w14:paraId="11AD8E52" w14:textId="79FF98C3" w:rsidR="000E285C" w:rsidRDefault="0054534E" w:rsidP="0054534E">
      <w:r>
        <w:t>It is critical to use technology to facilitate good interactions between cultures. Using translation tools, hiring multilingual employees, and using digital platforms will all help to develop successful cooperation and communication.</w:t>
      </w:r>
    </w:p>
    <w:p w14:paraId="65875B0C" w14:textId="77777777" w:rsidR="006D68B6" w:rsidRDefault="006D68B6" w:rsidP="006D68B6">
      <w:r>
        <w:lastRenderedPageBreak/>
        <w:t>Tesco's performance will be considerably improved by strategically recruiting leadership or management teams familiar with German business culture. People who are familiar with local customs and procedures can help with easier operations and decision-making.</w:t>
      </w:r>
    </w:p>
    <w:p w14:paraId="611EA4C3" w14:textId="14BCCB61" w:rsidR="0054534E" w:rsidRDefault="006D68B6" w:rsidP="006D68B6">
      <w:r>
        <w:t>Continuous assessment and adjustments are essential. Tesco will be able to adapt and discuss communication difficulties more successfully with regular reviews of communication strategy, feedback inclusion, and market insights.</w:t>
      </w:r>
    </w:p>
    <w:p w14:paraId="77088586" w14:textId="5E499966" w:rsidR="006D68B6" w:rsidRDefault="006D68B6" w:rsidP="006D68B6">
      <w:pPr>
        <w:rPr>
          <w:u w:val="single"/>
        </w:rPr>
      </w:pPr>
      <w:r w:rsidRPr="006D68B6">
        <w:rPr>
          <w:u w:val="single"/>
        </w:rPr>
        <w:t>Conclusion</w:t>
      </w:r>
    </w:p>
    <w:p w14:paraId="6A62BA57" w14:textId="77777777" w:rsidR="00C032ED" w:rsidRPr="00C032ED" w:rsidRDefault="00C032ED" w:rsidP="00C032ED">
      <w:r w:rsidRPr="00C032ED">
        <w:t>In conclusion, Tesco's possible initiatives to expand into European countries such as France or Germany, involve an extensive understanding of cultural, linguistic, and business differences. The complex communication obstacles caused by different cultural standards, different languages, and different business etiquettes presents significant challenges for operating abroad.</w:t>
      </w:r>
    </w:p>
    <w:p w14:paraId="26C9F703" w14:textId="689381CE" w:rsidR="006D68B6" w:rsidRDefault="00C032ED" w:rsidP="00C032ED">
      <w:r w:rsidRPr="00C032ED">
        <w:t>Tesco's careful examination of possible EU markets exposes France's rich cultural past, market variety, and emphasis on language and culture. However, dealing with France's complicated socioeconomic structure necessitates language proficiency, cultural sensitivity, and strict corporate norms.</w:t>
      </w:r>
    </w:p>
    <w:p w14:paraId="60455F62" w14:textId="77777777" w:rsidR="004F58A4" w:rsidRDefault="004F58A4" w:rsidP="004F58A4">
      <w:r>
        <w:t>Similarly, Tesco's development will be helped by Germany's solid economy, skilled labour market, and dedication to quality. Overcoming communication barriers in Germany, however, necessitates a thorough study of the language, adherence to organised communication techniques, and compliance with certain regulatory frameworks.</w:t>
      </w:r>
    </w:p>
    <w:p w14:paraId="60690ED6" w14:textId="77777777" w:rsidR="004F58A4" w:rsidRDefault="004F58A4" w:rsidP="004F58A4">
      <w:r>
        <w:t xml:space="preserve">Tesco's initiatives to address barriers in communication include language competency, cultural adaptation, strategic collaborations, adaptive communication approaches, technology integration, engaged leadership, and continuous review. </w:t>
      </w:r>
    </w:p>
    <w:p w14:paraId="68D89A44" w14:textId="32581896" w:rsidR="004F58A4" w:rsidRDefault="004F58A4" w:rsidP="004F58A4">
      <w:r>
        <w:t>In summary, overcoming down these communication challenges is critical to Tesco's successful integration into other markets. Tesco may maximise the potential of varied EU markets by engaging and solving these issues with strategic vision, building successful and sustainable worldwide initiatives.</w:t>
      </w:r>
    </w:p>
    <w:p w14:paraId="78B3F433" w14:textId="77777777" w:rsidR="004F58A4" w:rsidRDefault="004F58A4">
      <w:pPr>
        <w:jc w:val="left"/>
      </w:pPr>
      <w:r>
        <w:br w:type="page"/>
      </w:r>
    </w:p>
    <w:sdt>
      <w:sdtPr>
        <w:rPr>
          <w:rFonts w:eastAsiaTheme="minorHAnsi" w:cstheme="minorBidi"/>
          <w:b w:val="0"/>
          <w:color w:val="auto"/>
          <w:sz w:val="24"/>
          <w:szCs w:val="22"/>
        </w:rPr>
        <w:id w:val="504943088"/>
        <w:docPartObj>
          <w:docPartGallery w:val="Bibliographies"/>
          <w:docPartUnique/>
        </w:docPartObj>
      </w:sdtPr>
      <w:sdtEndPr/>
      <w:sdtContent>
        <w:p w14:paraId="3FF29BAB" w14:textId="08C80323" w:rsidR="004F58A4" w:rsidRPr="004F58A4" w:rsidRDefault="004F58A4" w:rsidP="004F58A4">
          <w:pPr>
            <w:pStyle w:val="Heading1"/>
          </w:pPr>
        </w:p>
        <w:sdt>
          <w:sdtPr>
            <w:id w:val="-573587230"/>
            <w:bibliography/>
          </w:sdtPr>
          <w:sdtEndPr/>
          <w:sdtContent>
            <w:p w14:paraId="305F857C" w14:textId="64D2D434" w:rsidR="004F58A4" w:rsidRPr="004F58A4" w:rsidRDefault="004F58A4" w:rsidP="004F58A4">
              <w:pPr>
                <w:pStyle w:val="Bibliography"/>
                <w:rPr>
                  <w:u w:val="single"/>
                </w:rPr>
              </w:pPr>
              <w:r w:rsidRPr="004F58A4">
                <w:rPr>
                  <w:u w:val="single"/>
                </w:rPr>
                <w:t>References</w:t>
              </w:r>
            </w:p>
            <w:p w14:paraId="3751883C" w14:textId="7F463181" w:rsidR="004F58A4" w:rsidRPr="004F58A4" w:rsidRDefault="004F58A4" w:rsidP="004F58A4">
              <w:pPr>
                <w:pStyle w:val="Bibliography"/>
              </w:pPr>
              <w:r>
                <w:fldChar w:fldCharType="begin"/>
              </w:r>
              <w:r>
                <w:instrText xml:space="preserve"> BIBLIOGRAPHY </w:instrText>
              </w:r>
              <w:r>
                <w:fldChar w:fldCharType="separate"/>
              </w:r>
              <w:r>
                <w:rPr>
                  <w:noProof/>
                </w:rPr>
                <w:t xml:space="preserve">ACCID, (2018). </w:t>
              </w:r>
              <w:r>
                <w:rPr>
                  <w:i/>
                  <w:iCs/>
                  <w:noProof/>
                </w:rPr>
                <w:t xml:space="preserve">Tesco PLC, </w:t>
              </w:r>
              <w:r>
                <w:rPr>
                  <w:noProof/>
                </w:rPr>
                <w:t>Barcelona: Universitat Pompeu Fabra.</w:t>
              </w:r>
            </w:p>
            <w:p w14:paraId="4DE440E9" w14:textId="1350C582" w:rsidR="004F58A4" w:rsidRDefault="004F58A4" w:rsidP="004F58A4">
              <w:pPr>
                <w:pStyle w:val="Bibliography"/>
                <w:rPr>
                  <w:noProof/>
                </w:rPr>
              </w:pPr>
              <w:r>
                <w:rPr>
                  <w:noProof/>
                </w:rPr>
                <w:t xml:space="preserve">Binus Universitu Business School, (2021). </w:t>
              </w:r>
              <w:r>
                <w:rPr>
                  <w:i/>
                  <w:iCs/>
                  <w:noProof/>
                </w:rPr>
                <w:t xml:space="preserve">Hofstede cultural dimension in France. </w:t>
              </w:r>
              <w:r>
                <w:rPr>
                  <w:noProof/>
                </w:rPr>
                <w:t xml:space="preserve">[Online] </w:t>
              </w:r>
              <w:r>
                <w:rPr>
                  <w:noProof/>
                </w:rPr>
                <w:br/>
                <w:t xml:space="preserve">Available at: </w:t>
              </w:r>
              <w:r>
                <w:rPr>
                  <w:noProof/>
                  <w:u w:val="single"/>
                </w:rPr>
                <w:t>https://bbs.binus.ac.id/ibm/2017/06/hofstede-cultural-dimension-in-france/</w:t>
              </w:r>
              <w:r>
                <w:rPr>
                  <w:noProof/>
                </w:rPr>
                <w:br/>
                <w:t>[Accessed 04 December 2023].</w:t>
              </w:r>
            </w:p>
            <w:p w14:paraId="489AFFB0" w14:textId="0379CEB7" w:rsidR="004F58A4" w:rsidRDefault="004F58A4" w:rsidP="004F58A4">
              <w:pPr>
                <w:pStyle w:val="Bibliography"/>
                <w:rPr>
                  <w:noProof/>
                </w:rPr>
              </w:pPr>
              <w:r>
                <w:rPr>
                  <w:noProof/>
                </w:rPr>
                <w:t xml:space="preserve">Blau, H. et al., (1997). </w:t>
              </w:r>
              <w:r>
                <w:rPr>
                  <w:i/>
                  <w:iCs/>
                  <w:noProof/>
                </w:rPr>
                <w:t xml:space="preserve">Labour Market Studies. </w:t>
              </w:r>
              <w:r>
                <w:rPr>
                  <w:noProof/>
                </w:rPr>
                <w:t>Luxembourg: The ifo Institute for Economic Research.</w:t>
              </w:r>
            </w:p>
            <w:p w14:paraId="7D4FE2FE" w14:textId="356D5AD2" w:rsidR="004F58A4" w:rsidRDefault="004F58A4" w:rsidP="00836979">
              <w:pPr>
                <w:pStyle w:val="Bibliography"/>
                <w:jc w:val="left"/>
                <w:rPr>
                  <w:noProof/>
                </w:rPr>
              </w:pPr>
              <w:r>
                <w:rPr>
                  <w:noProof/>
                </w:rPr>
                <w:t xml:space="preserve">European Central Bank, (2023). </w:t>
              </w:r>
              <w:r>
                <w:rPr>
                  <w:i/>
                  <w:iCs/>
                  <w:noProof/>
                </w:rPr>
                <w:t xml:space="preserve">The impact of Brexit on UK trade and labour markets. </w:t>
              </w:r>
              <w:r>
                <w:rPr>
                  <w:noProof/>
                </w:rPr>
                <w:t>[Online] Available</w:t>
              </w:r>
              <w:r w:rsidR="00836979">
                <w:rPr>
                  <w:noProof/>
                </w:rPr>
                <w:t xml:space="preserve"> </w:t>
              </w:r>
              <w:r>
                <w:rPr>
                  <w:noProof/>
                </w:rPr>
                <w:t>at:</w:t>
              </w:r>
              <w:r w:rsidR="007D4644">
                <w:rPr>
                  <w:noProof/>
                </w:rPr>
                <w:t xml:space="preserve"> </w:t>
              </w:r>
              <w:r>
                <w:rPr>
                  <w:noProof/>
                  <w:u w:val="single"/>
                </w:rPr>
                <w:t>https://www.ecb.europa.eu/pub/economicbulletin/articles/2023/html/ecb.ebart20230301~3af23c5f5a.en.html</w:t>
              </w:r>
              <w:r>
                <w:rPr>
                  <w:noProof/>
                </w:rPr>
                <w:t xml:space="preserve"> [Accessed 10 December 2023].</w:t>
              </w:r>
            </w:p>
            <w:p w14:paraId="7CC4253A" w14:textId="00309270" w:rsidR="004F58A4" w:rsidRDefault="004F58A4" w:rsidP="004F58A4">
              <w:pPr>
                <w:pStyle w:val="Bibliography"/>
                <w:rPr>
                  <w:noProof/>
                </w:rPr>
              </w:pPr>
              <w:r>
                <w:rPr>
                  <w:noProof/>
                </w:rPr>
                <w:t xml:space="preserve">Evason, N., </w:t>
              </w:r>
              <w:r w:rsidR="007D4644">
                <w:rPr>
                  <w:noProof/>
                </w:rPr>
                <w:t>(</w:t>
              </w:r>
              <w:r>
                <w:rPr>
                  <w:noProof/>
                </w:rPr>
                <w:t>2017</w:t>
              </w:r>
              <w:r w:rsidR="007D4644">
                <w:rPr>
                  <w:noProof/>
                </w:rPr>
                <w:t>)</w:t>
              </w:r>
              <w:r>
                <w:rPr>
                  <w:noProof/>
                </w:rPr>
                <w:t xml:space="preserve">. </w:t>
              </w:r>
              <w:r>
                <w:rPr>
                  <w:i/>
                  <w:iCs/>
                  <w:noProof/>
                </w:rPr>
                <w:t xml:space="preserve">German Culture. </w:t>
              </w:r>
              <w:r>
                <w:rPr>
                  <w:noProof/>
                </w:rPr>
                <w:t xml:space="preserve">[Online] Available at: </w:t>
              </w:r>
              <w:r>
                <w:rPr>
                  <w:noProof/>
                  <w:u w:val="single"/>
                </w:rPr>
                <w:t>https://culturalatlas.sbs.com.au/german-culture/german-culture-core-concepts</w:t>
              </w:r>
              <w:r w:rsidR="007D4644">
                <w:rPr>
                  <w:noProof/>
                </w:rPr>
                <w:t xml:space="preserve"> </w:t>
              </w:r>
              <w:r>
                <w:rPr>
                  <w:noProof/>
                </w:rPr>
                <w:t>[Accessed 13 December 2023].</w:t>
              </w:r>
            </w:p>
            <w:p w14:paraId="0BD52520" w14:textId="45AAA498" w:rsidR="004F58A4" w:rsidRDefault="004F58A4" w:rsidP="004F58A4">
              <w:pPr>
                <w:pStyle w:val="Bibliography"/>
                <w:rPr>
                  <w:noProof/>
                </w:rPr>
              </w:pPr>
              <w:r>
                <w:rPr>
                  <w:noProof/>
                </w:rPr>
                <w:t xml:space="preserve">Gan, W. &amp; Yan, C., </w:t>
              </w:r>
              <w:r w:rsidR="007D4644">
                <w:rPr>
                  <w:noProof/>
                </w:rPr>
                <w:t>(</w:t>
              </w:r>
              <w:r>
                <w:rPr>
                  <w:noProof/>
                </w:rPr>
                <w:t>2023</w:t>
              </w:r>
              <w:r w:rsidR="007D4644">
                <w:rPr>
                  <w:noProof/>
                </w:rPr>
                <w:t>0</w:t>
              </w:r>
              <w:r>
                <w:rPr>
                  <w:noProof/>
                </w:rPr>
                <w:t xml:space="preserve">. Financial Analysis and Development Study of Tesco PLC. </w:t>
              </w:r>
              <w:r>
                <w:rPr>
                  <w:i/>
                  <w:iCs/>
                  <w:noProof/>
                </w:rPr>
                <w:t xml:space="preserve">Highlights in Business Economics and Management, </w:t>
              </w:r>
              <w:r>
                <w:rPr>
                  <w:noProof/>
                </w:rPr>
                <w:t>Volume 10, pp. 167-172.</w:t>
              </w:r>
            </w:p>
            <w:p w14:paraId="0AFDE444" w14:textId="4B87EB86" w:rsidR="004F58A4" w:rsidRDefault="004F58A4" w:rsidP="004F58A4">
              <w:pPr>
                <w:pStyle w:val="Bibliography"/>
                <w:rPr>
                  <w:noProof/>
                </w:rPr>
              </w:pPr>
              <w:r>
                <w:rPr>
                  <w:noProof/>
                </w:rPr>
                <w:t xml:space="preserve">Jimmink, B. J., </w:t>
              </w:r>
              <w:r w:rsidR="007D4644">
                <w:rPr>
                  <w:noProof/>
                </w:rPr>
                <w:t>(</w:t>
              </w:r>
              <w:r>
                <w:rPr>
                  <w:noProof/>
                </w:rPr>
                <w:t>2022</w:t>
              </w:r>
              <w:r w:rsidR="007D4644">
                <w:rPr>
                  <w:noProof/>
                </w:rPr>
                <w:t>)</w:t>
              </w:r>
              <w:r>
                <w:rPr>
                  <w:noProof/>
                </w:rPr>
                <w:t xml:space="preserve">. </w:t>
              </w:r>
              <w:r>
                <w:rPr>
                  <w:i/>
                  <w:iCs/>
                  <w:noProof/>
                </w:rPr>
                <w:t xml:space="preserve">Cultural differences on the work floor between the dutch and germans, </w:t>
              </w:r>
              <w:r>
                <w:rPr>
                  <w:noProof/>
                </w:rPr>
                <w:t>Enschede: University of Twente.</w:t>
              </w:r>
            </w:p>
            <w:p w14:paraId="492ABB8D" w14:textId="021A6C20" w:rsidR="004F58A4" w:rsidRDefault="004F58A4" w:rsidP="004F58A4">
              <w:pPr>
                <w:pStyle w:val="Bibliography"/>
                <w:rPr>
                  <w:noProof/>
                </w:rPr>
              </w:pPr>
              <w:r>
                <w:rPr>
                  <w:noProof/>
                </w:rPr>
                <w:t xml:space="preserve">Joncour, L., </w:t>
              </w:r>
              <w:r w:rsidR="007D4644">
                <w:rPr>
                  <w:noProof/>
                </w:rPr>
                <w:t>(</w:t>
              </w:r>
              <w:r>
                <w:rPr>
                  <w:noProof/>
                </w:rPr>
                <w:t>2017</w:t>
              </w:r>
              <w:r w:rsidR="007D4644">
                <w:rPr>
                  <w:noProof/>
                </w:rPr>
                <w:t>)</w:t>
              </w:r>
              <w:r>
                <w:rPr>
                  <w:noProof/>
                </w:rPr>
                <w:t xml:space="preserve">. </w:t>
              </w:r>
              <w:r>
                <w:rPr>
                  <w:i/>
                  <w:iCs/>
                  <w:noProof/>
                </w:rPr>
                <w:t xml:space="preserve">Ten things to know about labour and employment law in France, </w:t>
              </w:r>
              <w:r>
                <w:rPr>
                  <w:noProof/>
                </w:rPr>
                <w:t>London: Norton Rose Fulbright.</w:t>
              </w:r>
            </w:p>
            <w:p w14:paraId="0769E891" w14:textId="38EF598B" w:rsidR="004F58A4" w:rsidRDefault="004F58A4" w:rsidP="004F58A4">
              <w:pPr>
                <w:pStyle w:val="Bibliography"/>
                <w:rPr>
                  <w:noProof/>
                </w:rPr>
              </w:pPr>
              <w:r>
                <w:rPr>
                  <w:noProof/>
                </w:rPr>
                <w:t xml:space="preserve">Milne, A., </w:t>
              </w:r>
              <w:r w:rsidR="007D4644">
                <w:rPr>
                  <w:noProof/>
                </w:rPr>
                <w:t>(</w:t>
              </w:r>
              <w:r>
                <w:rPr>
                  <w:noProof/>
                </w:rPr>
                <w:t>2021</w:t>
              </w:r>
              <w:r w:rsidR="007D4644">
                <w:rPr>
                  <w:noProof/>
                </w:rPr>
                <w:t>)</w:t>
              </w:r>
              <w:r>
                <w:rPr>
                  <w:noProof/>
                </w:rPr>
                <w:t xml:space="preserve">. Embarking on a cultural odyssey: unveiling the charms of France culture. </w:t>
              </w:r>
              <w:r>
                <w:rPr>
                  <w:i/>
                  <w:iCs/>
                  <w:noProof/>
                </w:rPr>
                <w:t>Explore France</w:t>
              </w:r>
              <w:r>
                <w:rPr>
                  <w:noProof/>
                </w:rPr>
                <w:t xml:space="preserve">, 15 January. </w:t>
              </w:r>
            </w:p>
            <w:p w14:paraId="050BBC13" w14:textId="45B4CCF3" w:rsidR="004F58A4" w:rsidRDefault="004F58A4" w:rsidP="004F58A4">
              <w:pPr>
                <w:pStyle w:val="Bibliography"/>
                <w:rPr>
                  <w:noProof/>
                </w:rPr>
              </w:pPr>
              <w:r>
                <w:rPr>
                  <w:noProof/>
                </w:rPr>
                <w:t xml:space="preserve">Tesco PLC, </w:t>
              </w:r>
              <w:r w:rsidR="007D4644">
                <w:rPr>
                  <w:noProof/>
                </w:rPr>
                <w:t>(</w:t>
              </w:r>
              <w:r>
                <w:rPr>
                  <w:noProof/>
                </w:rPr>
                <w:t>2021</w:t>
              </w:r>
              <w:r w:rsidR="007D4644">
                <w:rPr>
                  <w:noProof/>
                </w:rPr>
                <w:t>)</w:t>
              </w:r>
              <w:r>
                <w:rPr>
                  <w:noProof/>
                </w:rPr>
                <w:t xml:space="preserve">. </w:t>
              </w:r>
              <w:r>
                <w:rPr>
                  <w:i/>
                  <w:iCs/>
                  <w:noProof/>
                </w:rPr>
                <w:t xml:space="preserve">Tesco PLC Annual Report and Financial Statements , </w:t>
              </w:r>
              <w:r>
                <w:rPr>
                  <w:noProof/>
                </w:rPr>
                <w:t>Welwyn Garden City: Tesco House.</w:t>
              </w:r>
            </w:p>
            <w:p w14:paraId="2E3ADDA0" w14:textId="1DA2E6F6" w:rsidR="004F58A4" w:rsidRDefault="004F58A4" w:rsidP="004F58A4">
              <w:pPr>
                <w:pStyle w:val="Bibliography"/>
                <w:rPr>
                  <w:noProof/>
                </w:rPr>
              </w:pPr>
              <w:r>
                <w:rPr>
                  <w:noProof/>
                </w:rPr>
                <w:t xml:space="preserve">Tufts European Center, n.d. </w:t>
              </w:r>
              <w:r>
                <w:rPr>
                  <w:i/>
                  <w:iCs/>
                  <w:noProof/>
                </w:rPr>
                <w:t xml:space="preserve">France and French Culture. </w:t>
              </w:r>
              <w:r>
                <w:rPr>
                  <w:noProof/>
                </w:rPr>
                <w:t xml:space="preserve">[Online] Available at: </w:t>
              </w:r>
              <w:r>
                <w:rPr>
                  <w:noProof/>
                  <w:u w:val="single"/>
                </w:rPr>
                <w:t>https://europeancenter.tufts.edu/france-and-french-culture/</w:t>
              </w:r>
              <w:r w:rsidR="007D4644">
                <w:rPr>
                  <w:noProof/>
                </w:rPr>
                <w:t xml:space="preserve"> </w:t>
              </w:r>
              <w:r>
                <w:rPr>
                  <w:noProof/>
                </w:rPr>
                <w:t>[Accessed 10 December 2023].</w:t>
              </w:r>
            </w:p>
            <w:p w14:paraId="235509DC" w14:textId="160DA1DE" w:rsidR="004F58A4" w:rsidRDefault="004F58A4" w:rsidP="004F58A4">
              <w:pPr>
                <w:pStyle w:val="Bibliography"/>
                <w:rPr>
                  <w:noProof/>
                </w:rPr>
              </w:pPr>
              <w:r>
                <w:rPr>
                  <w:noProof/>
                </w:rPr>
                <w:t xml:space="preserve">University of Europe for Applied Sciences, </w:t>
              </w:r>
              <w:r w:rsidR="007D4644">
                <w:rPr>
                  <w:noProof/>
                </w:rPr>
                <w:t>(</w:t>
              </w:r>
              <w:r>
                <w:rPr>
                  <w:noProof/>
                </w:rPr>
                <w:t>2023</w:t>
              </w:r>
              <w:r w:rsidR="007D4644">
                <w:rPr>
                  <w:noProof/>
                </w:rPr>
                <w:t>)</w:t>
              </w:r>
              <w:r>
                <w:rPr>
                  <w:noProof/>
                </w:rPr>
                <w:t xml:space="preserve">. </w:t>
              </w:r>
              <w:r>
                <w:rPr>
                  <w:i/>
                  <w:iCs/>
                  <w:noProof/>
                </w:rPr>
                <w:t xml:space="preserve">What You Need to Know About the Workplace Culture in Germany. </w:t>
              </w:r>
              <w:r>
                <w:rPr>
                  <w:noProof/>
                </w:rPr>
                <w:t xml:space="preserve">[Online] Available at: </w:t>
              </w:r>
              <w:r>
                <w:rPr>
                  <w:noProof/>
                  <w:u w:val="single"/>
                </w:rPr>
                <w:t>https://www.ue-germany.com/news-centre/blog/what-you-need-to-know-about-the-workplace-culture-in-germany</w:t>
              </w:r>
              <w:r w:rsidR="007D4644">
                <w:rPr>
                  <w:noProof/>
                </w:rPr>
                <w:t xml:space="preserve"> </w:t>
              </w:r>
              <w:r>
                <w:rPr>
                  <w:noProof/>
                </w:rPr>
                <w:t>[Accessed 12 December 2023].</w:t>
              </w:r>
            </w:p>
            <w:p w14:paraId="10680262" w14:textId="4F3BC63E" w:rsidR="004F58A4" w:rsidRDefault="004F58A4" w:rsidP="004F58A4">
              <w:pPr>
                <w:pStyle w:val="Bibliography"/>
                <w:rPr>
                  <w:noProof/>
                </w:rPr>
              </w:pPr>
              <w:r>
                <w:rPr>
                  <w:noProof/>
                </w:rPr>
                <w:t xml:space="preserve">Vargas, R., </w:t>
              </w:r>
              <w:r w:rsidR="007D4644">
                <w:rPr>
                  <w:noProof/>
                </w:rPr>
                <w:t>(</w:t>
              </w:r>
              <w:r>
                <w:rPr>
                  <w:noProof/>
                </w:rPr>
                <w:t>2023</w:t>
              </w:r>
              <w:r w:rsidR="007D4644">
                <w:rPr>
                  <w:noProof/>
                </w:rPr>
                <w:t>)</w:t>
              </w:r>
              <w:r>
                <w:rPr>
                  <w:noProof/>
                </w:rPr>
                <w:t xml:space="preserve">. French business etiquette. </w:t>
              </w:r>
              <w:r>
                <w:rPr>
                  <w:i/>
                  <w:iCs/>
                  <w:noProof/>
                </w:rPr>
                <w:t>France</w:t>
              </w:r>
              <w:r>
                <w:rPr>
                  <w:noProof/>
                </w:rPr>
                <w:t xml:space="preserve">, 03 November. </w:t>
              </w:r>
            </w:p>
            <w:p w14:paraId="198FBB07" w14:textId="5FA1CE41" w:rsidR="004F58A4" w:rsidRDefault="004F58A4" w:rsidP="004F58A4">
              <w:r>
                <w:rPr>
                  <w:b/>
                  <w:bCs/>
                  <w:noProof/>
                </w:rPr>
                <w:fldChar w:fldCharType="end"/>
              </w:r>
            </w:p>
          </w:sdtContent>
        </w:sdt>
      </w:sdtContent>
    </w:sdt>
    <w:p w14:paraId="112778F5" w14:textId="77777777" w:rsidR="00C032ED" w:rsidRPr="00C032ED" w:rsidRDefault="00C032ED" w:rsidP="004F58A4"/>
    <w:sectPr w:rsidR="00C032ED" w:rsidRPr="00C03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D95"/>
    <w:rsid w:val="00005A09"/>
    <w:rsid w:val="00055A78"/>
    <w:rsid w:val="00062076"/>
    <w:rsid w:val="000A4DBB"/>
    <w:rsid w:val="000B099C"/>
    <w:rsid w:val="000E285C"/>
    <w:rsid w:val="000F16CE"/>
    <w:rsid w:val="00212BF6"/>
    <w:rsid w:val="00287F36"/>
    <w:rsid w:val="002E1D2E"/>
    <w:rsid w:val="00335C2D"/>
    <w:rsid w:val="00361810"/>
    <w:rsid w:val="003629C1"/>
    <w:rsid w:val="0039171F"/>
    <w:rsid w:val="003C76B6"/>
    <w:rsid w:val="003D3CB4"/>
    <w:rsid w:val="004003B1"/>
    <w:rsid w:val="004168BE"/>
    <w:rsid w:val="00431945"/>
    <w:rsid w:val="00491198"/>
    <w:rsid w:val="0049297F"/>
    <w:rsid w:val="004E70B2"/>
    <w:rsid w:val="004F58A4"/>
    <w:rsid w:val="004F645D"/>
    <w:rsid w:val="00511B8D"/>
    <w:rsid w:val="00516E96"/>
    <w:rsid w:val="0054534E"/>
    <w:rsid w:val="0057518C"/>
    <w:rsid w:val="00594FE8"/>
    <w:rsid w:val="005B2F9D"/>
    <w:rsid w:val="005C256D"/>
    <w:rsid w:val="005D0C61"/>
    <w:rsid w:val="0060553D"/>
    <w:rsid w:val="0067587C"/>
    <w:rsid w:val="006D68B6"/>
    <w:rsid w:val="006F3D95"/>
    <w:rsid w:val="006F7579"/>
    <w:rsid w:val="007548FA"/>
    <w:rsid w:val="00774DF2"/>
    <w:rsid w:val="007D4644"/>
    <w:rsid w:val="007E6D74"/>
    <w:rsid w:val="008272C5"/>
    <w:rsid w:val="00835E74"/>
    <w:rsid w:val="00836979"/>
    <w:rsid w:val="00857DEC"/>
    <w:rsid w:val="00885018"/>
    <w:rsid w:val="00890958"/>
    <w:rsid w:val="008C4213"/>
    <w:rsid w:val="0091557D"/>
    <w:rsid w:val="009B6719"/>
    <w:rsid w:val="00A32949"/>
    <w:rsid w:val="00A35FBA"/>
    <w:rsid w:val="00A60E36"/>
    <w:rsid w:val="00A66FD9"/>
    <w:rsid w:val="00AD4657"/>
    <w:rsid w:val="00B34EF6"/>
    <w:rsid w:val="00BB4C00"/>
    <w:rsid w:val="00C032ED"/>
    <w:rsid w:val="00C25D2B"/>
    <w:rsid w:val="00C355EA"/>
    <w:rsid w:val="00C96D58"/>
    <w:rsid w:val="00D00A36"/>
    <w:rsid w:val="00D0550E"/>
    <w:rsid w:val="00D12FCA"/>
    <w:rsid w:val="00D90F8A"/>
    <w:rsid w:val="00D94CDF"/>
    <w:rsid w:val="00DB0186"/>
    <w:rsid w:val="00E22B2B"/>
    <w:rsid w:val="00E323FC"/>
    <w:rsid w:val="00E509B2"/>
    <w:rsid w:val="00E748E8"/>
    <w:rsid w:val="00F06D95"/>
    <w:rsid w:val="00F17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41D02"/>
  <w15:chartTrackingRefBased/>
  <w15:docId w15:val="{2B26E21A-EC3A-405A-8273-506E48B9A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D58"/>
    <w:pPr>
      <w:jc w:val="both"/>
    </w:pPr>
    <w:rPr>
      <w:rFonts w:ascii="Times New Roman" w:hAnsi="Times New Roman"/>
      <w:sz w:val="24"/>
    </w:rPr>
  </w:style>
  <w:style w:type="paragraph" w:styleId="Heading1">
    <w:name w:val="heading 1"/>
    <w:basedOn w:val="Normal"/>
    <w:next w:val="Normal"/>
    <w:link w:val="Heading1Char"/>
    <w:autoRedefine/>
    <w:uiPriority w:val="9"/>
    <w:qFormat/>
    <w:rsid w:val="004168BE"/>
    <w:pPr>
      <w:keepNext/>
      <w:keepLines/>
      <w:spacing w:before="360" w:after="120"/>
      <w:outlineLvl w:val="0"/>
    </w:pPr>
    <w:rPr>
      <w:rFonts w:eastAsiaTheme="majorEastAsia" w:cstheme="majorBidi"/>
      <w:b/>
      <w:color w:val="1F3864" w:themeColor="accent1"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8BE"/>
    <w:rPr>
      <w:rFonts w:ascii="Times New Roman" w:eastAsiaTheme="majorEastAsia" w:hAnsi="Times New Roman" w:cstheme="majorBidi"/>
      <w:b/>
      <w:color w:val="1F3864" w:themeColor="accent1" w:themeShade="80"/>
      <w:sz w:val="32"/>
      <w:szCs w:val="32"/>
    </w:rPr>
  </w:style>
  <w:style w:type="paragraph" w:styleId="Bibliography">
    <w:name w:val="Bibliography"/>
    <w:basedOn w:val="Normal"/>
    <w:next w:val="Normal"/>
    <w:uiPriority w:val="37"/>
    <w:unhideWhenUsed/>
    <w:rsid w:val="004F5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16728">
      <w:bodyDiv w:val="1"/>
      <w:marLeft w:val="0"/>
      <w:marRight w:val="0"/>
      <w:marTop w:val="0"/>
      <w:marBottom w:val="0"/>
      <w:divBdr>
        <w:top w:val="none" w:sz="0" w:space="0" w:color="auto"/>
        <w:left w:val="none" w:sz="0" w:space="0" w:color="auto"/>
        <w:bottom w:val="none" w:sz="0" w:space="0" w:color="auto"/>
        <w:right w:val="none" w:sz="0" w:space="0" w:color="auto"/>
      </w:divBdr>
    </w:div>
    <w:div w:id="339897668">
      <w:bodyDiv w:val="1"/>
      <w:marLeft w:val="0"/>
      <w:marRight w:val="0"/>
      <w:marTop w:val="0"/>
      <w:marBottom w:val="0"/>
      <w:divBdr>
        <w:top w:val="none" w:sz="0" w:space="0" w:color="auto"/>
        <w:left w:val="none" w:sz="0" w:space="0" w:color="auto"/>
        <w:bottom w:val="none" w:sz="0" w:space="0" w:color="auto"/>
        <w:right w:val="none" w:sz="0" w:space="0" w:color="auto"/>
      </w:divBdr>
    </w:div>
    <w:div w:id="380709564">
      <w:bodyDiv w:val="1"/>
      <w:marLeft w:val="0"/>
      <w:marRight w:val="0"/>
      <w:marTop w:val="0"/>
      <w:marBottom w:val="0"/>
      <w:divBdr>
        <w:top w:val="none" w:sz="0" w:space="0" w:color="auto"/>
        <w:left w:val="none" w:sz="0" w:space="0" w:color="auto"/>
        <w:bottom w:val="none" w:sz="0" w:space="0" w:color="auto"/>
        <w:right w:val="none" w:sz="0" w:space="0" w:color="auto"/>
      </w:divBdr>
    </w:div>
    <w:div w:id="584994114">
      <w:bodyDiv w:val="1"/>
      <w:marLeft w:val="0"/>
      <w:marRight w:val="0"/>
      <w:marTop w:val="0"/>
      <w:marBottom w:val="0"/>
      <w:divBdr>
        <w:top w:val="none" w:sz="0" w:space="0" w:color="auto"/>
        <w:left w:val="none" w:sz="0" w:space="0" w:color="auto"/>
        <w:bottom w:val="none" w:sz="0" w:space="0" w:color="auto"/>
        <w:right w:val="none" w:sz="0" w:space="0" w:color="auto"/>
      </w:divBdr>
    </w:div>
    <w:div w:id="887910821">
      <w:bodyDiv w:val="1"/>
      <w:marLeft w:val="0"/>
      <w:marRight w:val="0"/>
      <w:marTop w:val="0"/>
      <w:marBottom w:val="0"/>
      <w:divBdr>
        <w:top w:val="none" w:sz="0" w:space="0" w:color="auto"/>
        <w:left w:val="none" w:sz="0" w:space="0" w:color="auto"/>
        <w:bottom w:val="none" w:sz="0" w:space="0" w:color="auto"/>
        <w:right w:val="none" w:sz="0" w:space="0" w:color="auto"/>
      </w:divBdr>
    </w:div>
    <w:div w:id="892959161">
      <w:bodyDiv w:val="1"/>
      <w:marLeft w:val="0"/>
      <w:marRight w:val="0"/>
      <w:marTop w:val="0"/>
      <w:marBottom w:val="0"/>
      <w:divBdr>
        <w:top w:val="none" w:sz="0" w:space="0" w:color="auto"/>
        <w:left w:val="none" w:sz="0" w:space="0" w:color="auto"/>
        <w:bottom w:val="none" w:sz="0" w:space="0" w:color="auto"/>
        <w:right w:val="none" w:sz="0" w:space="0" w:color="auto"/>
      </w:divBdr>
    </w:div>
    <w:div w:id="973483186">
      <w:bodyDiv w:val="1"/>
      <w:marLeft w:val="0"/>
      <w:marRight w:val="0"/>
      <w:marTop w:val="0"/>
      <w:marBottom w:val="0"/>
      <w:divBdr>
        <w:top w:val="none" w:sz="0" w:space="0" w:color="auto"/>
        <w:left w:val="none" w:sz="0" w:space="0" w:color="auto"/>
        <w:bottom w:val="none" w:sz="0" w:space="0" w:color="auto"/>
        <w:right w:val="none" w:sz="0" w:space="0" w:color="auto"/>
      </w:divBdr>
    </w:div>
    <w:div w:id="1213689370">
      <w:bodyDiv w:val="1"/>
      <w:marLeft w:val="0"/>
      <w:marRight w:val="0"/>
      <w:marTop w:val="0"/>
      <w:marBottom w:val="0"/>
      <w:divBdr>
        <w:top w:val="none" w:sz="0" w:space="0" w:color="auto"/>
        <w:left w:val="none" w:sz="0" w:space="0" w:color="auto"/>
        <w:bottom w:val="none" w:sz="0" w:space="0" w:color="auto"/>
        <w:right w:val="none" w:sz="0" w:space="0" w:color="auto"/>
      </w:divBdr>
    </w:div>
    <w:div w:id="1250966554">
      <w:bodyDiv w:val="1"/>
      <w:marLeft w:val="0"/>
      <w:marRight w:val="0"/>
      <w:marTop w:val="0"/>
      <w:marBottom w:val="0"/>
      <w:divBdr>
        <w:top w:val="none" w:sz="0" w:space="0" w:color="auto"/>
        <w:left w:val="none" w:sz="0" w:space="0" w:color="auto"/>
        <w:bottom w:val="none" w:sz="0" w:space="0" w:color="auto"/>
        <w:right w:val="none" w:sz="0" w:space="0" w:color="auto"/>
      </w:divBdr>
    </w:div>
    <w:div w:id="1378776824">
      <w:bodyDiv w:val="1"/>
      <w:marLeft w:val="0"/>
      <w:marRight w:val="0"/>
      <w:marTop w:val="0"/>
      <w:marBottom w:val="0"/>
      <w:divBdr>
        <w:top w:val="none" w:sz="0" w:space="0" w:color="auto"/>
        <w:left w:val="none" w:sz="0" w:space="0" w:color="auto"/>
        <w:bottom w:val="none" w:sz="0" w:space="0" w:color="auto"/>
        <w:right w:val="none" w:sz="0" w:space="0" w:color="auto"/>
      </w:divBdr>
    </w:div>
    <w:div w:id="1453787459">
      <w:bodyDiv w:val="1"/>
      <w:marLeft w:val="0"/>
      <w:marRight w:val="0"/>
      <w:marTop w:val="0"/>
      <w:marBottom w:val="0"/>
      <w:divBdr>
        <w:top w:val="none" w:sz="0" w:space="0" w:color="auto"/>
        <w:left w:val="none" w:sz="0" w:space="0" w:color="auto"/>
        <w:bottom w:val="none" w:sz="0" w:space="0" w:color="auto"/>
        <w:right w:val="none" w:sz="0" w:space="0" w:color="auto"/>
      </w:divBdr>
    </w:div>
    <w:div w:id="1586497724">
      <w:bodyDiv w:val="1"/>
      <w:marLeft w:val="0"/>
      <w:marRight w:val="0"/>
      <w:marTop w:val="0"/>
      <w:marBottom w:val="0"/>
      <w:divBdr>
        <w:top w:val="none" w:sz="0" w:space="0" w:color="auto"/>
        <w:left w:val="none" w:sz="0" w:space="0" w:color="auto"/>
        <w:bottom w:val="none" w:sz="0" w:space="0" w:color="auto"/>
        <w:right w:val="none" w:sz="0" w:space="0" w:color="auto"/>
      </w:divBdr>
    </w:div>
    <w:div w:id="1612514128">
      <w:bodyDiv w:val="1"/>
      <w:marLeft w:val="0"/>
      <w:marRight w:val="0"/>
      <w:marTop w:val="0"/>
      <w:marBottom w:val="0"/>
      <w:divBdr>
        <w:top w:val="none" w:sz="0" w:space="0" w:color="auto"/>
        <w:left w:val="none" w:sz="0" w:space="0" w:color="auto"/>
        <w:bottom w:val="none" w:sz="0" w:space="0" w:color="auto"/>
        <w:right w:val="none" w:sz="0" w:space="0" w:color="auto"/>
      </w:divBdr>
    </w:div>
    <w:div w:id="1744377047">
      <w:bodyDiv w:val="1"/>
      <w:marLeft w:val="0"/>
      <w:marRight w:val="0"/>
      <w:marTop w:val="0"/>
      <w:marBottom w:val="0"/>
      <w:divBdr>
        <w:top w:val="none" w:sz="0" w:space="0" w:color="auto"/>
        <w:left w:val="none" w:sz="0" w:space="0" w:color="auto"/>
        <w:bottom w:val="none" w:sz="0" w:space="0" w:color="auto"/>
        <w:right w:val="none" w:sz="0" w:space="0" w:color="auto"/>
      </w:divBdr>
    </w:div>
    <w:div w:id="2118596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Eur23</b:Tag>
    <b:SourceType>InternetSite</b:SourceType>
    <b:Guid>{DD5E7FAD-CF46-4B02-BBC0-FEED54FB92AD}</b:Guid>
    <b:Author>
      <b:Author>
        <b:Corporate>European Central Bank</b:Corporate>
      </b:Author>
    </b:Author>
    <b:Title>The impact of Brexit on UK trade and labour markets</b:Title>
    <b:Year>2023</b:Year>
    <b:YearAccessed>2023</b:YearAccessed>
    <b:MonthAccessed>December</b:MonthAccessed>
    <b:DayAccessed>10</b:DayAccessed>
    <b:URL>https://www.ecb.europa.eu/pub/economic-bulletin/articles/2023/html/ecb.ebart202303_01~3af23c5f5a.en.html</b:URL>
    <b:RefOrder>1</b:RefOrder>
  </b:Source>
  <b:Source>
    <b:Tag>Tes21</b:Tag>
    <b:SourceType>Report</b:SourceType>
    <b:Guid>{0DF54D73-981A-47A6-BB72-B68FBC958AD1}</b:Guid>
    <b:Title>Tesco PLC Annual Report and Financial Statements </b:Title>
    <b:Year>2021</b:Year>
    <b:Author>
      <b:Author>
        <b:Corporate>Tesco PLC</b:Corporate>
      </b:Author>
    </b:Author>
    <b:Publisher>Tesco House</b:Publisher>
    <b:City>Welwyn Garden City</b:City>
    <b:RefOrder>3</b:RefOrder>
  </b:Source>
  <b:Source>
    <b:Tag>Gan23</b:Tag>
    <b:SourceType>JournalArticle</b:SourceType>
    <b:Guid>{5F40854C-ADC9-44F2-89B2-BB306981FFBF}</b:Guid>
    <b:Title>Financial Analysis and Development Study of Tesco PLC</b:Title>
    <b:Year>2023</b:Year>
    <b:Author>
      <b:Author>
        <b:NameList>
          <b:Person>
            <b:Last>Gan</b:Last>
            <b:First>Wenxuan</b:First>
          </b:Person>
          <b:Person>
            <b:Last>Yan</b:Last>
            <b:First>Chuyue</b:First>
          </b:Person>
        </b:NameList>
      </b:Author>
    </b:Author>
    <b:JournalName>Highlights in Business Economics and Management</b:JournalName>
    <b:Pages>167-172</b:Pages>
    <b:Volume>10</b:Volume>
    <b:DOI>10.54097/hbem.v10i.8035</b:DOI>
    <b:RefOrder>4</b:RefOrder>
  </b:Source>
  <b:Source>
    <b:Tag>ACC18</b:Tag>
    <b:SourceType>Report</b:SourceType>
    <b:Guid>{874EDFE6-828A-46C0-8F2E-87E1B875E3D1}</b:Guid>
    <b:Title>Tesco PLC</b:Title>
    <b:Year>2018</b:Year>
    <b:Author>
      <b:Author>
        <b:Corporate>ACCID</b:Corporate>
      </b:Author>
    </b:Author>
    <b:Publisher>Universitat Pompeu Fabra</b:Publisher>
    <b:City>Barcelona</b:City>
    <b:RefOrder>2</b:RefOrder>
  </b:Source>
  <b:Source>
    <b:Tag>Bin21</b:Tag>
    <b:SourceType>InternetSite</b:SourceType>
    <b:Guid>{D35CABEE-6F72-4D3D-B53B-64A1E13A1472}</b:Guid>
    <b:Title>Hofstede cultural dimension in France</b:Title>
    <b:Year>2021</b:Year>
    <b:Author>
      <b:Author>
        <b:Corporate>Binus Universitu Business School</b:Corporate>
      </b:Author>
    </b:Author>
    <b:YearAccessed>2023</b:YearAccessed>
    <b:MonthAccessed>December</b:MonthAccessed>
    <b:DayAccessed>04</b:DayAccessed>
    <b:URL>https://bbs.binus.ac.id/ibm/2017/06/hofstede-cultural-dimension-in-france/</b:URL>
    <b:RefOrder>7</b:RefOrder>
  </b:Source>
  <b:Source>
    <b:Tag>And21</b:Tag>
    <b:SourceType>ArticleInAPeriodical</b:SourceType>
    <b:Guid>{B2EA02D7-4E5E-489B-987C-03A5A23871BE}</b:Guid>
    <b:Title>Embarking on a cultural odyssey: unveiling the charms of France culture</b:Title>
    <b:Year>2021</b:Year>
    <b:Author>
      <b:Author>
        <b:NameList>
          <b:Person>
            <b:Last>Milne</b:Last>
            <b:First>Andrew</b:First>
          </b:Person>
        </b:NameList>
      </b:Author>
    </b:Author>
    <b:PeriodicalTitle>Explore France</b:PeriodicalTitle>
    <b:Month>January</b:Month>
    <b:Day>15</b:Day>
    <b:RefOrder>5</b:RefOrder>
  </b:Source>
  <b:Source>
    <b:Tag>Lau17</b:Tag>
    <b:SourceType>Report</b:SourceType>
    <b:Guid>{C27EBA54-3427-4ADC-81BF-FA964E5FACE2}</b:Guid>
    <b:Title>Ten things to know about labour and employment law in France</b:Title>
    <b:Year>2017</b:Year>
    <b:Author>
      <b:Author>
        <b:NameList>
          <b:Person>
            <b:Last>Joncour</b:Last>
            <b:First>Laure</b:First>
          </b:Person>
        </b:NameList>
      </b:Author>
    </b:Author>
    <b:Publisher>Norton Rose Fulbright</b:Publisher>
    <b:City>London</b:City>
    <b:RefOrder>6</b:RefOrder>
  </b:Source>
  <b:Source>
    <b:Tag>BJJ22</b:Tag>
    <b:SourceType>Report</b:SourceType>
    <b:Guid>{B875E88B-6EAB-4E7B-A5FB-66C64CAAE7BB}</b:Guid>
    <b:Author>
      <b:Author>
        <b:NameList>
          <b:Person>
            <b:Last>Jimmink</b:Last>
            <b:First>B.</b:First>
            <b:Middle>J.</b:Middle>
          </b:Person>
        </b:NameList>
      </b:Author>
    </b:Author>
    <b:Title>Cultural differences on the work floor between the dutch and germans</b:Title>
    <b:Year>2022</b:Year>
    <b:Publisher>University of Twente</b:Publisher>
    <b:City>Enschede</b:City>
    <b:RefOrder>9</b:RefOrder>
  </b:Source>
  <b:Source>
    <b:Tag>Har97</b:Tag>
    <b:SourceType>Book</b:SourceType>
    <b:Guid>{696C1278-352B-43C8-B9CF-3ADB5E983CF8}</b:Guid>
    <b:Title>Labour Market Studies </b:Title>
    <b:Year>1997</b:Year>
    <b:Publisher>The ifo Institute for Economic Research</b:Publisher>
    <b:City>Luxembourg</b:City>
    <b:Author>
      <b:Author>
        <b:NameList>
          <b:Person>
            <b:Last>Blau</b:Last>
            <b:First>Harald</b:First>
          </b:Person>
          <b:Person>
            <b:Last>Hofmann</b:Last>
            <b:First>Herbert</b:First>
          </b:Person>
          <b:Person>
            <b:Last>Meyerle</b:Last>
            <b:First>Wolfgang</b:First>
          </b:Person>
          <b:Person>
            <b:Last>Münz</b:Last>
            <b:First>Sonja</b:First>
          </b:Person>
          <b:Person>
            <b:Last>Vogler-Ludwig</b:Last>
            <b:First>Kurt</b:First>
          </b:Person>
        </b:NameList>
      </b:Author>
    </b:Author>
    <b:RefOrder>10</b:RefOrder>
  </b:Source>
  <b:Source>
    <b:Tag>Uni239</b:Tag>
    <b:SourceType>InternetSite</b:SourceType>
    <b:Guid>{4C3400B5-1EF8-4051-BA9A-EF8744744143}</b:Guid>
    <b:Title>What You Need to Know About the Workplace Culture in Germany</b:Title>
    <b:Year>2023</b:Year>
    <b:Author>
      <b:Author>
        <b:Corporate>University of Europe for Applied Sciences</b:Corporate>
      </b:Author>
    </b:Author>
    <b:YearAccessed>2023</b:YearAccessed>
    <b:MonthAccessed>December</b:MonthAccessed>
    <b:DayAccessed>12</b:DayAccessed>
    <b:URL>https://www.ue-germany.com/news-centre/blog/what-you-need-to-know-about-the-workplace-culture-in-germany</b:URL>
    <b:RefOrder>8</b:RefOrder>
  </b:Source>
  <b:Source>
    <b:Tag>Rut23</b:Tag>
    <b:SourceType>ArticleInAPeriodical</b:SourceType>
    <b:Guid>{286630AB-DAC3-421F-860C-DAC6391FB261}</b:Guid>
    <b:Title>French business etiquette</b:Title>
    <b:Year>2023</b:Year>
    <b:Author>
      <b:Author>
        <b:NameList>
          <b:Person>
            <b:Last>Vargas</b:Last>
            <b:First>Ruth</b:First>
          </b:Person>
        </b:NameList>
      </b:Author>
    </b:Author>
    <b:PeriodicalTitle>France</b:PeriodicalTitle>
    <b:Month>November</b:Month>
    <b:Day>03</b:Day>
    <b:RefOrder>12</b:RefOrder>
  </b:Source>
  <b:Source>
    <b:Tag>Tuf23</b:Tag>
    <b:SourceType>InternetSite</b:SourceType>
    <b:Guid>{82800E7B-B917-4A3A-89A4-A7E2A4A54D92}</b:Guid>
    <b:Title>France and French Culture</b:Title>
    <b:Author>
      <b:Author>
        <b:Corporate>Tufts European Center</b:Corporate>
      </b:Author>
    </b:Author>
    <b:YearAccessed>2023</b:YearAccessed>
    <b:MonthAccessed>December</b:MonthAccessed>
    <b:DayAccessed>10</b:DayAccessed>
    <b:URL>https://europeancenter.tufts.edu/france-and-french-culture/</b:URL>
    <b:RefOrder>11</b:RefOrder>
  </b:Source>
  <b:Source>
    <b:Tag>Nin17</b:Tag>
    <b:SourceType>InternetSite</b:SourceType>
    <b:Guid>{C054A507-91D3-4B16-ADAA-EFF82B43FA5F}</b:Guid>
    <b:Author>
      <b:Author>
        <b:NameList>
          <b:Person>
            <b:Last>Evason</b:Last>
            <b:First>Nina</b:First>
          </b:Person>
        </b:NameList>
      </b:Author>
    </b:Author>
    <b:Title>German Culture</b:Title>
    <b:Year>2017</b:Year>
    <b:YearAccessed>2023</b:YearAccessed>
    <b:MonthAccessed>December</b:MonthAccessed>
    <b:DayAccessed>13</b:DayAccessed>
    <b:URL>https://culturalatlas.sbs.com.au/german-culture/german-culture-core-concepts</b:URL>
    <b:RefOrder>13</b:RefOrder>
  </b:Source>
</b:Sources>
</file>

<file path=customXml/itemProps1.xml><?xml version="1.0" encoding="utf-8"?>
<ds:datastoreItem xmlns:ds="http://schemas.openxmlformats.org/officeDocument/2006/customXml" ds:itemID="{71E4E922-A9BD-4B15-A137-6DC45A194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8</Pages>
  <Words>3095</Words>
  <Characters>17646</Characters>
  <Application>Microsoft Office Word</Application>
  <DocSecurity>0</DocSecurity>
  <Lines>147</Lines>
  <Paragraphs>41</Paragraphs>
  <ScaleCrop>false</ScaleCrop>
  <Company/>
  <LinksUpToDate>false</LinksUpToDate>
  <CharactersWithSpaces>20700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Nicoara</dc:creator>
  <cp:keywords/>
  <dc:description/>
  <cp:lastModifiedBy>Maria Nicoara</cp:lastModifiedBy>
  <cp:revision>68</cp:revision>
  <dcterms:created xsi:type="dcterms:W3CDTF">2023-12-12T10:42:00Z</dcterms:created>
  <dcterms:modified xsi:type="dcterms:W3CDTF">2023-12-15T14:37:00Z</dcterms:modified>
</cp:coreProperties>
</file>