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3081" w:rsidRDefault="00233081" w:rsidP="00233340">
      <w:pPr>
        <w:spacing w:line="360" w:lineRule="auto"/>
        <w:jc w:val="both"/>
      </w:pPr>
    </w:p>
    <w:p w:rsidR="00233081" w:rsidRPr="002009C6" w:rsidRDefault="00233081" w:rsidP="00233340">
      <w:pPr>
        <w:spacing w:line="360" w:lineRule="auto"/>
        <w:jc w:val="center"/>
      </w:pPr>
      <w:r w:rsidRPr="00CD2F19">
        <w:rPr>
          <w:noProof/>
          <w:lang w:eastAsia="en-GB"/>
        </w:rPr>
        <w:drawing>
          <wp:inline distT="0" distB="0" distL="0" distR="0" wp14:anchorId="2E8D0227" wp14:editId="729862CA">
            <wp:extent cx="3585607" cy="125102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jpg"/>
                    <pic:cNvPicPr/>
                  </pic:nvPicPr>
                  <pic:blipFill rotWithShape="1">
                    <a:blip r:embed="rId8">
                      <a:extLst>
                        <a:ext uri="{28A0092B-C50C-407E-A947-70E740481C1C}">
                          <a14:useLocalDpi xmlns:a14="http://schemas.microsoft.com/office/drawing/2010/main" val="0"/>
                        </a:ext>
                      </a:extLst>
                    </a:blip>
                    <a:srcRect t="4551" b="8280"/>
                    <a:stretch/>
                  </pic:blipFill>
                  <pic:spPr bwMode="auto">
                    <a:xfrm>
                      <a:off x="0" y="0"/>
                      <a:ext cx="3598164" cy="1255401"/>
                    </a:xfrm>
                    <a:prstGeom prst="rect">
                      <a:avLst/>
                    </a:prstGeom>
                    <a:ln>
                      <a:noFill/>
                    </a:ln>
                    <a:extLst>
                      <a:ext uri="{53640926-AAD7-44D8-BBD7-CCE9431645EC}">
                        <a14:shadowObscured xmlns:a14="http://schemas.microsoft.com/office/drawing/2010/main"/>
                      </a:ext>
                    </a:extLst>
                  </pic:spPr>
                </pic:pic>
              </a:graphicData>
            </a:graphic>
          </wp:inline>
        </w:drawing>
      </w:r>
    </w:p>
    <w:p w:rsidR="00233081" w:rsidRDefault="00233081" w:rsidP="00233340">
      <w:pPr>
        <w:spacing w:line="360" w:lineRule="auto"/>
        <w:jc w:val="center"/>
        <w:rPr>
          <w:rFonts w:ascii="Calibri Light" w:hAnsi="Calibri Light" w:cs="Calibri Light"/>
          <w:b/>
          <w:sz w:val="40"/>
        </w:rPr>
      </w:pP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University of Wales Trinity Saint David</w:t>
      </w: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 xml:space="preserve">School </w:t>
      </w:r>
      <w:r w:rsidRPr="00BD6A61">
        <w:rPr>
          <w:rFonts w:ascii="Calibri Light" w:hAnsi="Calibri Light" w:cs="Calibri Light"/>
          <w:b/>
          <w:sz w:val="40"/>
        </w:rPr>
        <w:t xml:space="preserve">of </w:t>
      </w:r>
      <w:r w:rsidRPr="00227162">
        <w:rPr>
          <w:rFonts w:ascii="Calibri Light" w:hAnsi="Calibri Light" w:cs="Calibri Light"/>
          <w:b/>
          <w:sz w:val="40"/>
        </w:rPr>
        <w:t>Engineering</w:t>
      </w:r>
    </w:p>
    <w:p w:rsidR="00233081" w:rsidRPr="00227162" w:rsidRDefault="00233081" w:rsidP="00233340">
      <w:pPr>
        <w:spacing w:line="360" w:lineRule="auto"/>
        <w:jc w:val="center"/>
        <w:rPr>
          <w:rFonts w:ascii="Calibri Light" w:hAnsi="Calibri Light" w:cs="Calibri Light"/>
          <w:b/>
          <w:sz w:val="40"/>
        </w:rPr>
      </w:pPr>
    </w:p>
    <w:p w:rsidR="00F16240" w:rsidRDefault="00BD6A61" w:rsidP="00F16240">
      <w:pPr>
        <w:spacing w:line="360" w:lineRule="auto"/>
        <w:jc w:val="center"/>
        <w:rPr>
          <w:rFonts w:ascii="Calibri Light" w:hAnsi="Calibri Light" w:cs="Calibri Light"/>
          <w:b/>
          <w:sz w:val="40"/>
        </w:rPr>
      </w:pPr>
      <w:r>
        <w:rPr>
          <w:rFonts w:ascii="Calibri Light" w:hAnsi="Calibri Light" w:cs="Calibri Light"/>
          <w:b/>
          <w:sz w:val="40"/>
        </w:rPr>
        <w:t>Leadership, Innovation and Product Development</w:t>
      </w:r>
    </w:p>
    <w:p w:rsidR="00233081" w:rsidRDefault="00395A81" w:rsidP="00233340">
      <w:pPr>
        <w:spacing w:line="360" w:lineRule="auto"/>
        <w:jc w:val="center"/>
        <w:rPr>
          <w:rFonts w:ascii="Calibri Light" w:hAnsi="Calibri Light" w:cs="Calibri Light"/>
          <w:b/>
          <w:sz w:val="40"/>
        </w:rPr>
      </w:pPr>
      <w:r>
        <w:rPr>
          <w:rFonts w:ascii="Calibri Light" w:hAnsi="Calibri Light" w:cs="Calibri Light"/>
          <w:b/>
          <w:sz w:val="40"/>
        </w:rPr>
        <w:t>M7X013</w:t>
      </w:r>
      <w:r w:rsidR="00BD6A61">
        <w:rPr>
          <w:rFonts w:ascii="Calibri Light" w:hAnsi="Calibri Light" w:cs="Calibri Light"/>
          <w:b/>
          <w:sz w:val="40"/>
        </w:rPr>
        <w:t>72</w:t>
      </w:r>
    </w:p>
    <w:p w:rsidR="00395A81" w:rsidRDefault="00BD6A61" w:rsidP="00395A81">
      <w:pPr>
        <w:spacing w:line="360" w:lineRule="auto"/>
        <w:jc w:val="center"/>
        <w:rPr>
          <w:rFonts w:ascii="Calibri Light" w:hAnsi="Calibri Light" w:cs="Calibri Light"/>
          <w:b/>
          <w:sz w:val="40"/>
        </w:rPr>
      </w:pPr>
      <w:r>
        <w:rPr>
          <w:rFonts w:ascii="Calibri Light" w:hAnsi="Calibri Light" w:cs="Calibri Light"/>
          <w:b/>
          <w:sz w:val="40"/>
        </w:rPr>
        <w:t>Innovative Approaches</w:t>
      </w:r>
    </w:p>
    <w:p w:rsidR="00F16240" w:rsidRPr="008710B1" w:rsidRDefault="00F16240" w:rsidP="00233340">
      <w:pPr>
        <w:spacing w:line="360" w:lineRule="auto"/>
        <w:jc w:val="center"/>
        <w:rPr>
          <w:rFonts w:ascii="Calibri Light" w:hAnsi="Calibri Light" w:cs="Calibri Light"/>
          <w:b/>
          <w:sz w:val="40"/>
        </w:rPr>
      </w:pP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Jake Mowbray</w:t>
      </w:r>
    </w:p>
    <w:p w:rsidR="00233081" w:rsidRPr="00227162" w:rsidRDefault="00233081" w:rsidP="00233340">
      <w:pPr>
        <w:spacing w:line="360" w:lineRule="auto"/>
        <w:jc w:val="center"/>
        <w:rPr>
          <w:rFonts w:ascii="Calibri Light" w:hAnsi="Calibri Light" w:cs="Calibri Light"/>
          <w:b/>
          <w:sz w:val="40"/>
        </w:rPr>
      </w:pPr>
      <w:r w:rsidRPr="00227162">
        <w:rPr>
          <w:rFonts w:ascii="Calibri Light" w:hAnsi="Calibri Light" w:cs="Calibri Light"/>
          <w:b/>
          <w:sz w:val="40"/>
        </w:rPr>
        <w:t>1603023</w:t>
      </w:r>
    </w:p>
    <w:p w:rsidR="00233081" w:rsidRDefault="00BD6A61" w:rsidP="00233340">
      <w:pPr>
        <w:spacing w:line="360" w:lineRule="auto"/>
        <w:jc w:val="center"/>
        <w:sectPr w:rsidR="00233081" w:rsidSect="00233081">
          <w:headerReference w:type="default" r:id="rId9"/>
          <w:footerReference w:type="default" r:id="rId10"/>
          <w:pgSz w:w="11906" w:h="16838"/>
          <w:pgMar w:top="1440" w:right="1080" w:bottom="1440" w:left="1080" w:header="708" w:footer="708" w:gutter="0"/>
          <w:cols w:space="708"/>
          <w:titlePg/>
          <w:docGrid w:linePitch="360"/>
        </w:sectPr>
      </w:pPr>
      <w:r>
        <w:rPr>
          <w:rFonts w:ascii="Calibri Light" w:hAnsi="Calibri Light" w:cs="Calibri Light"/>
          <w:b/>
          <w:sz w:val="40"/>
        </w:rPr>
        <w:t>November</w:t>
      </w:r>
      <w:r w:rsidR="00233081">
        <w:rPr>
          <w:rFonts w:ascii="Calibri Light" w:hAnsi="Calibri Light" w:cs="Calibri Light"/>
          <w:b/>
          <w:sz w:val="40"/>
        </w:rPr>
        <w:t xml:space="preserve"> 2019</w:t>
      </w:r>
    </w:p>
    <w:p w:rsidR="00395A81" w:rsidRDefault="00395A81" w:rsidP="00395A81">
      <w:pPr>
        <w:pStyle w:val="Heading1"/>
        <w:pBdr>
          <w:bottom w:val="single" w:sz="4" w:space="1" w:color="auto"/>
        </w:pBdr>
        <w:spacing w:after="240" w:line="360" w:lineRule="auto"/>
        <w:jc w:val="center"/>
      </w:pPr>
      <w:bookmarkStart w:id="0" w:name="_Toc23857049"/>
      <w:r>
        <w:lastRenderedPageBreak/>
        <w:t>Abstract</w:t>
      </w:r>
      <w:bookmarkEnd w:id="0"/>
    </w:p>
    <w:p w:rsidR="001D04D7" w:rsidRDefault="00F55993" w:rsidP="00F55993">
      <w:pPr>
        <w:spacing w:line="360" w:lineRule="auto"/>
        <w:jc w:val="both"/>
      </w:pPr>
      <w:r>
        <w:t xml:space="preserve">The attainment of knowledge is a key component of innovation; successful innovation relies on having the right knowledge available at the right time </w:t>
      </w:r>
      <w:sdt>
        <w:sdtPr>
          <w:id w:val="1520498264"/>
          <w:citation/>
        </w:sdtPr>
        <w:sdtContent>
          <w:r>
            <w:fldChar w:fldCharType="begin"/>
          </w:r>
          <w:r>
            <w:instrText xml:space="preserve">CITATION Dor95 \l 2057 </w:instrText>
          </w:r>
          <w:r>
            <w:fldChar w:fldCharType="separate"/>
          </w:r>
          <w:r w:rsidR="00607C0D" w:rsidRPr="00607C0D">
            <w:rPr>
              <w:noProof/>
            </w:rPr>
            <w:t>(Leonard-Barton, 1995)</w:t>
          </w:r>
          <w:r>
            <w:fldChar w:fldCharType="end"/>
          </w:r>
        </w:sdtContent>
      </w:sdt>
      <w:r>
        <w:t xml:space="preserve">. </w:t>
      </w:r>
      <w:r w:rsidR="00571F7D">
        <w:t xml:space="preserve">This report provides a comprehensive view on the impact of innovation alongside working examples, and continues by discussing the methods available for supporting </w:t>
      </w:r>
      <w:r w:rsidR="001D04D7">
        <w:t xml:space="preserve">change within the organisation. </w:t>
      </w:r>
    </w:p>
    <w:p w:rsidR="00571F7D" w:rsidRDefault="00571F7D" w:rsidP="00F55993">
      <w:pPr>
        <w:spacing w:line="360" w:lineRule="auto"/>
        <w:jc w:val="both"/>
      </w:pPr>
      <w:r>
        <w:fldChar w:fldCharType="begin"/>
      </w:r>
      <w:r>
        <w:instrText xml:space="preserve"> REF _Ref23849543 \h </w:instrText>
      </w:r>
      <w:r>
        <w:fldChar w:fldCharType="separate"/>
      </w:r>
      <w:r>
        <w:t xml:space="preserve">Figure </w:t>
      </w:r>
      <w:r>
        <w:rPr>
          <w:noProof/>
        </w:rPr>
        <w:t>1</w:t>
      </w:r>
      <w:r>
        <w:fldChar w:fldCharType="end"/>
      </w:r>
      <w:r>
        <w:t xml:space="preserve"> </w:t>
      </w:r>
      <w:r w:rsidR="00CB58DE">
        <w:t>offers</w:t>
      </w:r>
      <w:r>
        <w:t xml:space="preserve"> the </w:t>
      </w:r>
      <w:r w:rsidR="00CB58DE">
        <w:t>concept</w:t>
      </w:r>
      <w:r>
        <w:t xml:space="preserve"> of i</w:t>
      </w:r>
      <w:r w:rsidR="00CB58DE">
        <w:t xml:space="preserve">nnovative struggle and triumph; the notions portrayed resemble the goings on within industry, however abstract. </w:t>
      </w:r>
    </w:p>
    <w:p w:rsidR="001D04D7" w:rsidRDefault="001D04D7" w:rsidP="00F55993">
      <w:pPr>
        <w:spacing w:line="360" w:lineRule="auto"/>
        <w:jc w:val="both"/>
      </w:pPr>
    </w:p>
    <w:p w:rsidR="001D04D7" w:rsidRDefault="001D04D7" w:rsidP="00F55993">
      <w:pPr>
        <w:spacing w:line="360" w:lineRule="auto"/>
        <w:jc w:val="both"/>
      </w:pPr>
    </w:p>
    <w:p w:rsidR="001D04D7" w:rsidRDefault="001D04D7" w:rsidP="00F55993">
      <w:pPr>
        <w:spacing w:line="360" w:lineRule="auto"/>
        <w:jc w:val="both"/>
      </w:pPr>
    </w:p>
    <w:p w:rsidR="000328E4" w:rsidRDefault="00572BF7" w:rsidP="000328E4">
      <w:pPr>
        <w:keepNext/>
        <w:spacing w:line="360" w:lineRule="auto"/>
        <w:jc w:val="center"/>
      </w:pPr>
      <w:r>
        <w:rPr>
          <w:noProof/>
          <w:lang w:eastAsia="en-GB"/>
        </w:rPr>
        <w:drawing>
          <wp:inline distT="0" distB="0" distL="0" distR="0" wp14:anchorId="27A8EC83" wp14:editId="1686254D">
            <wp:extent cx="5169535" cy="34810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nnovation_BRIGANTE_PISANO.jpg"/>
                    <pic:cNvPicPr/>
                  </pic:nvPicPr>
                  <pic:blipFill rotWithShape="1">
                    <a:blip r:embed="rId11">
                      <a:extLst>
                        <a:ext uri="{28A0092B-C50C-407E-A947-70E740481C1C}">
                          <a14:useLocalDpi xmlns:a14="http://schemas.microsoft.com/office/drawing/2010/main" val="0"/>
                        </a:ext>
                      </a:extLst>
                    </a:blip>
                    <a:srcRect l="16468"/>
                    <a:stretch/>
                  </pic:blipFill>
                  <pic:spPr bwMode="auto">
                    <a:xfrm>
                      <a:off x="0" y="0"/>
                      <a:ext cx="5169535" cy="3481070"/>
                    </a:xfrm>
                    <a:prstGeom prst="rect">
                      <a:avLst/>
                    </a:prstGeom>
                    <a:ln>
                      <a:noFill/>
                    </a:ln>
                    <a:extLst>
                      <a:ext uri="{53640926-AAD7-44D8-BBD7-CCE9431645EC}">
                        <a14:shadowObscured xmlns:a14="http://schemas.microsoft.com/office/drawing/2010/main"/>
                      </a:ext>
                    </a:extLst>
                  </pic:spPr>
                </pic:pic>
              </a:graphicData>
            </a:graphic>
          </wp:inline>
        </w:drawing>
      </w:r>
    </w:p>
    <w:p w:rsidR="00572BF7" w:rsidRDefault="000328E4" w:rsidP="000328E4">
      <w:pPr>
        <w:pStyle w:val="Caption"/>
        <w:jc w:val="center"/>
      </w:pPr>
      <w:bookmarkStart w:id="1" w:name="_Ref23849543"/>
      <w:bookmarkStart w:id="2" w:name="_Toc23857083"/>
      <w:r>
        <w:t xml:space="preserve">Figure </w:t>
      </w:r>
      <w:fldSimple w:instr=" SEQ Figure \* ARABIC ">
        <w:r>
          <w:rPr>
            <w:noProof/>
          </w:rPr>
          <w:t>1</w:t>
        </w:r>
      </w:fldSimple>
      <w:bookmarkEnd w:id="1"/>
      <w:r>
        <w:t xml:space="preserve"> – Artist Impression of Organisational Innovation</w:t>
      </w:r>
      <w:r w:rsidR="00571F7D">
        <w:t xml:space="preserve"> </w:t>
      </w:r>
      <w:sdt>
        <w:sdtPr>
          <w:id w:val="651793254"/>
          <w:citation/>
        </w:sdtPr>
        <w:sdtContent>
          <w:r w:rsidR="00571F7D">
            <w:fldChar w:fldCharType="begin"/>
          </w:r>
          <w:r w:rsidR="00571F7D">
            <w:instrText xml:space="preserve"> CITATION Bri15 \l 2057 </w:instrText>
          </w:r>
          <w:r w:rsidR="00571F7D">
            <w:fldChar w:fldCharType="separate"/>
          </w:r>
          <w:r w:rsidR="00607C0D" w:rsidRPr="00607C0D">
            <w:rPr>
              <w:noProof/>
            </w:rPr>
            <w:t>(Brigante, 2015)</w:t>
          </w:r>
          <w:r w:rsidR="00571F7D">
            <w:fldChar w:fldCharType="end"/>
          </w:r>
        </w:sdtContent>
      </w:sdt>
      <w:bookmarkEnd w:id="2"/>
    </w:p>
    <w:p w:rsidR="00233081" w:rsidRDefault="00233081" w:rsidP="00233340">
      <w:pPr>
        <w:spacing w:line="360" w:lineRule="auto"/>
        <w:jc w:val="both"/>
      </w:pPr>
    </w:p>
    <w:p w:rsidR="00395A81" w:rsidRDefault="00395A81" w:rsidP="00233340">
      <w:pPr>
        <w:spacing w:line="360" w:lineRule="auto"/>
        <w:jc w:val="both"/>
      </w:pPr>
    </w:p>
    <w:p w:rsidR="00233081" w:rsidRPr="00233081" w:rsidRDefault="00233081" w:rsidP="00233340">
      <w:pPr>
        <w:spacing w:line="360" w:lineRule="auto"/>
        <w:jc w:val="both"/>
      </w:pPr>
      <w:r>
        <w:br w:type="page"/>
      </w:r>
    </w:p>
    <w:p w:rsidR="00233081" w:rsidRDefault="00395A81" w:rsidP="00395A81">
      <w:pPr>
        <w:pStyle w:val="Heading1"/>
        <w:pBdr>
          <w:bottom w:val="single" w:sz="4" w:space="1" w:color="auto"/>
        </w:pBdr>
        <w:spacing w:after="240" w:line="360" w:lineRule="auto"/>
        <w:jc w:val="center"/>
      </w:pPr>
      <w:bookmarkStart w:id="3" w:name="_Toc23857050"/>
      <w:r>
        <w:lastRenderedPageBreak/>
        <w:t>Contents</w:t>
      </w:r>
      <w:bookmarkEnd w:id="3"/>
    </w:p>
    <w:sdt>
      <w:sdtPr>
        <w:rPr>
          <w:rFonts w:asciiTheme="minorHAnsi" w:eastAsiaTheme="minorHAnsi" w:hAnsiTheme="minorHAnsi" w:cstheme="minorBidi"/>
          <w:color w:val="auto"/>
          <w:sz w:val="22"/>
          <w:szCs w:val="22"/>
          <w:lang w:val="en-GB"/>
        </w:rPr>
        <w:id w:val="-1645192855"/>
        <w:docPartObj>
          <w:docPartGallery w:val="Table of Contents"/>
          <w:docPartUnique/>
        </w:docPartObj>
      </w:sdtPr>
      <w:sdtEndPr>
        <w:rPr>
          <w:b/>
          <w:bCs/>
          <w:noProof/>
        </w:rPr>
      </w:sdtEndPr>
      <w:sdtContent>
        <w:p w:rsidR="00395A81" w:rsidRPr="00395A81" w:rsidRDefault="00395A81" w:rsidP="008D2C0D">
          <w:pPr>
            <w:pStyle w:val="TOCHeading"/>
            <w:spacing w:line="240" w:lineRule="auto"/>
            <w:rPr>
              <w:rFonts w:asciiTheme="minorHAnsi" w:eastAsiaTheme="minorHAnsi" w:hAnsiTheme="minorHAnsi" w:cstheme="minorBidi"/>
              <w:color w:val="auto"/>
              <w:sz w:val="22"/>
              <w:szCs w:val="22"/>
              <w:lang w:val="en-GB"/>
            </w:rPr>
          </w:pPr>
        </w:p>
        <w:p w:rsidR="008D2C0D" w:rsidRDefault="00395A81" w:rsidP="008D2C0D">
          <w:pPr>
            <w:pStyle w:val="TOC1"/>
            <w:tabs>
              <w:tab w:val="right" w:leader="dot" w:pos="9736"/>
            </w:tabs>
            <w:spacing w:line="240" w:lineRule="auto"/>
            <w:rPr>
              <w:rFonts w:eastAsiaTheme="minorEastAsia"/>
              <w:noProof/>
              <w:lang w:eastAsia="en-GB"/>
            </w:rPr>
          </w:pPr>
          <w:r>
            <w:fldChar w:fldCharType="begin"/>
          </w:r>
          <w:r>
            <w:instrText xml:space="preserve"> TOC \o "1-3" \h \z \u </w:instrText>
          </w:r>
          <w:r>
            <w:fldChar w:fldCharType="separate"/>
          </w:r>
          <w:hyperlink w:anchor="_Toc23857049" w:history="1">
            <w:r w:rsidR="008D2C0D" w:rsidRPr="00676D24">
              <w:rPr>
                <w:rStyle w:val="Hyperlink"/>
                <w:noProof/>
              </w:rPr>
              <w:t>Abstract</w:t>
            </w:r>
            <w:r w:rsidR="008D2C0D">
              <w:rPr>
                <w:noProof/>
                <w:webHidden/>
              </w:rPr>
              <w:tab/>
            </w:r>
            <w:r w:rsidR="008D2C0D">
              <w:rPr>
                <w:noProof/>
                <w:webHidden/>
              </w:rPr>
              <w:fldChar w:fldCharType="begin"/>
            </w:r>
            <w:r w:rsidR="008D2C0D">
              <w:rPr>
                <w:noProof/>
                <w:webHidden/>
              </w:rPr>
              <w:instrText xml:space="preserve"> PAGEREF _Toc23857049 \h </w:instrText>
            </w:r>
            <w:r w:rsidR="008D2C0D">
              <w:rPr>
                <w:noProof/>
                <w:webHidden/>
              </w:rPr>
            </w:r>
            <w:r w:rsidR="008D2C0D">
              <w:rPr>
                <w:noProof/>
                <w:webHidden/>
              </w:rPr>
              <w:fldChar w:fldCharType="separate"/>
            </w:r>
            <w:r w:rsidR="008D2C0D">
              <w:rPr>
                <w:noProof/>
                <w:webHidden/>
              </w:rPr>
              <w:t>i</w:t>
            </w:r>
            <w:r w:rsidR="008D2C0D">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50" w:history="1">
            <w:r w:rsidRPr="00676D24">
              <w:rPr>
                <w:rStyle w:val="Hyperlink"/>
                <w:noProof/>
              </w:rPr>
              <w:t>Contents</w:t>
            </w:r>
            <w:r>
              <w:rPr>
                <w:noProof/>
                <w:webHidden/>
              </w:rPr>
              <w:tab/>
            </w:r>
            <w:r>
              <w:rPr>
                <w:noProof/>
                <w:webHidden/>
              </w:rPr>
              <w:fldChar w:fldCharType="begin"/>
            </w:r>
            <w:r>
              <w:rPr>
                <w:noProof/>
                <w:webHidden/>
              </w:rPr>
              <w:instrText xml:space="preserve"> PAGEREF _Toc23857050 \h </w:instrText>
            </w:r>
            <w:r>
              <w:rPr>
                <w:noProof/>
                <w:webHidden/>
              </w:rPr>
            </w:r>
            <w:r>
              <w:rPr>
                <w:noProof/>
                <w:webHidden/>
              </w:rPr>
              <w:fldChar w:fldCharType="separate"/>
            </w:r>
            <w:r>
              <w:rPr>
                <w:noProof/>
                <w:webHidden/>
              </w:rPr>
              <w:t>ii</w:t>
            </w:r>
            <w:r>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51" w:history="1">
            <w:r w:rsidRPr="00676D24">
              <w:rPr>
                <w:rStyle w:val="Hyperlink"/>
                <w:noProof/>
              </w:rPr>
              <w:t>List of Figures</w:t>
            </w:r>
            <w:r>
              <w:rPr>
                <w:noProof/>
                <w:webHidden/>
              </w:rPr>
              <w:tab/>
            </w:r>
            <w:r>
              <w:rPr>
                <w:noProof/>
                <w:webHidden/>
              </w:rPr>
              <w:fldChar w:fldCharType="begin"/>
            </w:r>
            <w:r>
              <w:rPr>
                <w:noProof/>
                <w:webHidden/>
              </w:rPr>
              <w:instrText xml:space="preserve"> PAGEREF _Toc23857051 \h </w:instrText>
            </w:r>
            <w:r>
              <w:rPr>
                <w:noProof/>
                <w:webHidden/>
              </w:rPr>
            </w:r>
            <w:r>
              <w:rPr>
                <w:noProof/>
                <w:webHidden/>
              </w:rPr>
              <w:fldChar w:fldCharType="separate"/>
            </w:r>
            <w:r>
              <w:rPr>
                <w:noProof/>
                <w:webHidden/>
              </w:rPr>
              <w:t>iii</w:t>
            </w:r>
            <w:r>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52" w:history="1">
            <w:r w:rsidRPr="00676D24">
              <w:rPr>
                <w:rStyle w:val="Hyperlink"/>
                <w:noProof/>
              </w:rPr>
              <w:t>1. Innovation in the Organisation</w:t>
            </w:r>
            <w:r>
              <w:rPr>
                <w:noProof/>
                <w:webHidden/>
              </w:rPr>
              <w:tab/>
            </w:r>
            <w:r>
              <w:rPr>
                <w:noProof/>
                <w:webHidden/>
              </w:rPr>
              <w:fldChar w:fldCharType="begin"/>
            </w:r>
            <w:r>
              <w:rPr>
                <w:noProof/>
                <w:webHidden/>
              </w:rPr>
              <w:instrText xml:space="preserve"> PAGEREF _Toc23857052 \h </w:instrText>
            </w:r>
            <w:r>
              <w:rPr>
                <w:noProof/>
                <w:webHidden/>
              </w:rPr>
            </w:r>
            <w:r>
              <w:rPr>
                <w:noProof/>
                <w:webHidden/>
              </w:rPr>
              <w:fldChar w:fldCharType="separate"/>
            </w:r>
            <w:r>
              <w:rPr>
                <w:noProof/>
                <w:webHidden/>
              </w:rPr>
              <w:t>1</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53" w:history="1">
            <w:r w:rsidRPr="00676D24">
              <w:rPr>
                <w:rStyle w:val="Hyperlink"/>
                <w:noProof/>
              </w:rPr>
              <w:t>1.1 Introduction</w:t>
            </w:r>
            <w:r>
              <w:rPr>
                <w:noProof/>
                <w:webHidden/>
              </w:rPr>
              <w:tab/>
            </w:r>
            <w:r>
              <w:rPr>
                <w:noProof/>
                <w:webHidden/>
              </w:rPr>
              <w:fldChar w:fldCharType="begin"/>
            </w:r>
            <w:r>
              <w:rPr>
                <w:noProof/>
                <w:webHidden/>
              </w:rPr>
              <w:instrText xml:space="preserve"> PAGEREF _Toc23857053 \h </w:instrText>
            </w:r>
            <w:r>
              <w:rPr>
                <w:noProof/>
                <w:webHidden/>
              </w:rPr>
            </w:r>
            <w:r>
              <w:rPr>
                <w:noProof/>
                <w:webHidden/>
              </w:rPr>
              <w:fldChar w:fldCharType="separate"/>
            </w:r>
            <w:r>
              <w:rPr>
                <w:noProof/>
                <w:webHidden/>
              </w:rPr>
              <w:t>1</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54" w:history="1">
            <w:r w:rsidRPr="00676D24">
              <w:rPr>
                <w:rStyle w:val="Hyperlink"/>
                <w:noProof/>
                <w:lang w:eastAsia="en-GB"/>
              </w:rPr>
              <w:t>1.2 Incremental Innovation</w:t>
            </w:r>
            <w:r>
              <w:rPr>
                <w:noProof/>
                <w:webHidden/>
              </w:rPr>
              <w:tab/>
            </w:r>
            <w:r>
              <w:rPr>
                <w:noProof/>
                <w:webHidden/>
              </w:rPr>
              <w:fldChar w:fldCharType="begin"/>
            </w:r>
            <w:r>
              <w:rPr>
                <w:noProof/>
                <w:webHidden/>
              </w:rPr>
              <w:instrText xml:space="preserve"> PAGEREF _Toc23857054 \h </w:instrText>
            </w:r>
            <w:r>
              <w:rPr>
                <w:noProof/>
                <w:webHidden/>
              </w:rPr>
            </w:r>
            <w:r>
              <w:rPr>
                <w:noProof/>
                <w:webHidden/>
              </w:rPr>
              <w:fldChar w:fldCharType="separate"/>
            </w:r>
            <w:r>
              <w:rPr>
                <w:noProof/>
                <w:webHidden/>
              </w:rPr>
              <w:t>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55" w:history="1">
            <w:r w:rsidRPr="00676D24">
              <w:rPr>
                <w:rStyle w:val="Hyperlink"/>
                <w:noProof/>
                <w:lang w:eastAsia="en-GB"/>
              </w:rPr>
              <w:t>1.2.1 Definition</w:t>
            </w:r>
            <w:r>
              <w:rPr>
                <w:noProof/>
                <w:webHidden/>
              </w:rPr>
              <w:tab/>
            </w:r>
            <w:r>
              <w:rPr>
                <w:noProof/>
                <w:webHidden/>
              </w:rPr>
              <w:fldChar w:fldCharType="begin"/>
            </w:r>
            <w:r>
              <w:rPr>
                <w:noProof/>
                <w:webHidden/>
              </w:rPr>
              <w:instrText xml:space="preserve"> PAGEREF _Toc23857055 \h </w:instrText>
            </w:r>
            <w:r>
              <w:rPr>
                <w:noProof/>
                <w:webHidden/>
              </w:rPr>
            </w:r>
            <w:r>
              <w:rPr>
                <w:noProof/>
                <w:webHidden/>
              </w:rPr>
              <w:fldChar w:fldCharType="separate"/>
            </w:r>
            <w:r>
              <w:rPr>
                <w:noProof/>
                <w:webHidden/>
              </w:rPr>
              <w:t>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56" w:history="1">
            <w:r w:rsidRPr="00676D24">
              <w:rPr>
                <w:rStyle w:val="Hyperlink"/>
                <w:noProof/>
                <w:lang w:eastAsia="en-GB"/>
              </w:rPr>
              <w:t>1.2.2 Case Study</w:t>
            </w:r>
            <w:r>
              <w:rPr>
                <w:noProof/>
                <w:webHidden/>
              </w:rPr>
              <w:tab/>
            </w:r>
            <w:r>
              <w:rPr>
                <w:noProof/>
                <w:webHidden/>
              </w:rPr>
              <w:fldChar w:fldCharType="begin"/>
            </w:r>
            <w:r>
              <w:rPr>
                <w:noProof/>
                <w:webHidden/>
              </w:rPr>
              <w:instrText xml:space="preserve"> PAGEREF _Toc23857056 \h </w:instrText>
            </w:r>
            <w:r>
              <w:rPr>
                <w:noProof/>
                <w:webHidden/>
              </w:rPr>
            </w:r>
            <w:r>
              <w:rPr>
                <w:noProof/>
                <w:webHidden/>
              </w:rPr>
              <w:fldChar w:fldCharType="separate"/>
            </w:r>
            <w:r>
              <w:rPr>
                <w:noProof/>
                <w:webHidden/>
              </w:rPr>
              <w:t>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57" w:history="1">
            <w:r w:rsidRPr="00676D24">
              <w:rPr>
                <w:rStyle w:val="Hyperlink"/>
                <w:noProof/>
                <w:lang w:eastAsia="en-GB"/>
              </w:rPr>
              <w:t>1.2.3 Benefits and Limitations</w:t>
            </w:r>
            <w:r>
              <w:rPr>
                <w:noProof/>
                <w:webHidden/>
              </w:rPr>
              <w:tab/>
            </w:r>
            <w:r>
              <w:rPr>
                <w:noProof/>
                <w:webHidden/>
              </w:rPr>
              <w:fldChar w:fldCharType="begin"/>
            </w:r>
            <w:r>
              <w:rPr>
                <w:noProof/>
                <w:webHidden/>
              </w:rPr>
              <w:instrText xml:space="preserve"> PAGEREF _Toc23857057 \h </w:instrText>
            </w:r>
            <w:r>
              <w:rPr>
                <w:noProof/>
                <w:webHidden/>
              </w:rPr>
            </w:r>
            <w:r>
              <w:rPr>
                <w:noProof/>
                <w:webHidden/>
              </w:rPr>
              <w:fldChar w:fldCharType="separate"/>
            </w:r>
            <w:r>
              <w:rPr>
                <w:noProof/>
                <w:webHidden/>
              </w:rPr>
              <w:t>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58" w:history="1">
            <w:r w:rsidRPr="00676D24">
              <w:rPr>
                <w:rStyle w:val="Hyperlink"/>
                <w:noProof/>
                <w:lang w:eastAsia="en-GB"/>
              </w:rPr>
              <w:t>1.2.4 Impact on the Organisation</w:t>
            </w:r>
            <w:r>
              <w:rPr>
                <w:noProof/>
                <w:webHidden/>
              </w:rPr>
              <w:tab/>
            </w:r>
            <w:r>
              <w:rPr>
                <w:noProof/>
                <w:webHidden/>
              </w:rPr>
              <w:fldChar w:fldCharType="begin"/>
            </w:r>
            <w:r>
              <w:rPr>
                <w:noProof/>
                <w:webHidden/>
              </w:rPr>
              <w:instrText xml:space="preserve"> PAGEREF _Toc23857058 \h </w:instrText>
            </w:r>
            <w:r>
              <w:rPr>
                <w:noProof/>
                <w:webHidden/>
              </w:rPr>
            </w:r>
            <w:r>
              <w:rPr>
                <w:noProof/>
                <w:webHidden/>
              </w:rPr>
              <w:fldChar w:fldCharType="separate"/>
            </w:r>
            <w:r>
              <w:rPr>
                <w:noProof/>
                <w:webHidden/>
              </w:rPr>
              <w:t>3</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59" w:history="1">
            <w:r w:rsidRPr="00676D24">
              <w:rPr>
                <w:rStyle w:val="Hyperlink"/>
                <w:noProof/>
                <w:lang w:eastAsia="en-GB"/>
              </w:rPr>
              <w:t>1.3 Architectural and Modular Innovation</w:t>
            </w:r>
            <w:r>
              <w:rPr>
                <w:noProof/>
                <w:webHidden/>
              </w:rPr>
              <w:tab/>
            </w:r>
            <w:r>
              <w:rPr>
                <w:noProof/>
                <w:webHidden/>
              </w:rPr>
              <w:fldChar w:fldCharType="begin"/>
            </w:r>
            <w:r>
              <w:rPr>
                <w:noProof/>
                <w:webHidden/>
              </w:rPr>
              <w:instrText xml:space="preserve"> PAGEREF _Toc23857059 \h </w:instrText>
            </w:r>
            <w:r>
              <w:rPr>
                <w:noProof/>
                <w:webHidden/>
              </w:rPr>
            </w:r>
            <w:r>
              <w:rPr>
                <w:noProof/>
                <w:webHidden/>
              </w:rPr>
              <w:fldChar w:fldCharType="separate"/>
            </w:r>
            <w:r>
              <w:rPr>
                <w:noProof/>
                <w:webHidden/>
              </w:rPr>
              <w:t>4</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0" w:history="1">
            <w:r w:rsidRPr="00676D24">
              <w:rPr>
                <w:rStyle w:val="Hyperlink"/>
                <w:noProof/>
                <w:lang w:eastAsia="en-GB"/>
              </w:rPr>
              <w:t>1.3.1 Definition</w:t>
            </w:r>
            <w:r>
              <w:rPr>
                <w:noProof/>
                <w:webHidden/>
              </w:rPr>
              <w:tab/>
            </w:r>
            <w:r>
              <w:rPr>
                <w:noProof/>
                <w:webHidden/>
              </w:rPr>
              <w:fldChar w:fldCharType="begin"/>
            </w:r>
            <w:r>
              <w:rPr>
                <w:noProof/>
                <w:webHidden/>
              </w:rPr>
              <w:instrText xml:space="preserve"> PAGEREF _Toc23857060 \h </w:instrText>
            </w:r>
            <w:r>
              <w:rPr>
                <w:noProof/>
                <w:webHidden/>
              </w:rPr>
            </w:r>
            <w:r>
              <w:rPr>
                <w:noProof/>
                <w:webHidden/>
              </w:rPr>
              <w:fldChar w:fldCharType="separate"/>
            </w:r>
            <w:r>
              <w:rPr>
                <w:noProof/>
                <w:webHidden/>
              </w:rPr>
              <w:t>4</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1" w:history="1">
            <w:r w:rsidRPr="00676D24">
              <w:rPr>
                <w:rStyle w:val="Hyperlink"/>
                <w:noProof/>
                <w:lang w:eastAsia="en-GB"/>
              </w:rPr>
              <w:t>1.3.2 Case Study</w:t>
            </w:r>
            <w:r>
              <w:rPr>
                <w:noProof/>
                <w:webHidden/>
              </w:rPr>
              <w:tab/>
            </w:r>
            <w:r>
              <w:rPr>
                <w:noProof/>
                <w:webHidden/>
              </w:rPr>
              <w:fldChar w:fldCharType="begin"/>
            </w:r>
            <w:r>
              <w:rPr>
                <w:noProof/>
                <w:webHidden/>
              </w:rPr>
              <w:instrText xml:space="preserve"> PAGEREF _Toc23857061 \h </w:instrText>
            </w:r>
            <w:r>
              <w:rPr>
                <w:noProof/>
                <w:webHidden/>
              </w:rPr>
            </w:r>
            <w:r>
              <w:rPr>
                <w:noProof/>
                <w:webHidden/>
              </w:rPr>
              <w:fldChar w:fldCharType="separate"/>
            </w:r>
            <w:r>
              <w:rPr>
                <w:noProof/>
                <w:webHidden/>
              </w:rPr>
              <w:t>4</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2" w:history="1">
            <w:r w:rsidRPr="00676D24">
              <w:rPr>
                <w:rStyle w:val="Hyperlink"/>
                <w:noProof/>
                <w:lang w:eastAsia="en-GB"/>
              </w:rPr>
              <w:t>1.3.3 Benefits and Limitations</w:t>
            </w:r>
            <w:r>
              <w:rPr>
                <w:noProof/>
                <w:webHidden/>
              </w:rPr>
              <w:tab/>
            </w:r>
            <w:r>
              <w:rPr>
                <w:noProof/>
                <w:webHidden/>
              </w:rPr>
              <w:fldChar w:fldCharType="begin"/>
            </w:r>
            <w:r>
              <w:rPr>
                <w:noProof/>
                <w:webHidden/>
              </w:rPr>
              <w:instrText xml:space="preserve"> PAGEREF _Toc23857062 \h </w:instrText>
            </w:r>
            <w:r>
              <w:rPr>
                <w:noProof/>
                <w:webHidden/>
              </w:rPr>
            </w:r>
            <w:r>
              <w:rPr>
                <w:noProof/>
                <w:webHidden/>
              </w:rPr>
              <w:fldChar w:fldCharType="separate"/>
            </w:r>
            <w:r>
              <w:rPr>
                <w:noProof/>
                <w:webHidden/>
              </w:rPr>
              <w:t>4</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3" w:history="1">
            <w:r w:rsidRPr="00676D24">
              <w:rPr>
                <w:rStyle w:val="Hyperlink"/>
                <w:noProof/>
                <w:lang w:eastAsia="en-GB"/>
              </w:rPr>
              <w:t>1.3.4 Impact on the Organisation</w:t>
            </w:r>
            <w:r>
              <w:rPr>
                <w:noProof/>
                <w:webHidden/>
              </w:rPr>
              <w:tab/>
            </w:r>
            <w:r>
              <w:rPr>
                <w:noProof/>
                <w:webHidden/>
              </w:rPr>
              <w:fldChar w:fldCharType="begin"/>
            </w:r>
            <w:r>
              <w:rPr>
                <w:noProof/>
                <w:webHidden/>
              </w:rPr>
              <w:instrText xml:space="preserve"> PAGEREF _Toc23857063 \h </w:instrText>
            </w:r>
            <w:r>
              <w:rPr>
                <w:noProof/>
                <w:webHidden/>
              </w:rPr>
            </w:r>
            <w:r>
              <w:rPr>
                <w:noProof/>
                <w:webHidden/>
              </w:rPr>
              <w:fldChar w:fldCharType="separate"/>
            </w:r>
            <w:r>
              <w:rPr>
                <w:noProof/>
                <w:webHidden/>
              </w:rPr>
              <w:t>5</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64" w:history="1">
            <w:r w:rsidRPr="00676D24">
              <w:rPr>
                <w:rStyle w:val="Hyperlink"/>
                <w:noProof/>
                <w:lang w:eastAsia="en-GB"/>
              </w:rPr>
              <w:t>1.4 Radical and Disruptive Innovation</w:t>
            </w:r>
            <w:r>
              <w:rPr>
                <w:noProof/>
                <w:webHidden/>
              </w:rPr>
              <w:tab/>
            </w:r>
            <w:r>
              <w:rPr>
                <w:noProof/>
                <w:webHidden/>
              </w:rPr>
              <w:fldChar w:fldCharType="begin"/>
            </w:r>
            <w:r>
              <w:rPr>
                <w:noProof/>
                <w:webHidden/>
              </w:rPr>
              <w:instrText xml:space="preserve"> PAGEREF _Toc23857064 \h </w:instrText>
            </w:r>
            <w:r>
              <w:rPr>
                <w:noProof/>
                <w:webHidden/>
              </w:rPr>
            </w:r>
            <w:r>
              <w:rPr>
                <w:noProof/>
                <w:webHidden/>
              </w:rPr>
              <w:fldChar w:fldCharType="separate"/>
            </w:r>
            <w:r>
              <w:rPr>
                <w:noProof/>
                <w:webHidden/>
              </w:rPr>
              <w:t>5</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5" w:history="1">
            <w:r w:rsidRPr="00676D24">
              <w:rPr>
                <w:rStyle w:val="Hyperlink"/>
                <w:noProof/>
                <w:lang w:eastAsia="en-GB"/>
              </w:rPr>
              <w:t>1.4.1 Definition</w:t>
            </w:r>
            <w:r>
              <w:rPr>
                <w:noProof/>
                <w:webHidden/>
              </w:rPr>
              <w:tab/>
            </w:r>
            <w:r>
              <w:rPr>
                <w:noProof/>
                <w:webHidden/>
              </w:rPr>
              <w:fldChar w:fldCharType="begin"/>
            </w:r>
            <w:r>
              <w:rPr>
                <w:noProof/>
                <w:webHidden/>
              </w:rPr>
              <w:instrText xml:space="preserve"> PAGEREF _Toc23857065 \h </w:instrText>
            </w:r>
            <w:r>
              <w:rPr>
                <w:noProof/>
                <w:webHidden/>
              </w:rPr>
            </w:r>
            <w:r>
              <w:rPr>
                <w:noProof/>
                <w:webHidden/>
              </w:rPr>
              <w:fldChar w:fldCharType="separate"/>
            </w:r>
            <w:r>
              <w:rPr>
                <w:noProof/>
                <w:webHidden/>
              </w:rPr>
              <w:t>5</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6" w:history="1">
            <w:r w:rsidRPr="00676D24">
              <w:rPr>
                <w:rStyle w:val="Hyperlink"/>
                <w:noProof/>
                <w:lang w:eastAsia="en-GB"/>
              </w:rPr>
              <w:t>1.4.2 Case Study</w:t>
            </w:r>
            <w:r>
              <w:rPr>
                <w:noProof/>
                <w:webHidden/>
              </w:rPr>
              <w:tab/>
            </w:r>
            <w:r>
              <w:rPr>
                <w:noProof/>
                <w:webHidden/>
              </w:rPr>
              <w:fldChar w:fldCharType="begin"/>
            </w:r>
            <w:r>
              <w:rPr>
                <w:noProof/>
                <w:webHidden/>
              </w:rPr>
              <w:instrText xml:space="preserve"> PAGEREF _Toc23857066 \h </w:instrText>
            </w:r>
            <w:r>
              <w:rPr>
                <w:noProof/>
                <w:webHidden/>
              </w:rPr>
            </w:r>
            <w:r>
              <w:rPr>
                <w:noProof/>
                <w:webHidden/>
              </w:rPr>
              <w:fldChar w:fldCharType="separate"/>
            </w:r>
            <w:r>
              <w:rPr>
                <w:noProof/>
                <w:webHidden/>
              </w:rPr>
              <w:t>6</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7" w:history="1">
            <w:r w:rsidRPr="00676D24">
              <w:rPr>
                <w:rStyle w:val="Hyperlink"/>
                <w:noProof/>
                <w:lang w:eastAsia="en-GB"/>
              </w:rPr>
              <w:t>1.4.3 Benefits and Limitations</w:t>
            </w:r>
            <w:r>
              <w:rPr>
                <w:noProof/>
                <w:webHidden/>
              </w:rPr>
              <w:tab/>
            </w:r>
            <w:r>
              <w:rPr>
                <w:noProof/>
                <w:webHidden/>
              </w:rPr>
              <w:fldChar w:fldCharType="begin"/>
            </w:r>
            <w:r>
              <w:rPr>
                <w:noProof/>
                <w:webHidden/>
              </w:rPr>
              <w:instrText xml:space="preserve"> PAGEREF _Toc23857067 \h </w:instrText>
            </w:r>
            <w:r>
              <w:rPr>
                <w:noProof/>
                <w:webHidden/>
              </w:rPr>
            </w:r>
            <w:r>
              <w:rPr>
                <w:noProof/>
                <w:webHidden/>
              </w:rPr>
              <w:fldChar w:fldCharType="separate"/>
            </w:r>
            <w:r>
              <w:rPr>
                <w:noProof/>
                <w:webHidden/>
              </w:rPr>
              <w:t>6</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68" w:history="1">
            <w:r w:rsidRPr="00676D24">
              <w:rPr>
                <w:rStyle w:val="Hyperlink"/>
                <w:noProof/>
                <w:lang w:eastAsia="en-GB"/>
              </w:rPr>
              <w:t>1.4.4 Impact on the Organisation</w:t>
            </w:r>
            <w:r>
              <w:rPr>
                <w:noProof/>
                <w:webHidden/>
              </w:rPr>
              <w:tab/>
            </w:r>
            <w:r>
              <w:rPr>
                <w:noProof/>
                <w:webHidden/>
              </w:rPr>
              <w:fldChar w:fldCharType="begin"/>
            </w:r>
            <w:r>
              <w:rPr>
                <w:noProof/>
                <w:webHidden/>
              </w:rPr>
              <w:instrText xml:space="preserve"> PAGEREF _Toc23857068 \h </w:instrText>
            </w:r>
            <w:r>
              <w:rPr>
                <w:noProof/>
                <w:webHidden/>
              </w:rPr>
            </w:r>
            <w:r>
              <w:rPr>
                <w:noProof/>
                <w:webHidden/>
              </w:rPr>
              <w:fldChar w:fldCharType="separate"/>
            </w:r>
            <w:r>
              <w:rPr>
                <w:noProof/>
                <w:webHidden/>
              </w:rPr>
              <w:t>7</w:t>
            </w:r>
            <w:r>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69" w:history="1">
            <w:r w:rsidRPr="00676D24">
              <w:rPr>
                <w:rStyle w:val="Hyperlink"/>
                <w:noProof/>
              </w:rPr>
              <w:t>2. Change Initiatives</w:t>
            </w:r>
            <w:r>
              <w:rPr>
                <w:noProof/>
                <w:webHidden/>
              </w:rPr>
              <w:tab/>
            </w:r>
            <w:r>
              <w:rPr>
                <w:noProof/>
                <w:webHidden/>
              </w:rPr>
              <w:fldChar w:fldCharType="begin"/>
            </w:r>
            <w:r>
              <w:rPr>
                <w:noProof/>
                <w:webHidden/>
              </w:rPr>
              <w:instrText xml:space="preserve"> PAGEREF _Toc23857069 \h </w:instrText>
            </w:r>
            <w:r>
              <w:rPr>
                <w:noProof/>
                <w:webHidden/>
              </w:rPr>
            </w:r>
            <w:r>
              <w:rPr>
                <w:noProof/>
                <w:webHidden/>
              </w:rPr>
              <w:fldChar w:fldCharType="separate"/>
            </w:r>
            <w:r>
              <w:rPr>
                <w:noProof/>
                <w:webHidden/>
              </w:rPr>
              <w:t>8</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70" w:history="1">
            <w:r w:rsidRPr="00676D24">
              <w:rPr>
                <w:rStyle w:val="Hyperlink"/>
                <w:noProof/>
                <w:lang w:eastAsia="en-GB"/>
              </w:rPr>
              <w:t>2.1 Introduction</w:t>
            </w:r>
            <w:r>
              <w:rPr>
                <w:noProof/>
                <w:webHidden/>
              </w:rPr>
              <w:tab/>
            </w:r>
            <w:r>
              <w:rPr>
                <w:noProof/>
                <w:webHidden/>
              </w:rPr>
              <w:fldChar w:fldCharType="begin"/>
            </w:r>
            <w:r>
              <w:rPr>
                <w:noProof/>
                <w:webHidden/>
              </w:rPr>
              <w:instrText xml:space="preserve"> PAGEREF _Toc23857070 \h </w:instrText>
            </w:r>
            <w:r>
              <w:rPr>
                <w:noProof/>
                <w:webHidden/>
              </w:rPr>
            </w:r>
            <w:r>
              <w:rPr>
                <w:noProof/>
                <w:webHidden/>
              </w:rPr>
              <w:fldChar w:fldCharType="separate"/>
            </w:r>
            <w:r>
              <w:rPr>
                <w:noProof/>
                <w:webHidden/>
              </w:rPr>
              <w:t>8</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71" w:history="1">
            <w:r w:rsidRPr="00676D24">
              <w:rPr>
                <w:rStyle w:val="Hyperlink"/>
                <w:noProof/>
                <w:lang w:eastAsia="en-GB"/>
              </w:rPr>
              <w:t>2.2 The 70% Failure Issue</w:t>
            </w:r>
            <w:r>
              <w:rPr>
                <w:noProof/>
                <w:webHidden/>
              </w:rPr>
              <w:tab/>
            </w:r>
            <w:r>
              <w:rPr>
                <w:noProof/>
                <w:webHidden/>
              </w:rPr>
              <w:fldChar w:fldCharType="begin"/>
            </w:r>
            <w:r>
              <w:rPr>
                <w:noProof/>
                <w:webHidden/>
              </w:rPr>
              <w:instrText xml:space="preserve"> PAGEREF _Toc23857071 \h </w:instrText>
            </w:r>
            <w:r>
              <w:rPr>
                <w:noProof/>
                <w:webHidden/>
              </w:rPr>
            </w:r>
            <w:r>
              <w:rPr>
                <w:noProof/>
                <w:webHidden/>
              </w:rPr>
              <w:fldChar w:fldCharType="separate"/>
            </w:r>
            <w:r>
              <w:rPr>
                <w:noProof/>
                <w:webHidden/>
              </w:rPr>
              <w:t>8</w:t>
            </w:r>
            <w:r>
              <w:rPr>
                <w:noProof/>
                <w:webHidden/>
              </w:rPr>
              <w:fldChar w:fldCharType="end"/>
            </w:r>
          </w:hyperlink>
        </w:p>
        <w:p w:rsidR="008D2C0D" w:rsidRDefault="008D2C0D" w:rsidP="008D2C0D">
          <w:pPr>
            <w:pStyle w:val="TOC2"/>
            <w:tabs>
              <w:tab w:val="right" w:leader="dot" w:pos="9736"/>
            </w:tabs>
            <w:spacing w:line="240" w:lineRule="auto"/>
            <w:rPr>
              <w:rFonts w:eastAsiaTheme="minorEastAsia"/>
              <w:noProof/>
              <w:lang w:eastAsia="en-GB"/>
            </w:rPr>
          </w:pPr>
          <w:hyperlink w:anchor="_Toc23857072" w:history="1">
            <w:r w:rsidRPr="00676D24">
              <w:rPr>
                <w:rStyle w:val="Hyperlink"/>
                <w:noProof/>
                <w:lang w:eastAsia="en-GB"/>
              </w:rPr>
              <w:t>2.3 Change Management Models</w:t>
            </w:r>
            <w:r>
              <w:rPr>
                <w:noProof/>
                <w:webHidden/>
              </w:rPr>
              <w:tab/>
            </w:r>
            <w:r>
              <w:rPr>
                <w:noProof/>
                <w:webHidden/>
              </w:rPr>
              <w:fldChar w:fldCharType="begin"/>
            </w:r>
            <w:r>
              <w:rPr>
                <w:noProof/>
                <w:webHidden/>
              </w:rPr>
              <w:instrText xml:space="preserve"> PAGEREF _Toc23857072 \h </w:instrText>
            </w:r>
            <w:r>
              <w:rPr>
                <w:noProof/>
                <w:webHidden/>
              </w:rPr>
            </w:r>
            <w:r>
              <w:rPr>
                <w:noProof/>
                <w:webHidden/>
              </w:rPr>
              <w:fldChar w:fldCharType="separate"/>
            </w:r>
            <w:r>
              <w:rPr>
                <w:noProof/>
                <w:webHidden/>
              </w:rPr>
              <w:t>9</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3" w:history="1">
            <w:r w:rsidRPr="00676D24">
              <w:rPr>
                <w:rStyle w:val="Hyperlink"/>
                <w:noProof/>
                <w:lang w:eastAsia="en-GB"/>
              </w:rPr>
              <w:t>2.3.1 Lewin’s Change Management Model</w:t>
            </w:r>
            <w:r>
              <w:rPr>
                <w:noProof/>
                <w:webHidden/>
              </w:rPr>
              <w:tab/>
            </w:r>
            <w:r>
              <w:rPr>
                <w:noProof/>
                <w:webHidden/>
              </w:rPr>
              <w:fldChar w:fldCharType="begin"/>
            </w:r>
            <w:r>
              <w:rPr>
                <w:noProof/>
                <w:webHidden/>
              </w:rPr>
              <w:instrText xml:space="preserve"> PAGEREF _Toc23857073 \h </w:instrText>
            </w:r>
            <w:r>
              <w:rPr>
                <w:noProof/>
                <w:webHidden/>
              </w:rPr>
            </w:r>
            <w:r>
              <w:rPr>
                <w:noProof/>
                <w:webHidden/>
              </w:rPr>
              <w:fldChar w:fldCharType="separate"/>
            </w:r>
            <w:r>
              <w:rPr>
                <w:noProof/>
                <w:webHidden/>
              </w:rPr>
              <w:t>9</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4" w:history="1">
            <w:r w:rsidRPr="00676D24">
              <w:rPr>
                <w:rStyle w:val="Hyperlink"/>
                <w:noProof/>
                <w:lang w:eastAsia="en-GB"/>
              </w:rPr>
              <w:t>2.3.2 The McKinsey 7-S Model</w:t>
            </w:r>
            <w:r>
              <w:rPr>
                <w:noProof/>
                <w:webHidden/>
              </w:rPr>
              <w:tab/>
            </w:r>
            <w:r>
              <w:rPr>
                <w:noProof/>
                <w:webHidden/>
              </w:rPr>
              <w:fldChar w:fldCharType="begin"/>
            </w:r>
            <w:r>
              <w:rPr>
                <w:noProof/>
                <w:webHidden/>
              </w:rPr>
              <w:instrText xml:space="preserve"> PAGEREF _Toc23857074 \h </w:instrText>
            </w:r>
            <w:r>
              <w:rPr>
                <w:noProof/>
                <w:webHidden/>
              </w:rPr>
            </w:r>
            <w:r>
              <w:rPr>
                <w:noProof/>
                <w:webHidden/>
              </w:rPr>
              <w:fldChar w:fldCharType="separate"/>
            </w:r>
            <w:r>
              <w:rPr>
                <w:noProof/>
                <w:webHidden/>
              </w:rPr>
              <w:t>9</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5" w:history="1">
            <w:r w:rsidRPr="00676D24">
              <w:rPr>
                <w:rStyle w:val="Hyperlink"/>
                <w:noProof/>
                <w:lang w:eastAsia="en-GB"/>
              </w:rPr>
              <w:t>2.3.3 Kotter’s Theory</w:t>
            </w:r>
            <w:r>
              <w:rPr>
                <w:noProof/>
                <w:webHidden/>
              </w:rPr>
              <w:tab/>
            </w:r>
            <w:r>
              <w:rPr>
                <w:noProof/>
                <w:webHidden/>
              </w:rPr>
              <w:fldChar w:fldCharType="begin"/>
            </w:r>
            <w:r>
              <w:rPr>
                <w:noProof/>
                <w:webHidden/>
              </w:rPr>
              <w:instrText xml:space="preserve"> PAGEREF _Toc23857075 \h </w:instrText>
            </w:r>
            <w:r>
              <w:rPr>
                <w:noProof/>
                <w:webHidden/>
              </w:rPr>
            </w:r>
            <w:r>
              <w:rPr>
                <w:noProof/>
                <w:webHidden/>
              </w:rPr>
              <w:fldChar w:fldCharType="separate"/>
            </w:r>
            <w:r>
              <w:rPr>
                <w:noProof/>
                <w:webHidden/>
              </w:rPr>
              <w:t>10</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6" w:history="1">
            <w:r w:rsidRPr="00676D24">
              <w:rPr>
                <w:rStyle w:val="Hyperlink"/>
                <w:noProof/>
                <w:lang w:eastAsia="en-GB"/>
              </w:rPr>
              <w:t>2.3.4 Nudge Theory</w:t>
            </w:r>
            <w:r>
              <w:rPr>
                <w:noProof/>
                <w:webHidden/>
              </w:rPr>
              <w:tab/>
            </w:r>
            <w:r>
              <w:rPr>
                <w:noProof/>
                <w:webHidden/>
              </w:rPr>
              <w:fldChar w:fldCharType="begin"/>
            </w:r>
            <w:r>
              <w:rPr>
                <w:noProof/>
                <w:webHidden/>
              </w:rPr>
              <w:instrText xml:space="preserve"> PAGEREF _Toc23857076 \h </w:instrText>
            </w:r>
            <w:r>
              <w:rPr>
                <w:noProof/>
                <w:webHidden/>
              </w:rPr>
            </w:r>
            <w:r>
              <w:rPr>
                <w:noProof/>
                <w:webHidden/>
              </w:rPr>
              <w:fldChar w:fldCharType="separate"/>
            </w:r>
            <w:r>
              <w:rPr>
                <w:noProof/>
                <w:webHidden/>
              </w:rPr>
              <w:t>10</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7" w:history="1">
            <w:r w:rsidRPr="00676D24">
              <w:rPr>
                <w:rStyle w:val="Hyperlink"/>
                <w:noProof/>
                <w:lang w:eastAsia="en-GB"/>
              </w:rPr>
              <w:t>2.3.5 ADKAR</w:t>
            </w:r>
            <w:r>
              <w:rPr>
                <w:noProof/>
                <w:webHidden/>
              </w:rPr>
              <w:tab/>
            </w:r>
            <w:r>
              <w:rPr>
                <w:noProof/>
                <w:webHidden/>
              </w:rPr>
              <w:fldChar w:fldCharType="begin"/>
            </w:r>
            <w:r>
              <w:rPr>
                <w:noProof/>
                <w:webHidden/>
              </w:rPr>
              <w:instrText xml:space="preserve"> PAGEREF _Toc23857077 \h </w:instrText>
            </w:r>
            <w:r>
              <w:rPr>
                <w:noProof/>
                <w:webHidden/>
              </w:rPr>
            </w:r>
            <w:r>
              <w:rPr>
                <w:noProof/>
                <w:webHidden/>
              </w:rPr>
              <w:fldChar w:fldCharType="separate"/>
            </w:r>
            <w:r>
              <w:rPr>
                <w:noProof/>
                <w:webHidden/>
              </w:rPr>
              <w:t>11</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8" w:history="1">
            <w:r w:rsidRPr="00676D24">
              <w:rPr>
                <w:rStyle w:val="Hyperlink"/>
                <w:noProof/>
                <w:lang w:eastAsia="en-GB"/>
              </w:rPr>
              <w:t>2.3.6 Bridges’ Transition Model</w:t>
            </w:r>
            <w:r>
              <w:rPr>
                <w:noProof/>
                <w:webHidden/>
              </w:rPr>
              <w:tab/>
            </w:r>
            <w:r>
              <w:rPr>
                <w:noProof/>
                <w:webHidden/>
              </w:rPr>
              <w:fldChar w:fldCharType="begin"/>
            </w:r>
            <w:r>
              <w:rPr>
                <w:noProof/>
                <w:webHidden/>
              </w:rPr>
              <w:instrText xml:space="preserve"> PAGEREF _Toc23857078 \h </w:instrText>
            </w:r>
            <w:r>
              <w:rPr>
                <w:noProof/>
                <w:webHidden/>
              </w:rPr>
            </w:r>
            <w:r>
              <w:rPr>
                <w:noProof/>
                <w:webHidden/>
              </w:rPr>
              <w:fldChar w:fldCharType="separate"/>
            </w:r>
            <w:r>
              <w:rPr>
                <w:noProof/>
                <w:webHidden/>
              </w:rPr>
              <w:t>12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79" w:history="1">
            <w:r w:rsidRPr="00676D24">
              <w:rPr>
                <w:rStyle w:val="Hyperlink"/>
                <w:noProof/>
                <w:lang w:eastAsia="en-GB"/>
              </w:rPr>
              <w:t>2.3.7 Kübler-Ross’ Change Curve</w:t>
            </w:r>
            <w:r>
              <w:rPr>
                <w:noProof/>
                <w:webHidden/>
              </w:rPr>
              <w:tab/>
            </w:r>
            <w:r>
              <w:rPr>
                <w:noProof/>
                <w:webHidden/>
              </w:rPr>
              <w:fldChar w:fldCharType="begin"/>
            </w:r>
            <w:r>
              <w:rPr>
                <w:noProof/>
                <w:webHidden/>
              </w:rPr>
              <w:instrText xml:space="preserve"> PAGEREF _Toc23857079 \h </w:instrText>
            </w:r>
            <w:r>
              <w:rPr>
                <w:noProof/>
                <w:webHidden/>
              </w:rPr>
            </w:r>
            <w:r>
              <w:rPr>
                <w:noProof/>
                <w:webHidden/>
              </w:rPr>
              <w:fldChar w:fldCharType="separate"/>
            </w:r>
            <w:r>
              <w:rPr>
                <w:noProof/>
                <w:webHidden/>
              </w:rPr>
              <w:t>12</w:t>
            </w:r>
            <w:r>
              <w:rPr>
                <w:noProof/>
                <w:webHidden/>
              </w:rPr>
              <w:fldChar w:fldCharType="end"/>
            </w:r>
          </w:hyperlink>
        </w:p>
        <w:p w:rsidR="008D2C0D" w:rsidRDefault="008D2C0D" w:rsidP="008D2C0D">
          <w:pPr>
            <w:pStyle w:val="TOC3"/>
            <w:tabs>
              <w:tab w:val="right" w:leader="dot" w:pos="9736"/>
            </w:tabs>
            <w:spacing w:line="240" w:lineRule="auto"/>
            <w:rPr>
              <w:rFonts w:eastAsiaTheme="minorEastAsia"/>
              <w:noProof/>
              <w:lang w:eastAsia="en-GB"/>
            </w:rPr>
          </w:pPr>
          <w:hyperlink w:anchor="_Toc23857080" w:history="1">
            <w:r w:rsidRPr="00676D24">
              <w:rPr>
                <w:rStyle w:val="Hyperlink"/>
                <w:noProof/>
                <w:lang w:eastAsia="en-GB"/>
              </w:rPr>
              <w:t>2.3.8 The Satir Change Management Model</w:t>
            </w:r>
            <w:r>
              <w:rPr>
                <w:noProof/>
                <w:webHidden/>
              </w:rPr>
              <w:tab/>
            </w:r>
            <w:r>
              <w:rPr>
                <w:noProof/>
                <w:webHidden/>
              </w:rPr>
              <w:fldChar w:fldCharType="begin"/>
            </w:r>
            <w:r>
              <w:rPr>
                <w:noProof/>
                <w:webHidden/>
              </w:rPr>
              <w:instrText xml:space="preserve"> PAGEREF _Toc23857080 \h </w:instrText>
            </w:r>
            <w:r>
              <w:rPr>
                <w:noProof/>
                <w:webHidden/>
              </w:rPr>
            </w:r>
            <w:r>
              <w:rPr>
                <w:noProof/>
                <w:webHidden/>
              </w:rPr>
              <w:fldChar w:fldCharType="separate"/>
            </w:r>
            <w:r>
              <w:rPr>
                <w:noProof/>
                <w:webHidden/>
              </w:rPr>
              <w:t>13</w:t>
            </w:r>
            <w:r>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81" w:history="1">
            <w:r w:rsidRPr="00676D24">
              <w:rPr>
                <w:rStyle w:val="Hyperlink"/>
                <w:noProof/>
              </w:rPr>
              <w:t>3. Conclusion</w:t>
            </w:r>
            <w:r>
              <w:rPr>
                <w:noProof/>
                <w:webHidden/>
              </w:rPr>
              <w:tab/>
            </w:r>
            <w:r>
              <w:rPr>
                <w:noProof/>
                <w:webHidden/>
              </w:rPr>
              <w:fldChar w:fldCharType="begin"/>
            </w:r>
            <w:r>
              <w:rPr>
                <w:noProof/>
                <w:webHidden/>
              </w:rPr>
              <w:instrText xml:space="preserve"> PAGEREF _Toc23857081 \h </w:instrText>
            </w:r>
            <w:r>
              <w:rPr>
                <w:noProof/>
                <w:webHidden/>
              </w:rPr>
            </w:r>
            <w:r>
              <w:rPr>
                <w:noProof/>
                <w:webHidden/>
              </w:rPr>
              <w:fldChar w:fldCharType="separate"/>
            </w:r>
            <w:r>
              <w:rPr>
                <w:noProof/>
                <w:webHidden/>
              </w:rPr>
              <w:t>14</w:t>
            </w:r>
            <w:r>
              <w:rPr>
                <w:noProof/>
                <w:webHidden/>
              </w:rPr>
              <w:fldChar w:fldCharType="end"/>
            </w:r>
          </w:hyperlink>
        </w:p>
        <w:p w:rsidR="008D2C0D" w:rsidRDefault="008D2C0D" w:rsidP="008D2C0D">
          <w:pPr>
            <w:pStyle w:val="TOC1"/>
            <w:tabs>
              <w:tab w:val="right" w:leader="dot" w:pos="9736"/>
            </w:tabs>
            <w:spacing w:line="240" w:lineRule="auto"/>
            <w:rPr>
              <w:rFonts w:eastAsiaTheme="minorEastAsia"/>
              <w:noProof/>
              <w:lang w:eastAsia="en-GB"/>
            </w:rPr>
          </w:pPr>
          <w:hyperlink w:anchor="_Toc23857082" w:history="1">
            <w:r w:rsidRPr="00676D24">
              <w:rPr>
                <w:rStyle w:val="Hyperlink"/>
                <w:noProof/>
              </w:rPr>
              <w:t>References</w:t>
            </w:r>
            <w:r>
              <w:rPr>
                <w:noProof/>
                <w:webHidden/>
              </w:rPr>
              <w:tab/>
            </w:r>
            <w:r>
              <w:rPr>
                <w:noProof/>
                <w:webHidden/>
              </w:rPr>
              <w:fldChar w:fldCharType="begin"/>
            </w:r>
            <w:r>
              <w:rPr>
                <w:noProof/>
                <w:webHidden/>
              </w:rPr>
              <w:instrText xml:space="preserve"> PAGEREF _Toc23857082 \h </w:instrText>
            </w:r>
            <w:r>
              <w:rPr>
                <w:noProof/>
                <w:webHidden/>
              </w:rPr>
            </w:r>
            <w:r>
              <w:rPr>
                <w:noProof/>
                <w:webHidden/>
              </w:rPr>
              <w:fldChar w:fldCharType="separate"/>
            </w:r>
            <w:r>
              <w:rPr>
                <w:noProof/>
                <w:webHidden/>
              </w:rPr>
              <w:t>15</w:t>
            </w:r>
            <w:r>
              <w:rPr>
                <w:noProof/>
                <w:webHidden/>
              </w:rPr>
              <w:fldChar w:fldCharType="end"/>
            </w:r>
          </w:hyperlink>
        </w:p>
        <w:p w:rsidR="00395A81" w:rsidRDefault="00395A81" w:rsidP="008D2C0D">
          <w:pPr>
            <w:spacing w:line="240" w:lineRule="auto"/>
            <w:jc w:val="both"/>
            <w:rPr>
              <w:b/>
              <w:bCs/>
              <w:noProof/>
            </w:rPr>
          </w:pPr>
          <w:r>
            <w:rPr>
              <w:b/>
              <w:bCs/>
              <w:noProof/>
            </w:rPr>
            <w:fldChar w:fldCharType="end"/>
          </w:r>
        </w:p>
      </w:sdtContent>
    </w:sdt>
    <w:p w:rsidR="00395A81" w:rsidRDefault="00395A81" w:rsidP="00395A81">
      <w:pPr>
        <w:pStyle w:val="Heading1"/>
        <w:pBdr>
          <w:bottom w:val="single" w:sz="4" w:space="1" w:color="auto"/>
        </w:pBdr>
        <w:spacing w:after="240" w:line="360" w:lineRule="auto"/>
        <w:jc w:val="center"/>
      </w:pPr>
      <w:bookmarkStart w:id="4" w:name="_Toc23857051"/>
      <w:r>
        <w:lastRenderedPageBreak/>
        <w:t>List of Figures</w:t>
      </w:r>
      <w:bookmarkEnd w:id="4"/>
    </w:p>
    <w:p w:rsidR="008D2C0D" w:rsidRDefault="00303004">
      <w:pPr>
        <w:pStyle w:val="TableofFigures"/>
        <w:tabs>
          <w:tab w:val="right" w:leader="dot" w:pos="9736"/>
        </w:tabs>
        <w:rPr>
          <w:rFonts w:eastAsiaTheme="minorEastAsia"/>
          <w:noProof/>
          <w:lang w:eastAsia="en-GB"/>
        </w:rPr>
      </w:pPr>
      <w:r>
        <w:fldChar w:fldCharType="begin"/>
      </w:r>
      <w:r>
        <w:instrText xml:space="preserve"> TOC \h \z \c "Figure" </w:instrText>
      </w:r>
      <w:r>
        <w:fldChar w:fldCharType="separate"/>
      </w:r>
      <w:hyperlink w:anchor="_Toc23857083" w:history="1">
        <w:r w:rsidR="008D2C0D" w:rsidRPr="004176E8">
          <w:rPr>
            <w:rStyle w:val="Hyperlink"/>
            <w:noProof/>
          </w:rPr>
          <w:t>Figure 1 – Artist Impression of Organisational Innovation (Brigante, 2015)</w:t>
        </w:r>
        <w:r w:rsidR="008D2C0D">
          <w:rPr>
            <w:noProof/>
            <w:webHidden/>
          </w:rPr>
          <w:tab/>
        </w:r>
        <w:r w:rsidR="008D2C0D">
          <w:rPr>
            <w:noProof/>
            <w:webHidden/>
          </w:rPr>
          <w:fldChar w:fldCharType="begin"/>
        </w:r>
        <w:r w:rsidR="008D2C0D">
          <w:rPr>
            <w:noProof/>
            <w:webHidden/>
          </w:rPr>
          <w:instrText xml:space="preserve"> PAGEREF _Toc23857083 \h </w:instrText>
        </w:r>
        <w:r w:rsidR="008D2C0D">
          <w:rPr>
            <w:noProof/>
            <w:webHidden/>
          </w:rPr>
        </w:r>
        <w:r w:rsidR="008D2C0D">
          <w:rPr>
            <w:noProof/>
            <w:webHidden/>
          </w:rPr>
          <w:fldChar w:fldCharType="separate"/>
        </w:r>
        <w:r w:rsidR="008D2C0D">
          <w:rPr>
            <w:noProof/>
            <w:webHidden/>
          </w:rPr>
          <w:t>i</w:t>
        </w:r>
        <w:r w:rsidR="008D2C0D">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4" w:history="1">
        <w:r w:rsidRPr="004176E8">
          <w:rPr>
            <w:rStyle w:val="Hyperlink"/>
            <w:noProof/>
          </w:rPr>
          <w:t>Figure 2 - Henderson-Clark Innovation Model (World of Work, 2019)</w:t>
        </w:r>
        <w:r>
          <w:rPr>
            <w:noProof/>
            <w:webHidden/>
          </w:rPr>
          <w:tab/>
        </w:r>
        <w:r>
          <w:rPr>
            <w:noProof/>
            <w:webHidden/>
          </w:rPr>
          <w:fldChar w:fldCharType="begin"/>
        </w:r>
        <w:r>
          <w:rPr>
            <w:noProof/>
            <w:webHidden/>
          </w:rPr>
          <w:instrText xml:space="preserve"> PAGEREF _Toc23857084 \h </w:instrText>
        </w:r>
        <w:r>
          <w:rPr>
            <w:noProof/>
            <w:webHidden/>
          </w:rPr>
        </w:r>
        <w:r>
          <w:rPr>
            <w:noProof/>
            <w:webHidden/>
          </w:rPr>
          <w:fldChar w:fldCharType="separate"/>
        </w:r>
        <w:r>
          <w:rPr>
            <w:noProof/>
            <w:webHidden/>
          </w:rPr>
          <w:t>1</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5" w:history="1">
        <w:r w:rsidRPr="004176E8">
          <w:rPr>
            <w:rStyle w:val="Hyperlink"/>
            <w:noProof/>
          </w:rPr>
          <w:t>Figure 3 - Lewin’s Change Model (process.st, 2017)</w:t>
        </w:r>
        <w:r>
          <w:rPr>
            <w:noProof/>
            <w:webHidden/>
          </w:rPr>
          <w:tab/>
        </w:r>
        <w:r>
          <w:rPr>
            <w:noProof/>
            <w:webHidden/>
          </w:rPr>
          <w:fldChar w:fldCharType="begin"/>
        </w:r>
        <w:r>
          <w:rPr>
            <w:noProof/>
            <w:webHidden/>
          </w:rPr>
          <w:instrText xml:space="preserve"> PAGEREF _Toc23857085 \h </w:instrText>
        </w:r>
        <w:r>
          <w:rPr>
            <w:noProof/>
            <w:webHidden/>
          </w:rPr>
        </w:r>
        <w:r>
          <w:rPr>
            <w:noProof/>
            <w:webHidden/>
          </w:rPr>
          <w:fldChar w:fldCharType="separate"/>
        </w:r>
        <w:r>
          <w:rPr>
            <w:noProof/>
            <w:webHidden/>
          </w:rPr>
          <w:t>9</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6" w:history="1">
        <w:r w:rsidRPr="004176E8">
          <w:rPr>
            <w:rStyle w:val="Hyperlink"/>
            <w:noProof/>
          </w:rPr>
          <w:t>Figure 4 - McKinsey’s 7-S Model (process.st, 2017)</w:t>
        </w:r>
        <w:r>
          <w:rPr>
            <w:noProof/>
            <w:webHidden/>
          </w:rPr>
          <w:tab/>
        </w:r>
        <w:r>
          <w:rPr>
            <w:noProof/>
            <w:webHidden/>
          </w:rPr>
          <w:fldChar w:fldCharType="begin"/>
        </w:r>
        <w:r>
          <w:rPr>
            <w:noProof/>
            <w:webHidden/>
          </w:rPr>
          <w:instrText xml:space="preserve"> PAGEREF _Toc23857086 \h </w:instrText>
        </w:r>
        <w:r>
          <w:rPr>
            <w:noProof/>
            <w:webHidden/>
          </w:rPr>
        </w:r>
        <w:r>
          <w:rPr>
            <w:noProof/>
            <w:webHidden/>
          </w:rPr>
          <w:fldChar w:fldCharType="separate"/>
        </w:r>
        <w:r>
          <w:rPr>
            <w:noProof/>
            <w:webHidden/>
          </w:rPr>
          <w:t>10</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7" w:history="1">
        <w:r w:rsidRPr="004176E8">
          <w:rPr>
            <w:rStyle w:val="Hyperlink"/>
            <w:noProof/>
          </w:rPr>
          <w:t>Figure 5 - Kotter’s Theory (process.st, 2017)</w:t>
        </w:r>
        <w:r>
          <w:rPr>
            <w:noProof/>
            <w:webHidden/>
          </w:rPr>
          <w:tab/>
        </w:r>
        <w:r>
          <w:rPr>
            <w:noProof/>
            <w:webHidden/>
          </w:rPr>
          <w:fldChar w:fldCharType="begin"/>
        </w:r>
        <w:r>
          <w:rPr>
            <w:noProof/>
            <w:webHidden/>
          </w:rPr>
          <w:instrText xml:space="preserve"> PAGEREF _Toc23857087 \h </w:instrText>
        </w:r>
        <w:r>
          <w:rPr>
            <w:noProof/>
            <w:webHidden/>
          </w:rPr>
        </w:r>
        <w:r>
          <w:rPr>
            <w:noProof/>
            <w:webHidden/>
          </w:rPr>
          <w:fldChar w:fldCharType="separate"/>
        </w:r>
        <w:r>
          <w:rPr>
            <w:noProof/>
            <w:webHidden/>
          </w:rPr>
          <w:t>10</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8" w:history="1">
        <w:r w:rsidRPr="004176E8">
          <w:rPr>
            <w:rStyle w:val="Hyperlink"/>
            <w:noProof/>
          </w:rPr>
          <w:t>Figure 6 - Nudge Theory (process.st, 2017)</w:t>
        </w:r>
        <w:r>
          <w:rPr>
            <w:noProof/>
            <w:webHidden/>
          </w:rPr>
          <w:tab/>
        </w:r>
        <w:r>
          <w:rPr>
            <w:noProof/>
            <w:webHidden/>
          </w:rPr>
          <w:fldChar w:fldCharType="begin"/>
        </w:r>
        <w:r>
          <w:rPr>
            <w:noProof/>
            <w:webHidden/>
          </w:rPr>
          <w:instrText xml:space="preserve"> PAGEREF _Toc23857088 \h </w:instrText>
        </w:r>
        <w:r>
          <w:rPr>
            <w:noProof/>
            <w:webHidden/>
          </w:rPr>
        </w:r>
        <w:r>
          <w:rPr>
            <w:noProof/>
            <w:webHidden/>
          </w:rPr>
          <w:fldChar w:fldCharType="separate"/>
        </w:r>
        <w:r>
          <w:rPr>
            <w:noProof/>
            <w:webHidden/>
          </w:rPr>
          <w:t>11</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89" w:history="1">
        <w:r w:rsidRPr="004176E8">
          <w:rPr>
            <w:rStyle w:val="Hyperlink"/>
            <w:noProof/>
          </w:rPr>
          <w:t>Figure 7 - ADKAR (process.st, 2017)</w:t>
        </w:r>
        <w:r>
          <w:rPr>
            <w:noProof/>
            <w:webHidden/>
          </w:rPr>
          <w:tab/>
        </w:r>
        <w:r>
          <w:rPr>
            <w:noProof/>
            <w:webHidden/>
          </w:rPr>
          <w:fldChar w:fldCharType="begin"/>
        </w:r>
        <w:r>
          <w:rPr>
            <w:noProof/>
            <w:webHidden/>
          </w:rPr>
          <w:instrText xml:space="preserve"> PAGEREF _Toc23857089 \h </w:instrText>
        </w:r>
        <w:r>
          <w:rPr>
            <w:noProof/>
            <w:webHidden/>
          </w:rPr>
        </w:r>
        <w:r>
          <w:rPr>
            <w:noProof/>
            <w:webHidden/>
          </w:rPr>
          <w:fldChar w:fldCharType="separate"/>
        </w:r>
        <w:r>
          <w:rPr>
            <w:noProof/>
            <w:webHidden/>
          </w:rPr>
          <w:t>11</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90" w:history="1">
        <w:r w:rsidRPr="004176E8">
          <w:rPr>
            <w:rStyle w:val="Hyperlink"/>
            <w:noProof/>
          </w:rPr>
          <w:t>Figure 8 - Bridges’ Transition Model (process.st, 2017)</w:t>
        </w:r>
        <w:r>
          <w:rPr>
            <w:noProof/>
            <w:webHidden/>
          </w:rPr>
          <w:tab/>
        </w:r>
        <w:r>
          <w:rPr>
            <w:noProof/>
            <w:webHidden/>
          </w:rPr>
          <w:fldChar w:fldCharType="begin"/>
        </w:r>
        <w:r>
          <w:rPr>
            <w:noProof/>
            <w:webHidden/>
          </w:rPr>
          <w:instrText xml:space="preserve"> PAGEREF _Toc23857090 \h </w:instrText>
        </w:r>
        <w:r>
          <w:rPr>
            <w:noProof/>
            <w:webHidden/>
          </w:rPr>
        </w:r>
        <w:r>
          <w:rPr>
            <w:noProof/>
            <w:webHidden/>
          </w:rPr>
          <w:fldChar w:fldCharType="separate"/>
        </w:r>
        <w:r>
          <w:rPr>
            <w:noProof/>
            <w:webHidden/>
          </w:rPr>
          <w:t>12</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91" w:history="1">
        <w:r w:rsidRPr="004176E8">
          <w:rPr>
            <w:rStyle w:val="Hyperlink"/>
            <w:noProof/>
          </w:rPr>
          <w:t xml:space="preserve">Figure 9 - </w:t>
        </w:r>
        <w:r w:rsidRPr="004176E8">
          <w:rPr>
            <w:rStyle w:val="Hyperlink"/>
            <w:noProof/>
            <w:lang w:eastAsia="en-GB"/>
          </w:rPr>
          <w:t>Kübler-Ross’ Change Curve (Mulholland, 2017)</w:t>
        </w:r>
        <w:r>
          <w:rPr>
            <w:noProof/>
            <w:webHidden/>
          </w:rPr>
          <w:tab/>
        </w:r>
        <w:r>
          <w:rPr>
            <w:noProof/>
            <w:webHidden/>
          </w:rPr>
          <w:fldChar w:fldCharType="begin"/>
        </w:r>
        <w:r>
          <w:rPr>
            <w:noProof/>
            <w:webHidden/>
          </w:rPr>
          <w:instrText xml:space="preserve"> PAGEREF _Toc23857091 \h </w:instrText>
        </w:r>
        <w:r>
          <w:rPr>
            <w:noProof/>
            <w:webHidden/>
          </w:rPr>
        </w:r>
        <w:r>
          <w:rPr>
            <w:noProof/>
            <w:webHidden/>
          </w:rPr>
          <w:fldChar w:fldCharType="separate"/>
        </w:r>
        <w:r>
          <w:rPr>
            <w:noProof/>
            <w:webHidden/>
          </w:rPr>
          <w:t>13</w:t>
        </w:r>
        <w:r>
          <w:rPr>
            <w:noProof/>
            <w:webHidden/>
          </w:rPr>
          <w:fldChar w:fldCharType="end"/>
        </w:r>
      </w:hyperlink>
    </w:p>
    <w:p w:rsidR="008D2C0D" w:rsidRDefault="008D2C0D">
      <w:pPr>
        <w:pStyle w:val="TableofFigures"/>
        <w:tabs>
          <w:tab w:val="right" w:leader="dot" w:pos="9736"/>
        </w:tabs>
        <w:rPr>
          <w:rFonts w:eastAsiaTheme="minorEastAsia"/>
          <w:noProof/>
          <w:lang w:eastAsia="en-GB"/>
        </w:rPr>
      </w:pPr>
      <w:hyperlink w:anchor="_Toc23857092" w:history="1">
        <w:r w:rsidRPr="004176E8">
          <w:rPr>
            <w:rStyle w:val="Hyperlink"/>
            <w:noProof/>
          </w:rPr>
          <w:t>Figure 10 - Satir Change Management Model (process.st, 2017)</w:t>
        </w:r>
        <w:r>
          <w:rPr>
            <w:noProof/>
            <w:webHidden/>
          </w:rPr>
          <w:tab/>
        </w:r>
        <w:r>
          <w:rPr>
            <w:noProof/>
            <w:webHidden/>
          </w:rPr>
          <w:fldChar w:fldCharType="begin"/>
        </w:r>
        <w:r>
          <w:rPr>
            <w:noProof/>
            <w:webHidden/>
          </w:rPr>
          <w:instrText xml:space="preserve"> PAGEREF _Toc23857092 \h </w:instrText>
        </w:r>
        <w:r>
          <w:rPr>
            <w:noProof/>
            <w:webHidden/>
          </w:rPr>
        </w:r>
        <w:r>
          <w:rPr>
            <w:noProof/>
            <w:webHidden/>
          </w:rPr>
          <w:fldChar w:fldCharType="separate"/>
        </w:r>
        <w:r>
          <w:rPr>
            <w:noProof/>
            <w:webHidden/>
          </w:rPr>
          <w:t>13</w:t>
        </w:r>
        <w:r>
          <w:rPr>
            <w:noProof/>
            <w:webHidden/>
          </w:rPr>
          <w:fldChar w:fldCharType="end"/>
        </w:r>
      </w:hyperlink>
    </w:p>
    <w:p w:rsidR="00233081" w:rsidRDefault="00303004" w:rsidP="00291C8E">
      <w:pPr>
        <w:spacing w:line="276" w:lineRule="auto"/>
        <w:jc w:val="both"/>
      </w:pPr>
      <w:r>
        <w:rPr>
          <w:b/>
          <w:bCs/>
          <w:noProof/>
          <w:lang w:val="en-US"/>
        </w:rPr>
        <w:fldChar w:fldCharType="end"/>
      </w:r>
    </w:p>
    <w:p w:rsidR="00233081" w:rsidRPr="00233081" w:rsidRDefault="00233081" w:rsidP="00233340">
      <w:pPr>
        <w:spacing w:line="360" w:lineRule="auto"/>
        <w:jc w:val="both"/>
        <w:sectPr w:rsidR="00233081" w:rsidRPr="00233081" w:rsidSect="00233081">
          <w:footerReference w:type="default" r:id="rId12"/>
          <w:pgSz w:w="11906" w:h="16838"/>
          <w:pgMar w:top="1440" w:right="1080" w:bottom="1440" w:left="1080" w:header="708" w:footer="708" w:gutter="0"/>
          <w:pgNumType w:fmt="lowerRoman" w:start="1"/>
          <w:cols w:space="708"/>
          <w:docGrid w:linePitch="360"/>
        </w:sectPr>
      </w:pPr>
    </w:p>
    <w:p w:rsidR="00233081" w:rsidRDefault="00002EB8" w:rsidP="00121735">
      <w:pPr>
        <w:pStyle w:val="Heading1"/>
        <w:pBdr>
          <w:bottom w:val="single" w:sz="4" w:space="1" w:color="auto"/>
        </w:pBdr>
        <w:spacing w:after="240" w:line="360" w:lineRule="auto"/>
        <w:jc w:val="center"/>
      </w:pPr>
      <w:bookmarkStart w:id="5" w:name="_Toc23857052"/>
      <w:r>
        <w:lastRenderedPageBreak/>
        <w:t xml:space="preserve">1. </w:t>
      </w:r>
      <w:r w:rsidR="0029428B">
        <w:t>Innovation</w:t>
      </w:r>
      <w:r w:rsidR="00D60FE8">
        <w:t xml:space="preserve"> in the Organisation</w:t>
      </w:r>
      <w:bookmarkEnd w:id="5"/>
    </w:p>
    <w:p w:rsidR="0029428B" w:rsidRDefault="00233081" w:rsidP="005E485D">
      <w:pPr>
        <w:pStyle w:val="Heading2"/>
        <w:spacing w:line="360" w:lineRule="auto"/>
        <w:jc w:val="both"/>
      </w:pPr>
      <w:bookmarkStart w:id="6" w:name="_Toc23857053"/>
      <w:r>
        <w:t xml:space="preserve">1.1 </w:t>
      </w:r>
      <w:r w:rsidRPr="00D4538F">
        <w:t>Introduction</w:t>
      </w:r>
      <w:bookmarkEnd w:id="6"/>
    </w:p>
    <w:p w:rsidR="008F02C6" w:rsidRDefault="0029428B" w:rsidP="005E485D">
      <w:pPr>
        <w:spacing w:line="360" w:lineRule="auto"/>
        <w:jc w:val="both"/>
        <w:rPr>
          <w:lang w:eastAsia="en-GB"/>
        </w:rPr>
      </w:pPr>
      <w:r>
        <w:rPr>
          <w:lang w:eastAsia="en-GB"/>
        </w:rPr>
        <w:t>QinetiQ are a company that embrace innovation in all its forms</w:t>
      </w:r>
      <w:r w:rsidR="00465D63">
        <w:rPr>
          <w:lang w:eastAsia="en-GB"/>
        </w:rPr>
        <w:t xml:space="preserve"> and recognise its unparalleled importance in delivering success</w:t>
      </w:r>
      <w:r>
        <w:rPr>
          <w:lang w:eastAsia="en-GB"/>
        </w:rPr>
        <w:t>. Innovation is at the heart of the company’s approach to research, development, testing and evaluation. The company’s values provide its people with this empowerment to push the limits, and steer towards innovative approaches when developing solutions.</w:t>
      </w:r>
      <w:r w:rsidR="00002EB8">
        <w:rPr>
          <w:lang w:eastAsia="en-GB"/>
        </w:rPr>
        <w:t xml:space="preserve"> </w:t>
      </w:r>
      <w:r w:rsidR="000C2E66">
        <w:rPr>
          <w:lang w:eastAsia="en-GB"/>
        </w:rPr>
        <w:t xml:space="preserve">This level of investment in innovation is reflected in the company’s vision: “The chosen partner around the world for mission-critical solutions, innovating for our customers’ advantage” </w:t>
      </w:r>
      <w:sdt>
        <w:sdtPr>
          <w:rPr>
            <w:lang w:eastAsia="en-GB"/>
          </w:rPr>
          <w:id w:val="704219965"/>
          <w:citation/>
        </w:sdtPr>
        <w:sdtContent>
          <w:r w:rsidR="00002EB8">
            <w:rPr>
              <w:lang w:eastAsia="en-GB"/>
            </w:rPr>
            <w:fldChar w:fldCharType="begin"/>
          </w:r>
          <w:r w:rsidR="0043424E">
            <w:rPr>
              <w:lang w:eastAsia="en-GB"/>
            </w:rPr>
            <w:instrText xml:space="preserve">CITATION Qin191 \p 24 \l 2057 </w:instrText>
          </w:r>
          <w:r w:rsidR="00002EB8">
            <w:rPr>
              <w:lang w:eastAsia="en-GB"/>
            </w:rPr>
            <w:fldChar w:fldCharType="separate"/>
          </w:r>
          <w:r w:rsidR="00607C0D" w:rsidRPr="00607C0D">
            <w:rPr>
              <w:noProof/>
              <w:lang w:eastAsia="en-GB"/>
            </w:rPr>
            <w:t>(QinetiQ, 2019a, p. 24)</w:t>
          </w:r>
          <w:r w:rsidR="00002EB8">
            <w:rPr>
              <w:lang w:eastAsia="en-GB"/>
            </w:rPr>
            <w:fldChar w:fldCharType="end"/>
          </w:r>
        </w:sdtContent>
      </w:sdt>
      <w:r w:rsidR="000C2E66">
        <w:rPr>
          <w:lang w:eastAsia="en-GB"/>
        </w:rPr>
        <w:t>. T</w:t>
      </w:r>
      <w:r w:rsidR="00F91F05">
        <w:rPr>
          <w:lang w:eastAsia="en-GB"/>
        </w:rPr>
        <w:t>his</w:t>
      </w:r>
      <w:r w:rsidR="000C2E66">
        <w:rPr>
          <w:lang w:eastAsia="en-GB"/>
        </w:rPr>
        <w:t xml:space="preserve"> </w:t>
      </w:r>
      <w:r w:rsidR="00BE69CE">
        <w:rPr>
          <w:lang w:eastAsia="en-GB"/>
        </w:rPr>
        <w:t>assertion</w:t>
      </w:r>
      <w:r w:rsidR="000C2E66">
        <w:rPr>
          <w:lang w:eastAsia="en-GB"/>
        </w:rPr>
        <w:t xml:space="preserve"> </w:t>
      </w:r>
      <w:r w:rsidR="00F91F05">
        <w:rPr>
          <w:lang w:eastAsia="en-GB"/>
        </w:rPr>
        <w:t xml:space="preserve">is endorsed by the innovation arm of the company’s strategy: “Invest in and apply our inherent strengths for customer advantage in defence, security and critical infrastructure markets” </w:t>
      </w:r>
      <w:sdt>
        <w:sdtPr>
          <w:rPr>
            <w:lang w:eastAsia="en-GB"/>
          </w:rPr>
          <w:id w:val="-1305532313"/>
          <w:citation/>
        </w:sdtPr>
        <w:sdtContent>
          <w:r w:rsidR="00F91F05">
            <w:rPr>
              <w:lang w:eastAsia="en-GB"/>
            </w:rPr>
            <w:fldChar w:fldCharType="begin"/>
          </w:r>
          <w:r w:rsidR="0043424E">
            <w:rPr>
              <w:lang w:eastAsia="en-GB"/>
            </w:rPr>
            <w:instrText xml:space="preserve">CITATION Qin191 \p 24 \l 2057 </w:instrText>
          </w:r>
          <w:r w:rsidR="00F91F05">
            <w:rPr>
              <w:lang w:eastAsia="en-GB"/>
            </w:rPr>
            <w:fldChar w:fldCharType="separate"/>
          </w:r>
          <w:r w:rsidR="00607C0D" w:rsidRPr="00607C0D">
            <w:rPr>
              <w:noProof/>
              <w:lang w:eastAsia="en-GB"/>
            </w:rPr>
            <w:t>(QinetiQ, 2019a, p. 24)</w:t>
          </w:r>
          <w:r w:rsidR="00F91F05">
            <w:rPr>
              <w:lang w:eastAsia="en-GB"/>
            </w:rPr>
            <w:fldChar w:fldCharType="end"/>
          </w:r>
        </w:sdtContent>
      </w:sdt>
      <w:r w:rsidR="00F91F05">
        <w:rPr>
          <w:lang w:eastAsia="en-GB"/>
        </w:rPr>
        <w:t xml:space="preserve">. </w:t>
      </w:r>
      <w:r w:rsidR="00795393">
        <w:rPr>
          <w:lang w:eastAsia="en-GB"/>
        </w:rPr>
        <w:t>The Chief Financial Officer’s review boasts an organic growth of 3% on the previous year’s revenue</w:t>
      </w:r>
      <w:r w:rsidR="00B71499">
        <w:rPr>
          <w:lang w:eastAsia="en-GB"/>
        </w:rPr>
        <w:t>;</w:t>
      </w:r>
      <w:r w:rsidR="00795393">
        <w:rPr>
          <w:lang w:eastAsia="en-GB"/>
        </w:rPr>
        <w:t xml:space="preserve"> successful returns from innovative services are showcased throughout the review </w:t>
      </w:r>
      <w:sdt>
        <w:sdtPr>
          <w:rPr>
            <w:lang w:eastAsia="en-GB"/>
          </w:rPr>
          <w:id w:val="-1261912869"/>
          <w:citation/>
        </w:sdtPr>
        <w:sdtContent>
          <w:r w:rsidR="00795393">
            <w:rPr>
              <w:lang w:eastAsia="en-GB"/>
            </w:rPr>
            <w:fldChar w:fldCharType="begin"/>
          </w:r>
          <w:r w:rsidR="001D54FD">
            <w:rPr>
              <w:lang w:eastAsia="en-GB"/>
            </w:rPr>
            <w:instrText xml:space="preserve">CITATION Qin181 \l 2057 </w:instrText>
          </w:r>
          <w:r w:rsidR="00795393">
            <w:rPr>
              <w:lang w:eastAsia="en-GB"/>
            </w:rPr>
            <w:fldChar w:fldCharType="separate"/>
          </w:r>
          <w:r w:rsidR="00607C0D" w:rsidRPr="00607C0D">
            <w:rPr>
              <w:noProof/>
              <w:lang w:eastAsia="en-GB"/>
            </w:rPr>
            <w:t>(QinetiQ, 2018a)</w:t>
          </w:r>
          <w:r w:rsidR="00795393">
            <w:rPr>
              <w:lang w:eastAsia="en-GB"/>
            </w:rPr>
            <w:fldChar w:fldCharType="end"/>
          </w:r>
        </w:sdtContent>
      </w:sdt>
      <w:r w:rsidR="00795393">
        <w:rPr>
          <w:lang w:eastAsia="en-GB"/>
        </w:rPr>
        <w:t xml:space="preserve">. </w:t>
      </w:r>
      <w:r w:rsidR="00F91F05">
        <w:rPr>
          <w:lang w:eastAsia="en-GB"/>
        </w:rPr>
        <w:t xml:space="preserve">The Financial Times </w:t>
      </w:r>
      <w:sdt>
        <w:sdtPr>
          <w:rPr>
            <w:lang w:eastAsia="en-GB"/>
          </w:rPr>
          <w:id w:val="800965005"/>
          <w:citation/>
        </w:sdtPr>
        <w:sdtContent>
          <w:r w:rsidR="00F91F05">
            <w:rPr>
              <w:lang w:eastAsia="en-GB"/>
            </w:rPr>
            <w:fldChar w:fldCharType="begin"/>
          </w:r>
          <w:r w:rsidR="00F91F05">
            <w:rPr>
              <w:lang w:eastAsia="en-GB"/>
            </w:rPr>
            <w:instrText xml:space="preserve">CITATION The182 \n  \l 2057 </w:instrText>
          </w:r>
          <w:r w:rsidR="00F91F05">
            <w:rPr>
              <w:lang w:eastAsia="en-GB"/>
            </w:rPr>
            <w:fldChar w:fldCharType="separate"/>
          </w:r>
          <w:r w:rsidR="00607C0D" w:rsidRPr="00607C0D">
            <w:rPr>
              <w:noProof/>
              <w:lang w:eastAsia="en-GB"/>
            </w:rPr>
            <w:t>(2018)</w:t>
          </w:r>
          <w:r w:rsidR="00F91F05">
            <w:rPr>
              <w:lang w:eastAsia="en-GB"/>
            </w:rPr>
            <w:fldChar w:fldCharType="end"/>
          </w:r>
        </w:sdtContent>
      </w:sdt>
      <w:r w:rsidR="00024FB9">
        <w:rPr>
          <w:lang w:eastAsia="en-GB"/>
        </w:rPr>
        <w:t xml:space="preserve"> acknowledged positive growth after</w:t>
      </w:r>
      <w:r w:rsidR="00B71499">
        <w:rPr>
          <w:lang w:eastAsia="en-GB"/>
        </w:rPr>
        <w:t xml:space="preserve"> a</w:t>
      </w:r>
      <w:r w:rsidR="00024FB9">
        <w:rPr>
          <w:lang w:eastAsia="en-GB"/>
        </w:rPr>
        <w:t xml:space="preserve"> </w:t>
      </w:r>
      <w:r w:rsidR="00B71499">
        <w:rPr>
          <w:lang w:eastAsia="en-GB"/>
        </w:rPr>
        <w:t>review of</w:t>
      </w:r>
      <w:r w:rsidR="00024FB9">
        <w:rPr>
          <w:lang w:eastAsia="en-GB"/>
        </w:rPr>
        <w:t xml:space="preserve"> the company’s</w:t>
      </w:r>
      <w:r w:rsidR="00795393">
        <w:rPr>
          <w:lang w:eastAsia="en-GB"/>
        </w:rPr>
        <w:t xml:space="preserve"> respective</w:t>
      </w:r>
      <w:r w:rsidR="00024FB9">
        <w:rPr>
          <w:lang w:eastAsia="en-GB"/>
        </w:rPr>
        <w:t xml:space="preserve"> annual financial </w:t>
      </w:r>
      <w:r w:rsidR="00795393">
        <w:rPr>
          <w:lang w:eastAsia="en-GB"/>
        </w:rPr>
        <w:t>report</w:t>
      </w:r>
      <w:r w:rsidR="00B71499">
        <w:rPr>
          <w:lang w:eastAsia="en-GB"/>
        </w:rPr>
        <w:t xml:space="preserve"> and projected sustainability for the future through consideration of the market heading, directed by the vision and </w:t>
      </w:r>
      <w:r w:rsidR="00675428">
        <w:rPr>
          <w:lang w:eastAsia="en-GB"/>
        </w:rPr>
        <w:t>strategy. Being that the organisation is often presented with unique problems, the correspo</w:t>
      </w:r>
      <w:r w:rsidR="006B3980">
        <w:rPr>
          <w:lang w:eastAsia="en-GB"/>
        </w:rPr>
        <w:t xml:space="preserve">nding solutions are </w:t>
      </w:r>
      <w:r w:rsidR="00781FBF">
        <w:rPr>
          <w:lang w:eastAsia="en-GB"/>
        </w:rPr>
        <w:t>often unique in the form of products, services and processes;</w:t>
      </w:r>
      <w:r w:rsidR="00675428">
        <w:rPr>
          <w:lang w:eastAsia="en-GB"/>
        </w:rPr>
        <w:t xml:space="preserve"> and </w:t>
      </w:r>
      <w:r w:rsidR="006B3980">
        <w:rPr>
          <w:lang w:eastAsia="en-GB"/>
        </w:rPr>
        <w:t>comprise</w:t>
      </w:r>
      <w:r w:rsidR="00675428">
        <w:rPr>
          <w:lang w:eastAsia="en-GB"/>
        </w:rPr>
        <w:t xml:space="preserve"> innovation</w:t>
      </w:r>
      <w:r w:rsidR="00B6191B">
        <w:rPr>
          <w:lang w:eastAsia="en-GB"/>
        </w:rPr>
        <w:t xml:space="preserve"> </w:t>
      </w:r>
      <w:r w:rsidR="006B3980">
        <w:rPr>
          <w:lang w:eastAsia="en-GB"/>
        </w:rPr>
        <w:t xml:space="preserve">of the </w:t>
      </w:r>
      <w:r w:rsidR="00B6191B">
        <w:rPr>
          <w:lang w:eastAsia="en-GB"/>
        </w:rPr>
        <w:t>following types</w:t>
      </w:r>
      <w:r w:rsidR="00675428">
        <w:rPr>
          <w:lang w:eastAsia="en-GB"/>
        </w:rPr>
        <w:t xml:space="preserve">: incremental, </w:t>
      </w:r>
      <w:r w:rsidR="00B6191B">
        <w:rPr>
          <w:lang w:eastAsia="en-GB"/>
        </w:rPr>
        <w:t>modular, architectural and radical</w:t>
      </w:r>
      <w:r w:rsidR="00B6191B">
        <w:rPr>
          <w:rStyle w:val="FootnoteReference"/>
          <w:lang w:eastAsia="en-GB"/>
        </w:rPr>
        <w:footnoteReference w:id="1"/>
      </w:r>
      <w:r w:rsidR="00781FBF">
        <w:rPr>
          <w:lang w:eastAsia="en-GB"/>
        </w:rPr>
        <w:t>.</w:t>
      </w:r>
    </w:p>
    <w:p w:rsidR="000375D0" w:rsidRDefault="000375D0" w:rsidP="005E485D">
      <w:pPr>
        <w:keepNext/>
        <w:spacing w:after="0" w:line="360" w:lineRule="auto"/>
        <w:jc w:val="center"/>
      </w:pPr>
      <w:r>
        <w:rPr>
          <w:noProof/>
          <w:lang w:eastAsia="en-GB"/>
        </w:rPr>
        <w:drawing>
          <wp:inline distT="0" distB="0" distL="0" distR="0" wp14:anchorId="6844AA75" wp14:editId="2D4C33EE">
            <wp:extent cx="5255741" cy="324802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nd-clark-2.png"/>
                    <pic:cNvPicPr/>
                  </pic:nvPicPr>
                  <pic:blipFill rotWithShape="1">
                    <a:blip r:embed="rId13">
                      <a:extLst>
                        <a:ext uri="{28A0092B-C50C-407E-A947-70E740481C1C}">
                          <a14:useLocalDpi xmlns:a14="http://schemas.microsoft.com/office/drawing/2010/main" val="0"/>
                        </a:ext>
                      </a:extLst>
                    </a:blip>
                    <a:srcRect t="8200"/>
                    <a:stretch/>
                  </pic:blipFill>
                  <pic:spPr bwMode="auto">
                    <a:xfrm>
                      <a:off x="0" y="0"/>
                      <a:ext cx="5292912" cy="3270997"/>
                    </a:xfrm>
                    <a:prstGeom prst="rect">
                      <a:avLst/>
                    </a:prstGeom>
                    <a:ln>
                      <a:noFill/>
                    </a:ln>
                    <a:extLst>
                      <a:ext uri="{53640926-AAD7-44D8-BBD7-CCE9431645EC}">
                        <a14:shadowObscured xmlns:a14="http://schemas.microsoft.com/office/drawing/2010/main"/>
                      </a:ext>
                    </a:extLst>
                  </pic:spPr>
                </pic:pic>
              </a:graphicData>
            </a:graphic>
          </wp:inline>
        </w:drawing>
      </w:r>
    </w:p>
    <w:p w:rsidR="000375D0" w:rsidRDefault="000375D0" w:rsidP="005E485D">
      <w:pPr>
        <w:pStyle w:val="Caption"/>
        <w:jc w:val="center"/>
        <w:rPr>
          <w:lang w:eastAsia="en-GB"/>
        </w:rPr>
      </w:pPr>
      <w:bookmarkStart w:id="7" w:name="_Ref23813172"/>
      <w:bookmarkStart w:id="8" w:name="_Toc23857084"/>
      <w:r>
        <w:t xml:space="preserve">Figure </w:t>
      </w:r>
      <w:fldSimple w:instr=" SEQ Figure \* ARABIC ">
        <w:r w:rsidR="000328E4">
          <w:rPr>
            <w:noProof/>
          </w:rPr>
          <w:t>2</w:t>
        </w:r>
      </w:fldSimple>
      <w:bookmarkEnd w:id="7"/>
      <w:r>
        <w:t xml:space="preserve"> - Henderson-Clark Innovation Model </w:t>
      </w:r>
      <w:sdt>
        <w:sdtPr>
          <w:id w:val="2136827396"/>
          <w:citation/>
        </w:sdtPr>
        <w:sdtContent>
          <w:r>
            <w:fldChar w:fldCharType="begin"/>
          </w:r>
          <w:r>
            <w:instrText xml:space="preserve"> CITATION Wor19 \l 2057 </w:instrText>
          </w:r>
          <w:r>
            <w:fldChar w:fldCharType="separate"/>
          </w:r>
          <w:r w:rsidR="00607C0D" w:rsidRPr="00607C0D">
            <w:rPr>
              <w:noProof/>
            </w:rPr>
            <w:t>(World of Work, 2019)</w:t>
          </w:r>
          <w:r>
            <w:fldChar w:fldCharType="end"/>
          </w:r>
        </w:sdtContent>
      </w:sdt>
      <w:bookmarkEnd w:id="8"/>
    </w:p>
    <w:p w:rsidR="00D4538F" w:rsidRPr="00D4538F" w:rsidRDefault="00002EB8" w:rsidP="005E485D">
      <w:pPr>
        <w:pStyle w:val="Heading2"/>
        <w:spacing w:line="360" w:lineRule="auto"/>
        <w:jc w:val="both"/>
        <w:rPr>
          <w:lang w:eastAsia="en-GB"/>
        </w:rPr>
      </w:pPr>
      <w:bookmarkStart w:id="9" w:name="_Toc23857054"/>
      <w:r>
        <w:rPr>
          <w:lang w:eastAsia="en-GB"/>
        </w:rPr>
        <w:lastRenderedPageBreak/>
        <w:t xml:space="preserve">1.2 </w:t>
      </w:r>
      <w:r w:rsidR="00D4538F">
        <w:rPr>
          <w:lang w:eastAsia="en-GB"/>
        </w:rPr>
        <w:t>Incremental Innovation</w:t>
      </w:r>
      <w:bookmarkEnd w:id="9"/>
    </w:p>
    <w:p w:rsidR="00D4538F" w:rsidRDefault="00D4538F" w:rsidP="005E485D">
      <w:pPr>
        <w:pStyle w:val="Heading3"/>
        <w:spacing w:line="360" w:lineRule="auto"/>
        <w:jc w:val="both"/>
        <w:rPr>
          <w:lang w:eastAsia="en-GB"/>
        </w:rPr>
      </w:pPr>
      <w:bookmarkStart w:id="10" w:name="_Toc23857055"/>
      <w:r>
        <w:rPr>
          <w:lang w:eastAsia="en-GB"/>
        </w:rPr>
        <w:t>1.2.1 Definition</w:t>
      </w:r>
      <w:bookmarkEnd w:id="10"/>
    </w:p>
    <w:p w:rsidR="00173090" w:rsidRDefault="003349E9" w:rsidP="005E485D">
      <w:pPr>
        <w:spacing w:line="360" w:lineRule="auto"/>
        <w:jc w:val="both"/>
        <w:rPr>
          <w:lang w:eastAsia="en-GB"/>
        </w:rPr>
      </w:pPr>
      <w:r>
        <w:rPr>
          <w:lang w:eastAsia="en-GB"/>
        </w:rPr>
        <w:t xml:space="preserve">Incremental innovation occurs when developments are made to either the architecture or the components </w:t>
      </w:r>
      <w:r w:rsidR="00381A6D">
        <w:rPr>
          <w:lang w:eastAsia="en-GB"/>
        </w:rPr>
        <w:t>of a product</w:t>
      </w:r>
      <w:r>
        <w:rPr>
          <w:lang w:eastAsia="en-GB"/>
        </w:rPr>
        <w:t>; often, small in-service improvements to a product will</w:t>
      </w:r>
      <w:r w:rsidR="00B72EE4">
        <w:rPr>
          <w:lang w:eastAsia="en-GB"/>
        </w:rPr>
        <w:t xml:space="preserve"> constitute an</w:t>
      </w:r>
      <w:r>
        <w:rPr>
          <w:lang w:eastAsia="en-GB"/>
        </w:rPr>
        <w:t xml:space="preserve"> incremental innovation categorisation </w:t>
      </w:r>
      <w:sdt>
        <w:sdtPr>
          <w:rPr>
            <w:lang w:eastAsia="en-GB"/>
          </w:rPr>
          <w:id w:val="810056458"/>
          <w:citation/>
        </w:sdtPr>
        <w:sdtContent>
          <w:r>
            <w:rPr>
              <w:lang w:eastAsia="en-GB"/>
            </w:rPr>
            <w:fldChar w:fldCharType="begin"/>
          </w:r>
          <w:r>
            <w:rPr>
              <w:lang w:eastAsia="en-GB"/>
            </w:rPr>
            <w:instrText xml:space="preserve"> CITATION Wor19 \l 2057 </w:instrText>
          </w:r>
          <w:r>
            <w:rPr>
              <w:lang w:eastAsia="en-GB"/>
            </w:rPr>
            <w:fldChar w:fldCharType="separate"/>
          </w:r>
          <w:r w:rsidR="00607C0D" w:rsidRPr="00607C0D">
            <w:rPr>
              <w:noProof/>
              <w:lang w:eastAsia="en-GB"/>
            </w:rPr>
            <w:t>(World of Work, 2019)</w:t>
          </w:r>
          <w:r>
            <w:rPr>
              <w:lang w:eastAsia="en-GB"/>
            </w:rPr>
            <w:fldChar w:fldCharType="end"/>
          </w:r>
        </w:sdtContent>
      </w:sdt>
      <w:r>
        <w:rPr>
          <w:lang w:eastAsia="en-GB"/>
        </w:rPr>
        <w:t>.</w:t>
      </w:r>
      <w:r w:rsidR="00B72EE4">
        <w:rPr>
          <w:lang w:eastAsia="en-GB"/>
        </w:rPr>
        <w:t xml:space="preserve"> </w:t>
      </w:r>
      <w:r w:rsidR="001E2E94">
        <w:rPr>
          <w:lang w:eastAsia="en-GB"/>
        </w:rPr>
        <w:t xml:space="preserve">The </w:t>
      </w:r>
      <w:r w:rsidR="00C51BFB">
        <w:rPr>
          <w:lang w:eastAsia="en-GB"/>
        </w:rPr>
        <w:t>ICC define incremental innovation as: “changes to existing products or production processes that enhance their commercial value”</w:t>
      </w:r>
      <w:r w:rsidR="00C51BFB" w:rsidRPr="00C51BFB">
        <w:rPr>
          <w:lang w:eastAsia="en-GB"/>
        </w:rPr>
        <w:t xml:space="preserve"> </w:t>
      </w:r>
      <w:sdt>
        <w:sdtPr>
          <w:rPr>
            <w:lang w:eastAsia="en-GB"/>
          </w:rPr>
          <w:id w:val="101771560"/>
          <w:citation/>
        </w:sdtPr>
        <w:sdtContent>
          <w:r w:rsidR="00C51BFB">
            <w:rPr>
              <w:lang w:eastAsia="en-GB"/>
            </w:rPr>
            <w:fldChar w:fldCharType="begin"/>
          </w:r>
          <w:r w:rsidR="00C51BFB">
            <w:rPr>
              <w:lang w:eastAsia="en-GB"/>
            </w:rPr>
            <w:instrText xml:space="preserve">CITATION ICC18 \p 7 \l 2057 </w:instrText>
          </w:r>
          <w:r w:rsidR="00C51BFB">
            <w:rPr>
              <w:lang w:eastAsia="en-GB"/>
            </w:rPr>
            <w:fldChar w:fldCharType="separate"/>
          </w:r>
          <w:r w:rsidR="00607C0D" w:rsidRPr="00607C0D">
            <w:rPr>
              <w:noProof/>
              <w:lang w:eastAsia="en-GB"/>
            </w:rPr>
            <w:t>(ICC, 2018, p. 7)</w:t>
          </w:r>
          <w:r w:rsidR="00C51BFB">
            <w:rPr>
              <w:lang w:eastAsia="en-GB"/>
            </w:rPr>
            <w:fldChar w:fldCharType="end"/>
          </w:r>
        </w:sdtContent>
      </w:sdt>
      <w:r w:rsidR="00C51BFB">
        <w:rPr>
          <w:lang w:eastAsia="en-GB"/>
        </w:rPr>
        <w:t xml:space="preserve">, </w:t>
      </w:r>
      <w:r w:rsidR="007274AE">
        <w:rPr>
          <w:lang w:eastAsia="en-GB"/>
        </w:rPr>
        <w:t xml:space="preserve">their explanation continues by stating delivery of such changes should only constitute refinements in existing technologies. Any observed improvements beyond this description are unlikely to be the result of singular changes to architecture or components and </w:t>
      </w:r>
      <w:r w:rsidR="00173090">
        <w:rPr>
          <w:lang w:eastAsia="en-GB"/>
        </w:rPr>
        <w:t xml:space="preserve">warrant further investigation. </w:t>
      </w:r>
    </w:p>
    <w:p w:rsidR="00173090" w:rsidRDefault="00173090" w:rsidP="005E485D">
      <w:pPr>
        <w:pStyle w:val="Heading3"/>
        <w:spacing w:line="360" w:lineRule="auto"/>
        <w:jc w:val="both"/>
        <w:rPr>
          <w:lang w:eastAsia="en-GB"/>
        </w:rPr>
      </w:pPr>
      <w:bookmarkStart w:id="11" w:name="_Toc23857056"/>
      <w:r>
        <w:rPr>
          <w:lang w:eastAsia="en-GB"/>
        </w:rPr>
        <w:t>1.2.2 Case Study</w:t>
      </w:r>
      <w:bookmarkEnd w:id="11"/>
    </w:p>
    <w:p w:rsidR="00AC5CC6" w:rsidRDefault="00B72EE4" w:rsidP="005E485D">
      <w:pPr>
        <w:spacing w:line="360" w:lineRule="auto"/>
        <w:jc w:val="both"/>
        <w:rPr>
          <w:lang w:eastAsia="en-GB"/>
        </w:rPr>
      </w:pPr>
      <w:r>
        <w:rPr>
          <w:lang w:eastAsia="en-GB"/>
        </w:rPr>
        <w:t xml:space="preserve">QinetiQ </w:t>
      </w:r>
      <w:proofErr w:type="spellStart"/>
      <w:r>
        <w:rPr>
          <w:lang w:eastAsia="en-GB"/>
        </w:rPr>
        <w:t>Aberporth</w:t>
      </w:r>
      <w:proofErr w:type="spellEnd"/>
      <w:r>
        <w:rPr>
          <w:lang w:eastAsia="en-GB"/>
        </w:rPr>
        <w:t xml:space="preserve"> have recently supported project Centurion- the Eurofighter Typhoon</w:t>
      </w:r>
      <w:r w:rsidR="008D2C0D">
        <w:rPr>
          <w:lang w:eastAsia="en-GB"/>
        </w:rPr>
        <w:t xml:space="preserve"> aircraft</w:t>
      </w:r>
      <w:r>
        <w:rPr>
          <w:lang w:eastAsia="en-GB"/>
        </w:rPr>
        <w:t xml:space="preserve"> enhancement programme. QinetiQ’s involvement in the project contributed towards the safe integration of the </w:t>
      </w:r>
      <w:r w:rsidRPr="00B72EE4">
        <w:rPr>
          <w:lang w:eastAsia="en-GB"/>
        </w:rPr>
        <w:t xml:space="preserve">Brimstone precision strike missile </w:t>
      </w:r>
      <w:r w:rsidR="001D54FD">
        <w:rPr>
          <w:lang w:eastAsia="en-GB"/>
        </w:rPr>
        <w:t xml:space="preserve">system to the aircraft </w:t>
      </w:r>
      <w:sdt>
        <w:sdtPr>
          <w:rPr>
            <w:lang w:eastAsia="en-GB"/>
          </w:rPr>
          <w:id w:val="-1546061515"/>
          <w:citation/>
        </w:sdtPr>
        <w:sdtContent>
          <w:r w:rsidR="001D54FD">
            <w:rPr>
              <w:lang w:eastAsia="en-GB"/>
            </w:rPr>
            <w:fldChar w:fldCharType="begin"/>
          </w:r>
          <w:r w:rsidR="001D54FD">
            <w:rPr>
              <w:lang w:eastAsia="en-GB"/>
            </w:rPr>
            <w:instrText xml:space="preserve">CITATION Qin183 \l 2057 </w:instrText>
          </w:r>
          <w:r w:rsidR="001D54FD">
            <w:rPr>
              <w:lang w:eastAsia="en-GB"/>
            </w:rPr>
            <w:fldChar w:fldCharType="separate"/>
          </w:r>
          <w:r w:rsidR="00607C0D" w:rsidRPr="00607C0D">
            <w:rPr>
              <w:noProof/>
              <w:lang w:eastAsia="en-GB"/>
            </w:rPr>
            <w:t>(QinetiQ, 2018b)</w:t>
          </w:r>
          <w:r w:rsidR="001D54FD">
            <w:rPr>
              <w:lang w:eastAsia="en-GB"/>
            </w:rPr>
            <w:fldChar w:fldCharType="end"/>
          </w:r>
        </w:sdtContent>
      </w:sdt>
      <w:r w:rsidR="001D54FD">
        <w:rPr>
          <w:lang w:eastAsia="en-GB"/>
        </w:rPr>
        <w:t>. MBDA’s</w:t>
      </w:r>
      <w:r w:rsidR="004A7ED2">
        <w:rPr>
          <w:lang w:eastAsia="en-GB"/>
        </w:rPr>
        <w:t xml:space="preserve"> longstanding</w:t>
      </w:r>
      <w:r w:rsidR="001D54FD">
        <w:rPr>
          <w:lang w:eastAsia="en-GB"/>
        </w:rPr>
        <w:t xml:space="preserve"> B</w:t>
      </w:r>
      <w:r>
        <w:rPr>
          <w:lang w:eastAsia="en-GB"/>
        </w:rPr>
        <w:t>rimstone system</w:t>
      </w:r>
      <w:r w:rsidR="001D54FD">
        <w:rPr>
          <w:lang w:eastAsia="en-GB"/>
        </w:rPr>
        <w:t xml:space="preserve"> had originally been integrated and serviced by the Tornado GR4 aircraft, which has now been fully decommissioned by the Royal Air Force </w:t>
      </w:r>
      <w:sdt>
        <w:sdtPr>
          <w:rPr>
            <w:lang w:eastAsia="en-GB"/>
          </w:rPr>
          <w:id w:val="2058809612"/>
          <w:citation/>
        </w:sdtPr>
        <w:sdtContent>
          <w:r w:rsidR="001D54FD">
            <w:rPr>
              <w:lang w:eastAsia="en-GB"/>
            </w:rPr>
            <w:fldChar w:fldCharType="begin"/>
          </w:r>
          <w:r w:rsidR="001D54FD">
            <w:rPr>
              <w:lang w:eastAsia="en-GB"/>
            </w:rPr>
            <w:instrText xml:space="preserve"> CITATION MBD19 \l 2057 </w:instrText>
          </w:r>
          <w:r w:rsidR="001D54FD">
            <w:rPr>
              <w:lang w:eastAsia="en-GB"/>
            </w:rPr>
            <w:fldChar w:fldCharType="separate"/>
          </w:r>
          <w:r w:rsidR="00607C0D" w:rsidRPr="00607C0D">
            <w:rPr>
              <w:noProof/>
              <w:lang w:eastAsia="en-GB"/>
            </w:rPr>
            <w:t>(MBDA, 2019)</w:t>
          </w:r>
          <w:r w:rsidR="001D54FD">
            <w:rPr>
              <w:lang w:eastAsia="en-GB"/>
            </w:rPr>
            <w:fldChar w:fldCharType="end"/>
          </w:r>
        </w:sdtContent>
      </w:sdt>
      <w:r w:rsidR="00F35C4E">
        <w:rPr>
          <w:lang w:eastAsia="en-GB"/>
        </w:rPr>
        <w:t>. There have been no notable changes to the weapon system itself, however the architecture which supports the system was</w:t>
      </w:r>
      <w:r w:rsidR="00E451E5">
        <w:rPr>
          <w:lang w:eastAsia="en-GB"/>
        </w:rPr>
        <w:t xml:space="preserve"> smartly</w:t>
      </w:r>
      <w:r w:rsidR="00F35C4E">
        <w:rPr>
          <w:lang w:eastAsia="en-GB"/>
        </w:rPr>
        <w:t xml:space="preserve"> reconfigured to accommodate </w:t>
      </w:r>
      <w:r w:rsidR="00E63857">
        <w:rPr>
          <w:lang w:eastAsia="en-GB"/>
        </w:rPr>
        <w:t>the</w:t>
      </w:r>
      <w:r w:rsidR="00F35C4E">
        <w:rPr>
          <w:lang w:eastAsia="en-GB"/>
        </w:rPr>
        <w:t xml:space="preserve"> new requirement</w:t>
      </w:r>
      <w:r w:rsidR="00B36B61">
        <w:rPr>
          <w:lang w:eastAsia="en-GB"/>
        </w:rPr>
        <w:t xml:space="preserve"> with minimal impact</w:t>
      </w:r>
      <w:r w:rsidR="00F35C4E">
        <w:rPr>
          <w:lang w:eastAsia="en-GB"/>
        </w:rPr>
        <w:t>. This</w:t>
      </w:r>
      <w:r w:rsidR="00E63857">
        <w:rPr>
          <w:lang w:eastAsia="en-GB"/>
        </w:rPr>
        <w:t xml:space="preserve"> innovative,</w:t>
      </w:r>
      <w:r w:rsidR="00F35C4E">
        <w:rPr>
          <w:lang w:eastAsia="en-GB"/>
        </w:rPr>
        <w:t xml:space="preserve"> incremental change enabled the swift handover of an essential defence system from one aircraft to anoth</w:t>
      </w:r>
      <w:r w:rsidR="00E63857">
        <w:rPr>
          <w:lang w:eastAsia="en-GB"/>
        </w:rPr>
        <w:t>er, ensuring the Typhoon remain</w:t>
      </w:r>
      <w:r w:rsidR="00381A6D">
        <w:rPr>
          <w:lang w:eastAsia="en-GB"/>
        </w:rPr>
        <w:t>s</w:t>
      </w:r>
      <w:r w:rsidR="00F35C4E">
        <w:rPr>
          <w:lang w:eastAsia="en-GB"/>
        </w:rPr>
        <w:t xml:space="preserve"> a paramount combat capabil</w:t>
      </w:r>
      <w:r w:rsidR="00E63857">
        <w:rPr>
          <w:lang w:eastAsia="en-GB"/>
        </w:rPr>
        <w:t xml:space="preserve">ity for the United Kingdom’s Ministry of Defence </w:t>
      </w:r>
      <w:sdt>
        <w:sdtPr>
          <w:rPr>
            <w:lang w:eastAsia="en-GB"/>
          </w:rPr>
          <w:id w:val="1213473831"/>
          <w:citation/>
        </w:sdtPr>
        <w:sdtContent>
          <w:r w:rsidR="00E63857">
            <w:rPr>
              <w:lang w:eastAsia="en-GB"/>
            </w:rPr>
            <w:fldChar w:fldCharType="begin"/>
          </w:r>
          <w:r w:rsidR="00E63857">
            <w:rPr>
              <w:lang w:eastAsia="en-GB"/>
            </w:rPr>
            <w:instrText xml:space="preserve"> CITATION Qin183 \l 2057 </w:instrText>
          </w:r>
          <w:r w:rsidR="00E63857">
            <w:rPr>
              <w:lang w:eastAsia="en-GB"/>
            </w:rPr>
            <w:fldChar w:fldCharType="separate"/>
          </w:r>
          <w:r w:rsidR="00607C0D" w:rsidRPr="00607C0D">
            <w:rPr>
              <w:noProof/>
              <w:lang w:eastAsia="en-GB"/>
            </w:rPr>
            <w:t>(QinetiQ, 2018b)</w:t>
          </w:r>
          <w:r w:rsidR="00E63857">
            <w:rPr>
              <w:lang w:eastAsia="en-GB"/>
            </w:rPr>
            <w:fldChar w:fldCharType="end"/>
          </w:r>
        </w:sdtContent>
      </w:sdt>
      <w:r w:rsidR="002B5C89">
        <w:rPr>
          <w:lang w:eastAsia="en-GB"/>
        </w:rPr>
        <w:t>.</w:t>
      </w:r>
      <w:r w:rsidR="00CC0A94">
        <w:rPr>
          <w:lang w:eastAsia="en-GB"/>
        </w:rPr>
        <w:t xml:space="preserve"> </w:t>
      </w:r>
    </w:p>
    <w:p w:rsidR="00173090" w:rsidRDefault="00CC0A94" w:rsidP="005E485D">
      <w:pPr>
        <w:spacing w:line="360" w:lineRule="auto"/>
        <w:jc w:val="both"/>
        <w:rPr>
          <w:lang w:eastAsia="en-GB"/>
        </w:rPr>
      </w:pPr>
      <w:r>
        <w:rPr>
          <w:lang w:eastAsia="en-GB"/>
        </w:rPr>
        <w:t xml:space="preserve">To summarise, the system reconfiguration did not significantly impact the overall </w:t>
      </w:r>
      <w:r w:rsidR="00E451E5">
        <w:rPr>
          <w:lang w:eastAsia="en-GB"/>
        </w:rPr>
        <w:t>architectural</w:t>
      </w:r>
      <w:r>
        <w:rPr>
          <w:lang w:eastAsia="en-GB"/>
        </w:rPr>
        <w:t xml:space="preserve"> knowledge thus the innovation is incremental</w:t>
      </w:r>
      <w:r w:rsidR="00E451E5">
        <w:rPr>
          <w:lang w:eastAsia="en-GB"/>
        </w:rPr>
        <w:t xml:space="preserve"> </w:t>
      </w:r>
      <w:sdt>
        <w:sdtPr>
          <w:rPr>
            <w:lang w:eastAsia="en-GB"/>
          </w:rPr>
          <w:id w:val="559904047"/>
          <w:citation/>
        </w:sdtPr>
        <w:sdtContent>
          <w:r w:rsidR="000375D0">
            <w:rPr>
              <w:lang w:eastAsia="en-GB"/>
            </w:rPr>
            <w:fldChar w:fldCharType="begin"/>
          </w:r>
          <w:r w:rsidR="000375D0">
            <w:rPr>
              <w:lang w:eastAsia="en-GB"/>
            </w:rPr>
            <w:instrText xml:space="preserve"> CITATION Thu08 \l 2057 </w:instrText>
          </w:r>
          <w:r w:rsidR="000375D0">
            <w:rPr>
              <w:lang w:eastAsia="en-GB"/>
            </w:rPr>
            <w:fldChar w:fldCharType="separate"/>
          </w:r>
          <w:r w:rsidR="00607C0D" w:rsidRPr="00607C0D">
            <w:rPr>
              <w:noProof/>
              <w:lang w:eastAsia="en-GB"/>
            </w:rPr>
            <w:t>(Thuhang, 2008)</w:t>
          </w:r>
          <w:r w:rsidR="000375D0">
            <w:rPr>
              <w:lang w:eastAsia="en-GB"/>
            </w:rPr>
            <w:fldChar w:fldCharType="end"/>
          </w:r>
        </w:sdtContent>
      </w:sdt>
      <w:r w:rsidR="000375D0">
        <w:rPr>
          <w:lang w:eastAsia="en-GB"/>
        </w:rPr>
        <w:t xml:space="preserve">. </w:t>
      </w:r>
      <w:r w:rsidR="002B5C89">
        <w:rPr>
          <w:lang w:eastAsia="en-GB"/>
        </w:rPr>
        <w:t>Additionally, separate from</w:t>
      </w:r>
      <w:r w:rsidR="00DC75E7">
        <w:rPr>
          <w:lang w:eastAsia="en-GB"/>
        </w:rPr>
        <w:t xml:space="preserve"> project</w:t>
      </w:r>
      <w:r w:rsidR="002B5C89">
        <w:rPr>
          <w:lang w:eastAsia="en-GB"/>
        </w:rPr>
        <w:t xml:space="preserve"> Centurion; it is documented that numerous incremental changes have been made</w:t>
      </w:r>
      <w:r w:rsidR="00DC75E7">
        <w:rPr>
          <w:lang w:eastAsia="en-GB"/>
        </w:rPr>
        <w:t xml:space="preserve"> by MBDA</w:t>
      </w:r>
      <w:r w:rsidR="002B5C89">
        <w:rPr>
          <w:lang w:eastAsia="en-GB"/>
        </w:rPr>
        <w:t xml:space="preserve"> to the Brimstone system over its service period. During the British involvement in Afghanistan the system suffered co</w:t>
      </w:r>
      <w:r w:rsidR="004A7ED2">
        <w:rPr>
          <w:lang w:eastAsia="en-GB"/>
        </w:rPr>
        <w:t>rrosion issues which prompted an innovative, incremental change</w:t>
      </w:r>
      <w:r w:rsidR="0016217F">
        <w:rPr>
          <w:lang w:eastAsia="en-GB"/>
        </w:rPr>
        <w:t xml:space="preserve"> in procedure</w:t>
      </w:r>
      <w:r w:rsidR="004A7ED2">
        <w:rPr>
          <w:lang w:eastAsia="en-GB"/>
        </w:rPr>
        <w:t xml:space="preserve"> to sustain serviceability </w:t>
      </w:r>
      <w:sdt>
        <w:sdtPr>
          <w:rPr>
            <w:lang w:eastAsia="en-GB"/>
          </w:rPr>
          <w:id w:val="882292480"/>
          <w:citation/>
        </w:sdtPr>
        <w:sdtContent>
          <w:r w:rsidR="004A7ED2">
            <w:rPr>
              <w:lang w:eastAsia="en-GB"/>
            </w:rPr>
            <w:fldChar w:fldCharType="begin"/>
          </w:r>
          <w:r w:rsidR="004A7ED2">
            <w:rPr>
              <w:lang w:eastAsia="en-GB"/>
            </w:rPr>
            <w:instrText xml:space="preserve"> CITATION Hoy10 \l 2057 </w:instrText>
          </w:r>
          <w:r w:rsidR="004A7ED2">
            <w:rPr>
              <w:lang w:eastAsia="en-GB"/>
            </w:rPr>
            <w:fldChar w:fldCharType="separate"/>
          </w:r>
          <w:r w:rsidR="00607C0D" w:rsidRPr="00607C0D">
            <w:rPr>
              <w:noProof/>
              <w:lang w:eastAsia="en-GB"/>
            </w:rPr>
            <w:t>(Hoyle, 2010)</w:t>
          </w:r>
          <w:r w:rsidR="004A7ED2">
            <w:rPr>
              <w:lang w:eastAsia="en-GB"/>
            </w:rPr>
            <w:fldChar w:fldCharType="end"/>
          </w:r>
        </w:sdtContent>
      </w:sdt>
      <w:r w:rsidR="004A7ED2">
        <w:rPr>
          <w:lang w:eastAsia="en-GB"/>
        </w:rPr>
        <w:t xml:space="preserve">. </w:t>
      </w:r>
    </w:p>
    <w:p w:rsidR="00173090" w:rsidRDefault="00D4538F" w:rsidP="005E485D">
      <w:pPr>
        <w:pStyle w:val="Heading3"/>
        <w:spacing w:line="360" w:lineRule="auto"/>
        <w:jc w:val="both"/>
        <w:rPr>
          <w:lang w:eastAsia="en-GB"/>
        </w:rPr>
      </w:pPr>
      <w:bookmarkStart w:id="12" w:name="_Toc23857057"/>
      <w:r>
        <w:rPr>
          <w:lang w:eastAsia="en-GB"/>
        </w:rPr>
        <w:t>1.2.3 Benefits and Limitations</w:t>
      </w:r>
      <w:bookmarkEnd w:id="12"/>
    </w:p>
    <w:p w:rsidR="00AC5CC6" w:rsidRDefault="001E2E94" w:rsidP="005E485D">
      <w:pPr>
        <w:spacing w:line="360" w:lineRule="auto"/>
        <w:jc w:val="both"/>
        <w:rPr>
          <w:lang w:eastAsia="en-GB"/>
        </w:rPr>
      </w:pPr>
      <w:r>
        <w:rPr>
          <w:lang w:eastAsia="en-GB"/>
        </w:rPr>
        <w:t>The benefits of</w:t>
      </w:r>
      <w:r w:rsidR="00236D23">
        <w:rPr>
          <w:lang w:eastAsia="en-GB"/>
        </w:rPr>
        <w:t xml:space="preserve"> successful</w:t>
      </w:r>
      <w:r>
        <w:rPr>
          <w:lang w:eastAsia="en-GB"/>
        </w:rPr>
        <w:t xml:space="preserve"> i</w:t>
      </w:r>
      <w:r w:rsidR="00FE6069">
        <w:rPr>
          <w:lang w:eastAsia="en-GB"/>
        </w:rPr>
        <w:t>ncremental innovation</w:t>
      </w:r>
      <w:r w:rsidR="00236D23">
        <w:rPr>
          <w:lang w:eastAsia="en-GB"/>
        </w:rPr>
        <w:t>s are recognised as cost</w:t>
      </w:r>
      <w:r w:rsidR="00762861">
        <w:rPr>
          <w:lang w:eastAsia="en-GB"/>
        </w:rPr>
        <w:t xml:space="preserve"> efficiency and</w:t>
      </w:r>
      <w:r w:rsidR="00236D23">
        <w:rPr>
          <w:lang w:eastAsia="en-GB"/>
        </w:rPr>
        <w:t xml:space="preserve"> better performance</w:t>
      </w:r>
      <w:r w:rsidR="00762861">
        <w:rPr>
          <w:lang w:eastAsia="en-GB"/>
        </w:rPr>
        <w:t xml:space="preserve"> which contributes towards increased customer satisfaction </w:t>
      </w:r>
      <w:sdt>
        <w:sdtPr>
          <w:rPr>
            <w:lang w:eastAsia="en-GB"/>
          </w:rPr>
          <w:id w:val="-2035411741"/>
          <w:citation/>
        </w:sdtPr>
        <w:sdtContent>
          <w:r w:rsidR="00762861">
            <w:rPr>
              <w:lang w:eastAsia="en-GB"/>
            </w:rPr>
            <w:fldChar w:fldCharType="begin"/>
          </w:r>
          <w:r w:rsidR="00762861">
            <w:rPr>
              <w:lang w:eastAsia="en-GB"/>
            </w:rPr>
            <w:instrText xml:space="preserve"> CITATION ICC18 \l 2057 </w:instrText>
          </w:r>
          <w:r w:rsidR="00762861">
            <w:rPr>
              <w:lang w:eastAsia="en-GB"/>
            </w:rPr>
            <w:fldChar w:fldCharType="separate"/>
          </w:r>
          <w:r w:rsidR="00607C0D" w:rsidRPr="00607C0D">
            <w:rPr>
              <w:noProof/>
              <w:lang w:eastAsia="en-GB"/>
            </w:rPr>
            <w:t>(ICC, 2018)</w:t>
          </w:r>
          <w:r w:rsidR="00762861">
            <w:rPr>
              <w:lang w:eastAsia="en-GB"/>
            </w:rPr>
            <w:fldChar w:fldCharType="end"/>
          </w:r>
        </w:sdtContent>
      </w:sdt>
      <w:r w:rsidR="00762861">
        <w:rPr>
          <w:lang w:eastAsia="en-GB"/>
        </w:rPr>
        <w:t xml:space="preserve">. Geiger and Finch </w:t>
      </w:r>
      <w:sdt>
        <w:sdtPr>
          <w:rPr>
            <w:lang w:eastAsia="en-GB"/>
          </w:rPr>
          <w:id w:val="-1998021854"/>
          <w:citation/>
        </w:sdtPr>
        <w:sdtContent>
          <w:r w:rsidR="00762861">
            <w:rPr>
              <w:lang w:eastAsia="en-GB"/>
            </w:rPr>
            <w:fldChar w:fldCharType="begin"/>
          </w:r>
          <w:r w:rsidR="00762861">
            <w:rPr>
              <w:lang w:eastAsia="en-GB"/>
            </w:rPr>
            <w:instrText xml:space="preserve">CITATION Gei16 \n  \l 2057 </w:instrText>
          </w:r>
          <w:r w:rsidR="00762861">
            <w:rPr>
              <w:lang w:eastAsia="en-GB"/>
            </w:rPr>
            <w:fldChar w:fldCharType="separate"/>
          </w:r>
          <w:r w:rsidR="00607C0D" w:rsidRPr="00607C0D">
            <w:rPr>
              <w:noProof/>
              <w:lang w:eastAsia="en-GB"/>
            </w:rPr>
            <w:t>(2016)</w:t>
          </w:r>
          <w:r w:rsidR="00762861">
            <w:rPr>
              <w:lang w:eastAsia="en-GB"/>
            </w:rPr>
            <w:fldChar w:fldCharType="end"/>
          </w:r>
        </w:sdtContent>
      </w:sdt>
      <w:r w:rsidR="00762861">
        <w:rPr>
          <w:lang w:eastAsia="en-GB"/>
        </w:rPr>
        <w:t xml:space="preserve"> discuss how the potential for refinement as a product matures, through being subject to continual incremental innovation.</w:t>
      </w:r>
      <w:r w:rsidR="00DF4AA1">
        <w:rPr>
          <w:lang w:eastAsia="en-GB"/>
        </w:rPr>
        <w:t xml:space="preserve"> Through this continual commitment it is possible to adapt the product, service or process to the changing environment, as the change occurs.</w:t>
      </w:r>
      <w:r w:rsidR="001324C0">
        <w:rPr>
          <w:lang w:eastAsia="en-GB"/>
        </w:rPr>
        <w:t xml:space="preserve"> </w:t>
      </w:r>
    </w:p>
    <w:p w:rsidR="000E4700" w:rsidRDefault="007F0218" w:rsidP="000328E4">
      <w:pPr>
        <w:spacing w:line="360" w:lineRule="auto"/>
        <w:jc w:val="both"/>
        <w:rPr>
          <w:lang w:eastAsia="en-GB"/>
        </w:rPr>
      </w:pPr>
      <w:r>
        <w:rPr>
          <w:lang w:eastAsia="en-GB"/>
        </w:rPr>
        <w:t xml:space="preserve">Ford </w:t>
      </w:r>
      <w:sdt>
        <w:sdtPr>
          <w:rPr>
            <w:lang w:eastAsia="en-GB"/>
          </w:rPr>
          <w:id w:val="401332425"/>
          <w:citation/>
        </w:sdtPr>
        <w:sdtContent>
          <w:r>
            <w:rPr>
              <w:lang w:eastAsia="en-GB"/>
            </w:rPr>
            <w:fldChar w:fldCharType="begin"/>
          </w:r>
          <w:r>
            <w:rPr>
              <w:lang w:eastAsia="en-GB"/>
            </w:rPr>
            <w:instrText xml:space="preserve">CITATION For18 \n  \l 2057 </w:instrText>
          </w:r>
          <w:r>
            <w:rPr>
              <w:lang w:eastAsia="en-GB"/>
            </w:rPr>
            <w:fldChar w:fldCharType="separate"/>
          </w:r>
          <w:r w:rsidR="00607C0D" w:rsidRPr="00607C0D">
            <w:rPr>
              <w:noProof/>
              <w:lang w:eastAsia="en-GB"/>
            </w:rPr>
            <w:t>(2018)</w:t>
          </w:r>
          <w:r>
            <w:rPr>
              <w:lang w:eastAsia="en-GB"/>
            </w:rPr>
            <w:fldChar w:fldCharType="end"/>
          </w:r>
        </w:sdtContent>
      </w:sdt>
      <w:r>
        <w:rPr>
          <w:lang w:eastAsia="en-GB"/>
        </w:rPr>
        <w:t xml:space="preserve"> informs how s</w:t>
      </w:r>
      <w:r w:rsidR="001324C0">
        <w:rPr>
          <w:lang w:eastAsia="en-GB"/>
        </w:rPr>
        <w:t xml:space="preserve">tatutory regulation amendments </w:t>
      </w:r>
      <w:r>
        <w:rPr>
          <w:lang w:eastAsia="en-GB"/>
        </w:rPr>
        <w:t>are</w:t>
      </w:r>
      <w:r w:rsidR="001324C0">
        <w:rPr>
          <w:lang w:eastAsia="en-GB"/>
        </w:rPr>
        <w:t xml:space="preserve"> complied with through utilising incremental change; otherwise, </w:t>
      </w:r>
      <w:r>
        <w:rPr>
          <w:lang w:eastAsia="en-GB"/>
        </w:rPr>
        <w:t>un-unified</w:t>
      </w:r>
      <w:r w:rsidR="001324C0">
        <w:rPr>
          <w:lang w:eastAsia="en-GB"/>
        </w:rPr>
        <w:t xml:space="preserve"> compliance will </w:t>
      </w:r>
      <w:r>
        <w:rPr>
          <w:lang w:eastAsia="en-GB"/>
        </w:rPr>
        <w:t xml:space="preserve">eventually </w:t>
      </w:r>
      <w:r w:rsidR="001324C0">
        <w:rPr>
          <w:lang w:eastAsia="en-GB"/>
        </w:rPr>
        <w:t xml:space="preserve">prompt </w:t>
      </w:r>
      <w:r>
        <w:rPr>
          <w:lang w:eastAsia="en-GB"/>
        </w:rPr>
        <w:t xml:space="preserve">the need for costly, major impact on the </w:t>
      </w:r>
      <w:r>
        <w:rPr>
          <w:lang w:eastAsia="en-GB"/>
        </w:rPr>
        <w:lastRenderedPageBreak/>
        <w:t xml:space="preserve">current knowledge. </w:t>
      </w:r>
      <w:r w:rsidR="00ED2F0B">
        <w:rPr>
          <w:lang w:eastAsia="en-GB"/>
        </w:rPr>
        <w:t xml:space="preserve">Appel </w:t>
      </w:r>
      <w:sdt>
        <w:sdtPr>
          <w:rPr>
            <w:lang w:eastAsia="en-GB"/>
          </w:rPr>
          <w:id w:val="-37131709"/>
          <w:citation/>
        </w:sdtPr>
        <w:sdtContent>
          <w:r w:rsidR="00ED2F0B">
            <w:rPr>
              <w:lang w:eastAsia="en-GB"/>
            </w:rPr>
            <w:fldChar w:fldCharType="begin"/>
          </w:r>
          <w:r w:rsidR="00ED2F0B">
            <w:rPr>
              <w:lang w:eastAsia="en-GB"/>
            </w:rPr>
            <w:instrText xml:space="preserve">CITATION App16 \n  \l 2057 </w:instrText>
          </w:r>
          <w:r w:rsidR="00ED2F0B">
            <w:rPr>
              <w:lang w:eastAsia="en-GB"/>
            </w:rPr>
            <w:fldChar w:fldCharType="separate"/>
          </w:r>
          <w:r w:rsidR="00607C0D" w:rsidRPr="00607C0D">
            <w:rPr>
              <w:noProof/>
              <w:lang w:eastAsia="en-GB"/>
            </w:rPr>
            <w:t>(2016)</w:t>
          </w:r>
          <w:r w:rsidR="00ED2F0B">
            <w:rPr>
              <w:lang w:eastAsia="en-GB"/>
            </w:rPr>
            <w:fldChar w:fldCharType="end"/>
          </w:r>
        </w:sdtContent>
      </w:sdt>
      <w:r w:rsidR="00C64A24">
        <w:rPr>
          <w:lang w:eastAsia="en-GB"/>
        </w:rPr>
        <w:t xml:space="preserve"> and Gagnon et al</w:t>
      </w:r>
      <w:r w:rsidR="008D2C0D">
        <w:rPr>
          <w:lang w:eastAsia="en-GB"/>
        </w:rPr>
        <w:t>.</w:t>
      </w:r>
      <w:r w:rsidR="00C64A24">
        <w:rPr>
          <w:lang w:eastAsia="en-GB"/>
        </w:rPr>
        <w:t xml:space="preserve"> </w:t>
      </w:r>
      <w:sdt>
        <w:sdtPr>
          <w:rPr>
            <w:lang w:eastAsia="en-GB"/>
          </w:rPr>
          <w:id w:val="-249431433"/>
          <w:citation/>
        </w:sdtPr>
        <w:sdtContent>
          <w:r w:rsidR="00C64A24">
            <w:rPr>
              <w:lang w:eastAsia="en-GB"/>
            </w:rPr>
            <w:fldChar w:fldCharType="begin"/>
          </w:r>
          <w:r w:rsidR="00C64A24">
            <w:rPr>
              <w:lang w:eastAsia="en-GB"/>
            </w:rPr>
            <w:instrText xml:space="preserve">CITATION Gag03 \n  \l 2057 </w:instrText>
          </w:r>
          <w:r w:rsidR="00C64A24">
            <w:rPr>
              <w:lang w:eastAsia="en-GB"/>
            </w:rPr>
            <w:fldChar w:fldCharType="separate"/>
          </w:r>
          <w:r w:rsidR="00607C0D" w:rsidRPr="00607C0D">
            <w:rPr>
              <w:noProof/>
              <w:lang w:eastAsia="en-GB"/>
            </w:rPr>
            <w:t>(2003)</w:t>
          </w:r>
          <w:r w:rsidR="00C64A24">
            <w:rPr>
              <w:lang w:eastAsia="en-GB"/>
            </w:rPr>
            <w:fldChar w:fldCharType="end"/>
          </w:r>
        </w:sdtContent>
      </w:sdt>
      <w:r w:rsidR="00C64A24">
        <w:rPr>
          <w:lang w:eastAsia="en-GB"/>
        </w:rPr>
        <w:t xml:space="preserve"> discuss </w:t>
      </w:r>
      <w:r w:rsidR="00B46E2F">
        <w:rPr>
          <w:lang w:eastAsia="en-GB"/>
        </w:rPr>
        <w:t xml:space="preserve">the possible unintentional changes that may occur over time as the product develops through incremental innovation; the work highlights </w:t>
      </w:r>
      <w:r w:rsidR="00C64A24">
        <w:rPr>
          <w:lang w:eastAsia="en-GB"/>
        </w:rPr>
        <w:t xml:space="preserve">the </w:t>
      </w:r>
      <w:r w:rsidR="00B46E2F">
        <w:rPr>
          <w:lang w:eastAsia="en-GB"/>
        </w:rPr>
        <w:t>potential</w:t>
      </w:r>
      <w:r w:rsidR="00C64A24">
        <w:rPr>
          <w:lang w:eastAsia="en-GB"/>
        </w:rPr>
        <w:t xml:space="preserve"> for redundant,</w:t>
      </w:r>
      <w:r w:rsidR="00B46E2F">
        <w:rPr>
          <w:lang w:eastAsia="en-GB"/>
        </w:rPr>
        <w:t xml:space="preserve"> </w:t>
      </w:r>
      <w:r w:rsidR="00C64A24">
        <w:rPr>
          <w:lang w:eastAsia="en-GB"/>
        </w:rPr>
        <w:t xml:space="preserve">surplus resource. </w:t>
      </w:r>
      <w:r w:rsidR="009B268E">
        <w:rPr>
          <w:lang w:eastAsia="en-GB"/>
        </w:rPr>
        <w:t>The overall limiting factor of incremental innovation is that</w:t>
      </w:r>
      <w:r w:rsidR="007C6EC1">
        <w:rPr>
          <w:lang w:eastAsia="en-GB"/>
        </w:rPr>
        <w:t xml:space="preserve"> unexpected</w:t>
      </w:r>
      <w:r w:rsidR="009B268E">
        <w:rPr>
          <w:lang w:eastAsia="en-GB"/>
        </w:rPr>
        <w:t xml:space="preserve"> sudden expansions in knowledge are not accommodated for</w:t>
      </w:r>
      <w:r w:rsidR="00CB46C0">
        <w:rPr>
          <w:lang w:eastAsia="en-GB"/>
        </w:rPr>
        <w:t xml:space="preserve"> </w:t>
      </w:r>
      <w:sdt>
        <w:sdtPr>
          <w:rPr>
            <w:lang w:eastAsia="en-GB"/>
          </w:rPr>
          <w:id w:val="-764602679"/>
          <w:citation/>
        </w:sdtPr>
        <w:sdtContent>
          <w:r w:rsidR="00CB46C0">
            <w:rPr>
              <w:lang w:eastAsia="en-GB"/>
            </w:rPr>
            <w:fldChar w:fldCharType="begin"/>
          </w:r>
          <w:r w:rsidR="00CB46C0">
            <w:rPr>
              <w:lang w:eastAsia="en-GB"/>
            </w:rPr>
            <w:instrText xml:space="preserve"> CITATION Car15 \l 2057 </w:instrText>
          </w:r>
          <w:r w:rsidR="00CB46C0">
            <w:rPr>
              <w:lang w:eastAsia="en-GB"/>
            </w:rPr>
            <w:fldChar w:fldCharType="separate"/>
          </w:r>
          <w:r w:rsidR="00607C0D" w:rsidRPr="00607C0D">
            <w:rPr>
              <w:noProof/>
              <w:lang w:eastAsia="en-GB"/>
            </w:rPr>
            <w:t>(Carr, 2015)</w:t>
          </w:r>
          <w:r w:rsidR="00CB46C0">
            <w:rPr>
              <w:lang w:eastAsia="en-GB"/>
            </w:rPr>
            <w:fldChar w:fldCharType="end"/>
          </w:r>
        </w:sdtContent>
      </w:sdt>
      <w:r w:rsidR="008D2C0D">
        <w:rPr>
          <w:lang w:eastAsia="en-GB"/>
        </w:rPr>
        <w:t>. R</w:t>
      </w:r>
      <w:r w:rsidR="009B268E">
        <w:rPr>
          <w:lang w:eastAsia="en-GB"/>
        </w:rPr>
        <w:t>ealistically, a combination of innovation types</w:t>
      </w:r>
      <w:r w:rsidR="00D31841">
        <w:rPr>
          <w:lang w:eastAsia="en-GB"/>
        </w:rPr>
        <w:t xml:space="preserve"> will be required</w:t>
      </w:r>
      <w:r w:rsidR="009B268E">
        <w:rPr>
          <w:lang w:eastAsia="en-GB"/>
        </w:rPr>
        <w:t xml:space="preserve"> throughout a products lifecycle </w:t>
      </w:r>
      <w:sdt>
        <w:sdtPr>
          <w:rPr>
            <w:lang w:eastAsia="en-GB"/>
          </w:rPr>
          <w:id w:val="1347367920"/>
          <w:citation/>
        </w:sdtPr>
        <w:sdtContent>
          <w:r w:rsidR="00D31841">
            <w:rPr>
              <w:lang w:eastAsia="en-GB"/>
            </w:rPr>
            <w:fldChar w:fldCharType="begin"/>
          </w:r>
          <w:r w:rsidR="00D31841">
            <w:rPr>
              <w:lang w:eastAsia="en-GB"/>
            </w:rPr>
            <w:instrText xml:space="preserve"> CITATION Gom14 \l 2057 </w:instrText>
          </w:r>
          <w:r w:rsidR="00D31841">
            <w:rPr>
              <w:lang w:eastAsia="en-GB"/>
            </w:rPr>
            <w:fldChar w:fldCharType="separate"/>
          </w:r>
          <w:r w:rsidR="00607C0D" w:rsidRPr="00607C0D">
            <w:rPr>
              <w:noProof/>
              <w:lang w:eastAsia="en-GB"/>
            </w:rPr>
            <w:t>(Gomes, 2014)</w:t>
          </w:r>
          <w:r w:rsidR="00D31841">
            <w:rPr>
              <w:lang w:eastAsia="en-GB"/>
            </w:rPr>
            <w:fldChar w:fldCharType="end"/>
          </w:r>
        </w:sdtContent>
      </w:sdt>
      <w:r w:rsidR="00D31841">
        <w:rPr>
          <w:lang w:eastAsia="en-GB"/>
        </w:rPr>
        <w:t>.</w:t>
      </w:r>
    </w:p>
    <w:p w:rsidR="000809BD" w:rsidRPr="000809BD" w:rsidRDefault="007C6EC1" w:rsidP="000328E4">
      <w:pPr>
        <w:pStyle w:val="Heading3"/>
        <w:spacing w:line="360" w:lineRule="auto"/>
        <w:jc w:val="both"/>
        <w:rPr>
          <w:lang w:eastAsia="en-GB"/>
        </w:rPr>
      </w:pPr>
      <w:bookmarkStart w:id="13" w:name="_Toc23857058"/>
      <w:r>
        <w:rPr>
          <w:lang w:eastAsia="en-GB"/>
        </w:rPr>
        <w:t xml:space="preserve">1.2.4 </w:t>
      </w:r>
      <w:r w:rsidR="000809BD">
        <w:rPr>
          <w:lang w:eastAsia="en-GB"/>
        </w:rPr>
        <w:t>Impact on the Organisation</w:t>
      </w:r>
      <w:bookmarkEnd w:id="13"/>
    </w:p>
    <w:p w:rsidR="004218F2" w:rsidRDefault="000809BD" w:rsidP="000328E4">
      <w:pPr>
        <w:spacing w:line="360" w:lineRule="auto"/>
        <w:jc w:val="both"/>
        <w:rPr>
          <w:lang w:eastAsia="en-GB"/>
        </w:rPr>
      </w:pPr>
      <w:proofErr w:type="spellStart"/>
      <w:r>
        <w:rPr>
          <w:lang w:eastAsia="en-GB"/>
        </w:rPr>
        <w:t>Burggren</w:t>
      </w:r>
      <w:proofErr w:type="spellEnd"/>
      <w:r>
        <w:rPr>
          <w:lang w:eastAsia="en-GB"/>
        </w:rPr>
        <w:t xml:space="preserve"> </w:t>
      </w:r>
      <w:sdt>
        <w:sdtPr>
          <w:rPr>
            <w:lang w:eastAsia="en-GB"/>
          </w:rPr>
          <w:id w:val="920684896"/>
          <w:citation/>
        </w:sdtPr>
        <w:sdtContent>
          <w:r>
            <w:rPr>
              <w:lang w:eastAsia="en-GB"/>
            </w:rPr>
            <w:fldChar w:fldCharType="begin"/>
          </w:r>
          <w:r>
            <w:rPr>
              <w:lang w:eastAsia="en-GB"/>
            </w:rPr>
            <w:instrText xml:space="preserve">CITATION Ber19 \n  \l 2057 </w:instrText>
          </w:r>
          <w:r>
            <w:rPr>
              <w:lang w:eastAsia="en-GB"/>
            </w:rPr>
            <w:fldChar w:fldCharType="separate"/>
          </w:r>
          <w:r w:rsidR="00607C0D" w:rsidRPr="00607C0D">
            <w:rPr>
              <w:noProof/>
              <w:lang w:eastAsia="en-GB"/>
            </w:rPr>
            <w:t>(2019)</w:t>
          </w:r>
          <w:r>
            <w:rPr>
              <w:lang w:eastAsia="en-GB"/>
            </w:rPr>
            <w:fldChar w:fldCharType="end"/>
          </w:r>
        </w:sdtContent>
      </w:sdt>
      <w:r>
        <w:rPr>
          <w:lang w:eastAsia="en-GB"/>
        </w:rPr>
        <w:t xml:space="preserve"> discusses how the implementation of continuous incremental change may better a product’s cost effectiveness; </w:t>
      </w:r>
      <w:r w:rsidR="001F07BC">
        <w:rPr>
          <w:lang w:eastAsia="en-GB"/>
        </w:rPr>
        <w:t>small changes provide the opportunity to try and test diverse ideas where some will result in increased quality, cost and reduced time</w:t>
      </w:r>
      <w:r w:rsidR="00F655BF">
        <w:rPr>
          <w:lang w:eastAsia="en-GB"/>
        </w:rPr>
        <w:t>.</w:t>
      </w:r>
      <w:r w:rsidR="00352E4D">
        <w:rPr>
          <w:lang w:eastAsia="en-GB"/>
        </w:rPr>
        <w:t xml:space="preserve"> Quite simply, “</w:t>
      </w:r>
      <w:r w:rsidR="00352E4D" w:rsidRPr="00352E4D">
        <w:rPr>
          <w:lang w:eastAsia="en-GB"/>
        </w:rPr>
        <w:t>many enterprises use incremental innovation to help maintain or improve a product's market position</w:t>
      </w:r>
      <w:r w:rsidR="00352E4D">
        <w:rPr>
          <w:lang w:eastAsia="en-GB"/>
        </w:rPr>
        <w:t xml:space="preserve">” </w:t>
      </w:r>
      <w:sdt>
        <w:sdtPr>
          <w:rPr>
            <w:lang w:eastAsia="en-GB"/>
          </w:rPr>
          <w:id w:val="1059671253"/>
          <w:citation/>
        </w:sdtPr>
        <w:sdtContent>
          <w:r w:rsidR="00352E4D">
            <w:rPr>
              <w:lang w:eastAsia="en-GB"/>
            </w:rPr>
            <w:fldChar w:fldCharType="begin"/>
          </w:r>
          <w:r w:rsidR="00352E4D">
            <w:rPr>
              <w:lang w:eastAsia="en-GB"/>
            </w:rPr>
            <w:instrText xml:space="preserve"> CITATION Rou19 \l 2057 </w:instrText>
          </w:r>
          <w:r w:rsidR="00352E4D">
            <w:rPr>
              <w:lang w:eastAsia="en-GB"/>
            </w:rPr>
            <w:fldChar w:fldCharType="separate"/>
          </w:r>
          <w:r w:rsidR="00607C0D" w:rsidRPr="00607C0D">
            <w:rPr>
              <w:noProof/>
              <w:lang w:eastAsia="en-GB"/>
            </w:rPr>
            <w:t>(Rouse, 2019)</w:t>
          </w:r>
          <w:r w:rsidR="00352E4D">
            <w:rPr>
              <w:lang w:eastAsia="en-GB"/>
            </w:rPr>
            <w:fldChar w:fldCharType="end"/>
          </w:r>
        </w:sdtContent>
      </w:sdt>
      <w:r w:rsidR="00352E4D">
        <w:rPr>
          <w:lang w:eastAsia="en-GB"/>
        </w:rPr>
        <w:t>.</w:t>
      </w:r>
      <w:r w:rsidR="00F655BF">
        <w:rPr>
          <w:lang w:eastAsia="en-GB"/>
        </w:rPr>
        <w:t xml:space="preserve"> It is discussed, with the example of reducing greenhouse gas emissions in the automobile manufacturing sector; that the EU p</w:t>
      </w:r>
      <w:r w:rsidR="00F655BF" w:rsidRPr="00F655BF">
        <w:rPr>
          <w:lang w:eastAsia="en-GB"/>
        </w:rPr>
        <w:t>arliament's targets</w:t>
      </w:r>
      <w:r w:rsidR="00F655BF">
        <w:rPr>
          <w:lang w:eastAsia="en-GB"/>
        </w:rPr>
        <w:t xml:space="preserve"> run the risk of placing the industry at a disadvantage. It is proposed by </w:t>
      </w:r>
      <w:proofErr w:type="spellStart"/>
      <w:r w:rsidR="00F655BF">
        <w:rPr>
          <w:lang w:eastAsia="en-GB"/>
        </w:rPr>
        <w:t>Burggren</w:t>
      </w:r>
      <w:proofErr w:type="spellEnd"/>
      <w:r w:rsidR="00F655BF">
        <w:rPr>
          <w:lang w:eastAsia="en-GB"/>
        </w:rPr>
        <w:t xml:space="preserve"> that the incremental fine-tuning of existing technologies will be adequate </w:t>
      </w:r>
      <w:r w:rsidR="00B527AD">
        <w:rPr>
          <w:lang w:eastAsia="en-GB"/>
        </w:rPr>
        <w:t xml:space="preserve">in providing a low-cost solution for meeting the 2030 targets. </w:t>
      </w:r>
      <w:r w:rsidR="005A358E">
        <w:rPr>
          <w:lang w:eastAsia="en-GB"/>
        </w:rPr>
        <w:t xml:space="preserve">Griffiths et al. </w:t>
      </w:r>
      <w:sdt>
        <w:sdtPr>
          <w:rPr>
            <w:lang w:eastAsia="en-GB"/>
          </w:rPr>
          <w:id w:val="-1610351725"/>
          <w:citation/>
        </w:sdtPr>
        <w:sdtContent>
          <w:r w:rsidR="005A358E">
            <w:rPr>
              <w:lang w:eastAsia="en-GB"/>
            </w:rPr>
            <w:fldChar w:fldCharType="begin"/>
          </w:r>
          <w:r w:rsidR="005A358E">
            <w:rPr>
              <w:lang w:eastAsia="en-GB"/>
            </w:rPr>
            <w:instrText xml:space="preserve">CITATION Gri06 \n  \l 2057 </w:instrText>
          </w:r>
          <w:r w:rsidR="005A358E">
            <w:rPr>
              <w:lang w:eastAsia="en-GB"/>
            </w:rPr>
            <w:fldChar w:fldCharType="separate"/>
          </w:r>
          <w:r w:rsidR="00607C0D" w:rsidRPr="00607C0D">
            <w:rPr>
              <w:noProof/>
              <w:lang w:eastAsia="en-GB"/>
            </w:rPr>
            <w:t>(2006)</w:t>
          </w:r>
          <w:r w:rsidR="005A358E">
            <w:rPr>
              <w:lang w:eastAsia="en-GB"/>
            </w:rPr>
            <w:fldChar w:fldCharType="end"/>
          </w:r>
        </w:sdtContent>
      </w:sdt>
      <w:r w:rsidR="00E26F03">
        <w:rPr>
          <w:lang w:eastAsia="en-GB"/>
        </w:rPr>
        <w:t xml:space="preserve"> state that</w:t>
      </w:r>
      <w:r w:rsidR="005A358E">
        <w:rPr>
          <w:lang w:eastAsia="en-GB"/>
        </w:rPr>
        <w:t xml:space="preserve"> a firm’s acceptance of incremental innovation</w:t>
      </w:r>
      <w:r w:rsidR="00E26F03">
        <w:rPr>
          <w:lang w:eastAsia="en-GB"/>
        </w:rPr>
        <w:t xml:space="preserve"> and its rewards in terms of competitiveness</w:t>
      </w:r>
      <w:r w:rsidR="005A358E">
        <w:rPr>
          <w:lang w:eastAsia="en-GB"/>
        </w:rPr>
        <w:t xml:space="preserve"> may </w:t>
      </w:r>
      <w:r w:rsidR="00E26F03">
        <w:rPr>
          <w:lang w:eastAsia="en-GB"/>
        </w:rPr>
        <w:t>indeed provide the incentive for further innovation in order to retain the</w:t>
      </w:r>
      <w:r w:rsidR="00C03222">
        <w:rPr>
          <w:lang w:eastAsia="en-GB"/>
        </w:rPr>
        <w:t xml:space="preserve"> advancing</w:t>
      </w:r>
      <w:r w:rsidR="00E26F03">
        <w:rPr>
          <w:lang w:eastAsia="en-GB"/>
        </w:rPr>
        <w:t xml:space="preserve"> </w:t>
      </w:r>
      <w:r w:rsidR="00C03222">
        <w:rPr>
          <w:lang w:eastAsia="en-GB"/>
        </w:rPr>
        <w:t>product</w:t>
      </w:r>
      <w:r w:rsidR="00E26F03">
        <w:rPr>
          <w:lang w:eastAsia="en-GB"/>
        </w:rPr>
        <w:t xml:space="preserve"> with </w:t>
      </w:r>
      <w:r w:rsidR="00C03222">
        <w:rPr>
          <w:lang w:eastAsia="en-GB"/>
        </w:rPr>
        <w:t>corresponding</w:t>
      </w:r>
      <w:r w:rsidR="00E26F03">
        <w:rPr>
          <w:lang w:eastAsia="en-GB"/>
        </w:rPr>
        <w:t xml:space="preserve"> market position. </w:t>
      </w:r>
      <w:r w:rsidR="00C03222">
        <w:rPr>
          <w:lang w:eastAsia="en-GB"/>
        </w:rPr>
        <w:t xml:space="preserve">                                                                                                                                                          </w:t>
      </w:r>
    </w:p>
    <w:p w:rsidR="00CB46C0" w:rsidRPr="004218F2" w:rsidRDefault="007A41A1" w:rsidP="000328E4">
      <w:pPr>
        <w:spacing w:line="360" w:lineRule="auto"/>
        <w:jc w:val="both"/>
        <w:rPr>
          <w:lang w:eastAsia="en-GB"/>
        </w:rPr>
      </w:pPr>
      <w:proofErr w:type="spellStart"/>
      <w:r>
        <w:rPr>
          <w:lang w:eastAsia="en-GB"/>
        </w:rPr>
        <w:t>Brandl</w:t>
      </w:r>
      <w:proofErr w:type="spellEnd"/>
      <w:r>
        <w:rPr>
          <w:lang w:eastAsia="en-GB"/>
        </w:rPr>
        <w:t xml:space="preserve"> et al. </w:t>
      </w:r>
      <w:sdt>
        <w:sdtPr>
          <w:rPr>
            <w:lang w:eastAsia="en-GB"/>
          </w:rPr>
          <w:id w:val="-176737079"/>
          <w:citation/>
        </w:sdtPr>
        <w:sdtContent>
          <w:r>
            <w:rPr>
              <w:lang w:eastAsia="en-GB"/>
            </w:rPr>
            <w:fldChar w:fldCharType="begin"/>
          </w:r>
          <w:r>
            <w:rPr>
              <w:lang w:eastAsia="en-GB"/>
            </w:rPr>
            <w:instrText xml:space="preserve">CITATION Bra18 \n  \l 2057 </w:instrText>
          </w:r>
          <w:r>
            <w:rPr>
              <w:lang w:eastAsia="en-GB"/>
            </w:rPr>
            <w:fldChar w:fldCharType="separate"/>
          </w:r>
          <w:r w:rsidR="00607C0D" w:rsidRPr="00607C0D">
            <w:rPr>
              <w:noProof/>
              <w:lang w:eastAsia="en-GB"/>
            </w:rPr>
            <w:t>(2018)</w:t>
          </w:r>
          <w:r>
            <w:rPr>
              <w:lang w:eastAsia="en-GB"/>
            </w:rPr>
            <w:fldChar w:fldCharType="end"/>
          </w:r>
        </w:sdtContent>
      </w:sdt>
      <w:r>
        <w:rPr>
          <w:lang w:eastAsia="en-GB"/>
        </w:rPr>
        <w:t xml:space="preserve"> state that “a greater </w:t>
      </w:r>
      <w:r w:rsidR="00E00AAB">
        <w:t>adaptiveness</w:t>
      </w:r>
      <w:r>
        <w:rPr>
          <w:lang w:eastAsia="en-GB"/>
        </w:rPr>
        <w:t xml:space="preserve"> to changing requirements” </w:t>
      </w:r>
      <w:r w:rsidR="00E00AAB">
        <w:rPr>
          <w:lang w:eastAsia="en-GB"/>
        </w:rPr>
        <w:t xml:space="preserve">is enabled through incremental change by concentrating innovation on solving small, problematic elements in order to progress; this method inculcates the lean and agile approach in further company developments. On the other hand, </w:t>
      </w:r>
      <w:r w:rsidR="00CB46C0">
        <w:rPr>
          <w:lang w:eastAsia="en-GB"/>
        </w:rPr>
        <w:t xml:space="preserve">Strong </w:t>
      </w:r>
      <w:sdt>
        <w:sdtPr>
          <w:rPr>
            <w:lang w:eastAsia="en-GB"/>
          </w:rPr>
          <w:id w:val="-287975813"/>
          <w:citation/>
        </w:sdtPr>
        <w:sdtContent>
          <w:r w:rsidR="00CB46C0">
            <w:rPr>
              <w:lang w:eastAsia="en-GB"/>
            </w:rPr>
            <w:fldChar w:fldCharType="begin"/>
          </w:r>
          <w:r w:rsidR="00CB46C0">
            <w:rPr>
              <w:lang w:eastAsia="en-GB"/>
            </w:rPr>
            <w:instrText xml:space="preserve">CITATION Str18 \n  \l 2057 </w:instrText>
          </w:r>
          <w:r w:rsidR="00CB46C0">
            <w:rPr>
              <w:lang w:eastAsia="en-GB"/>
            </w:rPr>
            <w:fldChar w:fldCharType="separate"/>
          </w:r>
          <w:r w:rsidR="00607C0D" w:rsidRPr="00607C0D">
            <w:rPr>
              <w:noProof/>
              <w:lang w:eastAsia="en-GB"/>
            </w:rPr>
            <w:t>(2018)</w:t>
          </w:r>
          <w:r w:rsidR="00CB46C0">
            <w:rPr>
              <w:lang w:eastAsia="en-GB"/>
            </w:rPr>
            <w:fldChar w:fldCharType="end"/>
          </w:r>
        </w:sdtContent>
      </w:sdt>
      <w:r w:rsidR="00CB46C0">
        <w:rPr>
          <w:lang w:eastAsia="en-GB"/>
        </w:rPr>
        <w:t xml:space="preserve"> challenges the status quo of</w:t>
      </w:r>
      <w:r w:rsidR="007303C0">
        <w:rPr>
          <w:lang w:eastAsia="en-GB"/>
        </w:rPr>
        <w:t xml:space="preserve"> organisational conformity with blanket terminology. It is explained that simply working towards becoming lean and agile can hamper contextual development; innovating towards </w:t>
      </w:r>
      <w:r>
        <w:rPr>
          <w:lang w:eastAsia="en-GB"/>
        </w:rPr>
        <w:t>an end product is presented as improvement.</w:t>
      </w:r>
      <w:r w:rsidR="00E00AAB">
        <w:rPr>
          <w:lang w:eastAsia="en-GB"/>
        </w:rPr>
        <w:t xml:space="preserve"> </w:t>
      </w:r>
      <w:r w:rsidR="008E6338">
        <w:rPr>
          <w:lang w:eastAsia="en-GB"/>
        </w:rPr>
        <w:t xml:space="preserve">However, this argument does not </w:t>
      </w:r>
      <w:r w:rsidR="00607C0D">
        <w:rPr>
          <w:lang w:eastAsia="en-GB"/>
        </w:rPr>
        <w:t>consider</w:t>
      </w:r>
      <w:r w:rsidR="008E6338">
        <w:rPr>
          <w:lang w:eastAsia="en-GB"/>
        </w:rPr>
        <w:t xml:space="preserve"> a company’s alignment with lean and agile principles to enable specific innovation types.</w:t>
      </w:r>
      <w:r w:rsidR="00D16F43">
        <w:rPr>
          <w:lang w:eastAsia="en-GB"/>
        </w:rPr>
        <w:t xml:space="preserve"> Chen and Taylor</w:t>
      </w:r>
      <w:r w:rsidR="008E6338">
        <w:rPr>
          <w:lang w:eastAsia="en-GB"/>
        </w:rPr>
        <w:t xml:space="preserve"> </w:t>
      </w:r>
      <w:sdt>
        <w:sdtPr>
          <w:rPr>
            <w:lang w:eastAsia="en-GB"/>
          </w:rPr>
          <w:id w:val="-828057839"/>
          <w:citation/>
        </w:sdtPr>
        <w:sdtContent>
          <w:r w:rsidR="008E6338">
            <w:rPr>
              <w:lang w:eastAsia="en-GB"/>
            </w:rPr>
            <w:fldChar w:fldCharType="begin"/>
          </w:r>
          <w:r w:rsidR="00D16F43">
            <w:rPr>
              <w:lang w:eastAsia="en-GB"/>
            </w:rPr>
            <w:instrText xml:space="preserve">CITATION Che \n  \l 2057 </w:instrText>
          </w:r>
          <w:r w:rsidR="008E6338">
            <w:rPr>
              <w:lang w:eastAsia="en-GB"/>
            </w:rPr>
            <w:fldChar w:fldCharType="separate"/>
          </w:r>
          <w:r w:rsidR="00607C0D" w:rsidRPr="00607C0D">
            <w:rPr>
              <w:noProof/>
              <w:lang w:eastAsia="en-GB"/>
            </w:rPr>
            <w:t>(2009)</w:t>
          </w:r>
          <w:r w:rsidR="008E6338">
            <w:rPr>
              <w:lang w:eastAsia="en-GB"/>
            </w:rPr>
            <w:fldChar w:fldCharType="end"/>
          </w:r>
        </w:sdtContent>
      </w:sdt>
      <w:r w:rsidR="008E6338">
        <w:rPr>
          <w:lang w:eastAsia="en-GB"/>
        </w:rPr>
        <w:t xml:space="preserve"> </w:t>
      </w:r>
      <w:r w:rsidR="00D16F43">
        <w:rPr>
          <w:lang w:eastAsia="en-GB"/>
        </w:rPr>
        <w:t>realise</w:t>
      </w:r>
      <w:r w:rsidR="00D06204">
        <w:rPr>
          <w:lang w:eastAsia="en-GB"/>
        </w:rPr>
        <w:t xml:space="preserve"> that lean principles may affect the suitability of internal company innovation and states that outsourcing may be required in particular situations to operate effectively; hence, removing the uncertainty of failure and additional cost. A similar situation is ongoing with a QinetiQ maritime target requirement</w:t>
      </w:r>
      <w:r w:rsidR="00D16F43">
        <w:rPr>
          <w:lang w:eastAsia="en-GB"/>
        </w:rPr>
        <w:t xml:space="preserve"> where the outsourcing of innovation is the only viable option. I</w:t>
      </w:r>
      <w:r w:rsidR="00D06204">
        <w:rPr>
          <w:lang w:eastAsia="en-GB"/>
        </w:rPr>
        <w:t>nternal department incremental innovation has been the appropriate method of maintaining competitiveness since initial design. However,</w:t>
      </w:r>
      <w:r w:rsidR="00D16F43">
        <w:rPr>
          <w:lang w:eastAsia="en-GB"/>
        </w:rPr>
        <w:t xml:space="preserve"> recent</w:t>
      </w:r>
      <w:r w:rsidR="00D06204">
        <w:rPr>
          <w:lang w:eastAsia="en-GB"/>
        </w:rPr>
        <w:t xml:space="preserve"> external factors have dramatically reduced cost effectiveness of the target system thus placing the required innovation outside </w:t>
      </w:r>
      <w:r w:rsidR="00D16F43">
        <w:rPr>
          <w:lang w:eastAsia="en-GB"/>
        </w:rPr>
        <w:t xml:space="preserve">what is realistically deliverable by the department.  </w:t>
      </w:r>
    </w:p>
    <w:p w:rsidR="00F83C73" w:rsidRDefault="00F83C73" w:rsidP="000328E4">
      <w:pPr>
        <w:spacing w:line="360" w:lineRule="auto"/>
        <w:jc w:val="both"/>
        <w:rPr>
          <w:lang w:eastAsia="en-GB"/>
        </w:rPr>
      </w:pPr>
    </w:p>
    <w:p w:rsidR="00381A6D" w:rsidRDefault="004A7ED2" w:rsidP="005E485D">
      <w:pPr>
        <w:pStyle w:val="Heading2"/>
        <w:spacing w:line="360" w:lineRule="auto"/>
        <w:jc w:val="both"/>
        <w:rPr>
          <w:lang w:eastAsia="en-GB"/>
        </w:rPr>
      </w:pPr>
      <w:bookmarkStart w:id="14" w:name="_Toc23857059"/>
      <w:r>
        <w:rPr>
          <w:lang w:eastAsia="en-GB"/>
        </w:rPr>
        <w:lastRenderedPageBreak/>
        <w:t xml:space="preserve">1.3 </w:t>
      </w:r>
      <w:r w:rsidR="00A11086">
        <w:rPr>
          <w:lang w:eastAsia="en-GB"/>
        </w:rPr>
        <w:t>Architectural and Modular</w:t>
      </w:r>
      <w:r>
        <w:rPr>
          <w:lang w:eastAsia="en-GB"/>
        </w:rPr>
        <w:t xml:space="preserve"> Innovation</w:t>
      </w:r>
      <w:bookmarkEnd w:id="14"/>
    </w:p>
    <w:p w:rsidR="00381A6D" w:rsidRDefault="00B36B61" w:rsidP="005E485D">
      <w:pPr>
        <w:pStyle w:val="Heading3"/>
        <w:spacing w:line="360" w:lineRule="auto"/>
        <w:jc w:val="both"/>
        <w:rPr>
          <w:lang w:eastAsia="en-GB"/>
        </w:rPr>
      </w:pPr>
      <w:bookmarkStart w:id="15" w:name="_Toc23857060"/>
      <w:r>
        <w:rPr>
          <w:lang w:eastAsia="en-GB"/>
        </w:rPr>
        <w:t>1.3.1 Definition</w:t>
      </w:r>
      <w:bookmarkEnd w:id="15"/>
    </w:p>
    <w:p w:rsidR="000E4700" w:rsidRDefault="00856FE0" w:rsidP="005E485D">
      <w:pPr>
        <w:spacing w:line="360" w:lineRule="auto"/>
        <w:jc w:val="both"/>
        <w:rPr>
          <w:lang w:eastAsia="en-GB"/>
        </w:rPr>
      </w:pPr>
      <w:r>
        <w:rPr>
          <w:lang w:eastAsia="en-GB"/>
        </w:rPr>
        <w:t xml:space="preserve">The changing of components within a system without affecting the overall configuration is categorised as modular innovation. Likewise, the change in configuration of a system which alters the way in which components interact is categorised as architectural innovation. The defined innovation types can be seen as the inverse of one another. It is important to note that in both cases; the product, service or procedure outcome is unchanged, but the way in which that outcome is reached is variable </w:t>
      </w:r>
      <w:sdt>
        <w:sdtPr>
          <w:rPr>
            <w:lang w:eastAsia="en-GB"/>
          </w:rPr>
          <w:id w:val="650636844"/>
          <w:citation/>
        </w:sdtPr>
        <w:sdtContent>
          <w:r>
            <w:rPr>
              <w:lang w:eastAsia="en-GB"/>
            </w:rPr>
            <w:fldChar w:fldCharType="begin"/>
          </w:r>
          <w:r>
            <w:rPr>
              <w:lang w:eastAsia="en-GB"/>
            </w:rPr>
            <w:instrText xml:space="preserve"> CITATION Rij18 \l 2057 </w:instrText>
          </w:r>
          <w:r>
            <w:rPr>
              <w:lang w:eastAsia="en-GB"/>
            </w:rPr>
            <w:fldChar w:fldCharType="separate"/>
          </w:r>
          <w:r w:rsidR="00607C0D" w:rsidRPr="00607C0D">
            <w:rPr>
              <w:noProof/>
              <w:lang w:eastAsia="en-GB"/>
            </w:rPr>
            <w:t>(Rijsdijk, 2018)</w:t>
          </w:r>
          <w:r>
            <w:rPr>
              <w:lang w:eastAsia="en-GB"/>
            </w:rPr>
            <w:fldChar w:fldCharType="end"/>
          </w:r>
        </w:sdtContent>
      </w:sdt>
      <w:r w:rsidR="00DA1873">
        <w:rPr>
          <w:lang w:eastAsia="en-GB"/>
        </w:rPr>
        <w:t>.</w:t>
      </w:r>
    </w:p>
    <w:p w:rsidR="00B36B61" w:rsidRDefault="00B36B61" w:rsidP="005E485D">
      <w:pPr>
        <w:pStyle w:val="Heading3"/>
        <w:spacing w:line="360" w:lineRule="auto"/>
        <w:jc w:val="both"/>
        <w:rPr>
          <w:lang w:eastAsia="en-GB"/>
        </w:rPr>
      </w:pPr>
      <w:bookmarkStart w:id="16" w:name="_Toc23857061"/>
      <w:r>
        <w:rPr>
          <w:lang w:eastAsia="en-GB"/>
        </w:rPr>
        <w:t>1.3.2 Case Study</w:t>
      </w:r>
      <w:bookmarkEnd w:id="16"/>
    </w:p>
    <w:p w:rsidR="00B33B92" w:rsidRDefault="005F063E" w:rsidP="005E485D">
      <w:pPr>
        <w:spacing w:line="360" w:lineRule="auto"/>
        <w:jc w:val="both"/>
        <w:rPr>
          <w:lang w:eastAsia="en-GB"/>
        </w:rPr>
      </w:pPr>
      <w:r>
        <w:rPr>
          <w:lang w:eastAsia="en-GB"/>
        </w:rPr>
        <w:t xml:space="preserve">QinetiQ </w:t>
      </w:r>
      <w:proofErr w:type="spellStart"/>
      <w:r>
        <w:rPr>
          <w:lang w:eastAsia="en-GB"/>
        </w:rPr>
        <w:t>Pendine</w:t>
      </w:r>
      <w:proofErr w:type="spellEnd"/>
      <w:r>
        <w:rPr>
          <w:lang w:eastAsia="en-GB"/>
        </w:rPr>
        <w:t xml:space="preserve"> have recently </w:t>
      </w:r>
      <w:r w:rsidRPr="005F063E">
        <w:rPr>
          <w:lang w:eastAsia="en-GB"/>
        </w:rPr>
        <w:t xml:space="preserve">delivered </w:t>
      </w:r>
      <w:r>
        <w:rPr>
          <w:lang w:eastAsia="en-GB"/>
        </w:rPr>
        <w:t>a</w:t>
      </w:r>
      <w:r w:rsidRPr="005F063E">
        <w:rPr>
          <w:lang w:eastAsia="en-GB"/>
        </w:rPr>
        <w:t xml:space="preserve"> trial to investig</w:t>
      </w:r>
      <w:r w:rsidR="009C3D85">
        <w:rPr>
          <w:lang w:eastAsia="en-GB"/>
        </w:rPr>
        <w:t>ate a</w:t>
      </w:r>
      <w:r>
        <w:rPr>
          <w:lang w:eastAsia="en-GB"/>
        </w:rPr>
        <w:t xml:space="preserve"> concept</w:t>
      </w:r>
      <w:r w:rsidR="009C3D85">
        <w:rPr>
          <w:lang w:eastAsia="en-GB"/>
        </w:rPr>
        <w:t xml:space="preserve"> associated with the</w:t>
      </w:r>
      <w:r>
        <w:rPr>
          <w:lang w:eastAsia="en-GB"/>
        </w:rPr>
        <w:t xml:space="preserve"> firing</w:t>
      </w:r>
      <w:r w:rsidR="009C3D85">
        <w:rPr>
          <w:lang w:eastAsia="en-GB"/>
        </w:rPr>
        <w:t xml:space="preserve"> of</w:t>
      </w:r>
      <w:r>
        <w:rPr>
          <w:lang w:eastAsia="en-GB"/>
        </w:rPr>
        <w:t xml:space="preserve"> large calibre rounds, previously thought to be unfeasible due to safety implications. The customer</w:t>
      </w:r>
      <w:r w:rsidR="009C3D85">
        <w:rPr>
          <w:lang w:eastAsia="en-GB"/>
        </w:rPr>
        <w:t xml:space="preserve"> requ</w:t>
      </w:r>
      <w:r>
        <w:rPr>
          <w:lang w:eastAsia="en-GB"/>
        </w:rPr>
        <w:t xml:space="preserve">irement was to </w:t>
      </w:r>
      <w:r w:rsidRPr="005F063E">
        <w:rPr>
          <w:lang w:eastAsia="en-GB"/>
        </w:rPr>
        <w:t>understand the terminal ballistic performance of 12.7mm ammunition by conducting a series of tests s</w:t>
      </w:r>
      <w:r>
        <w:rPr>
          <w:lang w:eastAsia="en-GB"/>
        </w:rPr>
        <w:t>imilar to those carried out on</w:t>
      </w:r>
      <w:r w:rsidRPr="005F063E">
        <w:rPr>
          <w:lang w:eastAsia="en-GB"/>
        </w:rPr>
        <w:t xml:space="preserve"> small calibre ammunition</w:t>
      </w:r>
      <w:r>
        <w:rPr>
          <w:lang w:eastAsia="en-GB"/>
        </w:rPr>
        <w:t xml:space="preserve">. </w:t>
      </w:r>
      <w:r w:rsidR="00FB10FE">
        <w:rPr>
          <w:lang w:eastAsia="en-GB"/>
        </w:rPr>
        <w:t>In general, a trial is sold to the customer as a package, or product</w:t>
      </w:r>
      <w:r w:rsidR="00EB7130">
        <w:rPr>
          <w:lang w:eastAsia="en-GB"/>
        </w:rPr>
        <w:t xml:space="preserve"> </w:t>
      </w:r>
      <w:sdt>
        <w:sdtPr>
          <w:rPr>
            <w:lang w:eastAsia="en-GB"/>
          </w:rPr>
          <w:id w:val="-1044063184"/>
          <w:citation/>
        </w:sdtPr>
        <w:sdtContent>
          <w:r w:rsidR="00EB7130">
            <w:rPr>
              <w:lang w:eastAsia="en-GB"/>
            </w:rPr>
            <w:fldChar w:fldCharType="begin"/>
          </w:r>
          <w:r w:rsidR="00EB7130">
            <w:rPr>
              <w:lang w:eastAsia="en-GB"/>
            </w:rPr>
            <w:instrText xml:space="preserve"> CITATION LTP19 \l 2057 </w:instrText>
          </w:r>
          <w:r w:rsidR="00EB7130">
            <w:rPr>
              <w:lang w:eastAsia="en-GB"/>
            </w:rPr>
            <w:fldChar w:fldCharType="separate"/>
          </w:r>
          <w:r w:rsidR="00607C0D" w:rsidRPr="00607C0D">
            <w:rPr>
              <w:noProof/>
              <w:lang w:eastAsia="en-GB"/>
            </w:rPr>
            <w:t>(LTPA, 2019)</w:t>
          </w:r>
          <w:r w:rsidR="00EB7130">
            <w:rPr>
              <w:lang w:eastAsia="en-GB"/>
            </w:rPr>
            <w:fldChar w:fldCharType="end"/>
          </w:r>
        </w:sdtContent>
      </w:sdt>
      <w:r w:rsidR="00B33B92">
        <w:rPr>
          <w:lang w:eastAsia="en-GB"/>
        </w:rPr>
        <w:t>. Therefore,</w:t>
      </w:r>
      <w:r w:rsidR="009C3D85">
        <w:rPr>
          <w:lang w:eastAsia="en-GB"/>
        </w:rPr>
        <w:t xml:space="preserve"> changes were made for the customer’s advantage, </w:t>
      </w:r>
      <w:r w:rsidR="00B33B92">
        <w:rPr>
          <w:lang w:eastAsia="en-GB"/>
        </w:rPr>
        <w:t>positively impact</w:t>
      </w:r>
      <w:r w:rsidR="009C3D85">
        <w:rPr>
          <w:lang w:eastAsia="en-GB"/>
        </w:rPr>
        <w:t>ing</w:t>
      </w:r>
      <w:r w:rsidR="00B33B92">
        <w:rPr>
          <w:lang w:eastAsia="en-GB"/>
        </w:rPr>
        <w:t xml:space="preserve"> the product component knowledge</w:t>
      </w:r>
      <w:r w:rsidR="009C3D85">
        <w:rPr>
          <w:lang w:eastAsia="en-GB"/>
        </w:rPr>
        <w:t>.</w:t>
      </w:r>
      <w:r w:rsidR="00B33B92">
        <w:rPr>
          <w:lang w:eastAsia="en-GB"/>
        </w:rPr>
        <w:t xml:space="preserve"> The standard weapon system was changed for a high calibre system capable of meeting the requirements. </w:t>
      </w:r>
      <w:r w:rsidR="00B33B92" w:rsidRPr="00B33B92">
        <w:rPr>
          <w:lang w:eastAsia="en-GB"/>
        </w:rPr>
        <w:t xml:space="preserve">The </w:t>
      </w:r>
      <w:r w:rsidR="00B33B92">
        <w:rPr>
          <w:lang w:eastAsia="en-GB"/>
        </w:rPr>
        <w:t xml:space="preserve">standard components </w:t>
      </w:r>
      <w:r w:rsidR="00B33B92" w:rsidRPr="00B33B92">
        <w:rPr>
          <w:lang w:eastAsia="en-GB"/>
        </w:rPr>
        <w:t>for</w:t>
      </w:r>
      <w:r w:rsidR="00B33B92">
        <w:rPr>
          <w:lang w:eastAsia="en-GB"/>
        </w:rPr>
        <w:t xml:space="preserve"> gauging</w:t>
      </w:r>
      <w:r w:rsidR="00B33B92" w:rsidRPr="00B33B92">
        <w:rPr>
          <w:lang w:eastAsia="en-GB"/>
        </w:rPr>
        <w:t xml:space="preserve"> bullet effectiveness at the target end </w:t>
      </w:r>
      <w:r w:rsidR="00B33B92">
        <w:rPr>
          <w:lang w:eastAsia="en-GB"/>
        </w:rPr>
        <w:t>were</w:t>
      </w:r>
      <w:r w:rsidR="009B5A3B">
        <w:rPr>
          <w:lang w:eastAsia="en-GB"/>
        </w:rPr>
        <w:t xml:space="preserve"> also</w:t>
      </w:r>
      <w:r w:rsidR="00B33B92">
        <w:rPr>
          <w:lang w:eastAsia="en-GB"/>
        </w:rPr>
        <w:t xml:space="preserve"> updated</w:t>
      </w:r>
      <w:r w:rsidR="00B33B92" w:rsidRPr="00B33B92">
        <w:rPr>
          <w:lang w:eastAsia="en-GB"/>
        </w:rPr>
        <w:t xml:space="preserve"> to account for the increased hazards presented by firing high explosive charge</w:t>
      </w:r>
      <w:r w:rsidR="00B33B92">
        <w:rPr>
          <w:lang w:eastAsia="en-GB"/>
        </w:rPr>
        <w:t xml:space="preserve"> carrying ammunition</w:t>
      </w:r>
      <w:r w:rsidR="007C0617">
        <w:rPr>
          <w:lang w:eastAsia="en-GB"/>
        </w:rPr>
        <w:t>. Allowing the change of components, enabled the firing without the need to change the procedure</w:t>
      </w:r>
      <w:r w:rsidR="0043424E">
        <w:rPr>
          <w:lang w:eastAsia="en-GB"/>
        </w:rPr>
        <w:t xml:space="preserve">, or trial architecture </w:t>
      </w:r>
      <w:sdt>
        <w:sdtPr>
          <w:rPr>
            <w:lang w:eastAsia="en-GB"/>
          </w:rPr>
          <w:id w:val="-1554077197"/>
          <w:citation/>
        </w:sdtPr>
        <w:sdtContent>
          <w:r w:rsidR="0043424E">
            <w:rPr>
              <w:lang w:eastAsia="en-GB"/>
            </w:rPr>
            <w:fldChar w:fldCharType="begin"/>
          </w:r>
          <w:r w:rsidR="0043424E">
            <w:rPr>
              <w:lang w:eastAsia="en-GB"/>
            </w:rPr>
            <w:instrText xml:space="preserve">CITATION Qin9b \l 2057 </w:instrText>
          </w:r>
          <w:r w:rsidR="0043424E">
            <w:rPr>
              <w:lang w:eastAsia="en-GB"/>
            </w:rPr>
            <w:fldChar w:fldCharType="separate"/>
          </w:r>
          <w:r w:rsidR="00607C0D" w:rsidRPr="00607C0D">
            <w:rPr>
              <w:noProof/>
              <w:lang w:eastAsia="en-GB"/>
            </w:rPr>
            <w:t>(QinetiQ, 2019b)</w:t>
          </w:r>
          <w:r w:rsidR="0043424E">
            <w:rPr>
              <w:lang w:eastAsia="en-GB"/>
            </w:rPr>
            <w:fldChar w:fldCharType="end"/>
          </w:r>
        </w:sdtContent>
      </w:sdt>
      <w:r w:rsidR="0043424E">
        <w:rPr>
          <w:lang w:eastAsia="en-GB"/>
        </w:rPr>
        <w:t>.</w:t>
      </w:r>
    </w:p>
    <w:p w:rsidR="00B36B61" w:rsidRDefault="00B36B61" w:rsidP="005E485D">
      <w:pPr>
        <w:pStyle w:val="Heading3"/>
        <w:spacing w:line="360" w:lineRule="auto"/>
        <w:jc w:val="both"/>
        <w:rPr>
          <w:lang w:eastAsia="en-GB"/>
        </w:rPr>
      </w:pPr>
      <w:bookmarkStart w:id="17" w:name="_Toc23857062"/>
      <w:r>
        <w:rPr>
          <w:lang w:eastAsia="en-GB"/>
        </w:rPr>
        <w:t>1.3.3 Benefits and Limitations</w:t>
      </w:r>
      <w:bookmarkEnd w:id="17"/>
    </w:p>
    <w:p w:rsidR="00AC5CC6" w:rsidRDefault="004740E1" w:rsidP="005E485D">
      <w:pPr>
        <w:spacing w:line="360" w:lineRule="auto"/>
        <w:jc w:val="both"/>
        <w:rPr>
          <w:lang w:eastAsia="en-GB"/>
        </w:rPr>
      </w:pPr>
      <w:r>
        <w:rPr>
          <w:lang w:eastAsia="en-GB"/>
        </w:rPr>
        <w:t xml:space="preserve">These types of innovation have the potential to enable useful advantages when applied in the appropriate setting. </w:t>
      </w:r>
      <w:r w:rsidR="00A46F97">
        <w:rPr>
          <w:lang w:eastAsia="en-GB"/>
        </w:rPr>
        <w:t xml:space="preserve">The benefits of </w:t>
      </w:r>
      <w:r w:rsidR="00A46F97" w:rsidRPr="00A46F97">
        <w:rPr>
          <w:lang w:eastAsia="en-GB"/>
        </w:rPr>
        <w:t>modularity and architecture</w:t>
      </w:r>
      <w:r w:rsidR="00055A2C">
        <w:rPr>
          <w:lang w:eastAsia="en-GB"/>
        </w:rPr>
        <w:t xml:space="preserve"> </w:t>
      </w:r>
      <w:r w:rsidR="00A46F97">
        <w:rPr>
          <w:lang w:eastAsia="en-GB"/>
        </w:rPr>
        <w:t xml:space="preserve">are discussed </w:t>
      </w:r>
      <w:r w:rsidR="00F20DCB">
        <w:rPr>
          <w:lang w:eastAsia="en-GB"/>
        </w:rPr>
        <w:t xml:space="preserve">as the ability to remain or enhance customer satisfaction whilst effectively preserving the original product </w:t>
      </w:r>
      <w:sdt>
        <w:sdtPr>
          <w:rPr>
            <w:lang w:eastAsia="en-GB"/>
          </w:rPr>
          <w:id w:val="977113046"/>
          <w:citation/>
        </w:sdtPr>
        <w:sdtContent>
          <w:r w:rsidR="0062573E">
            <w:rPr>
              <w:lang w:eastAsia="en-GB"/>
            </w:rPr>
            <w:fldChar w:fldCharType="begin"/>
          </w:r>
          <w:r w:rsidR="0062573E">
            <w:rPr>
              <w:lang w:eastAsia="en-GB"/>
            </w:rPr>
            <w:instrText xml:space="preserve"> CITATION Bra17 \l 2057 </w:instrText>
          </w:r>
          <w:r w:rsidR="0062573E">
            <w:rPr>
              <w:lang w:eastAsia="en-GB"/>
            </w:rPr>
            <w:fldChar w:fldCharType="separate"/>
          </w:r>
          <w:r w:rsidR="00607C0D" w:rsidRPr="00607C0D">
            <w:rPr>
              <w:noProof/>
              <w:lang w:eastAsia="en-GB"/>
            </w:rPr>
            <w:t>(Brax, et al., 2017)</w:t>
          </w:r>
          <w:r w:rsidR="0062573E">
            <w:rPr>
              <w:lang w:eastAsia="en-GB"/>
            </w:rPr>
            <w:fldChar w:fldCharType="end"/>
          </w:r>
        </w:sdtContent>
      </w:sdt>
      <w:r w:rsidR="0062573E">
        <w:rPr>
          <w:lang w:eastAsia="en-GB"/>
        </w:rPr>
        <w:t xml:space="preserve">. </w:t>
      </w:r>
      <w:r w:rsidR="007C0617">
        <w:rPr>
          <w:lang w:eastAsia="en-GB"/>
        </w:rPr>
        <w:t xml:space="preserve">With regards to the case study, the trial’s success was recognised by the promotion of innovation </w:t>
      </w:r>
      <w:r w:rsidR="0062573E">
        <w:rPr>
          <w:lang w:eastAsia="en-GB"/>
        </w:rPr>
        <w:t>taking place within the company. That said, further work is required to identify and educate on the</w:t>
      </w:r>
      <w:r w:rsidR="0018119D">
        <w:rPr>
          <w:lang w:eastAsia="en-GB"/>
        </w:rPr>
        <w:t xml:space="preserve"> specific</w:t>
      </w:r>
      <w:r w:rsidR="0062573E">
        <w:rPr>
          <w:lang w:eastAsia="en-GB"/>
        </w:rPr>
        <w:t xml:space="preserve"> types of innovat</w:t>
      </w:r>
      <w:r w:rsidR="0018119D">
        <w:rPr>
          <w:lang w:eastAsia="en-GB"/>
        </w:rPr>
        <w:t>ive practise</w:t>
      </w:r>
      <w:r w:rsidR="0062573E">
        <w:rPr>
          <w:lang w:eastAsia="en-GB"/>
        </w:rPr>
        <w:t xml:space="preserve"> taking place and its overall impact on </w:t>
      </w:r>
      <w:r w:rsidR="00AC5CC6">
        <w:rPr>
          <w:lang w:eastAsia="en-GB"/>
        </w:rPr>
        <w:t>associated</w:t>
      </w:r>
      <w:r w:rsidR="0062573E">
        <w:rPr>
          <w:lang w:eastAsia="en-GB"/>
        </w:rPr>
        <w:t xml:space="preserve"> projects </w:t>
      </w:r>
      <w:sdt>
        <w:sdtPr>
          <w:rPr>
            <w:lang w:eastAsia="en-GB"/>
          </w:rPr>
          <w:id w:val="-1418089521"/>
          <w:citation/>
        </w:sdtPr>
        <w:sdtContent>
          <w:r w:rsidR="00AC5CC6">
            <w:rPr>
              <w:lang w:eastAsia="en-GB"/>
            </w:rPr>
            <w:fldChar w:fldCharType="begin"/>
          </w:r>
          <w:r w:rsidR="00AC5CC6">
            <w:rPr>
              <w:lang w:eastAsia="en-GB"/>
            </w:rPr>
            <w:instrText xml:space="preserve"> CITATION Qin9b \l 2057 </w:instrText>
          </w:r>
          <w:r w:rsidR="00AC5CC6">
            <w:rPr>
              <w:lang w:eastAsia="en-GB"/>
            </w:rPr>
            <w:fldChar w:fldCharType="separate"/>
          </w:r>
          <w:r w:rsidR="00607C0D" w:rsidRPr="00607C0D">
            <w:rPr>
              <w:noProof/>
              <w:lang w:eastAsia="en-GB"/>
            </w:rPr>
            <w:t>(QinetiQ, 2019b)</w:t>
          </w:r>
          <w:r w:rsidR="00AC5CC6">
            <w:rPr>
              <w:lang w:eastAsia="en-GB"/>
            </w:rPr>
            <w:fldChar w:fldCharType="end"/>
          </w:r>
        </w:sdtContent>
      </w:sdt>
      <w:r w:rsidR="00AC5CC6">
        <w:rPr>
          <w:lang w:eastAsia="en-GB"/>
        </w:rPr>
        <w:t xml:space="preserve">. </w:t>
      </w:r>
      <w:r w:rsidR="0018119D">
        <w:rPr>
          <w:lang w:eastAsia="en-GB"/>
        </w:rPr>
        <w:t xml:space="preserve">Acosta et al. </w:t>
      </w:r>
      <w:sdt>
        <w:sdtPr>
          <w:rPr>
            <w:lang w:eastAsia="en-GB"/>
          </w:rPr>
          <w:id w:val="287248258"/>
          <w:citation/>
        </w:sdtPr>
        <w:sdtContent>
          <w:r w:rsidR="0018119D">
            <w:rPr>
              <w:lang w:eastAsia="en-GB"/>
            </w:rPr>
            <w:fldChar w:fldCharType="begin"/>
          </w:r>
          <w:r w:rsidR="0018119D">
            <w:rPr>
              <w:lang w:eastAsia="en-GB"/>
            </w:rPr>
            <w:instrText xml:space="preserve">CITATION Aco16 \n  \l 2057 </w:instrText>
          </w:r>
          <w:r w:rsidR="0018119D">
            <w:rPr>
              <w:lang w:eastAsia="en-GB"/>
            </w:rPr>
            <w:fldChar w:fldCharType="separate"/>
          </w:r>
          <w:r w:rsidR="00607C0D" w:rsidRPr="00607C0D">
            <w:rPr>
              <w:noProof/>
              <w:lang w:eastAsia="en-GB"/>
            </w:rPr>
            <w:t>(2016)</w:t>
          </w:r>
          <w:r w:rsidR="0018119D">
            <w:rPr>
              <w:lang w:eastAsia="en-GB"/>
            </w:rPr>
            <w:fldChar w:fldCharType="end"/>
          </w:r>
        </w:sdtContent>
      </w:sdt>
      <w:r w:rsidR="0018119D">
        <w:rPr>
          <w:lang w:eastAsia="en-GB"/>
        </w:rPr>
        <w:t xml:space="preserve"> outline the common misconceptions surrounding innovation, reaffirming the </w:t>
      </w:r>
      <w:r w:rsidR="00A060B4">
        <w:rPr>
          <w:lang w:eastAsia="en-GB"/>
        </w:rPr>
        <w:t xml:space="preserve">need for </w:t>
      </w:r>
      <w:r w:rsidR="0018119D">
        <w:rPr>
          <w:lang w:eastAsia="en-GB"/>
        </w:rPr>
        <w:t>accurate innovation identification</w:t>
      </w:r>
      <w:r w:rsidR="00A060B4">
        <w:rPr>
          <w:lang w:eastAsia="en-GB"/>
        </w:rPr>
        <w:t xml:space="preserve"> in industry</w:t>
      </w:r>
      <w:r w:rsidR="0018119D">
        <w:rPr>
          <w:lang w:eastAsia="en-GB"/>
        </w:rPr>
        <w:t>.</w:t>
      </w:r>
    </w:p>
    <w:p w:rsidR="000E4700" w:rsidRDefault="00D96D9C" w:rsidP="00B47BDE">
      <w:pPr>
        <w:spacing w:line="360" w:lineRule="auto"/>
        <w:jc w:val="both"/>
        <w:rPr>
          <w:lang w:eastAsia="en-GB"/>
        </w:rPr>
      </w:pPr>
      <w:proofErr w:type="spellStart"/>
      <w:r>
        <w:rPr>
          <w:lang w:eastAsia="en-GB"/>
        </w:rPr>
        <w:t>Saha</w:t>
      </w:r>
      <w:proofErr w:type="spellEnd"/>
      <w:r>
        <w:rPr>
          <w:lang w:eastAsia="en-GB"/>
        </w:rPr>
        <w:t xml:space="preserve"> and Sharma </w:t>
      </w:r>
      <w:sdt>
        <w:sdtPr>
          <w:rPr>
            <w:lang w:eastAsia="en-GB"/>
          </w:rPr>
          <w:id w:val="930090498"/>
          <w:citation/>
        </w:sdtPr>
        <w:sdtContent>
          <w:r>
            <w:rPr>
              <w:lang w:eastAsia="en-GB"/>
            </w:rPr>
            <w:fldChar w:fldCharType="begin"/>
          </w:r>
          <w:r>
            <w:rPr>
              <w:lang w:eastAsia="en-GB"/>
            </w:rPr>
            <w:instrText xml:space="preserve">CITATION Sah14 \n  \l 2057 </w:instrText>
          </w:r>
          <w:r>
            <w:rPr>
              <w:lang w:eastAsia="en-GB"/>
            </w:rPr>
            <w:fldChar w:fldCharType="separate"/>
          </w:r>
          <w:r w:rsidR="00607C0D" w:rsidRPr="00607C0D">
            <w:rPr>
              <w:noProof/>
              <w:lang w:eastAsia="en-GB"/>
            </w:rPr>
            <w:t>(2014)</w:t>
          </w:r>
          <w:r>
            <w:rPr>
              <w:lang w:eastAsia="en-GB"/>
            </w:rPr>
            <w:fldChar w:fldCharType="end"/>
          </w:r>
        </w:sdtContent>
      </w:sdt>
      <w:r w:rsidR="00303A05">
        <w:rPr>
          <w:lang w:eastAsia="en-GB"/>
        </w:rPr>
        <w:t xml:space="preserve"> argue </w:t>
      </w:r>
      <w:r w:rsidR="00DE5329">
        <w:rPr>
          <w:lang w:eastAsia="en-GB"/>
        </w:rPr>
        <w:t xml:space="preserve">the limiting conditions often associated with architectural or modular change alone render them </w:t>
      </w:r>
      <w:r w:rsidR="00303A05">
        <w:rPr>
          <w:lang w:eastAsia="en-GB"/>
        </w:rPr>
        <w:t xml:space="preserve">detrimental to the overall system, reliant on environmental circumstance. </w:t>
      </w:r>
      <w:proofErr w:type="spellStart"/>
      <w:r w:rsidR="00055A2C">
        <w:rPr>
          <w:lang w:eastAsia="en-GB"/>
        </w:rPr>
        <w:t>Greve</w:t>
      </w:r>
      <w:proofErr w:type="spellEnd"/>
      <w:r w:rsidR="00055A2C">
        <w:rPr>
          <w:lang w:eastAsia="en-GB"/>
        </w:rPr>
        <w:t xml:space="preserve"> and Krause </w:t>
      </w:r>
      <w:sdt>
        <w:sdtPr>
          <w:rPr>
            <w:lang w:eastAsia="en-GB"/>
          </w:rPr>
          <w:id w:val="1878046466"/>
          <w:citation/>
        </w:sdtPr>
        <w:sdtContent>
          <w:r w:rsidR="00055A2C">
            <w:rPr>
              <w:lang w:eastAsia="en-GB"/>
            </w:rPr>
            <w:fldChar w:fldCharType="begin"/>
          </w:r>
          <w:r w:rsidR="00055A2C">
            <w:rPr>
              <w:lang w:eastAsia="en-GB"/>
            </w:rPr>
            <w:instrText xml:space="preserve">CITATION Gre19 \n  \l 2057 </w:instrText>
          </w:r>
          <w:r w:rsidR="00055A2C">
            <w:rPr>
              <w:lang w:eastAsia="en-GB"/>
            </w:rPr>
            <w:fldChar w:fldCharType="separate"/>
          </w:r>
          <w:r w:rsidR="00607C0D" w:rsidRPr="00607C0D">
            <w:rPr>
              <w:noProof/>
              <w:lang w:eastAsia="en-GB"/>
            </w:rPr>
            <w:t>(2019)</w:t>
          </w:r>
          <w:r w:rsidR="00055A2C">
            <w:rPr>
              <w:lang w:eastAsia="en-GB"/>
            </w:rPr>
            <w:fldChar w:fldCharType="end"/>
          </w:r>
        </w:sdtContent>
      </w:sdt>
      <w:r w:rsidR="00055A2C" w:rsidRPr="00055A2C">
        <w:rPr>
          <w:lang w:eastAsia="en-GB"/>
        </w:rPr>
        <w:t xml:space="preserve"> </w:t>
      </w:r>
      <w:r w:rsidR="00055A2C">
        <w:rPr>
          <w:lang w:eastAsia="en-GB"/>
        </w:rPr>
        <w:t>take a similar view, their work discuss’ the probability of rising implications that result from modularising systems and reconfiguring systems; certain difficulties will only become apparent after an unknown period of time.</w:t>
      </w:r>
      <w:r w:rsidR="008F593A">
        <w:rPr>
          <w:lang w:eastAsia="en-GB"/>
        </w:rPr>
        <w:t xml:space="preserve"> </w:t>
      </w:r>
      <w:proofErr w:type="spellStart"/>
      <w:r w:rsidR="008F593A">
        <w:rPr>
          <w:lang w:eastAsia="en-GB"/>
        </w:rPr>
        <w:t>Gie</w:t>
      </w:r>
      <w:proofErr w:type="spellEnd"/>
      <w:r w:rsidR="008F593A">
        <w:rPr>
          <w:lang w:eastAsia="en-GB"/>
        </w:rPr>
        <w:t xml:space="preserve"> </w:t>
      </w:r>
      <w:sdt>
        <w:sdtPr>
          <w:rPr>
            <w:lang w:eastAsia="en-GB"/>
          </w:rPr>
          <w:id w:val="972489485"/>
          <w:citation/>
        </w:sdtPr>
        <w:sdtContent>
          <w:r w:rsidR="008F593A">
            <w:rPr>
              <w:lang w:eastAsia="en-GB"/>
            </w:rPr>
            <w:fldChar w:fldCharType="begin"/>
          </w:r>
          <w:r w:rsidR="008F593A">
            <w:rPr>
              <w:lang w:eastAsia="en-GB"/>
            </w:rPr>
            <w:instrText xml:space="preserve">CITATION Gie11 \n  \l 2057 </w:instrText>
          </w:r>
          <w:r w:rsidR="008F593A">
            <w:rPr>
              <w:lang w:eastAsia="en-GB"/>
            </w:rPr>
            <w:fldChar w:fldCharType="separate"/>
          </w:r>
          <w:r w:rsidR="00607C0D" w:rsidRPr="00607C0D">
            <w:rPr>
              <w:noProof/>
              <w:lang w:eastAsia="en-GB"/>
            </w:rPr>
            <w:t>(2011)</w:t>
          </w:r>
          <w:r w:rsidR="008F593A">
            <w:rPr>
              <w:lang w:eastAsia="en-GB"/>
            </w:rPr>
            <w:fldChar w:fldCharType="end"/>
          </w:r>
        </w:sdtContent>
      </w:sdt>
      <w:r w:rsidR="002325BB">
        <w:rPr>
          <w:lang w:eastAsia="en-GB"/>
        </w:rPr>
        <w:t xml:space="preserve"> expands on this by proposing theory for the incompatibilities; a lack of informed design and failure to apply existing knowledge during system or component </w:t>
      </w:r>
      <w:r w:rsidR="008F593A">
        <w:rPr>
          <w:lang w:eastAsia="en-GB"/>
        </w:rPr>
        <w:t>re</w:t>
      </w:r>
      <w:r w:rsidR="002325BB">
        <w:rPr>
          <w:lang w:eastAsia="en-GB"/>
        </w:rPr>
        <w:t>configuration.</w:t>
      </w:r>
      <w:r w:rsidR="004740E1">
        <w:rPr>
          <w:lang w:eastAsia="en-GB"/>
        </w:rPr>
        <w:t xml:space="preserve"> It is </w:t>
      </w:r>
      <w:r w:rsidR="004740E1">
        <w:rPr>
          <w:lang w:eastAsia="en-GB"/>
        </w:rPr>
        <w:lastRenderedPageBreak/>
        <w:t>essential to target the amount of knowledge required by this</w:t>
      </w:r>
      <w:r w:rsidR="008F593A">
        <w:rPr>
          <w:lang w:eastAsia="en-GB"/>
        </w:rPr>
        <w:t xml:space="preserve"> innovation type to prevent needless changes, leading to excessive issues further down the line.</w:t>
      </w:r>
    </w:p>
    <w:p w:rsidR="00D16F43" w:rsidRDefault="00D16F43" w:rsidP="00D16F43">
      <w:pPr>
        <w:pStyle w:val="Heading3"/>
        <w:spacing w:line="360" w:lineRule="auto"/>
        <w:rPr>
          <w:lang w:eastAsia="en-GB"/>
        </w:rPr>
      </w:pPr>
      <w:bookmarkStart w:id="18" w:name="_Toc23857063"/>
      <w:r>
        <w:rPr>
          <w:lang w:eastAsia="en-GB"/>
        </w:rPr>
        <w:t>1.3.4 Impact on the Organisation</w:t>
      </w:r>
      <w:bookmarkEnd w:id="18"/>
    </w:p>
    <w:p w:rsidR="001A0488" w:rsidRDefault="00FD5A21" w:rsidP="006748EB">
      <w:pPr>
        <w:spacing w:line="360" w:lineRule="auto"/>
        <w:jc w:val="both"/>
        <w:rPr>
          <w:lang w:eastAsia="en-GB"/>
        </w:rPr>
      </w:pPr>
      <w:r w:rsidRPr="00FD5A21">
        <w:rPr>
          <w:noProof/>
          <w:lang w:eastAsia="en-GB"/>
        </w:rPr>
        <w:t>Bessant &amp; Tidd</w:t>
      </w:r>
      <w:r>
        <w:rPr>
          <w:lang w:eastAsia="en-GB"/>
        </w:rPr>
        <w:t xml:space="preserve"> </w:t>
      </w:r>
      <w:sdt>
        <w:sdtPr>
          <w:rPr>
            <w:lang w:eastAsia="en-GB"/>
          </w:rPr>
          <w:id w:val="-1190987911"/>
          <w:citation/>
        </w:sdtPr>
        <w:sdtContent>
          <w:r>
            <w:rPr>
              <w:lang w:eastAsia="en-GB"/>
            </w:rPr>
            <w:fldChar w:fldCharType="begin"/>
          </w:r>
          <w:r>
            <w:rPr>
              <w:lang w:eastAsia="en-GB"/>
            </w:rPr>
            <w:instrText xml:space="preserve">CITATION Bes13 \n  \l 2057 </w:instrText>
          </w:r>
          <w:r>
            <w:rPr>
              <w:lang w:eastAsia="en-GB"/>
            </w:rPr>
            <w:fldChar w:fldCharType="separate"/>
          </w:r>
          <w:r w:rsidR="00607C0D" w:rsidRPr="00607C0D">
            <w:rPr>
              <w:noProof/>
              <w:lang w:eastAsia="en-GB"/>
            </w:rPr>
            <w:t>(2013)</w:t>
          </w:r>
          <w:r>
            <w:rPr>
              <w:lang w:eastAsia="en-GB"/>
            </w:rPr>
            <w:fldChar w:fldCharType="end"/>
          </w:r>
        </w:sdtContent>
      </w:sdt>
      <w:r>
        <w:rPr>
          <w:lang w:eastAsia="en-GB"/>
        </w:rPr>
        <w:t xml:space="preserve"> provide a holistic view on the impact of innovation as a whole for developing products in the marketplace; the work considers the need for agility in the sense of being able to change </w:t>
      </w:r>
      <w:r w:rsidR="00B05B81">
        <w:rPr>
          <w:lang w:eastAsia="en-GB"/>
        </w:rPr>
        <w:t>manufacturing materials to suit demands through the</w:t>
      </w:r>
      <w:r>
        <w:rPr>
          <w:lang w:eastAsia="en-GB"/>
        </w:rPr>
        <w:t xml:space="preserve"> </w:t>
      </w:r>
      <w:r w:rsidR="00B05B81">
        <w:rPr>
          <w:lang w:eastAsia="en-GB"/>
        </w:rPr>
        <w:t>utilisation of component innovation.</w:t>
      </w:r>
      <w:r w:rsidR="00120847">
        <w:rPr>
          <w:lang w:eastAsia="en-GB"/>
        </w:rPr>
        <w:t xml:space="preserve"> </w:t>
      </w:r>
      <w:proofErr w:type="spellStart"/>
      <w:r w:rsidR="0046724A">
        <w:rPr>
          <w:lang w:eastAsia="en-GB"/>
        </w:rPr>
        <w:t>Belkadi</w:t>
      </w:r>
      <w:proofErr w:type="spellEnd"/>
      <w:r w:rsidR="0046724A">
        <w:rPr>
          <w:lang w:eastAsia="en-GB"/>
        </w:rPr>
        <w:t xml:space="preserve"> et al. </w:t>
      </w:r>
      <w:sdt>
        <w:sdtPr>
          <w:rPr>
            <w:lang w:eastAsia="en-GB"/>
          </w:rPr>
          <w:id w:val="-1718115325"/>
          <w:citation/>
        </w:sdtPr>
        <w:sdtContent>
          <w:r w:rsidR="0046724A">
            <w:rPr>
              <w:lang w:eastAsia="en-GB"/>
            </w:rPr>
            <w:fldChar w:fldCharType="begin"/>
          </w:r>
          <w:r w:rsidR="0046724A">
            <w:rPr>
              <w:lang w:eastAsia="en-GB"/>
            </w:rPr>
            <w:instrText xml:space="preserve">CITATION Bel18 \n  \l 2057 </w:instrText>
          </w:r>
          <w:r w:rsidR="0046724A">
            <w:rPr>
              <w:lang w:eastAsia="en-GB"/>
            </w:rPr>
            <w:fldChar w:fldCharType="separate"/>
          </w:r>
          <w:r w:rsidR="00607C0D" w:rsidRPr="00607C0D">
            <w:rPr>
              <w:noProof/>
              <w:lang w:eastAsia="en-GB"/>
            </w:rPr>
            <w:t>(2018)</w:t>
          </w:r>
          <w:r w:rsidR="0046724A">
            <w:rPr>
              <w:lang w:eastAsia="en-GB"/>
            </w:rPr>
            <w:fldChar w:fldCharType="end"/>
          </w:r>
        </w:sdtContent>
      </w:sdt>
      <w:r w:rsidR="0046724A">
        <w:rPr>
          <w:lang w:eastAsia="en-GB"/>
        </w:rPr>
        <w:t xml:space="preserve"> </w:t>
      </w:r>
      <w:r w:rsidR="00CF3B2B">
        <w:rPr>
          <w:lang w:eastAsia="en-GB"/>
        </w:rPr>
        <w:t>compare</w:t>
      </w:r>
      <w:r w:rsidR="00B946CA">
        <w:rPr>
          <w:lang w:eastAsia="en-GB"/>
        </w:rPr>
        <w:t xml:space="preserve"> </w:t>
      </w:r>
      <w:r w:rsidR="001F6A5C">
        <w:rPr>
          <w:lang w:eastAsia="en-GB"/>
        </w:rPr>
        <w:t xml:space="preserve">traditional manufacturing methods which make use of incremental development against modular system design; </w:t>
      </w:r>
      <w:r w:rsidR="0046724A">
        <w:rPr>
          <w:lang w:eastAsia="en-GB"/>
        </w:rPr>
        <w:t>th</w:t>
      </w:r>
      <w:r w:rsidR="001F6A5C">
        <w:rPr>
          <w:lang w:eastAsia="en-GB"/>
        </w:rPr>
        <w:t xml:space="preserve">ey propose </w:t>
      </w:r>
      <w:r w:rsidR="0046724A">
        <w:rPr>
          <w:lang w:eastAsia="en-GB"/>
        </w:rPr>
        <w:t xml:space="preserve">that gearing manufacture towards interchangeable modules, based on extensively researched customer requirements can substantially reduce </w:t>
      </w:r>
      <w:r w:rsidR="00CF3B2B">
        <w:rPr>
          <w:lang w:eastAsia="en-GB"/>
        </w:rPr>
        <w:t>demands on resources resulting in an efficiency advantage over the competition</w:t>
      </w:r>
      <w:r w:rsidR="001F6A5C">
        <w:rPr>
          <w:lang w:eastAsia="en-GB"/>
        </w:rPr>
        <w:t>.</w:t>
      </w:r>
      <w:r w:rsidR="00463DF4">
        <w:rPr>
          <w:lang w:eastAsia="en-GB"/>
        </w:rPr>
        <w:t xml:space="preserve"> </w:t>
      </w:r>
    </w:p>
    <w:p w:rsidR="00306573" w:rsidRPr="00D16F43" w:rsidRDefault="001A0488" w:rsidP="006748EB">
      <w:pPr>
        <w:spacing w:line="360" w:lineRule="auto"/>
        <w:jc w:val="both"/>
        <w:rPr>
          <w:lang w:eastAsia="en-GB"/>
        </w:rPr>
      </w:pPr>
      <w:r w:rsidRPr="001A0488">
        <w:rPr>
          <w:noProof/>
          <w:lang w:eastAsia="en-GB"/>
        </w:rPr>
        <w:t>Distanont &amp; Khongmalai</w:t>
      </w:r>
      <w:r>
        <w:rPr>
          <w:noProof/>
          <w:lang w:eastAsia="en-GB"/>
        </w:rPr>
        <w:t>’s</w:t>
      </w:r>
      <w:r>
        <w:rPr>
          <w:lang w:eastAsia="en-GB"/>
        </w:rPr>
        <w:t xml:space="preserve"> </w:t>
      </w:r>
      <w:sdt>
        <w:sdtPr>
          <w:rPr>
            <w:lang w:eastAsia="en-GB"/>
          </w:rPr>
          <w:id w:val="-597477389"/>
          <w:citation/>
        </w:sdtPr>
        <w:sdtContent>
          <w:r>
            <w:rPr>
              <w:lang w:eastAsia="en-GB"/>
            </w:rPr>
            <w:fldChar w:fldCharType="begin"/>
          </w:r>
          <w:r>
            <w:rPr>
              <w:lang w:eastAsia="en-GB"/>
            </w:rPr>
            <w:instrText xml:space="preserve">CITATION Dis18 \n  \l 2057 </w:instrText>
          </w:r>
          <w:r>
            <w:rPr>
              <w:lang w:eastAsia="en-GB"/>
            </w:rPr>
            <w:fldChar w:fldCharType="separate"/>
          </w:r>
          <w:r w:rsidR="00607C0D" w:rsidRPr="00607C0D">
            <w:rPr>
              <w:noProof/>
              <w:lang w:eastAsia="en-GB"/>
            </w:rPr>
            <w:t>(2018)</w:t>
          </w:r>
          <w:r>
            <w:rPr>
              <w:lang w:eastAsia="en-GB"/>
            </w:rPr>
            <w:fldChar w:fldCharType="end"/>
          </w:r>
        </w:sdtContent>
      </w:sdt>
      <w:r>
        <w:rPr>
          <w:lang w:eastAsia="en-GB"/>
        </w:rPr>
        <w:t xml:space="preserve"> </w:t>
      </w:r>
      <w:r w:rsidR="00120847">
        <w:rPr>
          <w:lang w:eastAsia="en-GB"/>
        </w:rPr>
        <w:t>study on creating competitive advantage states the need for preparation within organisations</w:t>
      </w:r>
      <w:r>
        <w:rPr>
          <w:lang w:eastAsia="en-GB"/>
        </w:rPr>
        <w:t xml:space="preserve"> in order to successfully face the challenges bought on by</w:t>
      </w:r>
      <w:r w:rsidR="00120847">
        <w:rPr>
          <w:lang w:eastAsia="en-GB"/>
        </w:rPr>
        <w:t xml:space="preserve"> economic change</w:t>
      </w:r>
      <w:r>
        <w:rPr>
          <w:lang w:eastAsia="en-GB"/>
        </w:rPr>
        <w:t xml:space="preserve">. </w:t>
      </w:r>
      <w:r w:rsidR="00306573">
        <w:rPr>
          <w:lang w:eastAsia="en-GB"/>
        </w:rPr>
        <w:t>With regards to architectural or modular innovation at an organisation</w:t>
      </w:r>
      <w:r>
        <w:rPr>
          <w:lang w:eastAsia="en-GB"/>
        </w:rPr>
        <w:t xml:space="preserve"> level, QinetiQ are generally dominant in providing solutions that are one step ahead of the competition, as discussed in the case study. However</w:t>
      </w:r>
      <w:r w:rsidR="0029776E">
        <w:rPr>
          <w:lang w:eastAsia="en-GB"/>
        </w:rPr>
        <w:t>, the company struggle to apply those lessons to the next solution or indeed collaborate those lessons to another department who face the same, already worked solution. The</w:t>
      </w:r>
      <w:r w:rsidR="00306573">
        <w:rPr>
          <w:lang w:eastAsia="en-GB"/>
        </w:rPr>
        <w:t xml:space="preserve"> explanation of limited</w:t>
      </w:r>
      <w:r w:rsidR="00463DF4">
        <w:rPr>
          <w:lang w:eastAsia="en-GB"/>
        </w:rPr>
        <w:t xml:space="preserve"> delivered</w:t>
      </w:r>
      <w:r w:rsidR="00306573">
        <w:rPr>
          <w:lang w:eastAsia="en-GB"/>
        </w:rPr>
        <w:t xml:space="preserve"> results from agile initiatives </w:t>
      </w:r>
      <w:r w:rsidR="006748EB">
        <w:rPr>
          <w:lang w:eastAsia="en-GB"/>
        </w:rPr>
        <w:t xml:space="preserve">discussed by Rigby et al. </w:t>
      </w:r>
      <w:sdt>
        <w:sdtPr>
          <w:rPr>
            <w:lang w:eastAsia="en-GB"/>
          </w:rPr>
          <w:id w:val="-1340692562"/>
          <w:citation/>
        </w:sdtPr>
        <w:sdtContent>
          <w:r w:rsidR="006748EB">
            <w:rPr>
              <w:lang w:eastAsia="en-GB"/>
            </w:rPr>
            <w:fldChar w:fldCharType="begin"/>
          </w:r>
          <w:r w:rsidR="006B4040">
            <w:rPr>
              <w:lang w:eastAsia="en-GB"/>
            </w:rPr>
            <w:instrText xml:space="preserve">CITATION Rig16 \n  \l 2057 </w:instrText>
          </w:r>
          <w:r w:rsidR="006748EB">
            <w:rPr>
              <w:lang w:eastAsia="en-GB"/>
            </w:rPr>
            <w:fldChar w:fldCharType="separate"/>
          </w:r>
          <w:r w:rsidR="00607C0D" w:rsidRPr="00607C0D">
            <w:rPr>
              <w:noProof/>
              <w:lang w:eastAsia="en-GB"/>
            </w:rPr>
            <w:t>(2016a)</w:t>
          </w:r>
          <w:r w:rsidR="006748EB">
            <w:rPr>
              <w:lang w:eastAsia="en-GB"/>
            </w:rPr>
            <w:fldChar w:fldCharType="end"/>
          </w:r>
        </w:sdtContent>
      </w:sdt>
      <w:r w:rsidR="006748EB">
        <w:rPr>
          <w:lang w:eastAsia="en-GB"/>
        </w:rPr>
        <w:t xml:space="preserve"> are appropriate: without appreciation </w:t>
      </w:r>
      <w:r w:rsidR="00957AF8">
        <w:rPr>
          <w:lang w:eastAsia="en-GB"/>
        </w:rPr>
        <w:t xml:space="preserve">for the prospective benefits of agility such as gaining bespoke experience in </w:t>
      </w:r>
      <w:r w:rsidR="0029776E">
        <w:rPr>
          <w:lang w:eastAsia="en-GB"/>
        </w:rPr>
        <w:t>the specific customer solution</w:t>
      </w:r>
      <w:r w:rsidR="00957AF8">
        <w:rPr>
          <w:lang w:eastAsia="en-GB"/>
        </w:rPr>
        <w:t xml:space="preserve"> and recycling those skills to better innovate the product,</w:t>
      </w:r>
      <w:r w:rsidR="006748EB">
        <w:rPr>
          <w:lang w:eastAsia="en-GB"/>
        </w:rPr>
        <w:t xml:space="preserve"> unrealistic deadlines are set by </w:t>
      </w:r>
      <w:r w:rsidR="00463DF4">
        <w:rPr>
          <w:lang w:eastAsia="en-GB"/>
        </w:rPr>
        <w:t>certain leaders</w:t>
      </w:r>
      <w:r w:rsidR="006748EB">
        <w:rPr>
          <w:lang w:eastAsia="en-GB"/>
        </w:rPr>
        <w:t xml:space="preserve"> in an attempt to hurry through</w:t>
      </w:r>
      <w:r w:rsidR="00957AF8">
        <w:rPr>
          <w:lang w:eastAsia="en-GB"/>
        </w:rPr>
        <w:t xml:space="preserve"> those i</w:t>
      </w:r>
      <w:r w:rsidR="006748EB">
        <w:rPr>
          <w:lang w:eastAsia="en-GB"/>
        </w:rPr>
        <w:t>nnovations</w:t>
      </w:r>
      <w:r w:rsidR="00957AF8">
        <w:rPr>
          <w:lang w:eastAsia="en-GB"/>
        </w:rPr>
        <w:t xml:space="preserve"> which have not fully benefitted from the incorporation of an experience influenced, leaner design</w:t>
      </w:r>
      <w:r w:rsidR="0029776E">
        <w:rPr>
          <w:lang w:eastAsia="en-GB"/>
        </w:rPr>
        <w:t xml:space="preserve"> </w:t>
      </w:r>
      <w:sdt>
        <w:sdtPr>
          <w:rPr>
            <w:lang w:eastAsia="en-GB"/>
          </w:rPr>
          <w:id w:val="-1395574583"/>
          <w:citation/>
        </w:sdtPr>
        <w:sdtContent>
          <w:r w:rsidR="0029776E">
            <w:rPr>
              <w:lang w:eastAsia="en-GB"/>
            </w:rPr>
            <w:fldChar w:fldCharType="begin"/>
          </w:r>
          <w:r w:rsidR="0029776E">
            <w:rPr>
              <w:lang w:eastAsia="en-GB"/>
            </w:rPr>
            <w:instrText xml:space="preserve"> CITATION Ves17 \l 2057 </w:instrText>
          </w:r>
          <w:r w:rsidR="0029776E">
            <w:rPr>
              <w:lang w:eastAsia="en-GB"/>
            </w:rPr>
            <w:fldChar w:fldCharType="separate"/>
          </w:r>
          <w:r w:rsidR="00607C0D" w:rsidRPr="00607C0D">
            <w:rPr>
              <w:noProof/>
              <w:lang w:eastAsia="en-GB"/>
            </w:rPr>
            <w:t>(Vester, 2017)</w:t>
          </w:r>
          <w:r w:rsidR="0029776E">
            <w:rPr>
              <w:lang w:eastAsia="en-GB"/>
            </w:rPr>
            <w:fldChar w:fldCharType="end"/>
          </w:r>
        </w:sdtContent>
      </w:sdt>
      <w:r w:rsidR="00463DF4">
        <w:rPr>
          <w:lang w:eastAsia="en-GB"/>
        </w:rPr>
        <w:t xml:space="preserve">. </w:t>
      </w:r>
      <w:r w:rsidR="00152DA8">
        <w:rPr>
          <w:lang w:eastAsia="en-GB"/>
        </w:rPr>
        <w:t>A</w:t>
      </w:r>
      <w:r w:rsidR="00463DF4">
        <w:rPr>
          <w:lang w:eastAsia="en-GB"/>
        </w:rPr>
        <w:t xml:space="preserve"> lengthy period of trial and error</w:t>
      </w:r>
      <w:r w:rsidR="00152DA8">
        <w:rPr>
          <w:lang w:eastAsia="en-GB"/>
        </w:rPr>
        <w:t xml:space="preserve"> is often required</w:t>
      </w:r>
      <w:r w:rsidR="00463DF4">
        <w:rPr>
          <w:lang w:eastAsia="en-GB"/>
        </w:rPr>
        <w:t xml:space="preserve"> in relation t</w:t>
      </w:r>
      <w:r w:rsidR="00152DA8">
        <w:rPr>
          <w:lang w:eastAsia="en-GB"/>
        </w:rPr>
        <w:t>o</w:t>
      </w:r>
      <w:r w:rsidR="00463DF4">
        <w:rPr>
          <w:lang w:eastAsia="en-GB"/>
        </w:rPr>
        <w:t xml:space="preserve"> materials, assembly methods and tolerances to hone the most economical system configuration</w:t>
      </w:r>
      <w:r w:rsidR="00152DA8">
        <w:rPr>
          <w:lang w:eastAsia="en-GB"/>
        </w:rPr>
        <w:t>; note,</w:t>
      </w:r>
      <w:r w:rsidR="00463DF4">
        <w:rPr>
          <w:lang w:eastAsia="en-GB"/>
        </w:rPr>
        <w:t xml:space="preserve"> the balance between fine tuning and </w:t>
      </w:r>
      <w:r w:rsidR="00152DA8">
        <w:rPr>
          <w:lang w:eastAsia="en-GB"/>
        </w:rPr>
        <w:t xml:space="preserve">potential gain is crucial </w:t>
      </w:r>
      <w:sdt>
        <w:sdtPr>
          <w:rPr>
            <w:lang w:eastAsia="en-GB"/>
          </w:rPr>
          <w:id w:val="1276902193"/>
          <w:citation/>
        </w:sdtPr>
        <w:sdtContent>
          <w:r w:rsidR="00463DF4">
            <w:rPr>
              <w:lang w:eastAsia="en-GB"/>
            </w:rPr>
            <w:fldChar w:fldCharType="begin"/>
          </w:r>
          <w:r w:rsidR="00463DF4">
            <w:rPr>
              <w:lang w:eastAsia="en-GB"/>
            </w:rPr>
            <w:instrText xml:space="preserve">CITATION Lut02 \l 2057 </w:instrText>
          </w:r>
          <w:r w:rsidR="00463DF4">
            <w:rPr>
              <w:lang w:eastAsia="en-GB"/>
            </w:rPr>
            <w:fldChar w:fldCharType="separate"/>
          </w:r>
          <w:r w:rsidR="00607C0D" w:rsidRPr="00607C0D">
            <w:rPr>
              <w:noProof/>
              <w:lang w:eastAsia="en-GB"/>
            </w:rPr>
            <w:t>(Luthardt &amp; Mörchel, 2010)</w:t>
          </w:r>
          <w:r w:rsidR="00463DF4">
            <w:rPr>
              <w:lang w:eastAsia="en-GB"/>
            </w:rPr>
            <w:fldChar w:fldCharType="end"/>
          </w:r>
        </w:sdtContent>
      </w:sdt>
      <w:r w:rsidR="00463DF4">
        <w:rPr>
          <w:lang w:eastAsia="en-GB"/>
        </w:rPr>
        <w:t xml:space="preserve">. </w:t>
      </w:r>
    </w:p>
    <w:p w:rsidR="00F83C73" w:rsidRDefault="00F83C73" w:rsidP="006748EB">
      <w:pPr>
        <w:spacing w:line="360" w:lineRule="auto"/>
        <w:jc w:val="both"/>
        <w:rPr>
          <w:lang w:eastAsia="en-GB"/>
        </w:rPr>
      </w:pPr>
    </w:p>
    <w:p w:rsidR="00B36B61" w:rsidRDefault="00B36B61" w:rsidP="00B47BDE">
      <w:pPr>
        <w:pStyle w:val="Heading2"/>
        <w:spacing w:line="360" w:lineRule="auto"/>
        <w:jc w:val="both"/>
        <w:rPr>
          <w:lang w:eastAsia="en-GB"/>
        </w:rPr>
      </w:pPr>
      <w:bookmarkStart w:id="19" w:name="_Toc23857064"/>
      <w:r>
        <w:rPr>
          <w:lang w:eastAsia="en-GB"/>
        </w:rPr>
        <w:t>1.4</w:t>
      </w:r>
      <w:r w:rsidR="00A11086">
        <w:rPr>
          <w:lang w:eastAsia="en-GB"/>
        </w:rPr>
        <w:t xml:space="preserve"> Radical</w:t>
      </w:r>
      <w:r w:rsidR="00F32C85">
        <w:rPr>
          <w:lang w:eastAsia="en-GB"/>
        </w:rPr>
        <w:t xml:space="preserve"> and Disruptive</w:t>
      </w:r>
      <w:r>
        <w:rPr>
          <w:lang w:eastAsia="en-GB"/>
        </w:rPr>
        <w:t xml:space="preserve"> Innovation</w:t>
      </w:r>
      <w:bookmarkEnd w:id="19"/>
    </w:p>
    <w:p w:rsidR="00B36B61" w:rsidRDefault="00B36B61" w:rsidP="00B47BDE">
      <w:pPr>
        <w:pStyle w:val="Heading3"/>
        <w:spacing w:line="360" w:lineRule="auto"/>
        <w:jc w:val="both"/>
        <w:rPr>
          <w:lang w:eastAsia="en-GB"/>
        </w:rPr>
      </w:pPr>
      <w:bookmarkStart w:id="20" w:name="_Toc23857065"/>
      <w:r>
        <w:rPr>
          <w:lang w:eastAsia="en-GB"/>
        </w:rPr>
        <w:t>1.4.1 Definition</w:t>
      </w:r>
      <w:bookmarkEnd w:id="20"/>
    </w:p>
    <w:p w:rsidR="00B36B61" w:rsidRDefault="00A16F70" w:rsidP="00B47BDE">
      <w:pPr>
        <w:spacing w:line="360" w:lineRule="auto"/>
        <w:jc w:val="both"/>
        <w:rPr>
          <w:lang w:eastAsia="en-GB"/>
        </w:rPr>
      </w:pPr>
      <w:r>
        <w:rPr>
          <w:lang w:eastAsia="en-GB"/>
        </w:rPr>
        <w:t>The current rate of technological advancement has prompted widespread digital disruption; these changes have placed evermore emphasis on</w:t>
      </w:r>
      <w:r w:rsidR="00165871">
        <w:rPr>
          <w:lang w:eastAsia="en-GB"/>
        </w:rPr>
        <w:t xml:space="preserve"> the need to develop radically innovative products, services and processes</w:t>
      </w:r>
      <w:r>
        <w:rPr>
          <w:lang w:eastAsia="en-GB"/>
        </w:rPr>
        <w:t xml:space="preserve"> for the purpose of protecting sovereign interests </w:t>
      </w:r>
      <w:sdt>
        <w:sdtPr>
          <w:rPr>
            <w:lang w:eastAsia="en-GB"/>
          </w:rPr>
          <w:id w:val="-2072026480"/>
          <w:citation/>
        </w:sdtPr>
        <w:sdtContent>
          <w:r>
            <w:rPr>
              <w:lang w:eastAsia="en-GB"/>
            </w:rPr>
            <w:fldChar w:fldCharType="begin"/>
          </w:r>
          <w:r>
            <w:rPr>
              <w:lang w:eastAsia="en-GB"/>
            </w:rPr>
            <w:instrText xml:space="preserve"> CITATION Qin8c \l 2057 </w:instrText>
          </w:r>
          <w:r>
            <w:rPr>
              <w:lang w:eastAsia="en-GB"/>
            </w:rPr>
            <w:fldChar w:fldCharType="separate"/>
          </w:r>
          <w:r w:rsidR="00607C0D" w:rsidRPr="00607C0D">
            <w:rPr>
              <w:noProof/>
              <w:lang w:eastAsia="en-GB"/>
            </w:rPr>
            <w:t>(QinetiQ, 2018c)</w:t>
          </w:r>
          <w:r>
            <w:rPr>
              <w:lang w:eastAsia="en-GB"/>
            </w:rPr>
            <w:fldChar w:fldCharType="end"/>
          </w:r>
        </w:sdtContent>
      </w:sdt>
      <w:r>
        <w:rPr>
          <w:lang w:eastAsia="en-GB"/>
        </w:rPr>
        <w:t>.</w:t>
      </w:r>
      <w:r w:rsidR="00934F2C">
        <w:rPr>
          <w:lang w:eastAsia="en-GB"/>
        </w:rPr>
        <w:t xml:space="preserve"> </w:t>
      </w:r>
      <w:r w:rsidR="00812F8B">
        <w:rPr>
          <w:lang w:eastAsia="en-GB"/>
        </w:rPr>
        <w:t xml:space="preserve">According to the Henderson-Clark </w:t>
      </w:r>
      <w:sdt>
        <w:sdtPr>
          <w:rPr>
            <w:lang w:eastAsia="en-GB"/>
          </w:rPr>
          <w:id w:val="-1163934361"/>
          <w:citation/>
        </w:sdtPr>
        <w:sdtContent>
          <w:r w:rsidR="00812F8B">
            <w:rPr>
              <w:lang w:eastAsia="en-GB"/>
            </w:rPr>
            <w:fldChar w:fldCharType="begin"/>
          </w:r>
          <w:r w:rsidR="00812F8B">
            <w:rPr>
              <w:lang w:eastAsia="en-GB"/>
            </w:rPr>
            <w:instrText xml:space="preserve">CITATION Hen90 \n  \l 2057 </w:instrText>
          </w:r>
          <w:r w:rsidR="00812F8B">
            <w:rPr>
              <w:lang w:eastAsia="en-GB"/>
            </w:rPr>
            <w:fldChar w:fldCharType="separate"/>
          </w:r>
          <w:r w:rsidR="00607C0D" w:rsidRPr="00607C0D">
            <w:rPr>
              <w:noProof/>
              <w:lang w:eastAsia="en-GB"/>
            </w:rPr>
            <w:t>(1990)</w:t>
          </w:r>
          <w:r w:rsidR="00812F8B">
            <w:rPr>
              <w:lang w:eastAsia="en-GB"/>
            </w:rPr>
            <w:fldChar w:fldCharType="end"/>
          </w:r>
        </w:sdtContent>
      </w:sdt>
      <w:r w:rsidR="00812F8B">
        <w:rPr>
          <w:lang w:eastAsia="en-GB"/>
        </w:rPr>
        <w:t xml:space="preserve"> innovation model, radical innovation is the result of synchronous architectural and component knowledge development. </w:t>
      </w:r>
      <w:r w:rsidR="00934F2C">
        <w:rPr>
          <w:lang w:eastAsia="en-GB"/>
        </w:rPr>
        <w:t>Radical innovation is often associated with the emergent of new</w:t>
      </w:r>
      <w:r w:rsidR="00435BDD">
        <w:rPr>
          <w:lang w:eastAsia="en-GB"/>
        </w:rPr>
        <w:t xml:space="preserve"> to market</w:t>
      </w:r>
      <w:r w:rsidR="00934F2C">
        <w:rPr>
          <w:lang w:eastAsia="en-GB"/>
        </w:rPr>
        <w:t xml:space="preserve"> products</w:t>
      </w:r>
      <w:r w:rsidR="007F025A">
        <w:rPr>
          <w:lang w:eastAsia="en-GB"/>
        </w:rPr>
        <w:t xml:space="preserve"> that feature a dominant design</w:t>
      </w:r>
      <w:r w:rsidR="00435BDD">
        <w:rPr>
          <w:lang w:eastAsia="en-GB"/>
        </w:rPr>
        <w:t xml:space="preserve">; furthermore, disruptive or revolutionary innovation is </w:t>
      </w:r>
      <w:r w:rsidR="007F025A">
        <w:rPr>
          <w:lang w:eastAsia="en-GB"/>
        </w:rPr>
        <w:t xml:space="preserve">observed in the marketplace when current products are made obsolete by the technologically advanced product </w:t>
      </w:r>
      <w:sdt>
        <w:sdtPr>
          <w:rPr>
            <w:lang w:eastAsia="en-GB"/>
          </w:rPr>
          <w:id w:val="2137286967"/>
          <w:citation/>
        </w:sdtPr>
        <w:sdtContent>
          <w:r w:rsidR="007F025A">
            <w:rPr>
              <w:lang w:eastAsia="en-GB"/>
            </w:rPr>
            <w:fldChar w:fldCharType="begin"/>
          </w:r>
          <w:r w:rsidR="007F025A">
            <w:rPr>
              <w:lang w:eastAsia="en-GB"/>
            </w:rPr>
            <w:instrText xml:space="preserve"> CITATION Sah14 \l 2057 </w:instrText>
          </w:r>
          <w:r w:rsidR="007F025A">
            <w:rPr>
              <w:lang w:eastAsia="en-GB"/>
            </w:rPr>
            <w:fldChar w:fldCharType="separate"/>
          </w:r>
          <w:r w:rsidR="00607C0D" w:rsidRPr="00607C0D">
            <w:rPr>
              <w:noProof/>
              <w:lang w:eastAsia="en-GB"/>
            </w:rPr>
            <w:t>(Saha &amp; Sharma, 2014)</w:t>
          </w:r>
          <w:r w:rsidR="007F025A">
            <w:rPr>
              <w:lang w:eastAsia="en-GB"/>
            </w:rPr>
            <w:fldChar w:fldCharType="end"/>
          </w:r>
        </w:sdtContent>
      </w:sdt>
      <w:r w:rsidR="007F025A">
        <w:rPr>
          <w:lang w:eastAsia="en-GB"/>
        </w:rPr>
        <w:t>.</w:t>
      </w:r>
      <w:r w:rsidR="00D91002">
        <w:rPr>
          <w:lang w:eastAsia="en-GB"/>
        </w:rPr>
        <w:t xml:space="preserve"> It </w:t>
      </w:r>
      <w:r w:rsidR="00D91002">
        <w:rPr>
          <w:lang w:eastAsia="en-GB"/>
        </w:rPr>
        <w:lastRenderedPageBreak/>
        <w:t>is accepted that a change in customer requirements may provide a trigger for the transformation of an existing product,</w:t>
      </w:r>
      <w:r w:rsidR="00812F8B">
        <w:rPr>
          <w:lang w:eastAsia="en-GB"/>
        </w:rPr>
        <w:t xml:space="preserve"> given the correct level of investment </w:t>
      </w:r>
      <w:sdt>
        <w:sdtPr>
          <w:rPr>
            <w:lang w:eastAsia="en-GB"/>
          </w:rPr>
          <w:id w:val="1898240344"/>
          <w:citation/>
        </w:sdtPr>
        <w:sdtContent>
          <w:r w:rsidR="00812F8B">
            <w:rPr>
              <w:lang w:eastAsia="en-GB"/>
            </w:rPr>
            <w:fldChar w:fldCharType="begin"/>
          </w:r>
          <w:r w:rsidR="00812F8B">
            <w:rPr>
              <w:lang w:eastAsia="en-GB"/>
            </w:rPr>
            <w:instrText xml:space="preserve"> CITATION Big18 \l 2057 </w:instrText>
          </w:r>
          <w:r w:rsidR="00812F8B">
            <w:rPr>
              <w:lang w:eastAsia="en-GB"/>
            </w:rPr>
            <w:fldChar w:fldCharType="separate"/>
          </w:r>
          <w:r w:rsidR="00607C0D" w:rsidRPr="00607C0D">
            <w:rPr>
              <w:noProof/>
              <w:lang w:eastAsia="en-GB"/>
            </w:rPr>
            <w:t>(Big Think, 2018)</w:t>
          </w:r>
          <w:r w:rsidR="00812F8B">
            <w:rPr>
              <w:lang w:eastAsia="en-GB"/>
            </w:rPr>
            <w:fldChar w:fldCharType="end"/>
          </w:r>
        </w:sdtContent>
      </w:sdt>
      <w:r w:rsidR="00812F8B">
        <w:rPr>
          <w:lang w:eastAsia="en-GB"/>
        </w:rPr>
        <w:t>.</w:t>
      </w:r>
      <w:r w:rsidR="00D91002">
        <w:rPr>
          <w:lang w:eastAsia="en-GB"/>
        </w:rPr>
        <w:t xml:space="preserve"> </w:t>
      </w:r>
    </w:p>
    <w:p w:rsidR="00B36B61" w:rsidRDefault="00B36B61" w:rsidP="00B47BDE">
      <w:pPr>
        <w:pStyle w:val="Heading3"/>
        <w:spacing w:line="360" w:lineRule="auto"/>
        <w:jc w:val="both"/>
        <w:rPr>
          <w:lang w:eastAsia="en-GB"/>
        </w:rPr>
      </w:pPr>
      <w:bookmarkStart w:id="21" w:name="_Toc23857066"/>
      <w:r>
        <w:rPr>
          <w:lang w:eastAsia="en-GB"/>
        </w:rPr>
        <w:t>1.4.2 Case Study</w:t>
      </w:r>
      <w:bookmarkEnd w:id="21"/>
    </w:p>
    <w:p w:rsidR="000E4700" w:rsidRPr="00F32C85" w:rsidRDefault="00AC42B3" w:rsidP="000E4700">
      <w:pPr>
        <w:spacing w:line="360" w:lineRule="auto"/>
        <w:jc w:val="both"/>
        <w:rPr>
          <w:lang w:eastAsia="en-GB"/>
        </w:rPr>
      </w:pPr>
      <w:r>
        <w:rPr>
          <w:lang w:eastAsia="en-GB"/>
        </w:rPr>
        <w:t xml:space="preserve">The UK </w:t>
      </w:r>
      <w:proofErr w:type="spellStart"/>
      <w:r>
        <w:rPr>
          <w:lang w:eastAsia="en-GB"/>
        </w:rPr>
        <w:t>Dragonfire</w:t>
      </w:r>
      <w:proofErr w:type="spellEnd"/>
      <w:r>
        <w:rPr>
          <w:lang w:eastAsia="en-GB"/>
        </w:rPr>
        <w:t xml:space="preserve"> consortium is currently</w:t>
      </w:r>
      <w:r w:rsidR="00B47BDE">
        <w:rPr>
          <w:lang w:eastAsia="en-GB"/>
        </w:rPr>
        <w:t xml:space="preserve"> working to achieve a major advancement in the UK’s defensive capability through the</w:t>
      </w:r>
      <w:r>
        <w:rPr>
          <w:lang w:eastAsia="en-GB"/>
        </w:rPr>
        <w:t xml:space="preserve"> develo</w:t>
      </w:r>
      <w:r w:rsidR="00B47BDE">
        <w:rPr>
          <w:lang w:eastAsia="en-GB"/>
        </w:rPr>
        <w:t>pment</w:t>
      </w:r>
      <w:r>
        <w:rPr>
          <w:lang w:eastAsia="en-GB"/>
        </w:rPr>
        <w:t xml:space="preserve"> </w:t>
      </w:r>
      <w:r w:rsidR="00055DE2">
        <w:rPr>
          <w:lang w:eastAsia="en-GB"/>
        </w:rPr>
        <w:t xml:space="preserve">of </w:t>
      </w:r>
      <w:r>
        <w:rPr>
          <w:lang w:eastAsia="en-GB"/>
        </w:rPr>
        <w:t>a laser d</w:t>
      </w:r>
      <w:r w:rsidR="00B47BDE">
        <w:rPr>
          <w:lang w:eastAsia="en-GB"/>
        </w:rPr>
        <w:t>irected energy weapon</w:t>
      </w:r>
      <w:r w:rsidR="00055DE2">
        <w:rPr>
          <w:lang w:eastAsia="en-GB"/>
        </w:rPr>
        <w:t xml:space="preserve"> </w:t>
      </w:r>
      <w:sdt>
        <w:sdtPr>
          <w:rPr>
            <w:lang w:eastAsia="en-GB"/>
          </w:rPr>
          <w:id w:val="-655765144"/>
          <w:citation/>
        </w:sdtPr>
        <w:sdtContent>
          <w:r w:rsidR="00055DE2">
            <w:rPr>
              <w:lang w:eastAsia="en-GB"/>
            </w:rPr>
            <w:fldChar w:fldCharType="begin"/>
          </w:r>
          <w:r w:rsidR="00055DE2">
            <w:rPr>
              <w:lang w:eastAsia="en-GB"/>
            </w:rPr>
            <w:instrText xml:space="preserve"> CITATION UKD17 \l 2057 </w:instrText>
          </w:r>
          <w:r w:rsidR="00055DE2">
            <w:rPr>
              <w:lang w:eastAsia="en-GB"/>
            </w:rPr>
            <w:fldChar w:fldCharType="separate"/>
          </w:r>
          <w:r w:rsidR="00607C0D" w:rsidRPr="00607C0D">
            <w:rPr>
              <w:noProof/>
              <w:lang w:eastAsia="en-GB"/>
            </w:rPr>
            <w:t>(UK Defence Journal, 2017)</w:t>
          </w:r>
          <w:r w:rsidR="00055DE2">
            <w:rPr>
              <w:lang w:eastAsia="en-GB"/>
            </w:rPr>
            <w:fldChar w:fldCharType="end"/>
          </w:r>
        </w:sdtContent>
      </w:sdt>
      <w:r w:rsidR="00B47BDE">
        <w:rPr>
          <w:lang w:eastAsia="en-GB"/>
        </w:rPr>
        <w:t>.</w:t>
      </w:r>
      <w:r>
        <w:rPr>
          <w:lang w:eastAsia="en-GB"/>
        </w:rPr>
        <w:t xml:space="preserve"> QinetiQ are working alongside several UK defence technology companies in order to deliver this innovative system. </w:t>
      </w:r>
      <w:r w:rsidR="00B47BDE">
        <w:rPr>
          <w:lang w:eastAsia="en-GB"/>
        </w:rPr>
        <w:t xml:space="preserve">The company’s role within the consortium is to develop a world leading laser technology and provide a testing and evaluation programme upon completion of the overall product. </w:t>
      </w:r>
      <w:r w:rsidR="00055DE2">
        <w:rPr>
          <w:lang w:eastAsia="en-GB"/>
        </w:rPr>
        <w:t>A prototype of the turret and weapon housing was unveiled in 2017 at the Defence and Security Equipment International exhibition</w:t>
      </w:r>
      <w:r w:rsidR="004604C3">
        <w:rPr>
          <w:lang w:eastAsia="en-GB"/>
        </w:rPr>
        <w:t xml:space="preserve"> for the purpose of showcasing the collaborative innovation efforts of the consortium </w:t>
      </w:r>
      <w:sdt>
        <w:sdtPr>
          <w:rPr>
            <w:lang w:eastAsia="en-GB"/>
          </w:rPr>
          <w:id w:val="-1069426591"/>
          <w:citation/>
        </w:sdtPr>
        <w:sdtContent>
          <w:r w:rsidR="004604C3">
            <w:rPr>
              <w:lang w:eastAsia="en-GB"/>
            </w:rPr>
            <w:fldChar w:fldCharType="begin"/>
          </w:r>
          <w:r w:rsidR="00660B9E">
            <w:rPr>
              <w:lang w:eastAsia="en-GB"/>
            </w:rPr>
            <w:instrText xml:space="preserve">CITATION Qin17 \l 2057 </w:instrText>
          </w:r>
          <w:r w:rsidR="004604C3">
            <w:rPr>
              <w:lang w:eastAsia="en-GB"/>
            </w:rPr>
            <w:fldChar w:fldCharType="separate"/>
          </w:r>
          <w:r w:rsidR="00607C0D" w:rsidRPr="00607C0D">
            <w:rPr>
              <w:noProof/>
              <w:lang w:eastAsia="en-GB"/>
            </w:rPr>
            <w:t>(QinetiQ, 2017a)</w:t>
          </w:r>
          <w:r w:rsidR="004604C3">
            <w:rPr>
              <w:lang w:eastAsia="en-GB"/>
            </w:rPr>
            <w:fldChar w:fldCharType="end"/>
          </w:r>
        </w:sdtContent>
      </w:sdt>
      <w:r w:rsidR="004604C3">
        <w:rPr>
          <w:lang w:eastAsia="en-GB"/>
        </w:rPr>
        <w:t xml:space="preserve">. </w:t>
      </w:r>
      <w:r w:rsidR="00196538">
        <w:rPr>
          <w:lang w:eastAsia="en-GB"/>
        </w:rPr>
        <w:t xml:space="preserve">The nature and magnitude of this project </w:t>
      </w:r>
      <w:r w:rsidR="00A350D4">
        <w:rPr>
          <w:lang w:eastAsia="en-GB"/>
        </w:rPr>
        <w:t xml:space="preserve">is a true reflection of the commitment made by the government to develop high-tech yet sustainable equipment through the Defence Equipment Plan </w:t>
      </w:r>
      <w:sdt>
        <w:sdtPr>
          <w:rPr>
            <w:lang w:eastAsia="en-GB"/>
          </w:rPr>
          <w:id w:val="1423292985"/>
          <w:citation/>
        </w:sdtPr>
        <w:sdtContent>
          <w:r w:rsidR="00A350D4">
            <w:rPr>
              <w:lang w:eastAsia="en-GB"/>
            </w:rPr>
            <w:fldChar w:fldCharType="begin"/>
          </w:r>
          <w:r w:rsidR="00A350D4">
            <w:rPr>
              <w:lang w:eastAsia="en-GB"/>
            </w:rPr>
            <w:instrText xml:space="preserve"> CITATION MOD18 \l 2057 </w:instrText>
          </w:r>
          <w:r w:rsidR="00A350D4">
            <w:rPr>
              <w:lang w:eastAsia="en-GB"/>
            </w:rPr>
            <w:fldChar w:fldCharType="separate"/>
          </w:r>
          <w:r w:rsidR="00607C0D" w:rsidRPr="00607C0D">
            <w:rPr>
              <w:noProof/>
              <w:lang w:eastAsia="en-GB"/>
            </w:rPr>
            <w:t>(MOD, 2018)</w:t>
          </w:r>
          <w:r w:rsidR="00A350D4">
            <w:rPr>
              <w:lang w:eastAsia="en-GB"/>
            </w:rPr>
            <w:fldChar w:fldCharType="end"/>
          </w:r>
        </w:sdtContent>
      </w:sdt>
      <w:r w:rsidR="003F4EC4">
        <w:rPr>
          <w:lang w:eastAsia="en-GB"/>
        </w:rPr>
        <w:t>; the delegation of tasks to</w:t>
      </w:r>
      <w:r w:rsidR="00196538">
        <w:rPr>
          <w:lang w:eastAsia="en-GB"/>
        </w:rPr>
        <w:t xml:space="preserve"> appropriate expert companies </w:t>
      </w:r>
      <w:r w:rsidR="003F4EC4">
        <w:rPr>
          <w:lang w:eastAsia="en-GB"/>
        </w:rPr>
        <w:t xml:space="preserve">has secured access to areas </w:t>
      </w:r>
      <w:r w:rsidR="00956B8D">
        <w:rPr>
          <w:lang w:eastAsia="en-GB"/>
        </w:rPr>
        <w:t>containing</w:t>
      </w:r>
      <w:r w:rsidR="003F4EC4">
        <w:rPr>
          <w:lang w:eastAsia="en-GB"/>
        </w:rPr>
        <w:t xml:space="preserve"> the ability to extensively reform both architectural and component knowledge from the current, to a position of radical innovation</w:t>
      </w:r>
      <w:r w:rsidR="00956B8D">
        <w:rPr>
          <w:lang w:eastAsia="en-GB"/>
        </w:rPr>
        <w:t xml:space="preserve"> </w:t>
      </w:r>
      <w:sdt>
        <w:sdtPr>
          <w:rPr>
            <w:lang w:eastAsia="en-GB"/>
          </w:rPr>
          <w:id w:val="-555707393"/>
          <w:citation/>
        </w:sdtPr>
        <w:sdtContent>
          <w:r w:rsidR="00956B8D">
            <w:rPr>
              <w:lang w:eastAsia="en-GB"/>
            </w:rPr>
            <w:fldChar w:fldCharType="begin"/>
          </w:r>
          <w:r w:rsidR="00956B8D">
            <w:rPr>
              <w:lang w:eastAsia="en-GB"/>
            </w:rPr>
            <w:instrText xml:space="preserve"> CITATION Mül18 \l 2057 </w:instrText>
          </w:r>
          <w:r w:rsidR="00956B8D">
            <w:rPr>
              <w:lang w:eastAsia="en-GB"/>
            </w:rPr>
            <w:fldChar w:fldCharType="separate"/>
          </w:r>
          <w:r w:rsidR="00607C0D" w:rsidRPr="00607C0D">
            <w:rPr>
              <w:noProof/>
              <w:lang w:eastAsia="en-GB"/>
            </w:rPr>
            <w:t>(Müller &amp; Blanquart, 2018)</w:t>
          </w:r>
          <w:r w:rsidR="00956B8D">
            <w:rPr>
              <w:lang w:eastAsia="en-GB"/>
            </w:rPr>
            <w:fldChar w:fldCharType="end"/>
          </w:r>
        </w:sdtContent>
      </w:sdt>
      <w:r w:rsidR="00A350D4">
        <w:rPr>
          <w:lang w:eastAsia="en-GB"/>
        </w:rPr>
        <w:t>.</w:t>
      </w:r>
      <w:r w:rsidR="00956B8D">
        <w:rPr>
          <w:lang w:eastAsia="en-GB"/>
        </w:rPr>
        <w:t xml:space="preserve"> </w:t>
      </w:r>
      <w:r w:rsidR="00870072">
        <w:rPr>
          <w:lang w:eastAsia="en-GB"/>
        </w:rPr>
        <w:t>It is pr</w:t>
      </w:r>
      <w:r w:rsidR="00956B8D">
        <w:rPr>
          <w:lang w:eastAsia="en-GB"/>
        </w:rPr>
        <w:t>oposed</w:t>
      </w:r>
      <w:r w:rsidR="00870072">
        <w:rPr>
          <w:lang w:eastAsia="en-GB"/>
        </w:rPr>
        <w:t xml:space="preserve"> that UK </w:t>
      </w:r>
      <w:proofErr w:type="spellStart"/>
      <w:r w:rsidR="00870072">
        <w:rPr>
          <w:lang w:eastAsia="en-GB"/>
        </w:rPr>
        <w:t>Dragonfire</w:t>
      </w:r>
      <w:proofErr w:type="spellEnd"/>
      <w:r w:rsidR="00870072">
        <w:rPr>
          <w:lang w:eastAsia="en-GB"/>
        </w:rPr>
        <w:t xml:space="preserve"> </w:t>
      </w:r>
      <w:r w:rsidR="000E4700">
        <w:rPr>
          <w:lang w:eastAsia="en-GB"/>
        </w:rPr>
        <w:t>has developed</w:t>
      </w:r>
      <w:r w:rsidR="00196538">
        <w:rPr>
          <w:lang w:eastAsia="en-GB"/>
        </w:rPr>
        <w:t xml:space="preserve"> the potential to </w:t>
      </w:r>
      <w:r w:rsidR="00870072">
        <w:rPr>
          <w:lang w:eastAsia="en-GB"/>
        </w:rPr>
        <w:t>disrupt</w:t>
      </w:r>
      <w:r w:rsidR="00956B8D">
        <w:rPr>
          <w:lang w:eastAsia="en-GB"/>
        </w:rPr>
        <w:t xml:space="preserve"> the</w:t>
      </w:r>
      <w:r w:rsidR="00870072">
        <w:rPr>
          <w:lang w:eastAsia="en-GB"/>
        </w:rPr>
        <w:t xml:space="preserve"> current weapon systems </w:t>
      </w:r>
      <w:r w:rsidR="00956B8D">
        <w:rPr>
          <w:lang w:eastAsia="en-GB"/>
        </w:rPr>
        <w:t xml:space="preserve">market; this is facilitated by the acquisition </w:t>
      </w:r>
      <w:r w:rsidR="000E4700">
        <w:rPr>
          <w:lang w:eastAsia="en-GB"/>
        </w:rPr>
        <w:t>of and application of</w:t>
      </w:r>
      <w:r w:rsidR="00956B8D">
        <w:rPr>
          <w:lang w:eastAsia="en-GB"/>
        </w:rPr>
        <w:t xml:space="preserve"> profound</w:t>
      </w:r>
      <w:r w:rsidR="000E4700">
        <w:rPr>
          <w:lang w:eastAsia="en-GB"/>
        </w:rPr>
        <w:t xml:space="preserve"> </w:t>
      </w:r>
      <w:r w:rsidR="00B069DF">
        <w:rPr>
          <w:lang w:eastAsia="en-GB"/>
        </w:rPr>
        <w:t>advancement in technological</w:t>
      </w:r>
      <w:r w:rsidR="00956B8D">
        <w:rPr>
          <w:lang w:eastAsia="en-GB"/>
        </w:rPr>
        <w:t xml:space="preserve"> knowledge</w:t>
      </w:r>
      <w:r w:rsidR="000E4700">
        <w:rPr>
          <w:lang w:eastAsia="en-GB"/>
        </w:rPr>
        <w:t xml:space="preserve">, providing an incomparable end product </w:t>
      </w:r>
      <w:sdt>
        <w:sdtPr>
          <w:rPr>
            <w:lang w:eastAsia="en-GB"/>
          </w:rPr>
          <w:id w:val="103542682"/>
          <w:citation/>
        </w:sdtPr>
        <w:sdtContent>
          <w:r w:rsidR="000E4700">
            <w:rPr>
              <w:lang w:eastAsia="en-GB"/>
            </w:rPr>
            <w:fldChar w:fldCharType="begin"/>
          </w:r>
          <w:r w:rsidR="000E4700">
            <w:rPr>
              <w:lang w:eastAsia="en-GB"/>
            </w:rPr>
            <w:instrText xml:space="preserve"> CITATION Qin8c \l 2057 </w:instrText>
          </w:r>
          <w:r w:rsidR="000E4700">
            <w:rPr>
              <w:lang w:eastAsia="en-GB"/>
            </w:rPr>
            <w:fldChar w:fldCharType="separate"/>
          </w:r>
          <w:r w:rsidR="00607C0D" w:rsidRPr="00607C0D">
            <w:rPr>
              <w:noProof/>
              <w:lang w:eastAsia="en-GB"/>
            </w:rPr>
            <w:t>(QinetiQ, 2018c)</w:t>
          </w:r>
          <w:r w:rsidR="000E4700">
            <w:rPr>
              <w:lang w:eastAsia="en-GB"/>
            </w:rPr>
            <w:fldChar w:fldCharType="end"/>
          </w:r>
        </w:sdtContent>
      </w:sdt>
      <w:r w:rsidR="000E4700">
        <w:rPr>
          <w:lang w:eastAsia="en-GB"/>
        </w:rPr>
        <w:t>.</w:t>
      </w:r>
    </w:p>
    <w:p w:rsidR="00B36B61" w:rsidRDefault="00B36B61" w:rsidP="005E485D">
      <w:pPr>
        <w:pStyle w:val="Heading3"/>
        <w:spacing w:line="360" w:lineRule="auto"/>
        <w:jc w:val="both"/>
        <w:rPr>
          <w:lang w:eastAsia="en-GB"/>
        </w:rPr>
      </w:pPr>
      <w:bookmarkStart w:id="22" w:name="_Toc23857067"/>
      <w:r>
        <w:rPr>
          <w:lang w:eastAsia="en-GB"/>
        </w:rPr>
        <w:t>1.4.3 Benefits and Limitations</w:t>
      </w:r>
      <w:bookmarkEnd w:id="22"/>
    </w:p>
    <w:p w:rsidR="00EA0818" w:rsidRDefault="00663AA5" w:rsidP="005E485D">
      <w:pPr>
        <w:spacing w:line="360" w:lineRule="auto"/>
        <w:jc w:val="both"/>
        <w:rPr>
          <w:lang w:eastAsia="en-GB"/>
        </w:rPr>
      </w:pPr>
      <w:r>
        <w:rPr>
          <w:lang w:eastAsia="en-GB"/>
        </w:rPr>
        <w:t xml:space="preserve">Radical and disruptive innovation </w:t>
      </w:r>
      <w:r w:rsidR="00EA0818">
        <w:rPr>
          <w:lang w:eastAsia="en-GB"/>
        </w:rPr>
        <w:t>both offer the provider of products, ser</w:t>
      </w:r>
      <w:r>
        <w:rPr>
          <w:lang w:eastAsia="en-GB"/>
        </w:rPr>
        <w:t>v</w:t>
      </w:r>
      <w:r w:rsidR="00EA0818">
        <w:rPr>
          <w:lang w:eastAsia="en-GB"/>
        </w:rPr>
        <w:t>ic</w:t>
      </w:r>
      <w:r>
        <w:rPr>
          <w:lang w:eastAsia="en-GB"/>
        </w:rPr>
        <w:t>es or process</w:t>
      </w:r>
      <w:r w:rsidR="00EA0818">
        <w:rPr>
          <w:lang w:eastAsia="en-GB"/>
        </w:rPr>
        <w:t>’</w:t>
      </w:r>
      <w:r>
        <w:rPr>
          <w:lang w:eastAsia="en-GB"/>
        </w:rPr>
        <w:t xml:space="preserve"> with the</w:t>
      </w:r>
      <w:r w:rsidR="00EA0818">
        <w:rPr>
          <w:lang w:eastAsia="en-GB"/>
        </w:rPr>
        <w:t xml:space="preserve"> unique</w:t>
      </w:r>
      <w:r>
        <w:rPr>
          <w:lang w:eastAsia="en-GB"/>
        </w:rPr>
        <w:t xml:space="preserve"> opportunity </w:t>
      </w:r>
      <w:r w:rsidR="00A060B4">
        <w:rPr>
          <w:lang w:eastAsia="en-GB"/>
        </w:rPr>
        <w:t>to</w:t>
      </w:r>
      <w:r>
        <w:rPr>
          <w:lang w:eastAsia="en-GB"/>
        </w:rPr>
        <w:t xml:space="preserve"> transform entire markets</w:t>
      </w:r>
      <w:r w:rsidR="00EA0818">
        <w:rPr>
          <w:lang w:eastAsia="en-GB"/>
        </w:rPr>
        <w:t xml:space="preserve">, replacing the current with completely new technology. The company becomes the innovation driver, steering the market towards its </w:t>
      </w:r>
      <w:r w:rsidR="0018119D">
        <w:rPr>
          <w:lang w:eastAsia="en-GB"/>
        </w:rPr>
        <w:t xml:space="preserve">advantage </w:t>
      </w:r>
      <w:sdt>
        <w:sdtPr>
          <w:rPr>
            <w:lang w:eastAsia="en-GB"/>
          </w:rPr>
          <w:id w:val="-1142803423"/>
          <w:citation/>
        </w:sdtPr>
        <w:sdtContent>
          <w:r w:rsidR="0018119D">
            <w:rPr>
              <w:lang w:eastAsia="en-GB"/>
            </w:rPr>
            <w:fldChar w:fldCharType="begin"/>
          </w:r>
          <w:r w:rsidR="0018119D">
            <w:rPr>
              <w:lang w:eastAsia="en-GB"/>
            </w:rPr>
            <w:instrText xml:space="preserve"> CITATION Inn19 \l 2057 </w:instrText>
          </w:r>
          <w:r w:rsidR="0018119D">
            <w:rPr>
              <w:lang w:eastAsia="en-GB"/>
            </w:rPr>
            <w:fldChar w:fldCharType="separate"/>
          </w:r>
          <w:r w:rsidR="00607C0D" w:rsidRPr="00607C0D">
            <w:rPr>
              <w:noProof/>
              <w:lang w:eastAsia="en-GB"/>
            </w:rPr>
            <w:t>(Innolytics, 2019)</w:t>
          </w:r>
          <w:r w:rsidR="0018119D">
            <w:rPr>
              <w:lang w:eastAsia="en-GB"/>
            </w:rPr>
            <w:fldChar w:fldCharType="end"/>
          </w:r>
        </w:sdtContent>
      </w:sdt>
      <w:r w:rsidR="0018119D">
        <w:rPr>
          <w:lang w:eastAsia="en-GB"/>
        </w:rPr>
        <w:t>.</w:t>
      </w:r>
      <w:r w:rsidR="00A060B4">
        <w:rPr>
          <w:lang w:eastAsia="en-GB"/>
        </w:rPr>
        <w:t xml:space="preserve"> </w:t>
      </w:r>
    </w:p>
    <w:p w:rsidR="00CF77A9" w:rsidRDefault="00B069DF" w:rsidP="005E485D">
      <w:pPr>
        <w:spacing w:line="360" w:lineRule="auto"/>
        <w:jc w:val="both"/>
        <w:rPr>
          <w:lang w:eastAsia="en-GB"/>
        </w:rPr>
      </w:pPr>
      <w:r>
        <w:rPr>
          <w:lang w:eastAsia="en-GB"/>
        </w:rPr>
        <w:t xml:space="preserve">The benefits accompanying UK </w:t>
      </w:r>
      <w:proofErr w:type="spellStart"/>
      <w:r>
        <w:rPr>
          <w:lang w:eastAsia="en-GB"/>
        </w:rPr>
        <w:t>Dragonfire</w:t>
      </w:r>
      <w:proofErr w:type="spellEnd"/>
      <w:r>
        <w:rPr>
          <w:lang w:eastAsia="en-GB"/>
        </w:rPr>
        <w:t xml:space="preserve"> are vast; </w:t>
      </w:r>
      <w:r w:rsidR="00C65926">
        <w:rPr>
          <w:lang w:eastAsia="en-GB"/>
        </w:rPr>
        <w:t>providing</w:t>
      </w:r>
      <w:r>
        <w:rPr>
          <w:lang w:eastAsia="en-GB"/>
        </w:rPr>
        <w:t xml:space="preserve"> a market dominating</w:t>
      </w:r>
      <w:r w:rsidR="00C65926">
        <w:rPr>
          <w:lang w:eastAsia="en-GB"/>
        </w:rPr>
        <w:t xml:space="preserve"> defence product will fortify British capability in this sector. This is delivered through a number of channels; government publicity, press and media, </w:t>
      </w:r>
      <w:r w:rsidR="00342B87">
        <w:rPr>
          <w:lang w:eastAsia="en-GB"/>
        </w:rPr>
        <w:t xml:space="preserve">increase in </w:t>
      </w:r>
      <w:r w:rsidR="00C65926">
        <w:rPr>
          <w:lang w:eastAsia="en-GB"/>
        </w:rPr>
        <w:t>supply chain</w:t>
      </w:r>
      <w:r w:rsidR="00342B87">
        <w:rPr>
          <w:lang w:eastAsia="en-GB"/>
        </w:rPr>
        <w:t xml:space="preserve"> utilisation which benefits third party manufacturers and further research in around the newly recognised knowledge </w:t>
      </w:r>
      <w:sdt>
        <w:sdtPr>
          <w:rPr>
            <w:lang w:eastAsia="en-GB"/>
          </w:rPr>
          <w:id w:val="-2142868960"/>
          <w:citation/>
        </w:sdtPr>
        <w:sdtContent>
          <w:r w:rsidR="00342B87">
            <w:rPr>
              <w:lang w:eastAsia="en-GB"/>
            </w:rPr>
            <w:fldChar w:fldCharType="begin"/>
          </w:r>
          <w:r w:rsidR="00342B87">
            <w:rPr>
              <w:lang w:eastAsia="en-GB"/>
            </w:rPr>
            <w:instrText xml:space="preserve"> CITATION Leo19 \l 2057 </w:instrText>
          </w:r>
          <w:r w:rsidR="00342B87">
            <w:rPr>
              <w:lang w:eastAsia="en-GB"/>
            </w:rPr>
            <w:fldChar w:fldCharType="separate"/>
          </w:r>
          <w:r w:rsidR="00607C0D" w:rsidRPr="00607C0D">
            <w:rPr>
              <w:noProof/>
              <w:lang w:eastAsia="en-GB"/>
            </w:rPr>
            <w:t>(Leonardo, 2019)</w:t>
          </w:r>
          <w:r w:rsidR="00342B87">
            <w:rPr>
              <w:lang w:eastAsia="en-GB"/>
            </w:rPr>
            <w:fldChar w:fldCharType="end"/>
          </w:r>
        </w:sdtContent>
      </w:sdt>
      <w:r w:rsidR="00342B87">
        <w:rPr>
          <w:lang w:eastAsia="en-GB"/>
        </w:rPr>
        <w:t xml:space="preserve">. The government have been active in promoting the rewards of their investment for the purpose of </w:t>
      </w:r>
      <w:r w:rsidR="00057F15">
        <w:rPr>
          <w:lang w:eastAsia="en-GB"/>
        </w:rPr>
        <w:t xml:space="preserve">confirming and justifying the defence budget. The Minister for Defence Procurement- </w:t>
      </w:r>
      <w:r w:rsidR="00057F15">
        <w:rPr>
          <w:lang w:val="en"/>
        </w:rPr>
        <w:t>Harriet Baldwin,</w:t>
      </w:r>
      <w:r w:rsidR="00057F15">
        <w:rPr>
          <w:lang w:eastAsia="en-GB"/>
        </w:rPr>
        <w:t xml:space="preserve"> stated: “</w:t>
      </w:r>
      <w:r w:rsidR="00342B87" w:rsidRPr="00342B87">
        <w:rPr>
          <w:lang w:eastAsia="en-GB"/>
        </w:rPr>
        <w:t>The UK has long enjoyed a reputation as a world leader in innovation and it is truly ground-breaking projects like the laser directed energy weapon which will keep this country ahead of the curve</w:t>
      </w:r>
      <w:r w:rsidR="00057F15">
        <w:rPr>
          <w:lang w:eastAsia="en-GB"/>
        </w:rPr>
        <w:t xml:space="preserve">” </w:t>
      </w:r>
      <w:sdt>
        <w:sdtPr>
          <w:rPr>
            <w:lang w:eastAsia="en-GB"/>
          </w:rPr>
          <w:id w:val="654107383"/>
          <w:citation/>
        </w:sdtPr>
        <w:sdtContent>
          <w:r w:rsidR="00057F15">
            <w:rPr>
              <w:lang w:eastAsia="en-GB"/>
            </w:rPr>
            <w:fldChar w:fldCharType="begin"/>
          </w:r>
          <w:r w:rsidR="00057F15">
            <w:rPr>
              <w:lang w:eastAsia="en-GB"/>
            </w:rPr>
            <w:instrText xml:space="preserve"> CITATION MOD17 \l 2057 </w:instrText>
          </w:r>
          <w:r w:rsidR="00057F15">
            <w:rPr>
              <w:lang w:eastAsia="en-GB"/>
            </w:rPr>
            <w:fldChar w:fldCharType="separate"/>
          </w:r>
          <w:r w:rsidR="00607C0D" w:rsidRPr="00607C0D">
            <w:rPr>
              <w:noProof/>
              <w:lang w:eastAsia="en-GB"/>
            </w:rPr>
            <w:t>(MOD, DSTL, Baldwin MP, 2017)</w:t>
          </w:r>
          <w:r w:rsidR="00057F15">
            <w:rPr>
              <w:lang w:eastAsia="en-GB"/>
            </w:rPr>
            <w:fldChar w:fldCharType="end"/>
          </w:r>
        </w:sdtContent>
      </w:sdt>
      <w:r w:rsidR="00057F15">
        <w:rPr>
          <w:lang w:eastAsia="en-GB"/>
        </w:rPr>
        <w:t xml:space="preserve">. </w:t>
      </w:r>
      <w:r w:rsidR="00660B9E">
        <w:rPr>
          <w:lang w:eastAsia="en-GB"/>
        </w:rPr>
        <w:t xml:space="preserve">The continued success of UK </w:t>
      </w:r>
      <w:proofErr w:type="spellStart"/>
      <w:r w:rsidR="00660B9E">
        <w:rPr>
          <w:lang w:eastAsia="en-GB"/>
        </w:rPr>
        <w:t>Dragonfire</w:t>
      </w:r>
      <w:proofErr w:type="spellEnd"/>
      <w:r w:rsidR="00660B9E">
        <w:rPr>
          <w:lang w:eastAsia="en-GB"/>
        </w:rPr>
        <w:t xml:space="preserve"> has permitted QinetiQ to establish a centre of excellence</w:t>
      </w:r>
      <w:r w:rsidR="00660B9E" w:rsidRPr="00660B9E">
        <w:rPr>
          <w:lang w:eastAsia="en-GB"/>
        </w:rPr>
        <w:t xml:space="preserve"> for the development and testing of advanced laser technology</w:t>
      </w:r>
      <w:r w:rsidR="00660B9E">
        <w:rPr>
          <w:lang w:eastAsia="en-GB"/>
        </w:rPr>
        <w:t xml:space="preserve">; named </w:t>
      </w:r>
      <w:proofErr w:type="spellStart"/>
      <w:r w:rsidR="00660B9E">
        <w:rPr>
          <w:lang w:eastAsia="en-GB"/>
        </w:rPr>
        <w:t>Dragonworks</w:t>
      </w:r>
      <w:proofErr w:type="spellEnd"/>
      <w:r w:rsidR="00660B9E">
        <w:rPr>
          <w:lang w:eastAsia="en-GB"/>
        </w:rPr>
        <w:t xml:space="preserve">, the facility aims to drive laser innovation alongside the product roll-out </w:t>
      </w:r>
      <w:sdt>
        <w:sdtPr>
          <w:rPr>
            <w:lang w:eastAsia="en-GB"/>
          </w:rPr>
          <w:id w:val="-1511902119"/>
          <w:citation/>
        </w:sdtPr>
        <w:sdtContent>
          <w:r w:rsidR="00660B9E">
            <w:rPr>
              <w:lang w:eastAsia="en-GB"/>
            </w:rPr>
            <w:fldChar w:fldCharType="begin"/>
          </w:r>
          <w:r w:rsidR="00660B9E">
            <w:rPr>
              <w:lang w:eastAsia="en-GB"/>
            </w:rPr>
            <w:instrText xml:space="preserve"> CITATION Qin7b \l 2057 </w:instrText>
          </w:r>
          <w:r w:rsidR="00660B9E">
            <w:rPr>
              <w:lang w:eastAsia="en-GB"/>
            </w:rPr>
            <w:fldChar w:fldCharType="separate"/>
          </w:r>
          <w:r w:rsidR="00607C0D" w:rsidRPr="00607C0D">
            <w:rPr>
              <w:noProof/>
              <w:lang w:eastAsia="en-GB"/>
            </w:rPr>
            <w:t>(QinetiQ, 2017b)</w:t>
          </w:r>
          <w:r w:rsidR="00660B9E">
            <w:rPr>
              <w:lang w:eastAsia="en-GB"/>
            </w:rPr>
            <w:fldChar w:fldCharType="end"/>
          </w:r>
        </w:sdtContent>
      </w:sdt>
      <w:r w:rsidR="00660B9E">
        <w:rPr>
          <w:lang w:eastAsia="en-GB"/>
        </w:rPr>
        <w:t>.</w:t>
      </w:r>
      <w:r w:rsidR="00463DF4">
        <w:rPr>
          <w:lang w:eastAsia="en-GB"/>
        </w:rPr>
        <w:t xml:space="preserve"> </w:t>
      </w:r>
      <w:r w:rsidR="00660B9E">
        <w:rPr>
          <w:lang w:eastAsia="en-GB"/>
        </w:rPr>
        <w:t xml:space="preserve">The downside to </w:t>
      </w:r>
      <w:r w:rsidR="00663AA5">
        <w:rPr>
          <w:lang w:eastAsia="en-GB"/>
        </w:rPr>
        <w:t>disruptive innovation for the marketplace is i</w:t>
      </w:r>
      <w:r w:rsidR="00E5010C">
        <w:rPr>
          <w:lang w:eastAsia="en-GB"/>
        </w:rPr>
        <w:t>f</w:t>
      </w:r>
      <w:r w:rsidR="00CF77A9">
        <w:rPr>
          <w:lang w:eastAsia="en-GB"/>
        </w:rPr>
        <w:t xml:space="preserve"> newer technologies are</w:t>
      </w:r>
      <w:r w:rsidR="00E5010C">
        <w:rPr>
          <w:lang w:eastAsia="en-GB"/>
        </w:rPr>
        <w:t xml:space="preserve"> accepted</w:t>
      </w:r>
      <w:r w:rsidR="00CF77A9">
        <w:rPr>
          <w:lang w:eastAsia="en-GB"/>
        </w:rPr>
        <w:t xml:space="preserve"> </w:t>
      </w:r>
      <w:r w:rsidR="00E5010C">
        <w:rPr>
          <w:lang w:eastAsia="en-GB"/>
        </w:rPr>
        <w:t xml:space="preserve">by the </w:t>
      </w:r>
      <w:r>
        <w:rPr>
          <w:lang w:eastAsia="en-GB"/>
        </w:rPr>
        <w:t>customer;</w:t>
      </w:r>
      <w:r w:rsidR="00E5010C">
        <w:rPr>
          <w:lang w:eastAsia="en-GB"/>
        </w:rPr>
        <w:t xml:space="preserve"> the existing technology becomes obsolete and companies must</w:t>
      </w:r>
      <w:r>
        <w:rPr>
          <w:lang w:eastAsia="en-GB"/>
        </w:rPr>
        <w:t xml:space="preserve"> adapt in </w:t>
      </w:r>
      <w:r>
        <w:rPr>
          <w:lang w:eastAsia="en-GB"/>
        </w:rPr>
        <w:lastRenderedPageBreak/>
        <w:t xml:space="preserve">accordance with the innovation, </w:t>
      </w:r>
      <w:r w:rsidR="00E5010C">
        <w:rPr>
          <w:lang w:eastAsia="en-GB"/>
        </w:rPr>
        <w:t>evidence shows how companies are slow to adapt</w:t>
      </w:r>
      <w:r>
        <w:rPr>
          <w:lang w:eastAsia="en-GB"/>
        </w:rPr>
        <w:t xml:space="preserve"> when placed in th</w:t>
      </w:r>
      <w:r w:rsidR="00463DF4">
        <w:rPr>
          <w:lang w:eastAsia="en-GB"/>
        </w:rPr>
        <w:t>is situation</w:t>
      </w:r>
      <w:r w:rsidR="00E5010C" w:rsidRPr="00E5010C">
        <w:rPr>
          <w:lang w:eastAsia="en-GB"/>
        </w:rPr>
        <w:t xml:space="preserve"> </w:t>
      </w:r>
      <w:sdt>
        <w:sdtPr>
          <w:rPr>
            <w:lang w:eastAsia="en-GB"/>
          </w:rPr>
          <w:id w:val="-1203250760"/>
          <w:citation/>
        </w:sdtPr>
        <w:sdtContent>
          <w:r w:rsidR="00E5010C">
            <w:rPr>
              <w:lang w:eastAsia="en-GB"/>
            </w:rPr>
            <w:fldChar w:fldCharType="begin"/>
          </w:r>
          <w:r w:rsidR="00E5010C">
            <w:rPr>
              <w:lang w:eastAsia="en-GB"/>
            </w:rPr>
            <w:instrText xml:space="preserve">CITATION Lop15 \l 2057 </w:instrText>
          </w:r>
          <w:r w:rsidR="00E5010C">
            <w:rPr>
              <w:lang w:eastAsia="en-GB"/>
            </w:rPr>
            <w:fldChar w:fldCharType="separate"/>
          </w:r>
          <w:r w:rsidR="00607C0D" w:rsidRPr="00607C0D">
            <w:rPr>
              <w:noProof/>
              <w:lang w:eastAsia="en-GB"/>
            </w:rPr>
            <w:t>(Lopez, 2015)</w:t>
          </w:r>
          <w:r w:rsidR="00E5010C">
            <w:rPr>
              <w:lang w:eastAsia="en-GB"/>
            </w:rPr>
            <w:fldChar w:fldCharType="end"/>
          </w:r>
        </w:sdtContent>
      </w:sdt>
      <w:r w:rsidR="00463DF4">
        <w:rPr>
          <w:lang w:eastAsia="en-GB"/>
        </w:rPr>
        <w:t xml:space="preserve">. </w:t>
      </w:r>
    </w:p>
    <w:p w:rsidR="00463DF4" w:rsidRDefault="00463DF4" w:rsidP="00463DF4">
      <w:pPr>
        <w:pStyle w:val="Heading3"/>
        <w:spacing w:line="360" w:lineRule="auto"/>
        <w:rPr>
          <w:lang w:eastAsia="en-GB"/>
        </w:rPr>
      </w:pPr>
      <w:bookmarkStart w:id="23" w:name="_Toc23857068"/>
      <w:r>
        <w:rPr>
          <w:lang w:eastAsia="en-GB"/>
        </w:rPr>
        <w:t>1.4.4 Impact on the Organisation</w:t>
      </w:r>
      <w:bookmarkEnd w:id="23"/>
    </w:p>
    <w:p w:rsidR="008B34B0" w:rsidRDefault="001D012F" w:rsidP="005E485D">
      <w:pPr>
        <w:spacing w:line="360" w:lineRule="auto"/>
        <w:jc w:val="both"/>
        <w:rPr>
          <w:lang w:eastAsia="en-GB"/>
        </w:rPr>
      </w:pPr>
      <w:proofErr w:type="spellStart"/>
      <w:r>
        <w:rPr>
          <w:lang w:eastAsia="en-GB"/>
        </w:rPr>
        <w:t>Lennerts</w:t>
      </w:r>
      <w:proofErr w:type="spellEnd"/>
      <w:r>
        <w:rPr>
          <w:lang w:eastAsia="en-GB"/>
        </w:rPr>
        <w:t xml:space="preserve"> et al. </w:t>
      </w:r>
      <w:sdt>
        <w:sdtPr>
          <w:rPr>
            <w:lang w:eastAsia="en-GB"/>
          </w:rPr>
          <w:id w:val="850757859"/>
          <w:citation/>
        </w:sdtPr>
        <w:sdtContent>
          <w:r>
            <w:rPr>
              <w:lang w:eastAsia="en-GB"/>
            </w:rPr>
            <w:fldChar w:fldCharType="begin"/>
          </w:r>
          <w:r>
            <w:rPr>
              <w:lang w:eastAsia="en-GB"/>
            </w:rPr>
            <w:instrText xml:space="preserve">CITATION Len19 \n  \l 2057 </w:instrText>
          </w:r>
          <w:r>
            <w:rPr>
              <w:lang w:eastAsia="en-GB"/>
            </w:rPr>
            <w:fldChar w:fldCharType="separate"/>
          </w:r>
          <w:r w:rsidR="00607C0D" w:rsidRPr="00607C0D">
            <w:rPr>
              <w:noProof/>
              <w:lang w:eastAsia="en-GB"/>
            </w:rPr>
            <w:t>(2019)</w:t>
          </w:r>
          <w:r>
            <w:rPr>
              <w:lang w:eastAsia="en-GB"/>
            </w:rPr>
            <w:fldChar w:fldCharType="end"/>
          </w:r>
        </w:sdtContent>
      </w:sdt>
      <w:r>
        <w:rPr>
          <w:lang w:eastAsia="en-GB"/>
        </w:rPr>
        <w:t xml:space="preserve"> </w:t>
      </w:r>
      <w:r w:rsidR="009E575F">
        <w:rPr>
          <w:lang w:eastAsia="en-GB"/>
        </w:rPr>
        <w:t>explore the impact of</w:t>
      </w:r>
      <w:r>
        <w:rPr>
          <w:lang w:eastAsia="en-GB"/>
        </w:rPr>
        <w:t xml:space="preserve"> </w:t>
      </w:r>
      <w:r w:rsidR="009E575F">
        <w:rPr>
          <w:lang w:eastAsia="en-GB"/>
        </w:rPr>
        <w:t>exploitation-</w:t>
      </w:r>
      <w:r w:rsidRPr="001D012F">
        <w:rPr>
          <w:lang w:eastAsia="en-GB"/>
        </w:rPr>
        <w:t>exploration interaction</w:t>
      </w:r>
      <w:r w:rsidR="009E575F">
        <w:rPr>
          <w:lang w:eastAsia="en-GB"/>
        </w:rPr>
        <w:t>s with regards to competitive advantage, alongside</w:t>
      </w:r>
      <w:r w:rsidR="00597A0B">
        <w:rPr>
          <w:lang w:eastAsia="en-GB"/>
        </w:rPr>
        <w:t xml:space="preserve"> the impact on</w:t>
      </w:r>
      <w:r w:rsidR="009E575F">
        <w:rPr>
          <w:lang w:eastAsia="en-GB"/>
        </w:rPr>
        <w:t xml:space="preserve"> incrementa</w:t>
      </w:r>
      <w:r w:rsidR="00597A0B">
        <w:rPr>
          <w:lang w:eastAsia="en-GB"/>
        </w:rPr>
        <w:t xml:space="preserve">l and radical innovation performance. It is widely </w:t>
      </w:r>
      <w:r w:rsidR="009F2FA3">
        <w:rPr>
          <w:lang w:eastAsia="en-GB"/>
        </w:rPr>
        <w:t>recognised</w:t>
      </w:r>
      <w:r w:rsidR="00597A0B">
        <w:rPr>
          <w:lang w:eastAsia="en-GB"/>
        </w:rPr>
        <w:t xml:space="preserve"> that </w:t>
      </w:r>
      <w:r w:rsidR="00597A0B" w:rsidRPr="00597A0B">
        <w:rPr>
          <w:lang w:eastAsia="en-GB"/>
        </w:rPr>
        <w:t>exploitation and exploration</w:t>
      </w:r>
      <w:r w:rsidR="00597A0B">
        <w:rPr>
          <w:lang w:eastAsia="en-GB"/>
        </w:rPr>
        <w:t xml:space="preserve"> are required to innovate</w:t>
      </w:r>
      <w:r w:rsidR="009F2FA3">
        <w:rPr>
          <w:lang w:eastAsia="en-GB"/>
        </w:rPr>
        <w:t xml:space="preserve">; </w:t>
      </w:r>
      <w:r w:rsidR="009F2FA3" w:rsidRPr="00597A0B">
        <w:rPr>
          <w:noProof/>
          <w:lang w:eastAsia="en-GB"/>
        </w:rPr>
        <w:t>Raisch &amp; Birkinshaw</w:t>
      </w:r>
      <w:r w:rsidR="00597A0B">
        <w:rPr>
          <w:lang w:eastAsia="en-GB"/>
        </w:rPr>
        <w:t xml:space="preserve"> </w:t>
      </w:r>
      <w:sdt>
        <w:sdtPr>
          <w:rPr>
            <w:lang w:eastAsia="en-GB"/>
          </w:rPr>
          <w:id w:val="-1720664190"/>
          <w:citation/>
        </w:sdtPr>
        <w:sdtContent>
          <w:r w:rsidR="00597A0B">
            <w:rPr>
              <w:lang w:eastAsia="en-GB"/>
            </w:rPr>
            <w:fldChar w:fldCharType="begin"/>
          </w:r>
          <w:r w:rsidR="009F2FA3">
            <w:rPr>
              <w:lang w:eastAsia="en-GB"/>
            </w:rPr>
            <w:instrText xml:space="preserve">CITATION Rai08 \n  \l 2057 </w:instrText>
          </w:r>
          <w:r w:rsidR="00597A0B">
            <w:rPr>
              <w:lang w:eastAsia="en-GB"/>
            </w:rPr>
            <w:fldChar w:fldCharType="separate"/>
          </w:r>
          <w:r w:rsidR="00607C0D" w:rsidRPr="00607C0D">
            <w:rPr>
              <w:noProof/>
              <w:lang w:eastAsia="en-GB"/>
            </w:rPr>
            <w:t>(2008)</w:t>
          </w:r>
          <w:r w:rsidR="00597A0B">
            <w:rPr>
              <w:lang w:eastAsia="en-GB"/>
            </w:rPr>
            <w:fldChar w:fldCharType="end"/>
          </w:r>
        </w:sdtContent>
      </w:sdt>
      <w:r w:rsidR="009F2FA3">
        <w:rPr>
          <w:lang w:eastAsia="en-GB"/>
        </w:rPr>
        <w:t xml:space="preserve"> and </w:t>
      </w:r>
      <w:r w:rsidR="009F2FA3" w:rsidRPr="009F2FA3">
        <w:rPr>
          <w:noProof/>
          <w:lang w:eastAsia="en-GB"/>
        </w:rPr>
        <w:t>Schnellbächer</w:t>
      </w:r>
      <w:r w:rsidR="00597A0B">
        <w:rPr>
          <w:lang w:eastAsia="en-GB"/>
        </w:rPr>
        <w:t xml:space="preserve"> </w:t>
      </w:r>
      <w:sdt>
        <w:sdtPr>
          <w:rPr>
            <w:lang w:eastAsia="en-GB"/>
          </w:rPr>
          <w:id w:val="-1834061479"/>
          <w:citation/>
        </w:sdtPr>
        <w:sdtContent>
          <w:r w:rsidR="009F2FA3">
            <w:rPr>
              <w:lang w:eastAsia="en-GB"/>
            </w:rPr>
            <w:fldChar w:fldCharType="begin"/>
          </w:r>
          <w:r w:rsidR="009F2FA3">
            <w:rPr>
              <w:lang w:eastAsia="en-GB"/>
            </w:rPr>
            <w:instrText xml:space="preserve">CITATION Sch19 \n  \l 2057 </w:instrText>
          </w:r>
          <w:r w:rsidR="009F2FA3">
            <w:rPr>
              <w:lang w:eastAsia="en-GB"/>
            </w:rPr>
            <w:fldChar w:fldCharType="separate"/>
          </w:r>
          <w:r w:rsidR="00607C0D" w:rsidRPr="00607C0D">
            <w:rPr>
              <w:noProof/>
              <w:lang w:eastAsia="en-GB"/>
            </w:rPr>
            <w:t>(2019)</w:t>
          </w:r>
          <w:r w:rsidR="009F2FA3">
            <w:rPr>
              <w:lang w:eastAsia="en-GB"/>
            </w:rPr>
            <w:fldChar w:fldCharType="end"/>
          </w:r>
        </w:sdtContent>
      </w:sdt>
      <w:r w:rsidR="009F2FA3">
        <w:rPr>
          <w:lang w:eastAsia="en-GB"/>
        </w:rPr>
        <w:t xml:space="preserve"> agree positive impact on operational performance. </w:t>
      </w:r>
      <w:r w:rsidR="00104015">
        <w:rPr>
          <w:lang w:eastAsia="en-GB"/>
        </w:rPr>
        <w:t>Furthering the case studies, QinetiQ’s collaboration between independent defence contractors with the goal of radical innovation is an example of explorative efforts; similarly, the establishment of a very recent collaborative proje</w:t>
      </w:r>
      <w:r w:rsidR="00926F69">
        <w:rPr>
          <w:lang w:eastAsia="en-GB"/>
        </w:rPr>
        <w:t>ct to deliver training support</w:t>
      </w:r>
      <w:r w:rsidR="00104015">
        <w:rPr>
          <w:lang w:eastAsia="en-GB"/>
        </w:rPr>
        <w:t xml:space="preserve"> to the Royal Navy is</w:t>
      </w:r>
      <w:r w:rsidR="00926F69">
        <w:rPr>
          <w:lang w:eastAsia="en-GB"/>
        </w:rPr>
        <w:t>, in itself</w:t>
      </w:r>
      <w:r w:rsidR="00104015">
        <w:rPr>
          <w:lang w:eastAsia="en-GB"/>
        </w:rPr>
        <w:t xml:space="preserve"> exploitation of the network already set out by the </w:t>
      </w:r>
      <w:r w:rsidR="00926F69">
        <w:rPr>
          <w:lang w:eastAsia="en-GB"/>
        </w:rPr>
        <w:t xml:space="preserve">preceding exploration </w:t>
      </w:r>
      <w:sdt>
        <w:sdtPr>
          <w:rPr>
            <w:lang w:eastAsia="en-GB"/>
          </w:rPr>
          <w:id w:val="-834380582"/>
          <w:citation/>
        </w:sdtPr>
        <w:sdtContent>
          <w:r w:rsidR="00926F69">
            <w:rPr>
              <w:lang w:eastAsia="en-GB"/>
            </w:rPr>
            <w:fldChar w:fldCharType="begin"/>
          </w:r>
          <w:r w:rsidR="00926F69">
            <w:rPr>
              <w:lang w:eastAsia="en-GB"/>
            </w:rPr>
            <w:instrText xml:space="preserve">CITATION Qin192 \l 2057 </w:instrText>
          </w:r>
          <w:r w:rsidR="00926F69">
            <w:rPr>
              <w:lang w:eastAsia="en-GB"/>
            </w:rPr>
            <w:fldChar w:fldCharType="separate"/>
          </w:r>
          <w:r w:rsidR="00607C0D" w:rsidRPr="00607C0D">
            <w:rPr>
              <w:noProof/>
              <w:lang w:eastAsia="en-GB"/>
            </w:rPr>
            <w:t>(QinetiQ, 2019c)</w:t>
          </w:r>
          <w:r w:rsidR="00926F69">
            <w:rPr>
              <w:lang w:eastAsia="en-GB"/>
            </w:rPr>
            <w:fldChar w:fldCharType="end"/>
          </w:r>
        </w:sdtContent>
      </w:sdt>
      <w:r w:rsidR="00926F69">
        <w:rPr>
          <w:lang w:eastAsia="en-GB"/>
        </w:rPr>
        <w:t>.</w:t>
      </w:r>
      <w:r w:rsidR="001849D8">
        <w:rPr>
          <w:lang w:eastAsia="en-GB"/>
        </w:rPr>
        <w:t xml:space="preserve"> The issue with relying on exploitation in this way is that new networking opportunities stand the chance of being overlooked and essential, project bespoke innovation may be missed; a combination is often better on the whole, although requiring more investment </w:t>
      </w:r>
      <w:sdt>
        <w:sdtPr>
          <w:rPr>
            <w:lang w:eastAsia="en-GB"/>
          </w:rPr>
          <w:id w:val="-948707065"/>
          <w:citation/>
        </w:sdtPr>
        <w:sdtContent>
          <w:r w:rsidR="001849D8">
            <w:rPr>
              <w:lang w:eastAsia="en-GB"/>
            </w:rPr>
            <w:fldChar w:fldCharType="begin"/>
          </w:r>
          <w:r w:rsidR="001849D8">
            <w:rPr>
              <w:lang w:eastAsia="en-GB"/>
            </w:rPr>
            <w:instrText xml:space="preserve"> CITATION Sáe14 \l 2057 </w:instrText>
          </w:r>
          <w:r w:rsidR="001849D8">
            <w:rPr>
              <w:lang w:eastAsia="en-GB"/>
            </w:rPr>
            <w:fldChar w:fldCharType="separate"/>
          </w:r>
          <w:r w:rsidR="00607C0D" w:rsidRPr="00607C0D">
            <w:rPr>
              <w:noProof/>
              <w:lang w:eastAsia="en-GB"/>
            </w:rPr>
            <w:t>(Sáez, 2014)</w:t>
          </w:r>
          <w:r w:rsidR="001849D8">
            <w:rPr>
              <w:lang w:eastAsia="en-GB"/>
            </w:rPr>
            <w:fldChar w:fldCharType="end"/>
          </w:r>
        </w:sdtContent>
      </w:sdt>
      <w:r w:rsidR="001849D8">
        <w:rPr>
          <w:lang w:eastAsia="en-GB"/>
        </w:rPr>
        <w:t xml:space="preserve">. Fundamentally, </w:t>
      </w:r>
      <w:r w:rsidR="007010C3">
        <w:rPr>
          <w:lang w:eastAsia="en-GB"/>
        </w:rPr>
        <w:t xml:space="preserve">a company’s use of such techniques must be justified against potential gain; the correct formula for interaction is the difference between reaping the benefits of delivering pioneering solutions and the substantially fewer benefits of mediocre innovation </w:t>
      </w:r>
      <w:sdt>
        <w:sdtPr>
          <w:rPr>
            <w:lang w:eastAsia="en-GB"/>
          </w:rPr>
          <w:id w:val="-1637792298"/>
          <w:citation/>
        </w:sdtPr>
        <w:sdtContent>
          <w:r w:rsidR="007010C3">
            <w:rPr>
              <w:lang w:eastAsia="en-GB"/>
            </w:rPr>
            <w:fldChar w:fldCharType="begin"/>
          </w:r>
          <w:r w:rsidR="007010C3">
            <w:rPr>
              <w:lang w:eastAsia="en-GB"/>
            </w:rPr>
            <w:instrText xml:space="preserve"> CITATION Len19 \l 2057 </w:instrText>
          </w:r>
          <w:r w:rsidR="007010C3">
            <w:rPr>
              <w:lang w:eastAsia="en-GB"/>
            </w:rPr>
            <w:fldChar w:fldCharType="separate"/>
          </w:r>
          <w:r w:rsidR="00607C0D" w:rsidRPr="00607C0D">
            <w:rPr>
              <w:noProof/>
              <w:lang w:eastAsia="en-GB"/>
            </w:rPr>
            <w:t>(Lennerts, et al., 2019)</w:t>
          </w:r>
          <w:r w:rsidR="007010C3">
            <w:rPr>
              <w:lang w:eastAsia="en-GB"/>
            </w:rPr>
            <w:fldChar w:fldCharType="end"/>
          </w:r>
        </w:sdtContent>
      </w:sdt>
      <w:r w:rsidR="007010C3">
        <w:rPr>
          <w:lang w:eastAsia="en-GB"/>
        </w:rPr>
        <w:t xml:space="preserve">. </w:t>
      </w:r>
      <w:r w:rsidR="008B34B0">
        <w:rPr>
          <w:lang w:eastAsia="en-GB"/>
        </w:rPr>
        <w:t xml:space="preserve">This divide will profoundly affect the final products, services or processes’ competitive edge, which guides customer satisfaction, which drives success and market position </w:t>
      </w:r>
      <w:sdt>
        <w:sdtPr>
          <w:rPr>
            <w:lang w:eastAsia="en-GB"/>
          </w:rPr>
          <w:id w:val="119740305"/>
          <w:citation/>
        </w:sdtPr>
        <w:sdtContent>
          <w:r w:rsidR="008B34B0">
            <w:rPr>
              <w:lang w:eastAsia="en-GB"/>
            </w:rPr>
            <w:fldChar w:fldCharType="begin"/>
          </w:r>
          <w:r w:rsidR="008B34B0">
            <w:rPr>
              <w:lang w:eastAsia="en-GB"/>
            </w:rPr>
            <w:instrText xml:space="preserve"> CITATION Fel17 \l 2057 </w:instrText>
          </w:r>
          <w:r w:rsidR="008B34B0">
            <w:rPr>
              <w:lang w:eastAsia="en-GB"/>
            </w:rPr>
            <w:fldChar w:fldCharType="separate"/>
          </w:r>
          <w:r w:rsidR="00607C0D" w:rsidRPr="00607C0D">
            <w:rPr>
              <w:noProof/>
              <w:lang w:eastAsia="en-GB"/>
            </w:rPr>
            <w:t>(Fellnhofer, 2017)</w:t>
          </w:r>
          <w:r w:rsidR="008B34B0">
            <w:rPr>
              <w:lang w:eastAsia="en-GB"/>
            </w:rPr>
            <w:fldChar w:fldCharType="end"/>
          </w:r>
        </w:sdtContent>
      </w:sdt>
      <w:r w:rsidR="008B34B0">
        <w:rPr>
          <w:lang w:eastAsia="en-GB"/>
        </w:rPr>
        <w:t xml:space="preserve">. </w:t>
      </w:r>
    </w:p>
    <w:p w:rsidR="006B5B3C" w:rsidRDefault="008B34B0" w:rsidP="005E485D">
      <w:pPr>
        <w:spacing w:line="360" w:lineRule="auto"/>
        <w:jc w:val="both"/>
        <w:rPr>
          <w:lang w:eastAsia="en-GB"/>
        </w:rPr>
      </w:pPr>
      <w:r>
        <w:rPr>
          <w:lang w:eastAsia="en-GB"/>
        </w:rPr>
        <w:t>C</w:t>
      </w:r>
      <w:r w:rsidR="006B5B3C">
        <w:rPr>
          <w:lang w:eastAsia="en-GB"/>
        </w:rPr>
        <w:t xml:space="preserve">ooper </w:t>
      </w:r>
      <w:sdt>
        <w:sdtPr>
          <w:rPr>
            <w:lang w:eastAsia="en-GB"/>
          </w:rPr>
          <w:id w:val="-1390420111"/>
          <w:citation/>
        </w:sdtPr>
        <w:sdtContent>
          <w:r w:rsidR="006B5B3C">
            <w:rPr>
              <w:lang w:eastAsia="en-GB"/>
            </w:rPr>
            <w:fldChar w:fldCharType="begin"/>
          </w:r>
          <w:r w:rsidR="006B5B3C">
            <w:rPr>
              <w:lang w:eastAsia="en-GB"/>
            </w:rPr>
            <w:instrText xml:space="preserve">CITATION Coo18 \n  \l 2057 </w:instrText>
          </w:r>
          <w:r w:rsidR="006B5B3C">
            <w:rPr>
              <w:lang w:eastAsia="en-GB"/>
            </w:rPr>
            <w:fldChar w:fldCharType="separate"/>
          </w:r>
          <w:r w:rsidR="00607C0D" w:rsidRPr="00607C0D">
            <w:rPr>
              <w:noProof/>
              <w:lang w:eastAsia="en-GB"/>
            </w:rPr>
            <w:t>(2018)</w:t>
          </w:r>
          <w:r w:rsidR="006B5B3C">
            <w:rPr>
              <w:lang w:eastAsia="en-GB"/>
            </w:rPr>
            <w:fldChar w:fldCharType="end"/>
          </w:r>
        </w:sdtContent>
      </w:sdt>
      <w:r>
        <w:rPr>
          <w:lang w:eastAsia="en-GB"/>
        </w:rPr>
        <w:t xml:space="preserve"> </w:t>
      </w:r>
      <w:r w:rsidR="006B5B3C">
        <w:rPr>
          <w:lang w:eastAsia="en-GB"/>
        </w:rPr>
        <w:t xml:space="preserve">provides a sceptical view on the impact radical and disruptive innovation can have on lean operation; it is discussed that such resource intensive concepts are difficult to control and justify before the end product’s market reception. </w:t>
      </w:r>
      <w:r w:rsidR="00376FD8">
        <w:rPr>
          <w:lang w:eastAsia="en-GB"/>
        </w:rPr>
        <w:t xml:space="preserve">On the other hand, Cooper provides a solution which ties lean to a developing product in place of applying lean to the departments associated with the product; this way, wasteful work duplication and non-applicable concepts are removed from the equation </w:t>
      </w:r>
      <w:sdt>
        <w:sdtPr>
          <w:rPr>
            <w:lang w:eastAsia="en-GB"/>
          </w:rPr>
          <w:id w:val="523361851"/>
          <w:citation/>
        </w:sdtPr>
        <w:sdtContent>
          <w:r w:rsidR="00376FD8">
            <w:rPr>
              <w:lang w:eastAsia="en-GB"/>
            </w:rPr>
            <w:fldChar w:fldCharType="begin"/>
          </w:r>
          <w:r w:rsidR="00376FD8">
            <w:rPr>
              <w:lang w:eastAsia="en-GB"/>
            </w:rPr>
            <w:instrText xml:space="preserve"> CITATION Coo18 \l 2057 </w:instrText>
          </w:r>
          <w:r w:rsidR="00376FD8">
            <w:rPr>
              <w:lang w:eastAsia="en-GB"/>
            </w:rPr>
            <w:fldChar w:fldCharType="separate"/>
          </w:r>
          <w:r w:rsidR="00607C0D" w:rsidRPr="00607C0D">
            <w:rPr>
              <w:noProof/>
              <w:lang w:eastAsia="en-GB"/>
            </w:rPr>
            <w:t>(Cooper, 2018)</w:t>
          </w:r>
          <w:r w:rsidR="00376FD8">
            <w:rPr>
              <w:lang w:eastAsia="en-GB"/>
            </w:rPr>
            <w:fldChar w:fldCharType="end"/>
          </w:r>
        </w:sdtContent>
      </w:sdt>
      <w:r w:rsidR="00376FD8">
        <w:rPr>
          <w:lang w:eastAsia="en-GB"/>
        </w:rPr>
        <w:t>. C</w:t>
      </w:r>
      <w:r w:rsidR="00376FD8" w:rsidRPr="00376FD8">
        <w:rPr>
          <w:lang w:eastAsia="en-GB"/>
        </w:rPr>
        <w:t>ontroversial</w:t>
      </w:r>
      <w:r w:rsidR="00376FD8">
        <w:rPr>
          <w:lang w:eastAsia="en-GB"/>
        </w:rPr>
        <w:t>ly</w:t>
      </w:r>
      <w:r w:rsidR="006B5B3C">
        <w:rPr>
          <w:lang w:eastAsia="en-GB"/>
        </w:rPr>
        <w:t>, being behind the curve with innovative emerging technologies provides ample opportunity to test the organisation</w:t>
      </w:r>
      <w:r w:rsidR="006B4040">
        <w:rPr>
          <w:lang w:eastAsia="en-GB"/>
        </w:rPr>
        <w:t>’</w:t>
      </w:r>
      <w:r w:rsidR="006B5B3C">
        <w:rPr>
          <w:lang w:eastAsia="en-GB"/>
        </w:rPr>
        <w:t>s agile response</w:t>
      </w:r>
      <w:r w:rsidR="006B4040">
        <w:rPr>
          <w:lang w:eastAsia="en-GB"/>
        </w:rPr>
        <w:t xml:space="preserve">; to counter the emergent through quick, customer requirement aligned innovation </w:t>
      </w:r>
      <w:sdt>
        <w:sdtPr>
          <w:rPr>
            <w:lang w:eastAsia="en-GB"/>
          </w:rPr>
          <w:id w:val="981811439"/>
          <w:citation/>
        </w:sdtPr>
        <w:sdtContent>
          <w:r w:rsidR="006B4040">
            <w:rPr>
              <w:lang w:eastAsia="en-GB"/>
            </w:rPr>
            <w:fldChar w:fldCharType="begin"/>
          </w:r>
          <w:r w:rsidR="006B4040">
            <w:rPr>
              <w:lang w:eastAsia="en-GB"/>
            </w:rPr>
            <w:instrText xml:space="preserve">CITATION Agi16 \l 2057 </w:instrText>
          </w:r>
          <w:r w:rsidR="006B4040">
            <w:rPr>
              <w:lang w:eastAsia="en-GB"/>
            </w:rPr>
            <w:fldChar w:fldCharType="separate"/>
          </w:r>
          <w:r w:rsidR="00607C0D" w:rsidRPr="00607C0D">
            <w:rPr>
              <w:noProof/>
              <w:lang w:eastAsia="en-GB"/>
            </w:rPr>
            <w:t>(Rigby, et al., 2016b)</w:t>
          </w:r>
          <w:r w:rsidR="006B4040">
            <w:rPr>
              <w:lang w:eastAsia="en-GB"/>
            </w:rPr>
            <w:fldChar w:fldCharType="end"/>
          </w:r>
        </w:sdtContent>
      </w:sdt>
      <w:r w:rsidR="006B4040">
        <w:rPr>
          <w:lang w:eastAsia="en-GB"/>
        </w:rPr>
        <w:t>.</w:t>
      </w:r>
    </w:p>
    <w:p w:rsidR="008B34B0" w:rsidRDefault="008B34B0" w:rsidP="005E485D">
      <w:pPr>
        <w:spacing w:line="360" w:lineRule="auto"/>
        <w:jc w:val="both"/>
        <w:rPr>
          <w:lang w:eastAsia="en-GB"/>
        </w:rPr>
      </w:pPr>
    </w:p>
    <w:p w:rsidR="00B36B61" w:rsidRDefault="008B34B0" w:rsidP="005E485D">
      <w:pPr>
        <w:spacing w:line="360" w:lineRule="auto"/>
        <w:jc w:val="both"/>
        <w:rPr>
          <w:lang w:eastAsia="en-GB"/>
        </w:rPr>
      </w:pPr>
      <w:r>
        <w:rPr>
          <w:lang w:eastAsia="en-GB"/>
        </w:rPr>
        <w:t xml:space="preserve"> </w:t>
      </w:r>
    </w:p>
    <w:p w:rsidR="007010C3" w:rsidRDefault="007010C3" w:rsidP="005E485D">
      <w:pPr>
        <w:spacing w:line="360" w:lineRule="auto"/>
        <w:jc w:val="both"/>
        <w:rPr>
          <w:lang w:eastAsia="en-GB"/>
        </w:rPr>
      </w:pPr>
    </w:p>
    <w:p w:rsidR="000F29C3" w:rsidRDefault="000F29C3" w:rsidP="005E485D">
      <w:pPr>
        <w:spacing w:line="360" w:lineRule="auto"/>
        <w:jc w:val="both"/>
        <w:rPr>
          <w:rStyle w:val="Hyperlink"/>
        </w:rPr>
      </w:pPr>
    </w:p>
    <w:p w:rsidR="000F29C3" w:rsidRDefault="00152DA8" w:rsidP="00EA71D7">
      <w:pPr>
        <w:pStyle w:val="Heading1"/>
        <w:pBdr>
          <w:bottom w:val="single" w:sz="4" w:space="1" w:color="auto"/>
        </w:pBdr>
        <w:spacing w:after="240" w:line="360" w:lineRule="auto"/>
        <w:jc w:val="center"/>
      </w:pPr>
      <w:bookmarkStart w:id="24" w:name="_Toc23857069"/>
      <w:r>
        <w:lastRenderedPageBreak/>
        <w:t>2</w:t>
      </w:r>
      <w:r w:rsidR="00C43DAF">
        <w:t xml:space="preserve">. </w:t>
      </w:r>
      <w:r w:rsidR="000F29C3">
        <w:t>Change Initiatives</w:t>
      </w:r>
      <w:bookmarkEnd w:id="24"/>
    </w:p>
    <w:p w:rsidR="00B02AEB" w:rsidRDefault="00B02AEB" w:rsidP="00EA71D7">
      <w:pPr>
        <w:pStyle w:val="Heading2"/>
        <w:spacing w:line="360" w:lineRule="auto"/>
        <w:jc w:val="both"/>
        <w:rPr>
          <w:lang w:eastAsia="en-GB"/>
        </w:rPr>
      </w:pPr>
      <w:bookmarkStart w:id="25" w:name="_Toc23857070"/>
      <w:r>
        <w:rPr>
          <w:lang w:eastAsia="en-GB"/>
        </w:rPr>
        <w:t>2.1 Introduction</w:t>
      </w:r>
      <w:bookmarkEnd w:id="25"/>
    </w:p>
    <w:p w:rsidR="002849BB" w:rsidRDefault="00D26E15" w:rsidP="00EA71D7">
      <w:pPr>
        <w:spacing w:line="360" w:lineRule="auto"/>
        <w:jc w:val="both"/>
        <w:rPr>
          <w:lang w:eastAsia="en-GB"/>
        </w:rPr>
      </w:pPr>
      <w:proofErr w:type="spellStart"/>
      <w:r>
        <w:rPr>
          <w:lang w:eastAsia="en-GB"/>
        </w:rPr>
        <w:t>Tasler</w:t>
      </w:r>
      <w:proofErr w:type="spellEnd"/>
      <w:r>
        <w:rPr>
          <w:lang w:eastAsia="en-GB"/>
        </w:rPr>
        <w:t xml:space="preserve"> </w:t>
      </w:r>
      <w:sdt>
        <w:sdtPr>
          <w:rPr>
            <w:lang w:eastAsia="en-GB"/>
          </w:rPr>
          <w:id w:val="2110842107"/>
          <w:citation/>
        </w:sdtPr>
        <w:sdtContent>
          <w:r>
            <w:rPr>
              <w:lang w:eastAsia="en-GB"/>
            </w:rPr>
            <w:fldChar w:fldCharType="begin"/>
          </w:r>
          <w:r>
            <w:rPr>
              <w:lang w:eastAsia="en-GB"/>
            </w:rPr>
            <w:instrText xml:space="preserve">CITATION Tas17 \n  \l 2057 </w:instrText>
          </w:r>
          <w:r>
            <w:rPr>
              <w:lang w:eastAsia="en-GB"/>
            </w:rPr>
            <w:fldChar w:fldCharType="separate"/>
          </w:r>
          <w:r w:rsidR="00607C0D" w:rsidRPr="00607C0D">
            <w:rPr>
              <w:noProof/>
              <w:lang w:eastAsia="en-GB"/>
            </w:rPr>
            <w:t>(2017)</w:t>
          </w:r>
          <w:r>
            <w:rPr>
              <w:lang w:eastAsia="en-GB"/>
            </w:rPr>
            <w:fldChar w:fldCharType="end"/>
          </w:r>
        </w:sdtContent>
      </w:sdt>
      <w:r>
        <w:rPr>
          <w:lang w:eastAsia="en-GB"/>
        </w:rPr>
        <w:t xml:space="preserve"> offers an essential piece</w:t>
      </w:r>
      <w:r w:rsidR="00A92E46">
        <w:rPr>
          <w:lang w:eastAsia="en-GB"/>
        </w:rPr>
        <w:t xml:space="preserve"> on human factors,</w:t>
      </w:r>
      <w:r>
        <w:rPr>
          <w:lang w:eastAsia="en-GB"/>
        </w:rPr>
        <w:t xml:space="preserve"> for consideration before divulging into </w:t>
      </w:r>
      <w:r w:rsidR="00A92E46">
        <w:rPr>
          <w:lang w:eastAsia="en-GB"/>
        </w:rPr>
        <w:t xml:space="preserve">the dynamics of change </w:t>
      </w:r>
      <w:r w:rsidR="00A908F7">
        <w:rPr>
          <w:lang w:eastAsia="en-GB"/>
        </w:rPr>
        <w:t>initiatives</w:t>
      </w:r>
      <w:r w:rsidR="00A92E46">
        <w:rPr>
          <w:lang w:eastAsia="en-GB"/>
        </w:rPr>
        <w:t>. The concept of negative bias among people, especially people working within an organisation structure is said to have a</w:t>
      </w:r>
      <w:r w:rsidR="00F03443">
        <w:rPr>
          <w:lang w:eastAsia="en-GB"/>
        </w:rPr>
        <w:t>n</w:t>
      </w:r>
      <w:r w:rsidR="00A92E46">
        <w:rPr>
          <w:lang w:eastAsia="en-GB"/>
        </w:rPr>
        <w:t xml:space="preserve"> </w:t>
      </w:r>
      <w:r w:rsidR="00F03443">
        <w:rPr>
          <w:lang w:eastAsia="en-GB"/>
        </w:rPr>
        <w:t>impeding</w:t>
      </w:r>
      <w:r w:rsidR="00A92E46">
        <w:rPr>
          <w:lang w:eastAsia="en-GB"/>
        </w:rPr>
        <w:t xml:space="preserve"> effect on the </w:t>
      </w:r>
      <w:r w:rsidR="006E0B13">
        <w:rPr>
          <w:lang w:eastAsia="en-GB"/>
        </w:rPr>
        <w:t>reception</w:t>
      </w:r>
      <w:r w:rsidR="00A92E46">
        <w:rPr>
          <w:lang w:eastAsia="en-GB"/>
        </w:rPr>
        <w:t xml:space="preserve"> of change. </w:t>
      </w:r>
      <w:r w:rsidR="00547D32">
        <w:rPr>
          <w:lang w:eastAsia="en-GB"/>
        </w:rPr>
        <w:t>It is proposed that an unsubstantiated</w:t>
      </w:r>
      <w:r w:rsidR="00A92E46">
        <w:rPr>
          <w:lang w:eastAsia="en-GB"/>
        </w:rPr>
        <w:t xml:space="preserve"> connection between difficulty and failure </w:t>
      </w:r>
      <w:r w:rsidR="00547D32">
        <w:rPr>
          <w:lang w:eastAsia="en-GB"/>
        </w:rPr>
        <w:t>is deep-rooted: the challenges associated with change are perceived as too difficult to overcome</w:t>
      </w:r>
      <w:r w:rsidR="006E0B13">
        <w:rPr>
          <w:lang w:eastAsia="en-GB"/>
        </w:rPr>
        <w:t>, due to being uninformed of the potential benefits</w:t>
      </w:r>
      <w:r w:rsidR="00547D32">
        <w:rPr>
          <w:lang w:eastAsia="en-GB"/>
        </w:rPr>
        <w:t xml:space="preserve">.  </w:t>
      </w:r>
      <w:r w:rsidR="00F03443">
        <w:rPr>
          <w:lang w:eastAsia="en-GB"/>
        </w:rPr>
        <w:t>The</w:t>
      </w:r>
      <w:r w:rsidR="00547D32">
        <w:rPr>
          <w:lang w:eastAsia="en-GB"/>
        </w:rPr>
        <w:t xml:space="preserve"> employee resistance</w:t>
      </w:r>
      <w:r w:rsidR="00F03443">
        <w:rPr>
          <w:lang w:eastAsia="en-GB"/>
        </w:rPr>
        <w:t xml:space="preserve"> concept</w:t>
      </w:r>
      <w:r w:rsidR="00547D32">
        <w:rPr>
          <w:lang w:eastAsia="en-GB"/>
        </w:rPr>
        <w:t xml:space="preserve"> is </w:t>
      </w:r>
      <w:r w:rsidR="002849BB">
        <w:rPr>
          <w:lang w:eastAsia="en-GB"/>
        </w:rPr>
        <w:t>also acknowledged by</w:t>
      </w:r>
      <w:r w:rsidR="00547D32">
        <w:rPr>
          <w:lang w:eastAsia="en-GB"/>
        </w:rPr>
        <w:t xml:space="preserve"> </w:t>
      </w:r>
      <w:proofErr w:type="spellStart"/>
      <w:r w:rsidR="00547D32" w:rsidRPr="00547D32">
        <w:rPr>
          <w:lang w:eastAsia="en-GB"/>
        </w:rPr>
        <w:t>Ewenstein</w:t>
      </w:r>
      <w:proofErr w:type="spellEnd"/>
      <w:r w:rsidR="00547D32">
        <w:rPr>
          <w:lang w:eastAsia="en-GB"/>
        </w:rPr>
        <w:t xml:space="preserve"> et al. </w:t>
      </w:r>
      <w:sdt>
        <w:sdtPr>
          <w:rPr>
            <w:lang w:eastAsia="en-GB"/>
          </w:rPr>
          <w:id w:val="1958207180"/>
          <w:citation/>
        </w:sdtPr>
        <w:sdtContent>
          <w:r w:rsidR="00547D32">
            <w:rPr>
              <w:lang w:eastAsia="en-GB"/>
            </w:rPr>
            <w:fldChar w:fldCharType="begin"/>
          </w:r>
          <w:r w:rsidR="00547D32">
            <w:rPr>
              <w:lang w:eastAsia="en-GB"/>
            </w:rPr>
            <w:instrText xml:space="preserve">CITATION Ewe15 \n  \l 2057 </w:instrText>
          </w:r>
          <w:r w:rsidR="00547D32">
            <w:rPr>
              <w:lang w:eastAsia="en-GB"/>
            </w:rPr>
            <w:fldChar w:fldCharType="separate"/>
          </w:r>
          <w:r w:rsidR="00607C0D" w:rsidRPr="00607C0D">
            <w:rPr>
              <w:noProof/>
              <w:lang w:eastAsia="en-GB"/>
            </w:rPr>
            <w:t>(2015)</w:t>
          </w:r>
          <w:r w:rsidR="00547D32">
            <w:rPr>
              <w:lang w:eastAsia="en-GB"/>
            </w:rPr>
            <w:fldChar w:fldCharType="end"/>
          </w:r>
        </w:sdtContent>
      </w:sdt>
      <w:r w:rsidR="008E4B31">
        <w:rPr>
          <w:lang w:eastAsia="en-GB"/>
        </w:rPr>
        <w:t>;</w:t>
      </w:r>
      <w:r w:rsidR="002849BB">
        <w:rPr>
          <w:lang w:eastAsia="en-GB"/>
        </w:rPr>
        <w:t xml:space="preserve"> their article pres</w:t>
      </w:r>
      <w:r w:rsidR="00F03443">
        <w:rPr>
          <w:lang w:eastAsia="en-GB"/>
        </w:rPr>
        <w:t xml:space="preserve">ents the </w:t>
      </w:r>
      <w:r w:rsidR="008E4B31">
        <w:rPr>
          <w:lang w:eastAsia="en-GB"/>
        </w:rPr>
        <w:t>notion</w:t>
      </w:r>
      <w:r w:rsidR="00F03443">
        <w:rPr>
          <w:lang w:eastAsia="en-GB"/>
        </w:rPr>
        <w:t xml:space="preserve"> of improving the acceptance of change through </w:t>
      </w:r>
      <w:r w:rsidR="00056EC2">
        <w:rPr>
          <w:lang w:eastAsia="en-GB"/>
        </w:rPr>
        <w:t>gaining workforce investment</w:t>
      </w:r>
      <w:r w:rsidR="00F03443">
        <w:rPr>
          <w:lang w:eastAsia="en-GB"/>
        </w:rPr>
        <w:t>.</w:t>
      </w:r>
    </w:p>
    <w:p w:rsidR="00A908F7" w:rsidRDefault="00A908F7" w:rsidP="00EA71D7">
      <w:pPr>
        <w:spacing w:line="360" w:lineRule="auto"/>
        <w:jc w:val="both"/>
        <w:rPr>
          <w:lang w:eastAsia="en-GB"/>
        </w:rPr>
      </w:pPr>
      <w:r>
        <w:rPr>
          <w:lang w:eastAsia="en-GB"/>
        </w:rPr>
        <w:t>The second point to consider is the</w:t>
      </w:r>
      <w:r w:rsidR="00362BF5">
        <w:rPr>
          <w:lang w:eastAsia="en-GB"/>
        </w:rPr>
        <w:t xml:space="preserve"> actual</w:t>
      </w:r>
      <w:r>
        <w:rPr>
          <w:lang w:eastAsia="en-GB"/>
        </w:rPr>
        <w:t xml:space="preserve"> </w:t>
      </w:r>
      <w:r w:rsidR="00362BF5">
        <w:rPr>
          <w:lang w:eastAsia="en-GB"/>
        </w:rPr>
        <w:t>relevance</w:t>
      </w:r>
      <w:r>
        <w:rPr>
          <w:lang w:eastAsia="en-GB"/>
        </w:rPr>
        <w:t xml:space="preserve"> </w:t>
      </w:r>
      <w:r w:rsidR="00362BF5">
        <w:rPr>
          <w:lang w:eastAsia="en-GB"/>
        </w:rPr>
        <w:t>of success</w:t>
      </w:r>
      <w:r>
        <w:rPr>
          <w:lang w:eastAsia="en-GB"/>
        </w:rPr>
        <w:t xml:space="preserve"> and failure</w:t>
      </w:r>
      <w:r w:rsidR="00A764AE">
        <w:rPr>
          <w:lang w:eastAsia="en-GB"/>
        </w:rPr>
        <w:t xml:space="preserve"> in regards to organisational change</w:t>
      </w:r>
      <w:r w:rsidR="00C22113">
        <w:rPr>
          <w:lang w:eastAsia="en-GB"/>
        </w:rPr>
        <w:t>.</w:t>
      </w:r>
      <w:r w:rsidR="00362BF5">
        <w:rPr>
          <w:lang w:eastAsia="en-GB"/>
        </w:rPr>
        <w:t xml:space="preserve"> The </w:t>
      </w:r>
      <w:proofErr w:type="spellStart"/>
      <w:r w:rsidR="00362BF5">
        <w:rPr>
          <w:lang w:eastAsia="en-GB"/>
        </w:rPr>
        <w:t>NineFeetTall</w:t>
      </w:r>
      <w:proofErr w:type="spellEnd"/>
      <w:r w:rsidR="00362BF5">
        <w:rPr>
          <w:lang w:eastAsia="en-GB"/>
        </w:rPr>
        <w:t xml:space="preserve"> </w:t>
      </w:r>
      <w:sdt>
        <w:sdtPr>
          <w:rPr>
            <w:lang w:eastAsia="en-GB"/>
          </w:rPr>
          <w:id w:val="672229385"/>
          <w:citation/>
        </w:sdtPr>
        <w:sdtContent>
          <w:r w:rsidR="00362BF5">
            <w:rPr>
              <w:lang w:eastAsia="en-GB"/>
            </w:rPr>
            <w:fldChar w:fldCharType="begin"/>
          </w:r>
          <w:r w:rsidR="00362BF5">
            <w:rPr>
              <w:lang w:eastAsia="en-GB"/>
            </w:rPr>
            <w:instrText xml:space="preserve">CITATION Nin19 \n  \l 2057 </w:instrText>
          </w:r>
          <w:r w:rsidR="00362BF5">
            <w:rPr>
              <w:lang w:eastAsia="en-GB"/>
            </w:rPr>
            <w:fldChar w:fldCharType="separate"/>
          </w:r>
          <w:r w:rsidR="00607C0D" w:rsidRPr="00607C0D">
            <w:rPr>
              <w:noProof/>
              <w:lang w:eastAsia="en-GB"/>
            </w:rPr>
            <w:t>(2019)</w:t>
          </w:r>
          <w:r w:rsidR="00362BF5">
            <w:rPr>
              <w:lang w:eastAsia="en-GB"/>
            </w:rPr>
            <w:fldChar w:fldCharType="end"/>
          </w:r>
        </w:sdtContent>
      </w:sdt>
      <w:r w:rsidR="00362BF5">
        <w:rPr>
          <w:lang w:eastAsia="en-GB"/>
        </w:rPr>
        <w:t xml:space="preserve"> blog summarises and presents the work of Hughes </w:t>
      </w:r>
      <w:sdt>
        <w:sdtPr>
          <w:rPr>
            <w:lang w:eastAsia="en-GB"/>
          </w:rPr>
          <w:id w:val="-101729610"/>
          <w:citation/>
        </w:sdtPr>
        <w:sdtContent>
          <w:r w:rsidR="00362BF5">
            <w:rPr>
              <w:lang w:eastAsia="en-GB"/>
            </w:rPr>
            <w:fldChar w:fldCharType="begin"/>
          </w:r>
          <w:r w:rsidR="00362BF5">
            <w:rPr>
              <w:lang w:eastAsia="en-GB"/>
            </w:rPr>
            <w:instrText xml:space="preserve">CITATION Hug11 \n  \l 2057 </w:instrText>
          </w:r>
          <w:r w:rsidR="00362BF5">
            <w:rPr>
              <w:lang w:eastAsia="en-GB"/>
            </w:rPr>
            <w:fldChar w:fldCharType="separate"/>
          </w:r>
          <w:r w:rsidR="00607C0D" w:rsidRPr="00607C0D">
            <w:rPr>
              <w:noProof/>
              <w:lang w:eastAsia="en-GB"/>
            </w:rPr>
            <w:t>(2011)</w:t>
          </w:r>
          <w:r w:rsidR="00362BF5">
            <w:rPr>
              <w:lang w:eastAsia="en-GB"/>
            </w:rPr>
            <w:fldChar w:fldCharType="end"/>
          </w:r>
        </w:sdtContent>
      </w:sdt>
      <w:r w:rsidR="0004319D">
        <w:rPr>
          <w:lang w:eastAsia="en-GB"/>
        </w:rPr>
        <w:t>; it is impractical to use the terms, success and failure</w:t>
      </w:r>
      <w:r>
        <w:rPr>
          <w:lang w:eastAsia="en-GB"/>
        </w:rPr>
        <w:t xml:space="preserve"> </w:t>
      </w:r>
      <w:r w:rsidR="00452EA7">
        <w:rPr>
          <w:lang w:eastAsia="en-GB"/>
        </w:rPr>
        <w:t>as definitive</w:t>
      </w:r>
      <w:r w:rsidR="00C22113">
        <w:rPr>
          <w:lang w:eastAsia="en-GB"/>
        </w:rPr>
        <w:t xml:space="preserve"> designation</w:t>
      </w:r>
      <w:r w:rsidR="0004319D">
        <w:rPr>
          <w:lang w:eastAsia="en-GB"/>
        </w:rPr>
        <w:t>s</w:t>
      </w:r>
      <w:r w:rsidR="00C22113">
        <w:rPr>
          <w:lang w:eastAsia="en-GB"/>
        </w:rPr>
        <w:t xml:space="preserve"> as “n</w:t>
      </w:r>
      <w:r w:rsidR="00C22113" w:rsidRPr="00C22113">
        <w:rPr>
          <w:lang w:eastAsia="en-GB"/>
        </w:rPr>
        <w:t>either add clarity to the outcomes achieved and problems encountered</w:t>
      </w:r>
      <w:r w:rsidR="00362BF5">
        <w:rPr>
          <w:lang w:eastAsia="en-GB"/>
        </w:rPr>
        <w:t>”</w:t>
      </w:r>
      <w:sdt>
        <w:sdtPr>
          <w:rPr>
            <w:lang w:eastAsia="en-GB"/>
          </w:rPr>
          <w:id w:val="1590972851"/>
          <w:citation/>
        </w:sdtPr>
        <w:sdtContent>
          <w:r w:rsidR="001B7AA0">
            <w:rPr>
              <w:lang w:eastAsia="en-GB"/>
            </w:rPr>
            <w:fldChar w:fldCharType="begin"/>
          </w:r>
          <w:r w:rsidR="001B7AA0">
            <w:rPr>
              <w:lang w:eastAsia="en-GB"/>
            </w:rPr>
            <w:instrText xml:space="preserve"> CITATION Nin19 \l 2057 </w:instrText>
          </w:r>
          <w:r w:rsidR="001B7AA0">
            <w:rPr>
              <w:lang w:eastAsia="en-GB"/>
            </w:rPr>
            <w:fldChar w:fldCharType="separate"/>
          </w:r>
          <w:r w:rsidR="00607C0D">
            <w:rPr>
              <w:noProof/>
              <w:lang w:eastAsia="en-GB"/>
            </w:rPr>
            <w:t xml:space="preserve"> </w:t>
          </w:r>
          <w:r w:rsidR="00607C0D" w:rsidRPr="00607C0D">
            <w:rPr>
              <w:noProof/>
              <w:lang w:eastAsia="en-GB"/>
            </w:rPr>
            <w:t>(NineFeetTall, 2019)</w:t>
          </w:r>
          <w:r w:rsidR="001B7AA0">
            <w:rPr>
              <w:lang w:eastAsia="en-GB"/>
            </w:rPr>
            <w:fldChar w:fldCharType="end"/>
          </w:r>
        </w:sdtContent>
      </w:sdt>
      <w:r w:rsidR="0004319D">
        <w:rPr>
          <w:lang w:eastAsia="en-GB"/>
        </w:rPr>
        <w:t>. Many challenges may have been overcome throughout the course of a project, providing significant positive im</w:t>
      </w:r>
      <w:r w:rsidR="001B7AA0">
        <w:rPr>
          <w:lang w:eastAsia="en-GB"/>
        </w:rPr>
        <w:t>pact for certain areas; however,</w:t>
      </w:r>
      <w:r w:rsidR="0004319D">
        <w:rPr>
          <w:lang w:eastAsia="en-GB"/>
        </w:rPr>
        <w:t xml:space="preserve"> when the overarching goal is not reached, the project is brande</w:t>
      </w:r>
      <w:r w:rsidR="001B7AA0">
        <w:rPr>
          <w:lang w:eastAsia="en-GB"/>
        </w:rPr>
        <w:t xml:space="preserve">d a failure </w:t>
      </w:r>
      <w:sdt>
        <w:sdtPr>
          <w:rPr>
            <w:lang w:eastAsia="en-GB"/>
          </w:rPr>
          <w:id w:val="-1048677021"/>
          <w:citation/>
        </w:sdtPr>
        <w:sdtContent>
          <w:r w:rsidR="001B7AA0">
            <w:rPr>
              <w:lang w:eastAsia="en-GB"/>
            </w:rPr>
            <w:fldChar w:fldCharType="begin"/>
          </w:r>
          <w:r w:rsidR="001B7AA0">
            <w:rPr>
              <w:lang w:eastAsia="en-GB"/>
            </w:rPr>
            <w:instrText xml:space="preserve"> CITATION Hug11 \l 2057 </w:instrText>
          </w:r>
          <w:r w:rsidR="001B7AA0">
            <w:rPr>
              <w:lang w:eastAsia="en-GB"/>
            </w:rPr>
            <w:fldChar w:fldCharType="separate"/>
          </w:r>
          <w:r w:rsidR="00607C0D" w:rsidRPr="00607C0D">
            <w:rPr>
              <w:noProof/>
              <w:lang w:eastAsia="en-GB"/>
            </w:rPr>
            <w:t>(Hughes, 2011)</w:t>
          </w:r>
          <w:r w:rsidR="001B7AA0">
            <w:rPr>
              <w:lang w:eastAsia="en-GB"/>
            </w:rPr>
            <w:fldChar w:fldCharType="end"/>
          </w:r>
        </w:sdtContent>
      </w:sdt>
      <w:r w:rsidR="00A764AE">
        <w:rPr>
          <w:lang w:eastAsia="en-GB"/>
        </w:rPr>
        <w:t xml:space="preserve">. The fact that a change initiative was delivered on time and to budget does not necessarily constitute success; factors such as adopting new behaviours and applying new technologies should reflect the success of an initiative </w:t>
      </w:r>
      <w:sdt>
        <w:sdtPr>
          <w:rPr>
            <w:lang w:eastAsia="en-GB"/>
          </w:rPr>
          <w:id w:val="549196679"/>
          <w:citation/>
        </w:sdtPr>
        <w:sdtContent>
          <w:r w:rsidR="00A764AE">
            <w:rPr>
              <w:lang w:eastAsia="en-GB"/>
            </w:rPr>
            <w:fldChar w:fldCharType="begin"/>
          </w:r>
          <w:r w:rsidR="00A764AE">
            <w:rPr>
              <w:lang w:eastAsia="en-GB"/>
            </w:rPr>
            <w:instrText xml:space="preserve"> CITATION Fra13 \l 2057 </w:instrText>
          </w:r>
          <w:r w:rsidR="00A764AE">
            <w:rPr>
              <w:lang w:eastAsia="en-GB"/>
            </w:rPr>
            <w:fldChar w:fldCharType="separate"/>
          </w:r>
          <w:r w:rsidR="00607C0D" w:rsidRPr="00607C0D">
            <w:rPr>
              <w:noProof/>
              <w:lang w:eastAsia="en-GB"/>
            </w:rPr>
            <w:t>(Frahm, 2013)</w:t>
          </w:r>
          <w:r w:rsidR="00A764AE">
            <w:rPr>
              <w:lang w:eastAsia="en-GB"/>
            </w:rPr>
            <w:fldChar w:fldCharType="end"/>
          </w:r>
        </w:sdtContent>
      </w:sdt>
      <w:r w:rsidR="00A764AE">
        <w:rPr>
          <w:lang w:eastAsia="en-GB"/>
        </w:rPr>
        <w:t>.</w:t>
      </w:r>
    </w:p>
    <w:p w:rsidR="00B02AEB" w:rsidRDefault="00B02AEB" w:rsidP="00EA71D7">
      <w:pPr>
        <w:pStyle w:val="Heading2"/>
        <w:spacing w:line="360" w:lineRule="auto"/>
        <w:jc w:val="both"/>
        <w:rPr>
          <w:lang w:eastAsia="en-GB"/>
        </w:rPr>
      </w:pPr>
      <w:bookmarkStart w:id="26" w:name="_Toc23857071"/>
      <w:r>
        <w:rPr>
          <w:lang w:eastAsia="en-GB"/>
        </w:rPr>
        <w:t>2.2 The 70% Failure Issue</w:t>
      </w:r>
      <w:bookmarkEnd w:id="26"/>
    </w:p>
    <w:p w:rsidR="000A748C" w:rsidRDefault="00A764AE" w:rsidP="00EA71D7">
      <w:pPr>
        <w:spacing w:line="360" w:lineRule="auto"/>
        <w:jc w:val="both"/>
        <w:rPr>
          <w:lang w:eastAsia="en-GB"/>
        </w:rPr>
      </w:pPr>
      <w:r>
        <w:rPr>
          <w:lang w:eastAsia="en-GB"/>
        </w:rPr>
        <w:t>I</w:t>
      </w:r>
      <w:r w:rsidR="007C6134">
        <w:rPr>
          <w:lang w:eastAsia="en-GB"/>
        </w:rPr>
        <w:t xml:space="preserve">t has been widely accepted that 70% of change initiatives may fail </w:t>
      </w:r>
      <w:sdt>
        <w:sdtPr>
          <w:rPr>
            <w:lang w:eastAsia="en-GB"/>
          </w:rPr>
          <w:id w:val="-1161608934"/>
          <w:citation/>
        </w:sdtPr>
        <w:sdtContent>
          <w:r w:rsidR="007C6134">
            <w:rPr>
              <w:lang w:eastAsia="en-GB"/>
            </w:rPr>
            <w:fldChar w:fldCharType="begin"/>
          </w:r>
          <w:r w:rsidR="007C6134">
            <w:rPr>
              <w:lang w:eastAsia="en-GB"/>
            </w:rPr>
            <w:instrText xml:space="preserve"> CITATION Mau10 \l 2057 </w:instrText>
          </w:r>
          <w:r w:rsidR="007C6134">
            <w:rPr>
              <w:lang w:eastAsia="en-GB"/>
            </w:rPr>
            <w:fldChar w:fldCharType="separate"/>
          </w:r>
          <w:r w:rsidR="00607C0D" w:rsidRPr="00607C0D">
            <w:rPr>
              <w:noProof/>
              <w:lang w:eastAsia="en-GB"/>
            </w:rPr>
            <w:t>(Maurer, 2010)</w:t>
          </w:r>
          <w:r w:rsidR="007C6134">
            <w:rPr>
              <w:lang w:eastAsia="en-GB"/>
            </w:rPr>
            <w:fldChar w:fldCharType="end"/>
          </w:r>
        </w:sdtContent>
      </w:sdt>
      <w:r w:rsidR="007C6134">
        <w:rPr>
          <w:lang w:eastAsia="en-GB"/>
        </w:rPr>
        <w:t xml:space="preserve">; however, there are many arguments to discredit this statistic as </w:t>
      </w:r>
      <w:r w:rsidR="006E0B13">
        <w:rPr>
          <w:lang w:eastAsia="en-GB"/>
        </w:rPr>
        <w:t xml:space="preserve">not being the result of </w:t>
      </w:r>
      <w:r w:rsidR="007C6134">
        <w:rPr>
          <w:lang w:eastAsia="en-GB"/>
        </w:rPr>
        <w:t xml:space="preserve">empirical work </w:t>
      </w:r>
      <w:sdt>
        <w:sdtPr>
          <w:rPr>
            <w:lang w:eastAsia="en-GB"/>
          </w:rPr>
          <w:id w:val="-1086611853"/>
          <w:citation/>
        </w:sdtPr>
        <w:sdtContent>
          <w:r w:rsidR="007C6134">
            <w:rPr>
              <w:lang w:eastAsia="en-GB"/>
            </w:rPr>
            <w:fldChar w:fldCharType="begin"/>
          </w:r>
          <w:r w:rsidR="007C6134">
            <w:rPr>
              <w:lang w:eastAsia="en-GB"/>
            </w:rPr>
            <w:instrText xml:space="preserve"> CITATION Hug11 \l 2057 </w:instrText>
          </w:r>
          <w:r w:rsidR="007C6134">
            <w:rPr>
              <w:lang w:eastAsia="en-GB"/>
            </w:rPr>
            <w:fldChar w:fldCharType="separate"/>
          </w:r>
          <w:r w:rsidR="00607C0D" w:rsidRPr="00607C0D">
            <w:rPr>
              <w:noProof/>
              <w:lang w:eastAsia="en-GB"/>
            </w:rPr>
            <w:t>(Hughes, 2011)</w:t>
          </w:r>
          <w:r w:rsidR="007C6134">
            <w:rPr>
              <w:lang w:eastAsia="en-GB"/>
            </w:rPr>
            <w:fldChar w:fldCharType="end"/>
          </w:r>
        </w:sdtContent>
      </w:sdt>
      <w:r w:rsidR="00452EA7">
        <w:rPr>
          <w:lang w:eastAsia="en-GB"/>
        </w:rPr>
        <w:t xml:space="preserve"> ;</w:t>
      </w:r>
      <w:sdt>
        <w:sdtPr>
          <w:rPr>
            <w:lang w:eastAsia="en-GB"/>
          </w:rPr>
          <w:id w:val="-1160464247"/>
          <w:citation/>
        </w:sdtPr>
        <w:sdtContent>
          <w:r w:rsidR="007C6134">
            <w:rPr>
              <w:lang w:eastAsia="en-GB"/>
            </w:rPr>
            <w:fldChar w:fldCharType="begin"/>
          </w:r>
          <w:r w:rsidR="007C6134">
            <w:rPr>
              <w:lang w:eastAsia="en-GB"/>
            </w:rPr>
            <w:instrText xml:space="preserve"> CITATION Fra13 \l 2057 </w:instrText>
          </w:r>
          <w:r w:rsidR="007C6134">
            <w:rPr>
              <w:lang w:eastAsia="en-GB"/>
            </w:rPr>
            <w:fldChar w:fldCharType="separate"/>
          </w:r>
          <w:r w:rsidR="00607C0D">
            <w:rPr>
              <w:noProof/>
              <w:lang w:eastAsia="en-GB"/>
            </w:rPr>
            <w:t xml:space="preserve"> </w:t>
          </w:r>
          <w:r w:rsidR="00607C0D" w:rsidRPr="00607C0D">
            <w:rPr>
              <w:noProof/>
              <w:lang w:eastAsia="en-GB"/>
            </w:rPr>
            <w:t>(Frahm, 2013)</w:t>
          </w:r>
          <w:r w:rsidR="007C6134">
            <w:rPr>
              <w:lang w:eastAsia="en-GB"/>
            </w:rPr>
            <w:fldChar w:fldCharType="end"/>
          </w:r>
        </w:sdtContent>
      </w:sdt>
      <w:r w:rsidR="00C20C97">
        <w:rPr>
          <w:lang w:eastAsia="en-GB"/>
        </w:rPr>
        <w:t xml:space="preserve"> ;</w:t>
      </w:r>
      <w:sdt>
        <w:sdtPr>
          <w:rPr>
            <w:lang w:eastAsia="en-GB"/>
          </w:rPr>
          <w:id w:val="921460445"/>
          <w:citation/>
        </w:sdtPr>
        <w:sdtContent>
          <w:r w:rsidR="007C6134">
            <w:rPr>
              <w:lang w:eastAsia="en-GB"/>
            </w:rPr>
            <w:fldChar w:fldCharType="begin"/>
          </w:r>
          <w:r w:rsidR="007C6134">
            <w:rPr>
              <w:lang w:eastAsia="en-GB"/>
            </w:rPr>
            <w:instrText xml:space="preserve"> CITATION Lee15 \l 2057 </w:instrText>
          </w:r>
          <w:r w:rsidR="007C6134">
            <w:rPr>
              <w:lang w:eastAsia="en-GB"/>
            </w:rPr>
            <w:fldChar w:fldCharType="separate"/>
          </w:r>
          <w:r w:rsidR="00607C0D">
            <w:rPr>
              <w:noProof/>
              <w:lang w:eastAsia="en-GB"/>
            </w:rPr>
            <w:t xml:space="preserve"> </w:t>
          </w:r>
          <w:r w:rsidR="00607C0D" w:rsidRPr="00607C0D">
            <w:rPr>
              <w:noProof/>
              <w:lang w:eastAsia="en-GB"/>
            </w:rPr>
            <w:t>(Leeman, 2015)</w:t>
          </w:r>
          <w:r w:rsidR="007C6134">
            <w:rPr>
              <w:lang w:eastAsia="en-GB"/>
            </w:rPr>
            <w:fldChar w:fldCharType="end"/>
          </w:r>
        </w:sdtContent>
      </w:sdt>
      <w:r w:rsidR="00C20C97">
        <w:rPr>
          <w:lang w:eastAsia="en-GB"/>
        </w:rPr>
        <w:t xml:space="preserve"> ;</w:t>
      </w:r>
      <w:r w:rsidR="006E0B13">
        <w:rPr>
          <w:lang w:eastAsia="en-GB"/>
        </w:rPr>
        <w:t xml:space="preserve"> </w:t>
      </w:r>
      <w:sdt>
        <w:sdtPr>
          <w:rPr>
            <w:lang w:eastAsia="en-GB"/>
          </w:rPr>
          <w:id w:val="-984612385"/>
          <w:citation/>
        </w:sdtPr>
        <w:sdtContent>
          <w:r w:rsidR="0033360A">
            <w:rPr>
              <w:lang w:eastAsia="en-GB"/>
            </w:rPr>
            <w:fldChar w:fldCharType="begin"/>
          </w:r>
          <w:r w:rsidR="0033360A">
            <w:rPr>
              <w:lang w:eastAsia="en-GB"/>
            </w:rPr>
            <w:instrText xml:space="preserve"> CITATION Gil13 \l 2057 </w:instrText>
          </w:r>
          <w:r w:rsidR="0033360A">
            <w:rPr>
              <w:lang w:eastAsia="en-GB"/>
            </w:rPr>
            <w:fldChar w:fldCharType="separate"/>
          </w:r>
          <w:r w:rsidR="00607C0D" w:rsidRPr="00607C0D">
            <w:rPr>
              <w:noProof/>
              <w:lang w:eastAsia="en-GB"/>
            </w:rPr>
            <w:t>(Gilbert &amp; Lorthois, 2013)</w:t>
          </w:r>
          <w:r w:rsidR="0033360A">
            <w:rPr>
              <w:lang w:eastAsia="en-GB"/>
            </w:rPr>
            <w:fldChar w:fldCharType="end"/>
          </w:r>
        </w:sdtContent>
      </w:sdt>
      <w:r w:rsidR="0033360A">
        <w:rPr>
          <w:lang w:eastAsia="en-GB"/>
        </w:rPr>
        <w:t xml:space="preserve">. </w:t>
      </w:r>
      <w:r w:rsidR="000A748C">
        <w:rPr>
          <w:lang w:eastAsia="en-GB"/>
        </w:rPr>
        <w:t xml:space="preserve">The </w:t>
      </w:r>
      <w:r w:rsidR="00256D0C">
        <w:rPr>
          <w:lang w:eastAsia="en-GB"/>
        </w:rPr>
        <w:t xml:space="preserve">original statement has provided reference for countless </w:t>
      </w:r>
      <w:r w:rsidR="00537598">
        <w:rPr>
          <w:lang w:eastAsia="en-GB"/>
        </w:rPr>
        <w:t>reports</w:t>
      </w:r>
      <w:r w:rsidR="00256D0C">
        <w:rPr>
          <w:lang w:eastAsia="en-GB"/>
        </w:rPr>
        <w:t>; and yet, the source information</w:t>
      </w:r>
      <w:r w:rsidR="00C20C97">
        <w:rPr>
          <w:lang w:eastAsia="en-GB"/>
        </w:rPr>
        <w:t xml:space="preserve"> itself</w:t>
      </w:r>
      <w:r w:rsidR="000A748C">
        <w:rPr>
          <w:lang w:eastAsia="en-GB"/>
        </w:rPr>
        <w:t xml:space="preserve"> does not confirm any study</w:t>
      </w:r>
      <w:r w:rsidR="00256D0C">
        <w:rPr>
          <w:lang w:eastAsia="en-GB"/>
        </w:rPr>
        <w:t xml:space="preserve"> in regards to the figures stated:</w:t>
      </w:r>
    </w:p>
    <w:p w:rsidR="00A764AE" w:rsidRDefault="000A748C" w:rsidP="00EA71D7">
      <w:pPr>
        <w:spacing w:line="360" w:lineRule="auto"/>
        <w:ind w:left="567" w:right="674"/>
        <w:jc w:val="both"/>
        <w:rPr>
          <w:lang w:eastAsia="en-GB"/>
        </w:rPr>
      </w:pPr>
      <w:r w:rsidRPr="000A748C">
        <w:rPr>
          <w:lang w:eastAsia="en-GB"/>
        </w:rPr>
        <w:t>Sadly, we must report that despite the success stories described in previous chapters, many companies that begin reengineering don’t succeed at it…Our unscientific estimate is that as many as 50 per cent to 70 per cent of the organizations that undertake a reengineering effort do not achieve the dramatic results they intended</w:t>
      </w:r>
      <w:r>
        <w:rPr>
          <w:lang w:eastAsia="en-GB"/>
        </w:rPr>
        <w:t xml:space="preserve"> </w:t>
      </w:r>
      <w:sdt>
        <w:sdtPr>
          <w:rPr>
            <w:lang w:eastAsia="en-GB"/>
          </w:rPr>
          <w:id w:val="912580143"/>
          <w:citation/>
        </w:sdtPr>
        <w:sdtContent>
          <w:r>
            <w:rPr>
              <w:lang w:eastAsia="en-GB"/>
            </w:rPr>
            <w:fldChar w:fldCharType="begin"/>
          </w:r>
          <w:r w:rsidR="00567A3E">
            <w:rPr>
              <w:lang w:eastAsia="en-GB"/>
            </w:rPr>
            <w:instrText xml:space="preserve">CITATION Ham \p 200 \l 2057 </w:instrText>
          </w:r>
          <w:r>
            <w:rPr>
              <w:lang w:eastAsia="en-GB"/>
            </w:rPr>
            <w:fldChar w:fldCharType="separate"/>
          </w:r>
          <w:r w:rsidR="00607C0D" w:rsidRPr="00607C0D">
            <w:rPr>
              <w:noProof/>
              <w:lang w:eastAsia="en-GB"/>
            </w:rPr>
            <w:t>(Hammer &amp; Champy, 1993, p. 200)</w:t>
          </w:r>
          <w:r>
            <w:rPr>
              <w:lang w:eastAsia="en-GB"/>
            </w:rPr>
            <w:fldChar w:fldCharType="end"/>
          </w:r>
        </w:sdtContent>
      </w:sdt>
      <w:r w:rsidR="00567A3E">
        <w:rPr>
          <w:lang w:eastAsia="en-GB"/>
        </w:rPr>
        <w:t>.</w:t>
      </w:r>
    </w:p>
    <w:p w:rsidR="00B8506E" w:rsidRDefault="00256D0C" w:rsidP="00EA71D7">
      <w:pPr>
        <w:spacing w:line="360" w:lineRule="auto"/>
        <w:jc w:val="both"/>
        <w:rPr>
          <w:lang w:eastAsia="en-GB"/>
        </w:rPr>
      </w:pPr>
      <w:r>
        <w:rPr>
          <w:lang w:eastAsia="en-GB"/>
        </w:rPr>
        <w:t xml:space="preserve">Buckley </w:t>
      </w:r>
      <w:sdt>
        <w:sdtPr>
          <w:rPr>
            <w:lang w:eastAsia="en-GB"/>
          </w:rPr>
          <w:id w:val="1184789635"/>
          <w:citation/>
        </w:sdtPr>
        <w:sdtContent>
          <w:r>
            <w:rPr>
              <w:lang w:eastAsia="en-GB"/>
            </w:rPr>
            <w:fldChar w:fldCharType="begin"/>
          </w:r>
          <w:r>
            <w:rPr>
              <w:lang w:eastAsia="en-GB"/>
            </w:rPr>
            <w:instrText xml:space="preserve">CITATION Buc16 \n  \l 2057 </w:instrText>
          </w:r>
          <w:r>
            <w:rPr>
              <w:lang w:eastAsia="en-GB"/>
            </w:rPr>
            <w:fldChar w:fldCharType="separate"/>
          </w:r>
          <w:r w:rsidR="00607C0D" w:rsidRPr="00607C0D">
            <w:rPr>
              <w:noProof/>
              <w:lang w:eastAsia="en-GB"/>
            </w:rPr>
            <w:t>(2016)</w:t>
          </w:r>
          <w:r>
            <w:rPr>
              <w:lang w:eastAsia="en-GB"/>
            </w:rPr>
            <w:fldChar w:fldCharType="end"/>
          </w:r>
        </w:sdtContent>
      </w:sdt>
      <w:r>
        <w:rPr>
          <w:lang w:eastAsia="en-GB"/>
        </w:rPr>
        <w:t xml:space="preserve"> </w:t>
      </w:r>
      <w:r w:rsidR="00537598">
        <w:rPr>
          <w:lang w:eastAsia="en-GB"/>
        </w:rPr>
        <w:t>take</w:t>
      </w:r>
      <w:r w:rsidR="005164FA">
        <w:rPr>
          <w:lang w:eastAsia="en-GB"/>
        </w:rPr>
        <w:t>s a slightly different approach;</w:t>
      </w:r>
      <w:r w:rsidR="00537598">
        <w:rPr>
          <w:lang w:eastAsia="en-GB"/>
        </w:rPr>
        <w:t xml:space="preserve"> whilst recognising the much repeated 70% of all change initiatives may fail</w:t>
      </w:r>
      <w:r w:rsidR="005164FA">
        <w:rPr>
          <w:lang w:eastAsia="en-GB"/>
        </w:rPr>
        <w:t>,</w:t>
      </w:r>
      <w:r w:rsidR="00537598">
        <w:rPr>
          <w:lang w:eastAsia="en-GB"/>
        </w:rPr>
        <w:t xml:space="preserve"> as a myth. </w:t>
      </w:r>
      <w:r w:rsidR="005164FA">
        <w:rPr>
          <w:lang w:eastAsia="en-GB"/>
        </w:rPr>
        <w:t xml:space="preserve">An extensive global survey is presented </w:t>
      </w:r>
      <w:r w:rsidR="00C20C97">
        <w:rPr>
          <w:lang w:eastAsia="en-GB"/>
        </w:rPr>
        <w:t>which considers the level</w:t>
      </w:r>
      <w:r w:rsidR="005164FA">
        <w:rPr>
          <w:lang w:eastAsia="en-GB"/>
        </w:rPr>
        <w:t xml:space="preserve"> of successfulness; the results yield 6% of initiatives where outright unsuccessful </w:t>
      </w:r>
      <w:sdt>
        <w:sdtPr>
          <w:rPr>
            <w:lang w:eastAsia="en-GB"/>
          </w:rPr>
          <w:id w:val="672999500"/>
          <w:citation/>
        </w:sdtPr>
        <w:sdtContent>
          <w:r w:rsidR="005164FA">
            <w:rPr>
              <w:lang w:eastAsia="en-GB"/>
            </w:rPr>
            <w:fldChar w:fldCharType="begin"/>
          </w:r>
          <w:r w:rsidR="005164FA">
            <w:rPr>
              <w:lang w:eastAsia="en-GB"/>
            </w:rPr>
            <w:instrText xml:space="preserve"> CITATION McK10 \l 2057 </w:instrText>
          </w:r>
          <w:r w:rsidR="005164FA">
            <w:rPr>
              <w:lang w:eastAsia="en-GB"/>
            </w:rPr>
            <w:fldChar w:fldCharType="separate"/>
          </w:r>
          <w:r w:rsidR="00607C0D" w:rsidRPr="00607C0D">
            <w:rPr>
              <w:noProof/>
              <w:lang w:eastAsia="en-GB"/>
            </w:rPr>
            <w:t>(McKinsey &amp; Company, 2010)</w:t>
          </w:r>
          <w:r w:rsidR="005164FA">
            <w:rPr>
              <w:lang w:eastAsia="en-GB"/>
            </w:rPr>
            <w:fldChar w:fldCharType="end"/>
          </w:r>
        </w:sdtContent>
      </w:sdt>
      <w:r w:rsidR="005164FA">
        <w:rPr>
          <w:lang w:eastAsia="en-GB"/>
        </w:rPr>
        <w:t>.</w:t>
      </w:r>
      <w:r w:rsidR="00CB3ED9">
        <w:rPr>
          <w:lang w:eastAsia="en-GB"/>
        </w:rPr>
        <w:t xml:space="preserve"> Leeman </w:t>
      </w:r>
      <w:sdt>
        <w:sdtPr>
          <w:rPr>
            <w:lang w:eastAsia="en-GB"/>
          </w:rPr>
          <w:id w:val="2137065810"/>
          <w:citation/>
        </w:sdtPr>
        <w:sdtContent>
          <w:r w:rsidR="00CB3ED9">
            <w:rPr>
              <w:lang w:eastAsia="en-GB"/>
            </w:rPr>
            <w:fldChar w:fldCharType="begin"/>
          </w:r>
          <w:r w:rsidR="00CB3ED9">
            <w:rPr>
              <w:lang w:eastAsia="en-GB"/>
            </w:rPr>
            <w:instrText xml:space="preserve">CITATION Lee15 \n  \l 2057 </w:instrText>
          </w:r>
          <w:r w:rsidR="00CB3ED9">
            <w:rPr>
              <w:lang w:eastAsia="en-GB"/>
            </w:rPr>
            <w:fldChar w:fldCharType="separate"/>
          </w:r>
          <w:r w:rsidR="00607C0D" w:rsidRPr="00607C0D">
            <w:rPr>
              <w:noProof/>
              <w:lang w:eastAsia="en-GB"/>
            </w:rPr>
            <w:t>(2015)</w:t>
          </w:r>
          <w:r w:rsidR="00CB3ED9">
            <w:rPr>
              <w:lang w:eastAsia="en-GB"/>
            </w:rPr>
            <w:fldChar w:fldCharType="end"/>
          </w:r>
        </w:sdtContent>
      </w:sdt>
      <w:r w:rsidR="00CB3ED9">
        <w:rPr>
          <w:lang w:eastAsia="en-GB"/>
        </w:rPr>
        <w:t xml:space="preserve"> further expands on the so-called failure rate</w:t>
      </w:r>
      <w:r w:rsidR="00A738E1">
        <w:rPr>
          <w:lang w:eastAsia="en-GB"/>
        </w:rPr>
        <w:t xml:space="preserve"> by stressing its lack of substance; they proclaim the abundance of change monitoring tools for the purpose of establishin</w:t>
      </w:r>
      <w:r w:rsidR="00567A3E">
        <w:rPr>
          <w:lang w:eastAsia="en-GB"/>
        </w:rPr>
        <w:t>g a new focus towards</w:t>
      </w:r>
      <w:r w:rsidR="00A738E1">
        <w:rPr>
          <w:lang w:eastAsia="en-GB"/>
        </w:rPr>
        <w:t xml:space="preserve"> bespoke, </w:t>
      </w:r>
      <w:r w:rsidR="00567A3E">
        <w:rPr>
          <w:lang w:eastAsia="en-GB"/>
        </w:rPr>
        <w:t>qualitative results. Hughes</w:t>
      </w:r>
      <w:sdt>
        <w:sdtPr>
          <w:rPr>
            <w:lang w:eastAsia="en-GB"/>
          </w:rPr>
          <w:id w:val="-854416655"/>
          <w:citation/>
        </w:sdtPr>
        <w:sdtContent>
          <w:r w:rsidR="00567A3E">
            <w:rPr>
              <w:lang w:eastAsia="en-GB"/>
            </w:rPr>
            <w:fldChar w:fldCharType="begin"/>
          </w:r>
          <w:r w:rsidR="00567A3E">
            <w:rPr>
              <w:lang w:eastAsia="en-GB"/>
            </w:rPr>
            <w:instrText xml:space="preserve">CITATION Hug11 \n  \l 2057 </w:instrText>
          </w:r>
          <w:r w:rsidR="00567A3E">
            <w:rPr>
              <w:lang w:eastAsia="en-GB"/>
            </w:rPr>
            <w:fldChar w:fldCharType="separate"/>
          </w:r>
          <w:r w:rsidR="00607C0D">
            <w:rPr>
              <w:noProof/>
              <w:lang w:eastAsia="en-GB"/>
            </w:rPr>
            <w:t xml:space="preserve"> </w:t>
          </w:r>
          <w:r w:rsidR="00607C0D" w:rsidRPr="00607C0D">
            <w:rPr>
              <w:noProof/>
              <w:lang w:eastAsia="en-GB"/>
            </w:rPr>
            <w:t>(2011)</w:t>
          </w:r>
          <w:r w:rsidR="00567A3E">
            <w:rPr>
              <w:lang w:eastAsia="en-GB"/>
            </w:rPr>
            <w:fldChar w:fldCharType="end"/>
          </w:r>
        </w:sdtContent>
      </w:sdt>
      <w:r w:rsidR="00567A3E">
        <w:rPr>
          <w:lang w:eastAsia="en-GB"/>
        </w:rPr>
        <w:t xml:space="preserve"> </w:t>
      </w:r>
      <w:r w:rsidR="00B8506E">
        <w:rPr>
          <w:lang w:eastAsia="en-GB"/>
        </w:rPr>
        <w:t xml:space="preserve">and </w:t>
      </w:r>
      <w:r w:rsidR="00B8506E" w:rsidRPr="00B8506E">
        <w:rPr>
          <w:noProof/>
          <w:lang w:eastAsia="en-GB"/>
        </w:rPr>
        <w:t>Chowthi-Williams</w:t>
      </w:r>
      <w:r w:rsidR="00B8506E">
        <w:rPr>
          <w:lang w:eastAsia="en-GB"/>
        </w:rPr>
        <w:t xml:space="preserve"> </w:t>
      </w:r>
      <w:sdt>
        <w:sdtPr>
          <w:rPr>
            <w:lang w:eastAsia="en-GB"/>
          </w:rPr>
          <w:id w:val="76569193"/>
          <w:citation/>
        </w:sdtPr>
        <w:sdtContent>
          <w:r w:rsidR="00B8506E">
            <w:rPr>
              <w:lang w:eastAsia="en-GB"/>
            </w:rPr>
            <w:fldChar w:fldCharType="begin"/>
          </w:r>
          <w:r w:rsidR="00B8506E">
            <w:rPr>
              <w:lang w:eastAsia="en-GB"/>
            </w:rPr>
            <w:instrText xml:space="preserve">CITATION Cho18 \n  \l 2057 </w:instrText>
          </w:r>
          <w:r w:rsidR="00B8506E">
            <w:rPr>
              <w:lang w:eastAsia="en-GB"/>
            </w:rPr>
            <w:fldChar w:fldCharType="separate"/>
          </w:r>
          <w:r w:rsidR="00607C0D" w:rsidRPr="00607C0D">
            <w:rPr>
              <w:noProof/>
              <w:lang w:eastAsia="en-GB"/>
            </w:rPr>
            <w:t>(2018)</w:t>
          </w:r>
          <w:r w:rsidR="00B8506E">
            <w:rPr>
              <w:lang w:eastAsia="en-GB"/>
            </w:rPr>
            <w:fldChar w:fldCharType="end"/>
          </w:r>
        </w:sdtContent>
      </w:sdt>
      <w:r w:rsidR="00B8506E">
        <w:rPr>
          <w:lang w:eastAsia="en-GB"/>
        </w:rPr>
        <w:t xml:space="preserve"> consider the importance of capturing </w:t>
      </w:r>
      <w:r w:rsidR="00567A3E">
        <w:rPr>
          <w:lang w:eastAsia="en-GB"/>
        </w:rPr>
        <w:t xml:space="preserve">the value </w:t>
      </w:r>
      <w:r w:rsidR="00567A3E">
        <w:rPr>
          <w:lang w:eastAsia="en-GB"/>
        </w:rPr>
        <w:lastRenderedPageBreak/>
        <w:t>of qualitative</w:t>
      </w:r>
      <w:r w:rsidR="00B8506E">
        <w:rPr>
          <w:lang w:eastAsia="en-GB"/>
        </w:rPr>
        <w:t xml:space="preserve"> elements when assessing success to allow a truly reflective success </w:t>
      </w:r>
      <w:proofErr w:type="gramStart"/>
      <w:r w:rsidR="00B8506E">
        <w:rPr>
          <w:lang w:eastAsia="en-GB"/>
        </w:rPr>
        <w:t>criteria</w:t>
      </w:r>
      <w:proofErr w:type="gramEnd"/>
      <w:r w:rsidR="00B8506E">
        <w:rPr>
          <w:lang w:eastAsia="en-GB"/>
        </w:rPr>
        <w:t xml:space="preserve">. </w:t>
      </w:r>
      <w:r w:rsidR="00567A3E">
        <w:rPr>
          <w:lang w:eastAsia="en-GB"/>
        </w:rPr>
        <w:t xml:space="preserve"> </w:t>
      </w:r>
      <w:r w:rsidR="00017E69">
        <w:rPr>
          <w:lang w:eastAsia="en-GB"/>
        </w:rPr>
        <w:t>If the 70% figure has no</w:t>
      </w:r>
      <w:r w:rsidR="00C20C97">
        <w:rPr>
          <w:lang w:eastAsia="en-GB"/>
        </w:rPr>
        <w:t xml:space="preserve"> real-worlds</w:t>
      </w:r>
      <w:r w:rsidR="00017E69">
        <w:rPr>
          <w:lang w:eastAsia="en-GB"/>
        </w:rPr>
        <w:t xml:space="preserve"> standing, this provides an explanation as to why the number has not</w:t>
      </w:r>
      <w:r w:rsidR="00CB3ED9">
        <w:rPr>
          <w:lang w:eastAsia="en-GB"/>
        </w:rPr>
        <w:t>,</w:t>
      </w:r>
      <w:r w:rsidR="005164FA">
        <w:rPr>
          <w:lang w:eastAsia="en-GB"/>
        </w:rPr>
        <w:t xml:space="preserve"> generally</w:t>
      </w:r>
      <w:r w:rsidR="00017E69">
        <w:rPr>
          <w:lang w:eastAsia="en-GB"/>
        </w:rPr>
        <w:t xml:space="preserve"> changed over the years even though change management has been </w:t>
      </w:r>
      <w:r w:rsidR="00C20C97">
        <w:rPr>
          <w:lang w:eastAsia="en-GB"/>
        </w:rPr>
        <w:t>vastly adopted by organisations</w:t>
      </w:r>
      <w:r w:rsidR="00017E69">
        <w:rPr>
          <w:lang w:eastAsia="en-GB"/>
        </w:rPr>
        <w:t xml:space="preserve">. It would seem that the figure </w:t>
      </w:r>
      <w:r w:rsidR="00CB3ED9">
        <w:rPr>
          <w:lang w:eastAsia="en-GB"/>
        </w:rPr>
        <w:t>has provided</w:t>
      </w:r>
      <w:r w:rsidR="00017E69">
        <w:rPr>
          <w:lang w:eastAsia="en-GB"/>
        </w:rPr>
        <w:t xml:space="preserve"> more of an influential tolerance rather than a universal constant of change initiative failure </w:t>
      </w:r>
      <w:sdt>
        <w:sdtPr>
          <w:rPr>
            <w:lang w:eastAsia="en-GB"/>
          </w:rPr>
          <w:id w:val="878282438"/>
          <w:citation/>
        </w:sdtPr>
        <w:sdtContent>
          <w:r w:rsidR="00017E69">
            <w:rPr>
              <w:lang w:eastAsia="en-GB"/>
            </w:rPr>
            <w:fldChar w:fldCharType="begin"/>
          </w:r>
          <w:r w:rsidR="00017E69">
            <w:rPr>
              <w:lang w:eastAsia="en-GB"/>
            </w:rPr>
            <w:instrText xml:space="preserve"> CITATION Sta14 \l 2057 </w:instrText>
          </w:r>
          <w:r w:rsidR="00017E69">
            <w:rPr>
              <w:lang w:eastAsia="en-GB"/>
            </w:rPr>
            <w:fldChar w:fldCharType="separate"/>
          </w:r>
          <w:r w:rsidR="00607C0D" w:rsidRPr="00607C0D">
            <w:rPr>
              <w:noProof/>
              <w:lang w:eastAsia="en-GB"/>
            </w:rPr>
            <w:t>(Stagl, 2014)</w:t>
          </w:r>
          <w:r w:rsidR="00017E69">
            <w:rPr>
              <w:lang w:eastAsia="en-GB"/>
            </w:rPr>
            <w:fldChar w:fldCharType="end"/>
          </w:r>
        </w:sdtContent>
      </w:sdt>
      <w:r w:rsidR="00017E69">
        <w:rPr>
          <w:lang w:eastAsia="en-GB"/>
        </w:rPr>
        <w:t>.</w:t>
      </w:r>
    </w:p>
    <w:p w:rsidR="00B02AEB" w:rsidRDefault="00B02AEB" w:rsidP="00EA71D7">
      <w:pPr>
        <w:pStyle w:val="Heading2"/>
        <w:spacing w:line="360" w:lineRule="auto"/>
        <w:jc w:val="both"/>
        <w:rPr>
          <w:lang w:eastAsia="en-GB"/>
        </w:rPr>
      </w:pPr>
      <w:bookmarkStart w:id="27" w:name="_Toc23857072"/>
      <w:r>
        <w:rPr>
          <w:lang w:eastAsia="en-GB"/>
        </w:rPr>
        <w:t>2.3 Change Management Models</w:t>
      </w:r>
      <w:bookmarkEnd w:id="27"/>
    </w:p>
    <w:p w:rsidR="00B02AEB" w:rsidRDefault="00B37041" w:rsidP="00EA71D7">
      <w:pPr>
        <w:spacing w:line="360" w:lineRule="auto"/>
        <w:jc w:val="both"/>
        <w:rPr>
          <w:lang w:eastAsia="en-GB"/>
        </w:rPr>
      </w:pPr>
      <w:r>
        <w:rPr>
          <w:lang w:eastAsia="en-GB"/>
        </w:rPr>
        <w:t>APM define change management as “</w:t>
      </w:r>
      <w:r w:rsidRPr="00B37041">
        <w:rPr>
          <w:lang w:eastAsia="en-GB"/>
        </w:rPr>
        <w:t>a structured approach to moving an organisation from the current st</w:t>
      </w:r>
      <w:r>
        <w:rPr>
          <w:lang w:eastAsia="en-GB"/>
        </w:rPr>
        <w:t xml:space="preserve">ate to the desired future state” </w:t>
      </w:r>
      <w:sdt>
        <w:sdtPr>
          <w:rPr>
            <w:lang w:eastAsia="en-GB"/>
          </w:rPr>
          <w:id w:val="-109966874"/>
          <w:citation/>
        </w:sdtPr>
        <w:sdtContent>
          <w:r>
            <w:rPr>
              <w:lang w:eastAsia="en-GB"/>
            </w:rPr>
            <w:fldChar w:fldCharType="begin"/>
          </w:r>
          <w:r>
            <w:rPr>
              <w:lang w:eastAsia="en-GB"/>
            </w:rPr>
            <w:instrText xml:space="preserve"> CITATION APM19 \l 2057 </w:instrText>
          </w:r>
          <w:r>
            <w:rPr>
              <w:lang w:eastAsia="en-GB"/>
            </w:rPr>
            <w:fldChar w:fldCharType="separate"/>
          </w:r>
          <w:r w:rsidR="00607C0D" w:rsidRPr="00607C0D">
            <w:rPr>
              <w:noProof/>
              <w:lang w:eastAsia="en-GB"/>
            </w:rPr>
            <w:t>(APM, 2019)</w:t>
          </w:r>
          <w:r>
            <w:rPr>
              <w:lang w:eastAsia="en-GB"/>
            </w:rPr>
            <w:fldChar w:fldCharType="end"/>
          </w:r>
        </w:sdtContent>
      </w:sdt>
      <w:r>
        <w:rPr>
          <w:lang w:eastAsia="en-GB"/>
        </w:rPr>
        <w:t xml:space="preserve">. Change management is </w:t>
      </w:r>
      <w:r w:rsidR="006A7406">
        <w:rPr>
          <w:lang w:eastAsia="en-GB"/>
        </w:rPr>
        <w:t>required when</w:t>
      </w:r>
      <w:r>
        <w:rPr>
          <w:lang w:eastAsia="en-GB"/>
        </w:rPr>
        <w:t xml:space="preserve"> the organisation embraces a new idea that could disrupt normal operation</w:t>
      </w:r>
      <w:r w:rsidR="006A7406">
        <w:rPr>
          <w:lang w:eastAsia="en-GB"/>
        </w:rPr>
        <w:t xml:space="preserve"> </w:t>
      </w:r>
      <w:sdt>
        <w:sdtPr>
          <w:rPr>
            <w:lang w:eastAsia="en-GB"/>
          </w:rPr>
          <w:id w:val="-1785028652"/>
          <w:citation/>
        </w:sdtPr>
        <w:sdtContent>
          <w:r w:rsidR="006A7406">
            <w:rPr>
              <w:lang w:eastAsia="en-GB"/>
            </w:rPr>
            <w:fldChar w:fldCharType="begin"/>
          </w:r>
          <w:r w:rsidR="006A7406">
            <w:rPr>
              <w:lang w:eastAsia="en-GB"/>
            </w:rPr>
            <w:instrText xml:space="preserve"> CITATION Per18 \l 2057 </w:instrText>
          </w:r>
          <w:r w:rsidR="006A7406">
            <w:rPr>
              <w:lang w:eastAsia="en-GB"/>
            </w:rPr>
            <w:fldChar w:fldCharType="separate"/>
          </w:r>
          <w:r w:rsidR="00607C0D" w:rsidRPr="00607C0D">
            <w:rPr>
              <w:noProof/>
              <w:lang w:eastAsia="en-GB"/>
            </w:rPr>
            <w:t>(Perkins, 2018)</w:t>
          </w:r>
          <w:r w:rsidR="006A7406">
            <w:rPr>
              <w:lang w:eastAsia="en-GB"/>
            </w:rPr>
            <w:fldChar w:fldCharType="end"/>
          </w:r>
        </w:sdtContent>
      </w:sdt>
      <w:r w:rsidR="006A7406">
        <w:rPr>
          <w:lang w:eastAsia="en-GB"/>
        </w:rPr>
        <w:t>.</w:t>
      </w:r>
    </w:p>
    <w:p w:rsidR="00BF1195" w:rsidRDefault="006A7406" w:rsidP="00EA71D7">
      <w:pPr>
        <w:pStyle w:val="Heading3"/>
        <w:spacing w:line="360" w:lineRule="auto"/>
        <w:jc w:val="both"/>
        <w:rPr>
          <w:lang w:eastAsia="en-GB"/>
        </w:rPr>
      </w:pPr>
      <w:bookmarkStart w:id="28" w:name="_Toc23857073"/>
      <w:r>
        <w:rPr>
          <w:lang w:eastAsia="en-GB"/>
        </w:rPr>
        <w:t>2.3.1 Lewin’s Change Management M</w:t>
      </w:r>
      <w:r w:rsidRPr="006A7406">
        <w:rPr>
          <w:lang w:eastAsia="en-GB"/>
        </w:rPr>
        <w:t>odel</w:t>
      </w:r>
      <w:bookmarkEnd w:id="28"/>
    </w:p>
    <w:p w:rsidR="00BF1195" w:rsidRDefault="00BF1195" w:rsidP="00EA71D7">
      <w:pPr>
        <w:spacing w:after="0" w:line="360" w:lineRule="auto"/>
        <w:jc w:val="both"/>
        <w:rPr>
          <w:lang w:eastAsia="en-GB"/>
        </w:rPr>
      </w:pPr>
      <w:r>
        <w:rPr>
          <w:lang w:eastAsia="en-GB"/>
        </w:rPr>
        <w:t xml:space="preserve">Method- </w:t>
      </w:r>
      <w:r w:rsidR="0099172D">
        <w:rPr>
          <w:lang w:eastAsia="en-GB"/>
        </w:rPr>
        <w:t>Unfreeze the organisation, make the required changes, refreeze as the organisation embraces the new way of working.</w:t>
      </w:r>
    </w:p>
    <w:p w:rsidR="0099172D" w:rsidRDefault="0099172D" w:rsidP="00EA71D7">
      <w:pPr>
        <w:spacing w:after="0" w:line="360" w:lineRule="auto"/>
        <w:jc w:val="both"/>
        <w:rPr>
          <w:lang w:eastAsia="en-GB"/>
        </w:rPr>
      </w:pPr>
      <w:r>
        <w:rPr>
          <w:lang w:eastAsia="en-GB"/>
        </w:rPr>
        <w:t>Pros- Suited towards widespread change requirements as the entire organisation can be dismantled and rebuilt for the better.</w:t>
      </w:r>
    </w:p>
    <w:p w:rsidR="0099172D" w:rsidRDefault="0099172D" w:rsidP="00EA71D7">
      <w:pPr>
        <w:spacing w:after="0" w:line="360" w:lineRule="auto"/>
        <w:jc w:val="both"/>
        <w:rPr>
          <w:lang w:eastAsia="en-GB"/>
        </w:rPr>
      </w:pPr>
      <w:r>
        <w:rPr>
          <w:lang w:eastAsia="en-GB"/>
        </w:rPr>
        <w:t xml:space="preserve">Cons- Unfreezing the organisation can be a costly process which </w:t>
      </w:r>
      <w:r w:rsidR="00C20C97">
        <w:rPr>
          <w:lang w:eastAsia="en-GB"/>
        </w:rPr>
        <w:t>may unearth</w:t>
      </w:r>
      <w:r>
        <w:rPr>
          <w:lang w:eastAsia="en-GB"/>
        </w:rPr>
        <w:t xml:space="preserve"> greater issues than</w:t>
      </w:r>
      <w:r w:rsidR="00C20C97">
        <w:rPr>
          <w:lang w:eastAsia="en-GB"/>
        </w:rPr>
        <w:t xml:space="preserve"> originally</w:t>
      </w:r>
      <w:r>
        <w:rPr>
          <w:lang w:eastAsia="en-GB"/>
        </w:rPr>
        <w:t xml:space="preserve"> expected </w:t>
      </w:r>
      <w:sdt>
        <w:sdtPr>
          <w:rPr>
            <w:lang w:eastAsia="en-GB"/>
          </w:rPr>
          <w:id w:val="-446546009"/>
          <w:citation/>
        </w:sdtPr>
        <w:sdtContent>
          <w:r>
            <w:rPr>
              <w:lang w:eastAsia="en-GB"/>
            </w:rPr>
            <w:fldChar w:fldCharType="begin"/>
          </w:r>
          <w:r>
            <w:rPr>
              <w:lang w:eastAsia="en-GB"/>
            </w:rPr>
            <w:instrText xml:space="preserve"> CITATION Min19 \l 2057 </w:instrText>
          </w:r>
          <w:r>
            <w:rPr>
              <w:lang w:eastAsia="en-GB"/>
            </w:rPr>
            <w:fldChar w:fldCharType="separate"/>
          </w:r>
          <w:r w:rsidR="00607C0D" w:rsidRPr="00607C0D">
            <w:rPr>
              <w:noProof/>
              <w:lang w:eastAsia="en-GB"/>
            </w:rPr>
            <w:t>(Mind Tools, 2019)</w:t>
          </w:r>
          <w:r>
            <w:rPr>
              <w:lang w:eastAsia="en-GB"/>
            </w:rPr>
            <w:fldChar w:fldCharType="end"/>
          </w:r>
        </w:sdtContent>
      </w:sdt>
      <w:r>
        <w:rPr>
          <w:lang w:eastAsia="en-GB"/>
        </w:rPr>
        <w:t xml:space="preserve"> </w:t>
      </w:r>
      <w:sdt>
        <w:sdtPr>
          <w:rPr>
            <w:lang w:eastAsia="en-GB"/>
          </w:rPr>
          <w:id w:val="-1645740240"/>
          <w:citation/>
        </w:sdtPr>
        <w:sdtContent>
          <w:r>
            <w:rPr>
              <w:lang w:eastAsia="en-GB"/>
            </w:rPr>
            <w:fldChar w:fldCharType="begin"/>
          </w:r>
          <w:r>
            <w:rPr>
              <w:lang w:eastAsia="en-GB"/>
            </w:rPr>
            <w:instrText xml:space="preserve"> CITATION Mul17 \l 2057 </w:instrText>
          </w:r>
          <w:r>
            <w:rPr>
              <w:lang w:eastAsia="en-GB"/>
            </w:rPr>
            <w:fldChar w:fldCharType="separate"/>
          </w:r>
          <w:r w:rsidR="00607C0D" w:rsidRPr="00607C0D">
            <w:rPr>
              <w:noProof/>
              <w:lang w:eastAsia="en-GB"/>
            </w:rPr>
            <w:t>(Mulholland, 2017)</w:t>
          </w:r>
          <w:r>
            <w:rPr>
              <w:lang w:eastAsia="en-GB"/>
            </w:rPr>
            <w:fldChar w:fldCharType="end"/>
          </w:r>
        </w:sdtContent>
      </w:sdt>
      <w:r>
        <w:rPr>
          <w:lang w:eastAsia="en-GB"/>
        </w:rPr>
        <w:t>.</w:t>
      </w:r>
    </w:p>
    <w:p w:rsidR="00C20C97" w:rsidRPr="00BF1195" w:rsidRDefault="00C20C97" w:rsidP="00EA71D7">
      <w:pPr>
        <w:spacing w:after="0" w:line="360" w:lineRule="auto"/>
        <w:jc w:val="both"/>
        <w:rPr>
          <w:lang w:eastAsia="en-GB"/>
        </w:rPr>
      </w:pPr>
    </w:p>
    <w:p w:rsidR="006148AA" w:rsidRDefault="006148AA" w:rsidP="00EA71D7">
      <w:pPr>
        <w:keepNext/>
        <w:spacing w:line="360" w:lineRule="auto"/>
        <w:jc w:val="center"/>
      </w:pPr>
      <w:r w:rsidRPr="006148AA">
        <w:rPr>
          <w:noProof/>
          <w:lang w:eastAsia="en-GB"/>
        </w:rPr>
        <w:drawing>
          <wp:inline distT="0" distB="0" distL="0" distR="0" wp14:anchorId="1F0533A2" wp14:editId="259A9064">
            <wp:extent cx="3573510" cy="1995054"/>
            <wp:effectExtent l="0" t="0" r="8255" b="5715"/>
            <wp:docPr id="5" name="Picture 5" descr="change management strategy - 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nge management strategy - lewin's change model"/>
                    <pic:cNvPicPr>
                      <a:picLocks noChangeAspect="1" noChangeArrowheads="1"/>
                    </pic:cNvPicPr>
                  </pic:nvPicPr>
                  <pic:blipFill rotWithShape="1">
                    <a:blip r:embed="rId14">
                      <a:extLst>
                        <a:ext uri="{28A0092B-C50C-407E-A947-70E740481C1C}">
                          <a14:useLocalDpi xmlns:a14="http://schemas.microsoft.com/office/drawing/2010/main" val="0"/>
                        </a:ext>
                      </a:extLst>
                    </a:blip>
                    <a:srcRect l="14912" r="14831" b="21553"/>
                    <a:stretch/>
                  </pic:blipFill>
                  <pic:spPr bwMode="auto">
                    <a:xfrm>
                      <a:off x="0" y="0"/>
                      <a:ext cx="3575844" cy="1996357"/>
                    </a:xfrm>
                    <a:prstGeom prst="rect">
                      <a:avLst/>
                    </a:prstGeom>
                    <a:noFill/>
                    <a:ln>
                      <a:noFill/>
                    </a:ln>
                    <a:extLst>
                      <a:ext uri="{53640926-AAD7-44D8-BBD7-CCE9431645EC}">
                        <a14:shadowObscured xmlns:a14="http://schemas.microsoft.com/office/drawing/2010/main"/>
                      </a:ext>
                    </a:extLst>
                  </pic:spPr>
                </pic:pic>
              </a:graphicData>
            </a:graphic>
          </wp:inline>
        </w:drawing>
      </w:r>
    </w:p>
    <w:p w:rsidR="006A7406" w:rsidRDefault="006148AA" w:rsidP="00EA71D7">
      <w:pPr>
        <w:pStyle w:val="Caption"/>
        <w:spacing w:line="360" w:lineRule="auto"/>
        <w:jc w:val="center"/>
      </w:pPr>
      <w:bookmarkStart w:id="29" w:name="_Toc23857085"/>
      <w:r>
        <w:t xml:space="preserve">Figure </w:t>
      </w:r>
      <w:fldSimple w:instr=" SEQ Figure \* ARABIC ">
        <w:r w:rsidR="000328E4">
          <w:rPr>
            <w:noProof/>
          </w:rPr>
          <w:t>3</w:t>
        </w:r>
      </w:fldSimple>
      <w:r>
        <w:t xml:space="preserve"> - Lewin’s Change Model </w:t>
      </w:r>
      <w:sdt>
        <w:sdtPr>
          <w:id w:val="-1765687955"/>
          <w:citation/>
        </w:sdtPr>
        <w:sdtContent>
          <w:r w:rsidR="00BF1195">
            <w:fldChar w:fldCharType="begin"/>
          </w:r>
          <w:r w:rsidR="00BF1195">
            <w:instrText xml:space="preserve"> CITATION pro17 \l 2057 </w:instrText>
          </w:r>
          <w:r w:rsidR="00BF1195">
            <w:fldChar w:fldCharType="separate"/>
          </w:r>
          <w:r w:rsidR="00607C0D" w:rsidRPr="00607C0D">
            <w:rPr>
              <w:noProof/>
            </w:rPr>
            <w:t>(process.st, 2017)</w:t>
          </w:r>
          <w:r w:rsidR="00BF1195">
            <w:fldChar w:fldCharType="end"/>
          </w:r>
        </w:sdtContent>
      </w:sdt>
      <w:bookmarkEnd w:id="29"/>
    </w:p>
    <w:p w:rsidR="00C20C97" w:rsidRDefault="00C20C97" w:rsidP="00EA71D7">
      <w:pPr>
        <w:jc w:val="both"/>
      </w:pPr>
    </w:p>
    <w:p w:rsidR="006A7406" w:rsidRDefault="006A7406" w:rsidP="00EA71D7">
      <w:pPr>
        <w:pStyle w:val="Heading3"/>
        <w:spacing w:line="360" w:lineRule="auto"/>
        <w:jc w:val="both"/>
        <w:rPr>
          <w:lang w:eastAsia="en-GB"/>
        </w:rPr>
      </w:pPr>
      <w:bookmarkStart w:id="30" w:name="_Toc23857074"/>
      <w:r>
        <w:rPr>
          <w:lang w:eastAsia="en-GB"/>
        </w:rPr>
        <w:t>2.3.2 The McKinsey 7-S M</w:t>
      </w:r>
      <w:r w:rsidRPr="006A7406">
        <w:rPr>
          <w:lang w:eastAsia="en-GB"/>
        </w:rPr>
        <w:t>odel</w:t>
      </w:r>
      <w:bookmarkEnd w:id="30"/>
    </w:p>
    <w:p w:rsidR="008B678A" w:rsidRDefault="00717A1C" w:rsidP="00EA71D7">
      <w:pPr>
        <w:spacing w:line="360" w:lineRule="auto"/>
        <w:jc w:val="both"/>
        <w:rPr>
          <w:lang w:eastAsia="en-GB"/>
        </w:rPr>
      </w:pPr>
      <w:r>
        <w:rPr>
          <w:lang w:eastAsia="en-GB"/>
        </w:rPr>
        <w:t xml:space="preserve">Method- </w:t>
      </w:r>
      <w:r w:rsidR="008B678A">
        <w:rPr>
          <w:lang w:eastAsia="en-GB"/>
        </w:rPr>
        <w:t>Analyse and make improvements on the interactions between; S</w:t>
      </w:r>
      <w:r w:rsidR="008B678A" w:rsidRPr="008B678A">
        <w:rPr>
          <w:lang w:eastAsia="en-GB"/>
        </w:rPr>
        <w:t>trategy</w:t>
      </w:r>
      <w:r w:rsidR="008B678A">
        <w:rPr>
          <w:lang w:eastAsia="en-GB"/>
        </w:rPr>
        <w:t xml:space="preserve">, </w:t>
      </w:r>
      <w:r w:rsidR="008B678A" w:rsidRPr="008B678A">
        <w:rPr>
          <w:lang w:eastAsia="en-GB"/>
        </w:rPr>
        <w:t>Structure</w:t>
      </w:r>
      <w:r w:rsidR="008B678A">
        <w:rPr>
          <w:lang w:eastAsia="en-GB"/>
        </w:rPr>
        <w:t xml:space="preserve">, </w:t>
      </w:r>
      <w:r w:rsidR="008B678A" w:rsidRPr="008B678A">
        <w:rPr>
          <w:lang w:eastAsia="en-GB"/>
        </w:rPr>
        <w:t>Systems</w:t>
      </w:r>
      <w:r w:rsidR="008B678A">
        <w:rPr>
          <w:lang w:eastAsia="en-GB"/>
        </w:rPr>
        <w:t>, Shared V</w:t>
      </w:r>
      <w:r w:rsidR="008B678A" w:rsidRPr="008B678A">
        <w:rPr>
          <w:lang w:eastAsia="en-GB"/>
        </w:rPr>
        <w:t>alues</w:t>
      </w:r>
      <w:r w:rsidR="008B678A">
        <w:rPr>
          <w:lang w:eastAsia="en-GB"/>
        </w:rPr>
        <w:t xml:space="preserve">, </w:t>
      </w:r>
      <w:r w:rsidR="008B678A" w:rsidRPr="008B678A">
        <w:rPr>
          <w:lang w:eastAsia="en-GB"/>
        </w:rPr>
        <w:t>Style</w:t>
      </w:r>
      <w:r w:rsidR="008B678A">
        <w:rPr>
          <w:lang w:eastAsia="en-GB"/>
        </w:rPr>
        <w:t xml:space="preserve">, </w:t>
      </w:r>
      <w:r w:rsidR="008B678A" w:rsidRPr="008B678A">
        <w:rPr>
          <w:lang w:eastAsia="en-GB"/>
        </w:rPr>
        <w:t>Staff</w:t>
      </w:r>
      <w:r w:rsidR="008B678A">
        <w:rPr>
          <w:lang w:eastAsia="en-GB"/>
        </w:rPr>
        <w:t xml:space="preserve"> and Skills. Alignment between the seven element</w:t>
      </w:r>
      <w:r w:rsidR="00B87F5C">
        <w:rPr>
          <w:lang w:eastAsia="en-GB"/>
        </w:rPr>
        <w:t>s is attained to enable</w:t>
      </w:r>
      <w:r w:rsidR="00C20C97">
        <w:rPr>
          <w:lang w:eastAsia="en-GB"/>
        </w:rPr>
        <w:t xml:space="preserve"> in improved,</w:t>
      </w:r>
      <w:r w:rsidR="00B87F5C">
        <w:rPr>
          <w:lang w:eastAsia="en-GB"/>
        </w:rPr>
        <w:t xml:space="preserve"> effective operation.</w:t>
      </w:r>
    </w:p>
    <w:p w:rsidR="008B678A" w:rsidRDefault="008B678A" w:rsidP="00EA71D7">
      <w:pPr>
        <w:spacing w:line="360" w:lineRule="auto"/>
        <w:jc w:val="both"/>
        <w:rPr>
          <w:lang w:eastAsia="en-GB"/>
        </w:rPr>
      </w:pPr>
      <w:r>
        <w:rPr>
          <w:lang w:eastAsia="en-GB"/>
        </w:rPr>
        <w:t xml:space="preserve">Pros- </w:t>
      </w:r>
      <w:r w:rsidR="00C20C97">
        <w:rPr>
          <w:lang w:eastAsia="en-GB"/>
        </w:rPr>
        <w:t>Opportunity to upgrade</w:t>
      </w:r>
      <w:r>
        <w:rPr>
          <w:lang w:eastAsia="en-GB"/>
        </w:rPr>
        <w:t xml:space="preserve"> each element </w:t>
      </w:r>
      <w:r w:rsidR="00B87F5C">
        <w:rPr>
          <w:lang w:eastAsia="en-GB"/>
        </w:rPr>
        <w:t>one at a time as the model exposes the system weakness.</w:t>
      </w:r>
    </w:p>
    <w:p w:rsidR="006A7406" w:rsidRDefault="00B87F5C" w:rsidP="00EA71D7">
      <w:pPr>
        <w:spacing w:line="360" w:lineRule="auto"/>
        <w:jc w:val="both"/>
        <w:rPr>
          <w:lang w:eastAsia="en-GB"/>
        </w:rPr>
      </w:pPr>
      <w:r>
        <w:rPr>
          <w:lang w:eastAsia="en-GB"/>
        </w:rPr>
        <w:lastRenderedPageBreak/>
        <w:t>Cons- Resource requirements are high when</w:t>
      </w:r>
      <w:r w:rsidR="00C20C97">
        <w:rPr>
          <w:lang w:eastAsia="en-GB"/>
        </w:rPr>
        <w:t xml:space="preserve"> attempting to evaluate entire sections of a large</w:t>
      </w:r>
      <w:r>
        <w:rPr>
          <w:lang w:eastAsia="en-GB"/>
        </w:rPr>
        <w:t xml:space="preserve"> organisation </w:t>
      </w:r>
      <w:sdt>
        <w:sdtPr>
          <w:rPr>
            <w:lang w:eastAsia="en-GB"/>
          </w:rPr>
          <w:id w:val="-1668093832"/>
          <w:citation/>
        </w:sdtPr>
        <w:sdtContent>
          <w:r w:rsidR="004127B0">
            <w:rPr>
              <w:lang w:eastAsia="en-GB"/>
            </w:rPr>
            <w:fldChar w:fldCharType="begin"/>
          </w:r>
          <w:r w:rsidR="004127B0">
            <w:rPr>
              <w:lang w:eastAsia="en-GB"/>
            </w:rPr>
            <w:instrText xml:space="preserve">CITATION McK08 \l 2057 </w:instrText>
          </w:r>
          <w:r w:rsidR="004127B0">
            <w:rPr>
              <w:lang w:eastAsia="en-GB"/>
            </w:rPr>
            <w:fldChar w:fldCharType="separate"/>
          </w:r>
          <w:r w:rsidR="00607C0D" w:rsidRPr="00607C0D">
            <w:rPr>
              <w:noProof/>
              <w:lang w:eastAsia="en-GB"/>
            </w:rPr>
            <w:t>(McKinsey &amp; Company, 2008)</w:t>
          </w:r>
          <w:r w:rsidR="004127B0">
            <w:rPr>
              <w:lang w:eastAsia="en-GB"/>
            </w:rPr>
            <w:fldChar w:fldCharType="end"/>
          </w:r>
        </w:sdtContent>
      </w:sdt>
      <w:r w:rsidR="004127B0">
        <w:rPr>
          <w:lang w:eastAsia="en-GB"/>
        </w:rPr>
        <w:t xml:space="preserve"> </w:t>
      </w:r>
      <w:sdt>
        <w:sdtPr>
          <w:rPr>
            <w:lang w:eastAsia="en-GB"/>
          </w:rPr>
          <w:id w:val="-124010011"/>
          <w:citation/>
        </w:sdtPr>
        <w:sdtContent>
          <w:r w:rsidR="004127B0">
            <w:rPr>
              <w:lang w:eastAsia="en-GB"/>
            </w:rPr>
            <w:fldChar w:fldCharType="begin"/>
          </w:r>
          <w:r w:rsidR="004127B0">
            <w:rPr>
              <w:lang w:eastAsia="en-GB"/>
            </w:rPr>
            <w:instrText xml:space="preserve"> CITATION Mul17 \l 2057 </w:instrText>
          </w:r>
          <w:r w:rsidR="004127B0">
            <w:rPr>
              <w:lang w:eastAsia="en-GB"/>
            </w:rPr>
            <w:fldChar w:fldCharType="separate"/>
          </w:r>
          <w:r w:rsidR="00607C0D" w:rsidRPr="00607C0D">
            <w:rPr>
              <w:noProof/>
              <w:lang w:eastAsia="en-GB"/>
            </w:rPr>
            <w:t>(Mulholland, 2017)</w:t>
          </w:r>
          <w:r w:rsidR="004127B0">
            <w:rPr>
              <w:lang w:eastAsia="en-GB"/>
            </w:rPr>
            <w:fldChar w:fldCharType="end"/>
          </w:r>
        </w:sdtContent>
      </w:sdt>
      <w:r w:rsidR="004127B0">
        <w:rPr>
          <w:lang w:eastAsia="en-GB"/>
        </w:rPr>
        <w:t>.</w:t>
      </w:r>
    </w:p>
    <w:p w:rsidR="006148AA" w:rsidRDefault="006148AA" w:rsidP="00D9145E">
      <w:pPr>
        <w:keepNext/>
        <w:spacing w:line="360" w:lineRule="auto"/>
        <w:jc w:val="center"/>
      </w:pPr>
      <w:r>
        <w:rPr>
          <w:noProof/>
          <w:lang w:eastAsia="en-GB"/>
        </w:rPr>
        <w:drawing>
          <wp:inline distT="0" distB="0" distL="0" distR="0" wp14:anchorId="5D328CC5" wp14:editId="774F478F">
            <wp:extent cx="2594315" cy="2660073"/>
            <wp:effectExtent l="0" t="0" r="0" b="6985"/>
            <wp:docPr id="6" name="Picture 6" descr="change management models - mckinsey 7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hange management models - mckinsey 7s model"/>
                    <pic:cNvPicPr>
                      <a:picLocks noChangeAspect="1" noChangeArrowheads="1"/>
                    </pic:cNvPicPr>
                  </pic:nvPicPr>
                  <pic:blipFill rotWithShape="1">
                    <a:blip r:embed="rId15">
                      <a:extLst>
                        <a:ext uri="{28A0092B-C50C-407E-A947-70E740481C1C}">
                          <a14:useLocalDpi xmlns:a14="http://schemas.microsoft.com/office/drawing/2010/main" val="0"/>
                        </a:ext>
                      </a:extLst>
                    </a:blip>
                    <a:srcRect l="29888" t="13447" r="29814" b="3833"/>
                    <a:stretch/>
                  </pic:blipFill>
                  <pic:spPr bwMode="auto">
                    <a:xfrm>
                      <a:off x="0" y="0"/>
                      <a:ext cx="2598562" cy="2664427"/>
                    </a:xfrm>
                    <a:prstGeom prst="rect">
                      <a:avLst/>
                    </a:prstGeom>
                    <a:noFill/>
                    <a:ln>
                      <a:noFill/>
                    </a:ln>
                    <a:extLst>
                      <a:ext uri="{53640926-AAD7-44D8-BBD7-CCE9431645EC}">
                        <a14:shadowObscured xmlns:a14="http://schemas.microsoft.com/office/drawing/2010/main"/>
                      </a:ext>
                    </a:extLst>
                  </pic:spPr>
                </pic:pic>
              </a:graphicData>
            </a:graphic>
          </wp:inline>
        </w:drawing>
      </w:r>
    </w:p>
    <w:p w:rsidR="006148AA" w:rsidRDefault="006148AA" w:rsidP="00D9145E">
      <w:pPr>
        <w:pStyle w:val="Caption"/>
        <w:spacing w:line="360" w:lineRule="auto"/>
        <w:jc w:val="center"/>
      </w:pPr>
      <w:bookmarkStart w:id="31" w:name="_Toc23857086"/>
      <w:r>
        <w:t xml:space="preserve">Figure </w:t>
      </w:r>
      <w:fldSimple w:instr=" SEQ Figure \* ARABIC ">
        <w:r w:rsidR="000328E4">
          <w:rPr>
            <w:noProof/>
          </w:rPr>
          <w:t>4</w:t>
        </w:r>
      </w:fldSimple>
      <w:r>
        <w:t xml:space="preserve"> - McKinsey’s 7-S Model </w:t>
      </w:r>
      <w:sdt>
        <w:sdtPr>
          <w:id w:val="1495758885"/>
          <w:citation/>
        </w:sdtPr>
        <w:sdtContent>
          <w:r w:rsidR="00BF1195">
            <w:fldChar w:fldCharType="begin"/>
          </w:r>
          <w:r w:rsidR="00BF1195">
            <w:instrText xml:space="preserve"> CITATION pro17 \l 2057 </w:instrText>
          </w:r>
          <w:r w:rsidR="00BF1195">
            <w:fldChar w:fldCharType="separate"/>
          </w:r>
          <w:r w:rsidR="00607C0D" w:rsidRPr="00607C0D">
            <w:rPr>
              <w:noProof/>
            </w:rPr>
            <w:t>(process.st, 2017)</w:t>
          </w:r>
          <w:r w:rsidR="00BF1195">
            <w:fldChar w:fldCharType="end"/>
          </w:r>
        </w:sdtContent>
      </w:sdt>
      <w:bookmarkEnd w:id="31"/>
    </w:p>
    <w:p w:rsidR="00EA71D7" w:rsidRPr="00EA71D7" w:rsidRDefault="00EA71D7" w:rsidP="00EA71D7">
      <w:pPr>
        <w:jc w:val="both"/>
      </w:pPr>
    </w:p>
    <w:p w:rsidR="006A7406" w:rsidRPr="006A7406" w:rsidRDefault="006A7406" w:rsidP="00EA71D7">
      <w:pPr>
        <w:pStyle w:val="Heading3"/>
        <w:spacing w:line="360" w:lineRule="auto"/>
        <w:jc w:val="both"/>
        <w:rPr>
          <w:lang w:eastAsia="en-GB"/>
        </w:rPr>
      </w:pPr>
      <w:bookmarkStart w:id="32" w:name="_Toc23857075"/>
      <w:r>
        <w:rPr>
          <w:lang w:eastAsia="en-GB"/>
        </w:rPr>
        <w:t>2.3.3 Kotter’s T</w:t>
      </w:r>
      <w:r w:rsidRPr="006A7406">
        <w:rPr>
          <w:lang w:eastAsia="en-GB"/>
        </w:rPr>
        <w:t>heory</w:t>
      </w:r>
      <w:bookmarkEnd w:id="32"/>
    </w:p>
    <w:p w:rsidR="00017E69" w:rsidRDefault="004127B0" w:rsidP="00EA71D7">
      <w:pPr>
        <w:spacing w:line="360" w:lineRule="auto"/>
        <w:jc w:val="both"/>
        <w:rPr>
          <w:lang w:eastAsia="en-GB"/>
        </w:rPr>
      </w:pPr>
      <w:r>
        <w:rPr>
          <w:lang w:eastAsia="en-GB"/>
        </w:rPr>
        <w:t xml:space="preserve">Method- </w:t>
      </w:r>
      <w:r w:rsidR="00DE6B22">
        <w:rPr>
          <w:lang w:eastAsia="en-GB"/>
        </w:rPr>
        <w:t xml:space="preserve">The sequence as set out in </w:t>
      </w:r>
      <w:r w:rsidR="00DE6B22">
        <w:rPr>
          <w:lang w:eastAsia="en-GB"/>
        </w:rPr>
        <w:fldChar w:fldCharType="begin"/>
      </w:r>
      <w:r w:rsidR="00DE6B22">
        <w:rPr>
          <w:lang w:eastAsia="en-GB"/>
        </w:rPr>
        <w:instrText xml:space="preserve"> REF _Ref23813197 \h </w:instrText>
      </w:r>
      <w:r w:rsidR="00C20C97">
        <w:rPr>
          <w:lang w:eastAsia="en-GB"/>
        </w:rPr>
        <w:instrText xml:space="preserve"> \* MERGEFORMAT </w:instrText>
      </w:r>
      <w:r w:rsidR="00DE6B22">
        <w:rPr>
          <w:lang w:eastAsia="en-GB"/>
        </w:rPr>
      </w:r>
      <w:r w:rsidR="00DE6B22">
        <w:rPr>
          <w:lang w:eastAsia="en-GB"/>
        </w:rPr>
        <w:fldChar w:fldCharType="separate"/>
      </w:r>
      <w:r w:rsidR="00DE6B22">
        <w:t xml:space="preserve">Figure </w:t>
      </w:r>
      <w:r w:rsidR="00DE6B22">
        <w:rPr>
          <w:noProof/>
        </w:rPr>
        <w:t>4</w:t>
      </w:r>
      <w:r w:rsidR="00DE6B22">
        <w:rPr>
          <w:lang w:eastAsia="en-GB"/>
        </w:rPr>
        <w:fldChar w:fldCharType="end"/>
      </w:r>
      <w:r w:rsidR="00DE6B22">
        <w:rPr>
          <w:lang w:eastAsia="en-GB"/>
        </w:rPr>
        <w:t xml:space="preserve"> provides the plan for organisation improvement.</w:t>
      </w:r>
    </w:p>
    <w:p w:rsidR="004127B0" w:rsidRDefault="004127B0" w:rsidP="00EA71D7">
      <w:pPr>
        <w:spacing w:line="360" w:lineRule="auto"/>
        <w:jc w:val="both"/>
        <w:rPr>
          <w:lang w:eastAsia="en-GB"/>
        </w:rPr>
      </w:pPr>
      <w:r>
        <w:rPr>
          <w:lang w:eastAsia="en-GB"/>
        </w:rPr>
        <w:t>Pros- Instilling a sense of urgency from the onset enables perseverance to complete the series of events.</w:t>
      </w:r>
    </w:p>
    <w:p w:rsidR="004127B0" w:rsidRDefault="004127B0" w:rsidP="00EA71D7">
      <w:pPr>
        <w:spacing w:line="360" w:lineRule="auto"/>
        <w:jc w:val="both"/>
        <w:rPr>
          <w:lang w:eastAsia="en-GB"/>
        </w:rPr>
      </w:pPr>
      <w:r>
        <w:rPr>
          <w:lang w:eastAsia="en-GB"/>
        </w:rPr>
        <w:t>Cons- Employee alienation</w:t>
      </w:r>
      <w:r w:rsidR="00DE6B22">
        <w:rPr>
          <w:lang w:eastAsia="en-GB"/>
        </w:rPr>
        <w:t xml:space="preserve"> due to the top-down approach </w:t>
      </w:r>
      <w:sdt>
        <w:sdtPr>
          <w:rPr>
            <w:lang w:eastAsia="en-GB"/>
          </w:rPr>
          <w:id w:val="-964507569"/>
          <w:citation/>
        </w:sdtPr>
        <w:sdtContent>
          <w:r w:rsidR="00DE6B22">
            <w:rPr>
              <w:lang w:eastAsia="en-GB"/>
            </w:rPr>
            <w:fldChar w:fldCharType="begin"/>
          </w:r>
          <w:r w:rsidR="00DE6B22">
            <w:rPr>
              <w:lang w:eastAsia="en-GB"/>
            </w:rPr>
            <w:instrText xml:space="preserve"> CITATION Kot19 \l 2057 </w:instrText>
          </w:r>
          <w:r w:rsidR="00DE6B22">
            <w:rPr>
              <w:lang w:eastAsia="en-GB"/>
            </w:rPr>
            <w:fldChar w:fldCharType="separate"/>
          </w:r>
          <w:r w:rsidR="00607C0D" w:rsidRPr="00607C0D">
            <w:rPr>
              <w:noProof/>
              <w:lang w:eastAsia="en-GB"/>
            </w:rPr>
            <w:t>(Kotter, 2019)</w:t>
          </w:r>
          <w:r w:rsidR="00DE6B22">
            <w:rPr>
              <w:lang w:eastAsia="en-GB"/>
            </w:rPr>
            <w:fldChar w:fldCharType="end"/>
          </w:r>
        </w:sdtContent>
      </w:sdt>
      <w:r w:rsidR="009442DC">
        <w:rPr>
          <w:lang w:eastAsia="en-GB"/>
        </w:rPr>
        <w:t xml:space="preserve"> </w:t>
      </w:r>
      <w:sdt>
        <w:sdtPr>
          <w:rPr>
            <w:lang w:eastAsia="en-GB"/>
          </w:rPr>
          <w:id w:val="1155345931"/>
          <w:citation/>
        </w:sdtPr>
        <w:sdtContent>
          <w:r w:rsidR="009442DC">
            <w:rPr>
              <w:lang w:eastAsia="en-GB"/>
            </w:rPr>
            <w:fldChar w:fldCharType="begin"/>
          </w:r>
          <w:r w:rsidR="009442DC">
            <w:rPr>
              <w:lang w:eastAsia="en-GB"/>
            </w:rPr>
            <w:instrText xml:space="preserve"> CITATION Mul17 \l 2057 </w:instrText>
          </w:r>
          <w:r w:rsidR="009442DC">
            <w:rPr>
              <w:lang w:eastAsia="en-GB"/>
            </w:rPr>
            <w:fldChar w:fldCharType="separate"/>
          </w:r>
          <w:r w:rsidR="00607C0D" w:rsidRPr="00607C0D">
            <w:rPr>
              <w:noProof/>
              <w:lang w:eastAsia="en-GB"/>
            </w:rPr>
            <w:t>(Mulholland, 2017)</w:t>
          </w:r>
          <w:r w:rsidR="009442DC">
            <w:rPr>
              <w:lang w:eastAsia="en-GB"/>
            </w:rPr>
            <w:fldChar w:fldCharType="end"/>
          </w:r>
        </w:sdtContent>
      </w:sdt>
      <w:r w:rsidR="009442DC">
        <w:rPr>
          <w:lang w:eastAsia="en-GB"/>
        </w:rPr>
        <w:t>.</w:t>
      </w:r>
    </w:p>
    <w:p w:rsidR="006148AA" w:rsidRDefault="006148AA" w:rsidP="00D9145E">
      <w:pPr>
        <w:keepNext/>
        <w:spacing w:line="360" w:lineRule="auto"/>
        <w:jc w:val="center"/>
      </w:pPr>
      <w:r>
        <w:rPr>
          <w:noProof/>
          <w:lang w:eastAsia="en-GB"/>
        </w:rPr>
        <w:drawing>
          <wp:inline distT="0" distB="0" distL="0" distR="0" wp14:anchorId="28891882" wp14:editId="2E7DF803">
            <wp:extent cx="5424055" cy="2076619"/>
            <wp:effectExtent l="0" t="0" r="5715" b="0"/>
            <wp:docPr id="7" name="Picture 7" descr="change management models - kotter'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hange management models - kotter's theory"/>
                    <pic:cNvPicPr>
                      <a:picLocks noChangeAspect="1" noChangeArrowheads="1"/>
                    </pic:cNvPicPr>
                  </pic:nvPicPr>
                  <pic:blipFill rotWithShape="1">
                    <a:blip r:embed="rId16">
                      <a:extLst>
                        <a:ext uri="{28A0092B-C50C-407E-A947-70E740481C1C}">
                          <a14:useLocalDpi xmlns:a14="http://schemas.microsoft.com/office/drawing/2010/main" val="0"/>
                        </a:ext>
                      </a:extLst>
                    </a:blip>
                    <a:srcRect t="17480" b="5876"/>
                    <a:stretch/>
                  </pic:blipFill>
                  <pic:spPr bwMode="auto">
                    <a:xfrm>
                      <a:off x="0" y="0"/>
                      <a:ext cx="5434703" cy="2080696"/>
                    </a:xfrm>
                    <a:prstGeom prst="rect">
                      <a:avLst/>
                    </a:prstGeom>
                    <a:noFill/>
                    <a:ln>
                      <a:noFill/>
                    </a:ln>
                    <a:extLst>
                      <a:ext uri="{53640926-AAD7-44D8-BBD7-CCE9431645EC}">
                        <a14:shadowObscured xmlns:a14="http://schemas.microsoft.com/office/drawing/2010/main"/>
                      </a:ext>
                    </a:extLst>
                  </pic:spPr>
                </pic:pic>
              </a:graphicData>
            </a:graphic>
          </wp:inline>
        </w:drawing>
      </w:r>
    </w:p>
    <w:p w:rsidR="006148AA" w:rsidRDefault="006148AA" w:rsidP="00D9145E">
      <w:pPr>
        <w:pStyle w:val="Caption"/>
        <w:spacing w:line="360" w:lineRule="auto"/>
        <w:jc w:val="center"/>
        <w:rPr>
          <w:lang w:eastAsia="en-GB"/>
        </w:rPr>
      </w:pPr>
      <w:bookmarkStart w:id="33" w:name="_Ref23813197"/>
      <w:bookmarkStart w:id="34" w:name="_Toc23857087"/>
      <w:r>
        <w:t xml:space="preserve">Figure </w:t>
      </w:r>
      <w:fldSimple w:instr=" SEQ Figure \* ARABIC ">
        <w:r w:rsidR="000328E4">
          <w:rPr>
            <w:noProof/>
          </w:rPr>
          <w:t>5</w:t>
        </w:r>
      </w:fldSimple>
      <w:bookmarkEnd w:id="33"/>
      <w:r>
        <w:t xml:space="preserve"> - Kotter’s Theory </w:t>
      </w:r>
      <w:sdt>
        <w:sdtPr>
          <w:id w:val="1846516911"/>
          <w:citation/>
        </w:sdtPr>
        <w:sdtContent>
          <w:r>
            <w:fldChar w:fldCharType="begin"/>
          </w:r>
          <w:r>
            <w:instrText xml:space="preserve"> CITATION pro17 \l 2057 </w:instrText>
          </w:r>
          <w:r>
            <w:fldChar w:fldCharType="separate"/>
          </w:r>
          <w:r w:rsidR="00607C0D" w:rsidRPr="00607C0D">
            <w:rPr>
              <w:noProof/>
            </w:rPr>
            <w:t>(process.st, 2017)</w:t>
          </w:r>
          <w:r>
            <w:fldChar w:fldCharType="end"/>
          </w:r>
        </w:sdtContent>
      </w:sdt>
      <w:bookmarkEnd w:id="34"/>
    </w:p>
    <w:p w:rsidR="006A7406" w:rsidRDefault="006A7406" w:rsidP="00EA71D7">
      <w:pPr>
        <w:pStyle w:val="Heading3"/>
        <w:spacing w:line="360" w:lineRule="auto"/>
        <w:jc w:val="both"/>
        <w:rPr>
          <w:lang w:eastAsia="en-GB"/>
        </w:rPr>
      </w:pPr>
      <w:bookmarkStart w:id="35" w:name="_Toc23857076"/>
      <w:r>
        <w:rPr>
          <w:lang w:eastAsia="en-GB"/>
        </w:rPr>
        <w:t>2.3.4 Nudge T</w:t>
      </w:r>
      <w:r w:rsidRPr="006A7406">
        <w:rPr>
          <w:lang w:eastAsia="en-GB"/>
        </w:rPr>
        <w:t>heory</w:t>
      </w:r>
      <w:bookmarkEnd w:id="35"/>
    </w:p>
    <w:p w:rsidR="006A7406" w:rsidRDefault="009442DC" w:rsidP="00EA71D7">
      <w:pPr>
        <w:spacing w:line="360" w:lineRule="auto"/>
        <w:jc w:val="both"/>
        <w:rPr>
          <w:lang w:eastAsia="en-GB"/>
        </w:rPr>
      </w:pPr>
      <w:r>
        <w:rPr>
          <w:lang w:eastAsia="en-GB"/>
        </w:rPr>
        <w:t>Method- A slightly subtler</w:t>
      </w:r>
      <w:r w:rsidR="002875A7">
        <w:rPr>
          <w:lang w:eastAsia="en-GB"/>
        </w:rPr>
        <w:t xml:space="preserve"> approach</w:t>
      </w:r>
      <w:r>
        <w:rPr>
          <w:lang w:eastAsia="en-GB"/>
        </w:rPr>
        <w:t xml:space="preserve">, </w:t>
      </w:r>
      <w:r w:rsidR="002875A7">
        <w:rPr>
          <w:lang w:eastAsia="en-GB"/>
        </w:rPr>
        <w:t>where changes are decided upon with the assistance of local input.</w:t>
      </w:r>
    </w:p>
    <w:p w:rsidR="002875A7" w:rsidRDefault="002875A7" w:rsidP="00EA71D7">
      <w:pPr>
        <w:spacing w:line="360" w:lineRule="auto"/>
        <w:jc w:val="both"/>
        <w:rPr>
          <w:lang w:eastAsia="en-GB"/>
        </w:rPr>
      </w:pPr>
      <w:r>
        <w:rPr>
          <w:lang w:eastAsia="en-GB"/>
        </w:rPr>
        <w:t>Pros- Facilitates good engagement between the initiative and the employees due to influencing the change.</w:t>
      </w:r>
    </w:p>
    <w:p w:rsidR="002875A7" w:rsidRDefault="002875A7" w:rsidP="00EA71D7">
      <w:pPr>
        <w:spacing w:line="360" w:lineRule="auto"/>
        <w:jc w:val="both"/>
        <w:rPr>
          <w:lang w:eastAsia="en-GB"/>
        </w:rPr>
      </w:pPr>
      <w:r>
        <w:rPr>
          <w:lang w:eastAsia="en-GB"/>
        </w:rPr>
        <w:lastRenderedPageBreak/>
        <w:t>Cons-</w:t>
      </w:r>
      <w:r w:rsidR="00EA71D7">
        <w:rPr>
          <w:lang w:eastAsia="en-GB"/>
        </w:rPr>
        <w:t xml:space="preserve"> Results can become predictable, meaning restructuring drifts from the original purpose.</w:t>
      </w:r>
      <w:r>
        <w:rPr>
          <w:lang w:eastAsia="en-GB"/>
        </w:rPr>
        <w:t xml:space="preserve"> </w:t>
      </w:r>
      <w:sdt>
        <w:sdtPr>
          <w:rPr>
            <w:lang w:eastAsia="en-GB"/>
          </w:rPr>
          <w:id w:val="-1232472185"/>
          <w:citation/>
        </w:sdtPr>
        <w:sdtContent>
          <w:r>
            <w:rPr>
              <w:lang w:eastAsia="en-GB"/>
            </w:rPr>
            <w:fldChar w:fldCharType="begin"/>
          </w:r>
          <w:r>
            <w:rPr>
              <w:lang w:eastAsia="en-GB"/>
            </w:rPr>
            <w:instrText xml:space="preserve"> CITATION Mul17 \l 2057 </w:instrText>
          </w:r>
          <w:r>
            <w:rPr>
              <w:lang w:eastAsia="en-GB"/>
            </w:rPr>
            <w:fldChar w:fldCharType="separate"/>
          </w:r>
          <w:r w:rsidR="00607C0D" w:rsidRPr="00607C0D">
            <w:rPr>
              <w:noProof/>
              <w:lang w:eastAsia="en-GB"/>
            </w:rPr>
            <w:t>(Mulholland, 2017)</w:t>
          </w:r>
          <w:r>
            <w:rPr>
              <w:lang w:eastAsia="en-GB"/>
            </w:rPr>
            <w:fldChar w:fldCharType="end"/>
          </w:r>
        </w:sdtContent>
      </w:sdt>
      <w:r>
        <w:rPr>
          <w:lang w:eastAsia="en-GB"/>
        </w:rPr>
        <w:t xml:space="preserve"> </w:t>
      </w:r>
      <w:sdt>
        <w:sdtPr>
          <w:rPr>
            <w:lang w:eastAsia="en-GB"/>
          </w:rPr>
          <w:id w:val="1753928757"/>
          <w:citation/>
        </w:sdtPr>
        <w:sdtContent>
          <w:r>
            <w:rPr>
              <w:lang w:eastAsia="en-GB"/>
            </w:rPr>
            <w:fldChar w:fldCharType="begin"/>
          </w:r>
          <w:r>
            <w:rPr>
              <w:lang w:eastAsia="en-GB"/>
            </w:rPr>
            <w:instrText xml:space="preserve"> CITATION PA19 \l 2057 </w:instrText>
          </w:r>
          <w:r>
            <w:rPr>
              <w:lang w:eastAsia="en-GB"/>
            </w:rPr>
            <w:fldChar w:fldCharType="separate"/>
          </w:r>
          <w:r w:rsidR="00607C0D" w:rsidRPr="00607C0D">
            <w:rPr>
              <w:noProof/>
              <w:lang w:eastAsia="en-GB"/>
            </w:rPr>
            <w:t>(PA, 2019)</w:t>
          </w:r>
          <w:r>
            <w:rPr>
              <w:lang w:eastAsia="en-GB"/>
            </w:rPr>
            <w:fldChar w:fldCharType="end"/>
          </w:r>
        </w:sdtContent>
      </w:sdt>
      <w:r>
        <w:rPr>
          <w:lang w:eastAsia="en-GB"/>
        </w:rPr>
        <w:t>.</w:t>
      </w:r>
    </w:p>
    <w:p w:rsidR="00BF1195" w:rsidRDefault="00BF1195" w:rsidP="00D9145E">
      <w:pPr>
        <w:keepNext/>
        <w:spacing w:line="360" w:lineRule="auto"/>
        <w:jc w:val="center"/>
      </w:pPr>
      <w:r>
        <w:rPr>
          <w:noProof/>
          <w:lang w:eastAsia="en-GB"/>
        </w:rPr>
        <w:drawing>
          <wp:inline distT="0" distB="0" distL="0" distR="0" wp14:anchorId="13EC7636" wp14:editId="717FC351">
            <wp:extent cx="4062845" cy="2483427"/>
            <wp:effectExtent l="0" t="0" r="0" b="0"/>
            <wp:docPr id="8" name="Picture 8" descr="change management models - nudg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hange management models - nudge theory"/>
                    <pic:cNvPicPr>
                      <a:picLocks noChangeAspect="1" noChangeArrowheads="1"/>
                    </pic:cNvPicPr>
                  </pic:nvPicPr>
                  <pic:blipFill rotWithShape="1">
                    <a:blip r:embed="rId17">
                      <a:extLst>
                        <a:ext uri="{28A0092B-C50C-407E-A947-70E740481C1C}">
                          <a14:useLocalDpi xmlns:a14="http://schemas.microsoft.com/office/drawing/2010/main" val="0"/>
                        </a:ext>
                      </a:extLst>
                    </a:blip>
                    <a:srcRect l="15784" t="16136" r="18555" b="3514"/>
                    <a:stretch/>
                  </pic:blipFill>
                  <pic:spPr bwMode="auto">
                    <a:xfrm>
                      <a:off x="0" y="0"/>
                      <a:ext cx="4063591" cy="2483883"/>
                    </a:xfrm>
                    <a:prstGeom prst="rect">
                      <a:avLst/>
                    </a:prstGeom>
                    <a:noFill/>
                    <a:ln>
                      <a:noFill/>
                    </a:ln>
                    <a:extLst>
                      <a:ext uri="{53640926-AAD7-44D8-BBD7-CCE9431645EC}">
                        <a14:shadowObscured xmlns:a14="http://schemas.microsoft.com/office/drawing/2010/main"/>
                      </a:ext>
                    </a:extLst>
                  </pic:spPr>
                </pic:pic>
              </a:graphicData>
            </a:graphic>
          </wp:inline>
        </w:drawing>
      </w:r>
    </w:p>
    <w:p w:rsidR="00BF1195" w:rsidRDefault="00BF1195" w:rsidP="00D9145E">
      <w:pPr>
        <w:pStyle w:val="Caption"/>
        <w:spacing w:line="360" w:lineRule="auto"/>
        <w:jc w:val="center"/>
      </w:pPr>
      <w:bookmarkStart w:id="36" w:name="_Toc23857088"/>
      <w:r>
        <w:t xml:space="preserve">Figure </w:t>
      </w:r>
      <w:fldSimple w:instr=" SEQ Figure \* ARABIC ">
        <w:r w:rsidR="000328E4">
          <w:rPr>
            <w:noProof/>
          </w:rPr>
          <w:t>6</w:t>
        </w:r>
      </w:fldSimple>
      <w:r>
        <w:t xml:space="preserve"> - Nudge Theory </w:t>
      </w:r>
      <w:sdt>
        <w:sdtPr>
          <w:id w:val="-1665086911"/>
          <w:citation/>
        </w:sdtPr>
        <w:sdtContent>
          <w:r>
            <w:fldChar w:fldCharType="begin"/>
          </w:r>
          <w:r>
            <w:instrText xml:space="preserve"> CITATION pro17 \l 2057 </w:instrText>
          </w:r>
          <w:r>
            <w:fldChar w:fldCharType="separate"/>
          </w:r>
          <w:r w:rsidR="00607C0D" w:rsidRPr="00607C0D">
            <w:rPr>
              <w:noProof/>
            </w:rPr>
            <w:t>(process.st, 2017)</w:t>
          </w:r>
          <w:r>
            <w:fldChar w:fldCharType="end"/>
          </w:r>
        </w:sdtContent>
      </w:sdt>
      <w:bookmarkEnd w:id="36"/>
    </w:p>
    <w:p w:rsidR="00EA71D7" w:rsidRPr="00EA71D7" w:rsidRDefault="00EA71D7" w:rsidP="00EA71D7">
      <w:pPr>
        <w:jc w:val="both"/>
      </w:pPr>
    </w:p>
    <w:p w:rsidR="006A7406" w:rsidRDefault="006A7406" w:rsidP="00EA71D7">
      <w:pPr>
        <w:pStyle w:val="Heading3"/>
        <w:spacing w:line="360" w:lineRule="auto"/>
        <w:jc w:val="both"/>
        <w:rPr>
          <w:lang w:eastAsia="en-GB"/>
        </w:rPr>
      </w:pPr>
      <w:bookmarkStart w:id="37" w:name="_Toc23857077"/>
      <w:r>
        <w:rPr>
          <w:lang w:eastAsia="en-GB"/>
        </w:rPr>
        <w:t>2.3.5 ADKAR</w:t>
      </w:r>
      <w:bookmarkEnd w:id="37"/>
    </w:p>
    <w:p w:rsidR="002875A7" w:rsidRDefault="002875A7" w:rsidP="00EA71D7">
      <w:pPr>
        <w:spacing w:line="360" w:lineRule="auto"/>
        <w:jc w:val="both"/>
        <w:rPr>
          <w:lang w:eastAsia="en-GB"/>
        </w:rPr>
      </w:pPr>
      <w:r>
        <w:rPr>
          <w:lang w:eastAsia="en-GB"/>
        </w:rPr>
        <w:t xml:space="preserve">Method- </w:t>
      </w:r>
      <w:r w:rsidR="00FC3EB9">
        <w:rPr>
          <w:lang w:eastAsia="en-GB"/>
        </w:rPr>
        <w:t>A staged framework whe</w:t>
      </w:r>
      <w:r w:rsidR="00EA71D7">
        <w:rPr>
          <w:lang w:eastAsia="en-GB"/>
        </w:rPr>
        <w:t>re each section applied, requires</w:t>
      </w:r>
      <w:r w:rsidR="00FC3EB9">
        <w:rPr>
          <w:lang w:eastAsia="en-GB"/>
        </w:rPr>
        <w:t xml:space="preserve"> </w:t>
      </w:r>
      <w:r w:rsidR="00EA71D7">
        <w:rPr>
          <w:lang w:eastAsia="en-GB"/>
        </w:rPr>
        <w:t>deliberation between all involved parties to deliver chang</w:t>
      </w:r>
      <w:r w:rsidR="00FC3EB9">
        <w:rPr>
          <w:lang w:eastAsia="en-GB"/>
        </w:rPr>
        <w:t>e.</w:t>
      </w:r>
    </w:p>
    <w:p w:rsidR="00FC3EB9" w:rsidRDefault="00FC3EB9" w:rsidP="00EA71D7">
      <w:pPr>
        <w:spacing w:line="360" w:lineRule="auto"/>
        <w:jc w:val="both"/>
        <w:rPr>
          <w:lang w:eastAsia="en-GB"/>
        </w:rPr>
      </w:pPr>
      <w:r>
        <w:rPr>
          <w:lang w:eastAsia="en-GB"/>
        </w:rPr>
        <w:t xml:space="preserve">Pros- Bottom-up approach which provides good engagement </w:t>
      </w:r>
      <w:r w:rsidR="00D0433C">
        <w:rPr>
          <w:lang w:eastAsia="en-GB"/>
        </w:rPr>
        <w:t>and an ideal setting to develop incremental innovation.</w:t>
      </w:r>
    </w:p>
    <w:p w:rsidR="00FC3EB9" w:rsidRPr="002875A7" w:rsidRDefault="00FC3EB9" w:rsidP="00EA71D7">
      <w:pPr>
        <w:spacing w:line="360" w:lineRule="auto"/>
        <w:jc w:val="both"/>
        <w:rPr>
          <w:lang w:eastAsia="en-GB"/>
        </w:rPr>
      </w:pPr>
      <w:r>
        <w:rPr>
          <w:lang w:eastAsia="en-GB"/>
        </w:rPr>
        <w:t xml:space="preserve">Cons- </w:t>
      </w:r>
      <w:r w:rsidR="00D0433C">
        <w:rPr>
          <w:lang w:eastAsia="en-GB"/>
        </w:rPr>
        <w:t xml:space="preserve">Not geared towards larger innovation types. Desired organisational direction must be fed into the process </w:t>
      </w:r>
      <w:sdt>
        <w:sdtPr>
          <w:rPr>
            <w:lang w:eastAsia="en-GB"/>
          </w:rPr>
          <w:id w:val="-385647158"/>
          <w:citation/>
        </w:sdtPr>
        <w:sdtContent>
          <w:r>
            <w:rPr>
              <w:lang w:eastAsia="en-GB"/>
            </w:rPr>
            <w:fldChar w:fldCharType="begin"/>
          </w:r>
          <w:r>
            <w:rPr>
              <w:lang w:eastAsia="en-GB"/>
            </w:rPr>
            <w:instrText xml:space="preserve"> CITATION Pro19 \l 2057 </w:instrText>
          </w:r>
          <w:r>
            <w:rPr>
              <w:lang w:eastAsia="en-GB"/>
            </w:rPr>
            <w:fldChar w:fldCharType="separate"/>
          </w:r>
          <w:r w:rsidR="00607C0D" w:rsidRPr="00607C0D">
            <w:rPr>
              <w:noProof/>
              <w:lang w:eastAsia="en-GB"/>
            </w:rPr>
            <w:t>(Prosci, 2019)</w:t>
          </w:r>
          <w:r>
            <w:rPr>
              <w:lang w:eastAsia="en-GB"/>
            </w:rPr>
            <w:fldChar w:fldCharType="end"/>
          </w:r>
        </w:sdtContent>
      </w:sdt>
      <w:r w:rsidR="00D0433C">
        <w:rPr>
          <w:lang w:eastAsia="en-GB"/>
        </w:rPr>
        <w:t xml:space="preserve"> </w:t>
      </w:r>
      <w:sdt>
        <w:sdtPr>
          <w:rPr>
            <w:lang w:eastAsia="en-GB"/>
          </w:rPr>
          <w:id w:val="1182396812"/>
          <w:citation/>
        </w:sdtPr>
        <w:sdtContent>
          <w:r w:rsidR="00D0433C">
            <w:rPr>
              <w:lang w:eastAsia="en-GB"/>
            </w:rPr>
            <w:fldChar w:fldCharType="begin"/>
          </w:r>
          <w:r w:rsidR="00D0433C">
            <w:rPr>
              <w:lang w:eastAsia="en-GB"/>
            </w:rPr>
            <w:instrText xml:space="preserve"> CITATION Mul17 \l 2057 </w:instrText>
          </w:r>
          <w:r w:rsidR="00D0433C">
            <w:rPr>
              <w:lang w:eastAsia="en-GB"/>
            </w:rPr>
            <w:fldChar w:fldCharType="separate"/>
          </w:r>
          <w:r w:rsidR="00607C0D" w:rsidRPr="00607C0D">
            <w:rPr>
              <w:noProof/>
              <w:lang w:eastAsia="en-GB"/>
            </w:rPr>
            <w:t>(Mulholland, 2017)</w:t>
          </w:r>
          <w:r w:rsidR="00D0433C">
            <w:rPr>
              <w:lang w:eastAsia="en-GB"/>
            </w:rPr>
            <w:fldChar w:fldCharType="end"/>
          </w:r>
        </w:sdtContent>
      </w:sdt>
      <w:r w:rsidR="00D0433C">
        <w:rPr>
          <w:lang w:eastAsia="en-GB"/>
        </w:rPr>
        <w:t>.</w:t>
      </w:r>
    </w:p>
    <w:p w:rsidR="006A7406" w:rsidRDefault="006A7406" w:rsidP="00EA71D7">
      <w:pPr>
        <w:spacing w:line="360" w:lineRule="auto"/>
        <w:jc w:val="both"/>
        <w:rPr>
          <w:lang w:eastAsia="en-GB"/>
        </w:rPr>
      </w:pPr>
    </w:p>
    <w:p w:rsidR="00BF1195" w:rsidRDefault="00BF1195" w:rsidP="00D9145E">
      <w:pPr>
        <w:keepNext/>
        <w:spacing w:line="360" w:lineRule="auto"/>
        <w:jc w:val="center"/>
      </w:pPr>
      <w:r>
        <w:rPr>
          <w:noProof/>
          <w:lang w:eastAsia="en-GB"/>
        </w:rPr>
        <w:drawing>
          <wp:inline distT="0" distB="0" distL="0" distR="0" wp14:anchorId="66A131B1" wp14:editId="50FC3AB3">
            <wp:extent cx="5932979" cy="1568390"/>
            <wp:effectExtent l="0" t="0" r="0" b="0"/>
            <wp:docPr id="9" name="Picture 9" descr="change management models - ADK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nge management models - ADKAR"/>
                    <pic:cNvPicPr>
                      <a:picLocks noChangeAspect="1" noChangeArrowheads="1"/>
                    </pic:cNvPicPr>
                  </pic:nvPicPr>
                  <pic:blipFill rotWithShape="1">
                    <a:blip r:embed="rId18">
                      <a:extLst>
                        <a:ext uri="{28A0092B-C50C-407E-A947-70E740481C1C}">
                          <a14:useLocalDpi xmlns:a14="http://schemas.microsoft.com/office/drawing/2010/main" val="0"/>
                        </a:ext>
                      </a:extLst>
                    </a:blip>
                    <a:srcRect l="2184" t="28572" r="1900" b="20667"/>
                    <a:stretch/>
                  </pic:blipFill>
                  <pic:spPr bwMode="auto">
                    <a:xfrm>
                      <a:off x="0" y="0"/>
                      <a:ext cx="5935996" cy="1569188"/>
                    </a:xfrm>
                    <a:prstGeom prst="rect">
                      <a:avLst/>
                    </a:prstGeom>
                    <a:noFill/>
                    <a:ln>
                      <a:noFill/>
                    </a:ln>
                    <a:extLst>
                      <a:ext uri="{53640926-AAD7-44D8-BBD7-CCE9431645EC}">
                        <a14:shadowObscured xmlns:a14="http://schemas.microsoft.com/office/drawing/2010/main"/>
                      </a:ext>
                    </a:extLst>
                  </pic:spPr>
                </pic:pic>
              </a:graphicData>
            </a:graphic>
          </wp:inline>
        </w:drawing>
      </w:r>
    </w:p>
    <w:p w:rsidR="00BF1195" w:rsidRDefault="00BF1195" w:rsidP="00D9145E">
      <w:pPr>
        <w:pStyle w:val="Caption"/>
        <w:spacing w:line="360" w:lineRule="auto"/>
        <w:jc w:val="center"/>
        <w:rPr>
          <w:lang w:eastAsia="en-GB"/>
        </w:rPr>
      </w:pPr>
      <w:bookmarkStart w:id="38" w:name="_Toc23857089"/>
      <w:r>
        <w:t xml:space="preserve">Figure </w:t>
      </w:r>
      <w:fldSimple w:instr=" SEQ Figure \* ARABIC ">
        <w:r w:rsidR="000328E4">
          <w:rPr>
            <w:noProof/>
          </w:rPr>
          <w:t>7</w:t>
        </w:r>
      </w:fldSimple>
      <w:r>
        <w:t xml:space="preserve"> - ADKAR </w:t>
      </w:r>
      <w:sdt>
        <w:sdtPr>
          <w:id w:val="1644152523"/>
          <w:citation/>
        </w:sdtPr>
        <w:sdtContent>
          <w:r>
            <w:fldChar w:fldCharType="begin"/>
          </w:r>
          <w:r>
            <w:instrText xml:space="preserve"> CITATION pro17 \l 2057 </w:instrText>
          </w:r>
          <w:r>
            <w:fldChar w:fldCharType="separate"/>
          </w:r>
          <w:r w:rsidR="00607C0D" w:rsidRPr="00607C0D">
            <w:rPr>
              <w:noProof/>
            </w:rPr>
            <w:t>(process.st, 2017)</w:t>
          </w:r>
          <w:r>
            <w:fldChar w:fldCharType="end"/>
          </w:r>
        </w:sdtContent>
      </w:sdt>
      <w:bookmarkEnd w:id="38"/>
    </w:p>
    <w:p w:rsidR="00BF1195" w:rsidRDefault="00BF1195" w:rsidP="00EA71D7">
      <w:pPr>
        <w:spacing w:line="360" w:lineRule="auto"/>
        <w:jc w:val="both"/>
        <w:rPr>
          <w:lang w:eastAsia="en-GB"/>
        </w:rPr>
      </w:pPr>
    </w:p>
    <w:p w:rsidR="006A7406" w:rsidRDefault="006A7406" w:rsidP="00EA71D7">
      <w:pPr>
        <w:pStyle w:val="Heading3"/>
        <w:spacing w:line="360" w:lineRule="auto"/>
        <w:jc w:val="both"/>
        <w:rPr>
          <w:lang w:eastAsia="en-GB"/>
        </w:rPr>
      </w:pPr>
      <w:bookmarkStart w:id="39" w:name="_Toc23857078"/>
      <w:r>
        <w:rPr>
          <w:lang w:eastAsia="en-GB"/>
        </w:rPr>
        <w:lastRenderedPageBreak/>
        <w:t>2.3.6 Bridges’ Transition M</w:t>
      </w:r>
      <w:r w:rsidRPr="006A7406">
        <w:rPr>
          <w:lang w:eastAsia="en-GB"/>
        </w:rPr>
        <w:t>odel</w:t>
      </w:r>
      <w:bookmarkEnd w:id="39"/>
    </w:p>
    <w:p w:rsidR="006A7406" w:rsidRDefault="00D0433C" w:rsidP="00EA71D7">
      <w:pPr>
        <w:spacing w:line="360" w:lineRule="auto"/>
        <w:jc w:val="both"/>
        <w:rPr>
          <w:lang w:eastAsia="en-GB"/>
        </w:rPr>
      </w:pPr>
      <w:r>
        <w:rPr>
          <w:lang w:eastAsia="en-GB"/>
        </w:rPr>
        <w:t>Method- Letting go of the old, supporting employees through the transition and innovating for the future in the desire of improved o</w:t>
      </w:r>
      <w:r w:rsidR="00EA71D7">
        <w:rPr>
          <w:lang w:eastAsia="en-GB"/>
        </w:rPr>
        <w:t>perational</w:t>
      </w:r>
      <w:r>
        <w:rPr>
          <w:lang w:eastAsia="en-GB"/>
        </w:rPr>
        <w:t xml:space="preserve"> performance.</w:t>
      </w:r>
    </w:p>
    <w:p w:rsidR="00D0433C" w:rsidRDefault="00D0433C" w:rsidP="00EA71D7">
      <w:pPr>
        <w:spacing w:line="360" w:lineRule="auto"/>
        <w:jc w:val="both"/>
        <w:rPr>
          <w:lang w:eastAsia="en-GB"/>
        </w:rPr>
      </w:pPr>
      <w:r>
        <w:rPr>
          <w:lang w:eastAsia="en-GB"/>
        </w:rPr>
        <w:t>Pros- Provides a personal approach</w:t>
      </w:r>
      <w:r w:rsidR="00B827BE">
        <w:rPr>
          <w:lang w:eastAsia="en-GB"/>
        </w:rPr>
        <w:t xml:space="preserve"> which will prepare</w:t>
      </w:r>
      <w:r w:rsidR="00EA71D7">
        <w:rPr>
          <w:lang w:eastAsia="en-GB"/>
        </w:rPr>
        <w:t xml:space="preserve"> employee</w:t>
      </w:r>
      <w:r w:rsidR="00B827BE">
        <w:rPr>
          <w:lang w:eastAsia="en-GB"/>
        </w:rPr>
        <w:t xml:space="preserve"> skills</w:t>
      </w:r>
      <w:r w:rsidR="00EA71D7">
        <w:rPr>
          <w:lang w:eastAsia="en-GB"/>
        </w:rPr>
        <w:t>-sets</w:t>
      </w:r>
      <w:r w:rsidR="00B827BE">
        <w:rPr>
          <w:lang w:eastAsia="en-GB"/>
        </w:rPr>
        <w:t xml:space="preserve"> for the new challenges.</w:t>
      </w:r>
    </w:p>
    <w:p w:rsidR="00D0433C" w:rsidRDefault="00D0433C" w:rsidP="00EA71D7">
      <w:pPr>
        <w:spacing w:line="360" w:lineRule="auto"/>
        <w:jc w:val="both"/>
        <w:rPr>
          <w:lang w:eastAsia="en-GB"/>
        </w:rPr>
      </w:pPr>
      <w:r>
        <w:rPr>
          <w:lang w:eastAsia="en-GB"/>
        </w:rPr>
        <w:t>Cons-</w:t>
      </w:r>
      <w:r w:rsidR="00B827BE">
        <w:rPr>
          <w:lang w:eastAsia="en-GB"/>
        </w:rPr>
        <w:t xml:space="preserve"> No defined steps to follow, transition period can take longer than required at the risk of making employees feel uncertain about the future </w:t>
      </w:r>
      <w:sdt>
        <w:sdtPr>
          <w:rPr>
            <w:lang w:eastAsia="en-GB"/>
          </w:rPr>
          <w:id w:val="254401001"/>
          <w:citation/>
        </w:sdtPr>
        <w:sdtContent>
          <w:r w:rsidR="00B827BE">
            <w:rPr>
              <w:lang w:eastAsia="en-GB"/>
            </w:rPr>
            <w:fldChar w:fldCharType="begin"/>
          </w:r>
          <w:r w:rsidR="00B827BE">
            <w:rPr>
              <w:lang w:eastAsia="en-GB"/>
            </w:rPr>
            <w:instrText xml:space="preserve"> CITATION Mul17 \l 2057 </w:instrText>
          </w:r>
          <w:r w:rsidR="00B827BE">
            <w:rPr>
              <w:lang w:eastAsia="en-GB"/>
            </w:rPr>
            <w:fldChar w:fldCharType="separate"/>
          </w:r>
          <w:r w:rsidR="00607C0D" w:rsidRPr="00607C0D">
            <w:rPr>
              <w:noProof/>
              <w:lang w:eastAsia="en-GB"/>
            </w:rPr>
            <w:t>(Mulholland, 2017)</w:t>
          </w:r>
          <w:r w:rsidR="00B827BE">
            <w:rPr>
              <w:lang w:eastAsia="en-GB"/>
            </w:rPr>
            <w:fldChar w:fldCharType="end"/>
          </w:r>
        </w:sdtContent>
      </w:sdt>
      <w:r w:rsidR="00B827BE">
        <w:rPr>
          <w:lang w:eastAsia="en-GB"/>
        </w:rPr>
        <w:t xml:space="preserve"> </w:t>
      </w:r>
      <w:sdt>
        <w:sdtPr>
          <w:rPr>
            <w:lang w:eastAsia="en-GB"/>
          </w:rPr>
          <w:id w:val="-2051208561"/>
          <w:citation/>
        </w:sdtPr>
        <w:sdtContent>
          <w:r w:rsidR="00B827BE">
            <w:rPr>
              <w:lang w:eastAsia="en-GB"/>
            </w:rPr>
            <w:fldChar w:fldCharType="begin"/>
          </w:r>
          <w:r w:rsidR="00B827BE">
            <w:rPr>
              <w:lang w:eastAsia="en-GB"/>
            </w:rPr>
            <w:instrText xml:space="preserve"> CITATION Wil19 \l 2057 </w:instrText>
          </w:r>
          <w:r w:rsidR="00B827BE">
            <w:rPr>
              <w:lang w:eastAsia="en-GB"/>
            </w:rPr>
            <w:fldChar w:fldCharType="separate"/>
          </w:r>
          <w:r w:rsidR="00607C0D" w:rsidRPr="00607C0D">
            <w:rPr>
              <w:noProof/>
              <w:lang w:eastAsia="en-GB"/>
            </w:rPr>
            <w:t>(William Bridges Associates, 2019)</w:t>
          </w:r>
          <w:r w:rsidR="00B827BE">
            <w:rPr>
              <w:lang w:eastAsia="en-GB"/>
            </w:rPr>
            <w:fldChar w:fldCharType="end"/>
          </w:r>
        </w:sdtContent>
      </w:sdt>
      <w:r w:rsidR="00B827BE">
        <w:rPr>
          <w:lang w:eastAsia="en-GB"/>
        </w:rPr>
        <w:t>.</w:t>
      </w:r>
    </w:p>
    <w:p w:rsidR="00EA71D7" w:rsidRDefault="00EA71D7" w:rsidP="00EA71D7">
      <w:pPr>
        <w:spacing w:line="360" w:lineRule="auto"/>
        <w:jc w:val="both"/>
        <w:rPr>
          <w:lang w:eastAsia="en-GB"/>
        </w:rPr>
      </w:pPr>
    </w:p>
    <w:p w:rsidR="00BF1195" w:rsidRDefault="00BF1195" w:rsidP="00D9145E">
      <w:pPr>
        <w:keepNext/>
        <w:spacing w:line="360" w:lineRule="auto"/>
        <w:jc w:val="center"/>
      </w:pPr>
      <w:r>
        <w:rPr>
          <w:noProof/>
          <w:lang w:eastAsia="en-GB"/>
        </w:rPr>
        <w:drawing>
          <wp:inline distT="0" distB="0" distL="0" distR="0" wp14:anchorId="3A724F19" wp14:editId="4E514FE4">
            <wp:extent cx="4498199" cy="2399665"/>
            <wp:effectExtent l="0" t="0" r="0" b="635"/>
            <wp:docPr id="10" name="Picture 10" descr="change management models - bridges transition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ange management models - bridges transition model"/>
                    <pic:cNvPicPr>
                      <a:picLocks noChangeAspect="1" noChangeArrowheads="1"/>
                    </pic:cNvPicPr>
                  </pic:nvPicPr>
                  <pic:blipFill rotWithShape="1">
                    <a:blip r:embed="rId19">
                      <a:extLst>
                        <a:ext uri="{28A0092B-C50C-407E-A947-70E740481C1C}">
                          <a14:useLocalDpi xmlns:a14="http://schemas.microsoft.com/office/drawing/2010/main" val="0"/>
                        </a:ext>
                      </a:extLst>
                    </a:blip>
                    <a:srcRect l="13102" t="18152" r="14185" b="4191"/>
                    <a:stretch/>
                  </pic:blipFill>
                  <pic:spPr bwMode="auto">
                    <a:xfrm>
                      <a:off x="0" y="0"/>
                      <a:ext cx="4500025" cy="2400639"/>
                    </a:xfrm>
                    <a:prstGeom prst="rect">
                      <a:avLst/>
                    </a:prstGeom>
                    <a:noFill/>
                    <a:ln>
                      <a:noFill/>
                    </a:ln>
                    <a:extLst>
                      <a:ext uri="{53640926-AAD7-44D8-BBD7-CCE9431645EC}">
                        <a14:shadowObscured xmlns:a14="http://schemas.microsoft.com/office/drawing/2010/main"/>
                      </a:ext>
                    </a:extLst>
                  </pic:spPr>
                </pic:pic>
              </a:graphicData>
            </a:graphic>
          </wp:inline>
        </w:drawing>
      </w:r>
    </w:p>
    <w:p w:rsidR="00BF1195" w:rsidRDefault="00BF1195" w:rsidP="00D9145E">
      <w:pPr>
        <w:pStyle w:val="Caption"/>
        <w:spacing w:line="360" w:lineRule="auto"/>
        <w:jc w:val="center"/>
        <w:rPr>
          <w:lang w:eastAsia="en-GB"/>
        </w:rPr>
      </w:pPr>
      <w:bookmarkStart w:id="40" w:name="_Toc23857090"/>
      <w:r>
        <w:t xml:space="preserve">Figure </w:t>
      </w:r>
      <w:fldSimple w:instr=" SEQ Figure \* ARABIC ">
        <w:r w:rsidR="000328E4">
          <w:rPr>
            <w:noProof/>
          </w:rPr>
          <w:t>8</w:t>
        </w:r>
      </w:fldSimple>
      <w:r>
        <w:t xml:space="preserve"> - Bridges’ Transition Model </w:t>
      </w:r>
      <w:sdt>
        <w:sdtPr>
          <w:id w:val="-2096469155"/>
          <w:citation/>
        </w:sdtPr>
        <w:sdtContent>
          <w:r>
            <w:fldChar w:fldCharType="begin"/>
          </w:r>
          <w:r>
            <w:instrText xml:space="preserve"> CITATION pro17 \l 2057 </w:instrText>
          </w:r>
          <w:r>
            <w:fldChar w:fldCharType="separate"/>
          </w:r>
          <w:r w:rsidR="00607C0D" w:rsidRPr="00607C0D">
            <w:rPr>
              <w:noProof/>
            </w:rPr>
            <w:t>(process.st, 2017)</w:t>
          </w:r>
          <w:r>
            <w:fldChar w:fldCharType="end"/>
          </w:r>
        </w:sdtContent>
      </w:sdt>
      <w:bookmarkEnd w:id="40"/>
    </w:p>
    <w:p w:rsidR="00BF1195" w:rsidRDefault="00BF1195" w:rsidP="00EA71D7">
      <w:pPr>
        <w:spacing w:line="360" w:lineRule="auto"/>
        <w:jc w:val="both"/>
        <w:rPr>
          <w:lang w:eastAsia="en-GB"/>
        </w:rPr>
      </w:pPr>
    </w:p>
    <w:p w:rsidR="006A7406" w:rsidRDefault="006A7406" w:rsidP="00EA71D7">
      <w:pPr>
        <w:pStyle w:val="Heading3"/>
        <w:spacing w:line="360" w:lineRule="auto"/>
        <w:jc w:val="both"/>
        <w:rPr>
          <w:lang w:eastAsia="en-GB"/>
        </w:rPr>
      </w:pPr>
      <w:bookmarkStart w:id="41" w:name="_Toc23857079"/>
      <w:r>
        <w:rPr>
          <w:lang w:eastAsia="en-GB"/>
        </w:rPr>
        <w:t>2.3.7 Kübler-Ross’ Change C</w:t>
      </w:r>
      <w:r w:rsidRPr="006A7406">
        <w:rPr>
          <w:lang w:eastAsia="en-GB"/>
        </w:rPr>
        <w:t>urve</w:t>
      </w:r>
      <w:bookmarkEnd w:id="41"/>
    </w:p>
    <w:p w:rsidR="00334460" w:rsidRDefault="00334460" w:rsidP="00EA71D7">
      <w:pPr>
        <w:spacing w:line="360" w:lineRule="auto"/>
        <w:jc w:val="both"/>
        <w:rPr>
          <w:lang w:eastAsia="en-GB"/>
        </w:rPr>
      </w:pPr>
      <w:r>
        <w:rPr>
          <w:lang w:eastAsia="en-GB"/>
        </w:rPr>
        <w:t>Method- By recognising the stages prior to acceptance, the company can utilise the framework to guide when and how certain elements of change can progress.</w:t>
      </w:r>
    </w:p>
    <w:p w:rsidR="00B827BE" w:rsidRDefault="00B827BE" w:rsidP="00EA71D7">
      <w:pPr>
        <w:spacing w:line="360" w:lineRule="auto"/>
        <w:jc w:val="both"/>
        <w:rPr>
          <w:lang w:eastAsia="en-GB"/>
        </w:rPr>
      </w:pPr>
      <w:r>
        <w:rPr>
          <w:lang w:eastAsia="en-GB"/>
        </w:rPr>
        <w:t>Pros-</w:t>
      </w:r>
      <w:r w:rsidR="00334460">
        <w:rPr>
          <w:lang w:eastAsia="en-GB"/>
        </w:rPr>
        <w:t xml:space="preserve"> Designed around human response hence, el</w:t>
      </w:r>
      <w:r w:rsidR="00EA71D7">
        <w:rPr>
          <w:lang w:eastAsia="en-GB"/>
        </w:rPr>
        <w:t>evated emotion and its effect on</w:t>
      </w:r>
      <w:r w:rsidR="00334460">
        <w:rPr>
          <w:lang w:eastAsia="en-GB"/>
        </w:rPr>
        <w:t xml:space="preserve"> productivity can be expected and managed accordingly.</w:t>
      </w:r>
    </w:p>
    <w:p w:rsidR="00B827BE" w:rsidRPr="00B827BE" w:rsidRDefault="00B827BE" w:rsidP="00EA71D7">
      <w:pPr>
        <w:spacing w:line="360" w:lineRule="auto"/>
        <w:jc w:val="both"/>
        <w:rPr>
          <w:lang w:eastAsia="en-GB"/>
        </w:rPr>
      </w:pPr>
      <w:r>
        <w:rPr>
          <w:lang w:eastAsia="en-GB"/>
        </w:rPr>
        <w:t>Cons-</w:t>
      </w:r>
      <w:r w:rsidR="00334460">
        <w:rPr>
          <w:lang w:eastAsia="en-GB"/>
        </w:rPr>
        <w:t xml:space="preserve"> The model provides little guidan</w:t>
      </w:r>
      <w:r w:rsidR="00FE4DF5">
        <w:rPr>
          <w:lang w:eastAsia="en-GB"/>
        </w:rPr>
        <w:t>ce through each stage which causes uncertainty as to whether the correct course of action is being taken. The model will not fit every individual due to the unpredictability of human nature</w:t>
      </w:r>
      <w:sdt>
        <w:sdtPr>
          <w:rPr>
            <w:lang w:eastAsia="en-GB"/>
          </w:rPr>
          <w:id w:val="-409471361"/>
          <w:citation/>
        </w:sdtPr>
        <w:sdtContent>
          <w:r w:rsidR="00FE4DF5">
            <w:rPr>
              <w:lang w:eastAsia="en-GB"/>
            </w:rPr>
            <w:fldChar w:fldCharType="begin"/>
          </w:r>
          <w:r w:rsidR="00FE4DF5">
            <w:rPr>
              <w:lang w:eastAsia="en-GB"/>
            </w:rPr>
            <w:instrText xml:space="preserve"> CITATION Mul17 \l 2057 </w:instrText>
          </w:r>
          <w:r w:rsidR="00FE4DF5">
            <w:rPr>
              <w:lang w:eastAsia="en-GB"/>
            </w:rPr>
            <w:fldChar w:fldCharType="separate"/>
          </w:r>
          <w:r w:rsidR="00607C0D">
            <w:rPr>
              <w:noProof/>
              <w:lang w:eastAsia="en-GB"/>
            </w:rPr>
            <w:t xml:space="preserve"> </w:t>
          </w:r>
          <w:r w:rsidR="00607C0D" w:rsidRPr="00607C0D">
            <w:rPr>
              <w:noProof/>
              <w:lang w:eastAsia="en-GB"/>
            </w:rPr>
            <w:t>(Mulholland, 2017)</w:t>
          </w:r>
          <w:r w:rsidR="00FE4DF5">
            <w:rPr>
              <w:lang w:eastAsia="en-GB"/>
            </w:rPr>
            <w:fldChar w:fldCharType="end"/>
          </w:r>
        </w:sdtContent>
      </w:sdt>
      <w:r w:rsidR="00FE4DF5">
        <w:rPr>
          <w:lang w:eastAsia="en-GB"/>
        </w:rPr>
        <w:t xml:space="preserve"> </w:t>
      </w:r>
      <w:sdt>
        <w:sdtPr>
          <w:rPr>
            <w:lang w:eastAsia="en-GB"/>
          </w:rPr>
          <w:id w:val="-1256130229"/>
          <w:citation/>
        </w:sdtPr>
        <w:sdtContent>
          <w:r w:rsidR="00FE4DF5">
            <w:rPr>
              <w:lang w:eastAsia="en-GB"/>
            </w:rPr>
            <w:fldChar w:fldCharType="begin"/>
          </w:r>
          <w:r w:rsidR="00FE4DF5">
            <w:rPr>
              <w:lang w:eastAsia="en-GB"/>
            </w:rPr>
            <w:instrText xml:space="preserve"> CITATION Con18 \l 2057 </w:instrText>
          </w:r>
          <w:r w:rsidR="00FE4DF5">
            <w:rPr>
              <w:lang w:eastAsia="en-GB"/>
            </w:rPr>
            <w:fldChar w:fldCharType="separate"/>
          </w:r>
          <w:r w:rsidR="00607C0D" w:rsidRPr="00607C0D">
            <w:rPr>
              <w:noProof/>
              <w:lang w:eastAsia="en-GB"/>
            </w:rPr>
            <w:t>(Connelly, 2018)</w:t>
          </w:r>
          <w:r w:rsidR="00FE4DF5">
            <w:rPr>
              <w:lang w:eastAsia="en-GB"/>
            </w:rPr>
            <w:fldChar w:fldCharType="end"/>
          </w:r>
        </w:sdtContent>
      </w:sdt>
      <w:r w:rsidR="00FE4DF5">
        <w:rPr>
          <w:lang w:eastAsia="en-GB"/>
        </w:rPr>
        <w:t>.</w:t>
      </w:r>
    </w:p>
    <w:p w:rsidR="006A7406" w:rsidRDefault="006A7406" w:rsidP="00EA71D7">
      <w:pPr>
        <w:spacing w:line="360" w:lineRule="auto"/>
        <w:jc w:val="both"/>
        <w:rPr>
          <w:lang w:eastAsia="en-GB"/>
        </w:rPr>
      </w:pPr>
    </w:p>
    <w:p w:rsidR="00EA71D7" w:rsidRDefault="00BF1195" w:rsidP="00D9145E">
      <w:pPr>
        <w:keepNext/>
        <w:spacing w:line="360" w:lineRule="auto"/>
        <w:jc w:val="center"/>
      </w:pPr>
      <w:r>
        <w:rPr>
          <w:noProof/>
          <w:lang w:eastAsia="en-GB"/>
        </w:rPr>
        <w:lastRenderedPageBreak/>
        <w:drawing>
          <wp:inline distT="0" distB="0" distL="0" distR="0" wp14:anchorId="3AA4EE16" wp14:editId="644E82A7">
            <wp:extent cx="4851282" cy="2400300"/>
            <wp:effectExtent l="0" t="0" r="6985" b="0"/>
            <wp:docPr id="11" name="Picture 11" descr="change management models - kubler-ross change cur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ange management models - kubler-ross change curve"/>
                    <pic:cNvPicPr>
                      <a:picLocks noChangeAspect="1" noChangeArrowheads="1"/>
                    </pic:cNvPicPr>
                  </pic:nvPicPr>
                  <pic:blipFill rotWithShape="1">
                    <a:blip r:embed="rId20">
                      <a:extLst>
                        <a:ext uri="{28A0092B-C50C-407E-A947-70E740481C1C}">
                          <a14:useLocalDpi xmlns:a14="http://schemas.microsoft.com/office/drawing/2010/main" val="0"/>
                        </a:ext>
                      </a:extLst>
                    </a:blip>
                    <a:srcRect l="11419" t="18824" r="10155" b="3493"/>
                    <a:stretch/>
                  </pic:blipFill>
                  <pic:spPr bwMode="auto">
                    <a:xfrm>
                      <a:off x="0" y="0"/>
                      <a:ext cx="4853533" cy="2401414"/>
                    </a:xfrm>
                    <a:prstGeom prst="rect">
                      <a:avLst/>
                    </a:prstGeom>
                    <a:noFill/>
                    <a:ln>
                      <a:noFill/>
                    </a:ln>
                    <a:extLst>
                      <a:ext uri="{53640926-AAD7-44D8-BBD7-CCE9431645EC}">
                        <a14:shadowObscured xmlns:a14="http://schemas.microsoft.com/office/drawing/2010/main"/>
                      </a:ext>
                    </a:extLst>
                  </pic:spPr>
                </pic:pic>
              </a:graphicData>
            </a:graphic>
          </wp:inline>
        </w:drawing>
      </w:r>
    </w:p>
    <w:p w:rsidR="00BF1195" w:rsidRDefault="00EA71D7" w:rsidP="00D9145E">
      <w:pPr>
        <w:pStyle w:val="Caption"/>
        <w:jc w:val="center"/>
        <w:rPr>
          <w:lang w:eastAsia="en-GB"/>
        </w:rPr>
      </w:pPr>
      <w:bookmarkStart w:id="42" w:name="_Toc23857091"/>
      <w:r>
        <w:t xml:space="preserve">Figure </w:t>
      </w:r>
      <w:fldSimple w:instr=" SEQ Figure \* ARABIC ">
        <w:r w:rsidR="000328E4">
          <w:rPr>
            <w:noProof/>
          </w:rPr>
          <w:t>9</w:t>
        </w:r>
      </w:fldSimple>
      <w:r>
        <w:t xml:space="preserve"> - </w:t>
      </w:r>
      <w:r>
        <w:rPr>
          <w:lang w:eastAsia="en-GB"/>
        </w:rPr>
        <w:t>Kübler-Ross’ Change C</w:t>
      </w:r>
      <w:r w:rsidRPr="006A7406">
        <w:rPr>
          <w:lang w:eastAsia="en-GB"/>
        </w:rPr>
        <w:t>urve</w:t>
      </w:r>
      <w:r>
        <w:rPr>
          <w:lang w:eastAsia="en-GB"/>
        </w:rPr>
        <w:t xml:space="preserve"> </w:t>
      </w:r>
      <w:sdt>
        <w:sdtPr>
          <w:rPr>
            <w:lang w:eastAsia="en-GB"/>
          </w:rPr>
          <w:id w:val="-672413793"/>
          <w:citation/>
        </w:sdtPr>
        <w:sdtContent>
          <w:r>
            <w:rPr>
              <w:lang w:eastAsia="en-GB"/>
            </w:rPr>
            <w:fldChar w:fldCharType="begin"/>
          </w:r>
          <w:r>
            <w:rPr>
              <w:lang w:eastAsia="en-GB"/>
            </w:rPr>
            <w:instrText xml:space="preserve"> CITATION Mul17 \l 2057 </w:instrText>
          </w:r>
          <w:r>
            <w:rPr>
              <w:lang w:eastAsia="en-GB"/>
            </w:rPr>
            <w:fldChar w:fldCharType="separate"/>
          </w:r>
          <w:r w:rsidR="00607C0D" w:rsidRPr="00607C0D">
            <w:rPr>
              <w:noProof/>
              <w:lang w:eastAsia="en-GB"/>
            </w:rPr>
            <w:t>(Mulholland, 2017)</w:t>
          </w:r>
          <w:r>
            <w:rPr>
              <w:lang w:eastAsia="en-GB"/>
            </w:rPr>
            <w:fldChar w:fldCharType="end"/>
          </w:r>
        </w:sdtContent>
      </w:sdt>
      <w:bookmarkEnd w:id="42"/>
    </w:p>
    <w:p w:rsidR="00BF1195" w:rsidRDefault="00BF1195" w:rsidP="00EA71D7">
      <w:pPr>
        <w:spacing w:line="360" w:lineRule="auto"/>
        <w:jc w:val="both"/>
        <w:rPr>
          <w:lang w:eastAsia="en-GB"/>
        </w:rPr>
      </w:pPr>
    </w:p>
    <w:p w:rsidR="00BF1195" w:rsidRDefault="00BF1195" w:rsidP="00EA71D7">
      <w:pPr>
        <w:spacing w:line="360" w:lineRule="auto"/>
        <w:jc w:val="both"/>
        <w:rPr>
          <w:lang w:eastAsia="en-GB"/>
        </w:rPr>
      </w:pPr>
    </w:p>
    <w:p w:rsidR="006A7406" w:rsidRDefault="006A7406" w:rsidP="00EA71D7">
      <w:pPr>
        <w:pStyle w:val="Heading3"/>
        <w:spacing w:line="360" w:lineRule="auto"/>
        <w:jc w:val="both"/>
        <w:rPr>
          <w:lang w:eastAsia="en-GB"/>
        </w:rPr>
      </w:pPr>
      <w:bookmarkStart w:id="43" w:name="_Toc23857080"/>
      <w:r>
        <w:rPr>
          <w:lang w:eastAsia="en-GB"/>
        </w:rPr>
        <w:t>2.3.8 The Satir Change Management M</w:t>
      </w:r>
      <w:r w:rsidRPr="006A7406">
        <w:rPr>
          <w:lang w:eastAsia="en-GB"/>
        </w:rPr>
        <w:t>odel</w:t>
      </w:r>
      <w:bookmarkEnd w:id="43"/>
    </w:p>
    <w:p w:rsidR="00FE4DF5" w:rsidRDefault="00FE4DF5" w:rsidP="00EA71D7">
      <w:pPr>
        <w:spacing w:line="360" w:lineRule="auto"/>
        <w:jc w:val="both"/>
        <w:rPr>
          <w:lang w:eastAsia="en-GB"/>
        </w:rPr>
      </w:pPr>
      <w:r>
        <w:rPr>
          <w:lang w:eastAsia="en-GB"/>
        </w:rPr>
        <w:t>Method- Similar to the previous model</w:t>
      </w:r>
      <w:r w:rsidR="00452EA7">
        <w:rPr>
          <w:lang w:eastAsia="en-GB"/>
        </w:rPr>
        <w:t>, applying the five stages of grief as a method of predicting the impact of change.</w:t>
      </w:r>
    </w:p>
    <w:p w:rsidR="00FE4DF5" w:rsidRDefault="00FE4DF5" w:rsidP="00EA71D7">
      <w:pPr>
        <w:spacing w:line="360" w:lineRule="auto"/>
        <w:jc w:val="both"/>
        <w:rPr>
          <w:lang w:eastAsia="en-GB"/>
        </w:rPr>
      </w:pPr>
      <w:r>
        <w:rPr>
          <w:lang w:eastAsia="en-GB"/>
        </w:rPr>
        <w:t>Pros- Good at anticipating the impact of change before implementation, effects of change can easily be compared against company progression.</w:t>
      </w:r>
    </w:p>
    <w:p w:rsidR="00FE4DF5" w:rsidRPr="00FE4DF5" w:rsidRDefault="00FE4DF5" w:rsidP="00EA71D7">
      <w:pPr>
        <w:spacing w:line="360" w:lineRule="auto"/>
        <w:jc w:val="both"/>
        <w:rPr>
          <w:lang w:eastAsia="en-GB"/>
        </w:rPr>
      </w:pPr>
      <w:r>
        <w:rPr>
          <w:lang w:eastAsia="en-GB"/>
        </w:rPr>
        <w:t xml:space="preserve">Cons- Failing to allow enough fall in productivity to allow change will not yield </w:t>
      </w:r>
      <w:r w:rsidR="00452EA7">
        <w:rPr>
          <w:lang w:eastAsia="en-GB"/>
        </w:rPr>
        <w:t xml:space="preserve">substantial benefits </w:t>
      </w:r>
      <w:sdt>
        <w:sdtPr>
          <w:rPr>
            <w:lang w:eastAsia="en-GB"/>
          </w:rPr>
          <w:id w:val="-889492078"/>
          <w:citation/>
        </w:sdtPr>
        <w:sdtContent>
          <w:r w:rsidR="00452EA7">
            <w:rPr>
              <w:lang w:eastAsia="en-GB"/>
            </w:rPr>
            <w:fldChar w:fldCharType="begin"/>
          </w:r>
          <w:r w:rsidR="00452EA7">
            <w:rPr>
              <w:lang w:eastAsia="en-GB"/>
            </w:rPr>
            <w:instrText xml:space="preserve"> CITATION Mul17 \l 2057 </w:instrText>
          </w:r>
          <w:r w:rsidR="00452EA7">
            <w:rPr>
              <w:lang w:eastAsia="en-GB"/>
            </w:rPr>
            <w:fldChar w:fldCharType="separate"/>
          </w:r>
          <w:r w:rsidR="00607C0D" w:rsidRPr="00607C0D">
            <w:rPr>
              <w:noProof/>
              <w:lang w:eastAsia="en-GB"/>
            </w:rPr>
            <w:t>(Mulholland, 2017)</w:t>
          </w:r>
          <w:r w:rsidR="00452EA7">
            <w:rPr>
              <w:lang w:eastAsia="en-GB"/>
            </w:rPr>
            <w:fldChar w:fldCharType="end"/>
          </w:r>
        </w:sdtContent>
      </w:sdt>
      <w:r w:rsidR="00452EA7">
        <w:rPr>
          <w:lang w:eastAsia="en-GB"/>
        </w:rPr>
        <w:t xml:space="preserve"> </w:t>
      </w:r>
      <w:sdt>
        <w:sdtPr>
          <w:rPr>
            <w:lang w:eastAsia="en-GB"/>
          </w:rPr>
          <w:id w:val="-1990940103"/>
          <w:citation/>
        </w:sdtPr>
        <w:sdtContent>
          <w:r w:rsidR="00452EA7">
            <w:rPr>
              <w:lang w:eastAsia="en-GB"/>
            </w:rPr>
            <w:fldChar w:fldCharType="begin"/>
          </w:r>
          <w:r w:rsidR="00452EA7">
            <w:rPr>
              <w:lang w:eastAsia="en-GB"/>
            </w:rPr>
            <w:instrText xml:space="preserve"> CITATION Kap19 \l 2057 </w:instrText>
          </w:r>
          <w:r w:rsidR="00452EA7">
            <w:rPr>
              <w:lang w:eastAsia="en-GB"/>
            </w:rPr>
            <w:fldChar w:fldCharType="separate"/>
          </w:r>
          <w:r w:rsidR="00607C0D" w:rsidRPr="00607C0D">
            <w:rPr>
              <w:noProof/>
              <w:lang w:eastAsia="en-GB"/>
            </w:rPr>
            <w:t>(Kaplan-Moss, 2019)</w:t>
          </w:r>
          <w:r w:rsidR="00452EA7">
            <w:rPr>
              <w:lang w:eastAsia="en-GB"/>
            </w:rPr>
            <w:fldChar w:fldCharType="end"/>
          </w:r>
        </w:sdtContent>
      </w:sdt>
      <w:r w:rsidR="00452EA7">
        <w:rPr>
          <w:lang w:eastAsia="en-GB"/>
        </w:rPr>
        <w:t>.</w:t>
      </w:r>
    </w:p>
    <w:p w:rsidR="00334460" w:rsidRDefault="00334460" w:rsidP="00EA71D7">
      <w:pPr>
        <w:spacing w:line="360" w:lineRule="auto"/>
        <w:jc w:val="both"/>
        <w:rPr>
          <w:lang w:eastAsia="en-GB"/>
        </w:rPr>
      </w:pPr>
    </w:p>
    <w:p w:rsidR="00BF1195" w:rsidRDefault="00BF1195" w:rsidP="00D9145E">
      <w:pPr>
        <w:keepNext/>
        <w:spacing w:line="360" w:lineRule="auto"/>
        <w:jc w:val="center"/>
      </w:pPr>
      <w:r>
        <w:rPr>
          <w:noProof/>
          <w:lang w:eastAsia="en-GB"/>
        </w:rPr>
        <w:drawing>
          <wp:inline distT="0" distB="0" distL="0" distR="0" wp14:anchorId="693E2779" wp14:editId="107D4465">
            <wp:extent cx="4705350" cy="2379518"/>
            <wp:effectExtent l="0" t="0" r="0" b="1905"/>
            <wp:docPr id="12" name="Picture 12" descr="change management models - satir 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hange management models - satir change management model"/>
                    <pic:cNvPicPr>
                      <a:picLocks noChangeAspect="1" noChangeArrowheads="1"/>
                    </pic:cNvPicPr>
                  </pic:nvPicPr>
                  <pic:blipFill rotWithShape="1">
                    <a:blip r:embed="rId21">
                      <a:extLst>
                        <a:ext uri="{28A0092B-C50C-407E-A947-70E740481C1C}">
                          <a14:useLocalDpi xmlns:a14="http://schemas.microsoft.com/office/drawing/2010/main" val="0"/>
                        </a:ext>
                      </a:extLst>
                    </a:blip>
                    <a:srcRect l="11253" t="21177" r="12682" b="1816"/>
                    <a:stretch/>
                  </pic:blipFill>
                  <pic:spPr bwMode="auto">
                    <a:xfrm>
                      <a:off x="0" y="0"/>
                      <a:ext cx="4707404" cy="2380557"/>
                    </a:xfrm>
                    <a:prstGeom prst="rect">
                      <a:avLst/>
                    </a:prstGeom>
                    <a:noFill/>
                    <a:ln>
                      <a:noFill/>
                    </a:ln>
                    <a:extLst>
                      <a:ext uri="{53640926-AAD7-44D8-BBD7-CCE9431645EC}">
                        <a14:shadowObscured xmlns:a14="http://schemas.microsoft.com/office/drawing/2010/main"/>
                      </a:ext>
                    </a:extLst>
                  </pic:spPr>
                </pic:pic>
              </a:graphicData>
            </a:graphic>
          </wp:inline>
        </w:drawing>
      </w:r>
    </w:p>
    <w:p w:rsidR="002849BB" w:rsidRDefault="00BF1195" w:rsidP="00D9145E">
      <w:pPr>
        <w:pStyle w:val="Caption"/>
        <w:spacing w:line="360" w:lineRule="auto"/>
        <w:jc w:val="center"/>
        <w:rPr>
          <w:lang w:eastAsia="en-GB"/>
        </w:rPr>
      </w:pPr>
      <w:bookmarkStart w:id="44" w:name="_Toc23857092"/>
      <w:r>
        <w:t xml:space="preserve">Figure </w:t>
      </w:r>
      <w:fldSimple w:instr=" SEQ Figure \* ARABIC ">
        <w:r w:rsidR="000328E4">
          <w:rPr>
            <w:noProof/>
          </w:rPr>
          <w:t>10</w:t>
        </w:r>
      </w:fldSimple>
      <w:r>
        <w:t xml:space="preserve"> - </w:t>
      </w:r>
      <w:r w:rsidRPr="00BF1195">
        <w:t>Satir Change Management Model</w:t>
      </w:r>
      <w:r>
        <w:t xml:space="preserve"> </w:t>
      </w:r>
      <w:sdt>
        <w:sdtPr>
          <w:id w:val="746467525"/>
          <w:citation/>
        </w:sdtPr>
        <w:sdtContent>
          <w:r>
            <w:fldChar w:fldCharType="begin"/>
          </w:r>
          <w:r>
            <w:instrText xml:space="preserve"> CITATION pro17 \l 2057 </w:instrText>
          </w:r>
          <w:r>
            <w:fldChar w:fldCharType="separate"/>
          </w:r>
          <w:r w:rsidR="00607C0D" w:rsidRPr="00607C0D">
            <w:rPr>
              <w:noProof/>
            </w:rPr>
            <w:t>(process.st, 2017)</w:t>
          </w:r>
          <w:r>
            <w:fldChar w:fldCharType="end"/>
          </w:r>
        </w:sdtContent>
      </w:sdt>
      <w:bookmarkEnd w:id="44"/>
    </w:p>
    <w:p w:rsidR="00395A81" w:rsidRDefault="00035069" w:rsidP="00D9145E">
      <w:pPr>
        <w:pStyle w:val="Heading1"/>
        <w:pBdr>
          <w:bottom w:val="single" w:sz="4" w:space="1" w:color="auto"/>
        </w:pBdr>
        <w:spacing w:after="240" w:line="360" w:lineRule="auto"/>
        <w:jc w:val="center"/>
      </w:pPr>
      <w:bookmarkStart w:id="45" w:name="_Toc23857081"/>
      <w:r>
        <w:lastRenderedPageBreak/>
        <w:t>3.</w:t>
      </w:r>
      <w:r w:rsidR="00452EA7">
        <w:t xml:space="preserve"> </w:t>
      </w:r>
      <w:r w:rsidR="00395A81">
        <w:t>Conclusion</w:t>
      </w:r>
      <w:bookmarkEnd w:id="45"/>
    </w:p>
    <w:p w:rsidR="000F29C3" w:rsidRDefault="00C20C97" w:rsidP="00EA71D7">
      <w:pPr>
        <w:spacing w:line="360" w:lineRule="auto"/>
        <w:jc w:val="both"/>
        <w:rPr>
          <w:lang w:eastAsia="en-GB"/>
        </w:rPr>
      </w:pPr>
      <w:r>
        <w:rPr>
          <w:lang w:eastAsia="en-GB"/>
        </w:rPr>
        <w:t>It is realised that any quoted number of change initiative may fail, depending on the subjective criteria for measuring success.</w:t>
      </w:r>
      <w:r w:rsidR="006678D1">
        <w:rPr>
          <w:lang w:eastAsia="en-GB"/>
        </w:rPr>
        <w:t xml:space="preserve"> The value of change initiatives has developed significantly in recent times; the scope of tools and techniques which are available to the organisation are a testament to the level of knowledge surrounding the concept. Each organisational change requirement differs from the next, creating the need for innovative, qualitative approaches </w:t>
      </w:r>
      <w:r w:rsidR="00EC4225">
        <w:rPr>
          <w:lang w:eastAsia="en-GB"/>
        </w:rPr>
        <w:t xml:space="preserve">to enable an efficient balance between investment and potential gain. </w:t>
      </w:r>
      <w:r w:rsidR="00FD17FC">
        <w:rPr>
          <w:lang w:eastAsia="en-GB"/>
        </w:rPr>
        <w:t xml:space="preserve">A lack of innovative strategy is said to be the problem with improvement efforts </w:t>
      </w:r>
      <w:sdt>
        <w:sdtPr>
          <w:rPr>
            <w:lang w:eastAsia="en-GB"/>
          </w:rPr>
          <w:id w:val="-375552180"/>
          <w:citation/>
        </w:sdtPr>
        <w:sdtContent>
          <w:r w:rsidR="00FD17FC">
            <w:rPr>
              <w:lang w:eastAsia="en-GB"/>
            </w:rPr>
            <w:fldChar w:fldCharType="begin"/>
          </w:r>
          <w:r w:rsidR="00FD17FC">
            <w:rPr>
              <w:lang w:eastAsia="en-GB"/>
            </w:rPr>
            <w:instrText xml:space="preserve"> CITATION Pis15 \l 2057 </w:instrText>
          </w:r>
          <w:r w:rsidR="00FD17FC">
            <w:rPr>
              <w:lang w:eastAsia="en-GB"/>
            </w:rPr>
            <w:fldChar w:fldCharType="separate"/>
          </w:r>
          <w:r w:rsidR="00607C0D" w:rsidRPr="00607C0D">
            <w:rPr>
              <w:noProof/>
              <w:lang w:eastAsia="en-GB"/>
            </w:rPr>
            <w:t>(Pisano, 2015)</w:t>
          </w:r>
          <w:r w:rsidR="00FD17FC">
            <w:rPr>
              <w:lang w:eastAsia="en-GB"/>
            </w:rPr>
            <w:fldChar w:fldCharType="end"/>
          </w:r>
        </w:sdtContent>
      </w:sdt>
      <w:r w:rsidR="00FD17FC">
        <w:rPr>
          <w:lang w:eastAsia="en-GB"/>
        </w:rPr>
        <w:t xml:space="preserve">. </w:t>
      </w:r>
      <w:r w:rsidR="00EC4225">
        <w:rPr>
          <w:lang w:eastAsia="en-GB"/>
        </w:rPr>
        <w:t xml:space="preserve">Exploiting a tailored change management framework which comprises a combination of models is the current standard </w:t>
      </w:r>
      <w:r w:rsidR="000328E4">
        <w:rPr>
          <w:lang w:eastAsia="en-GB"/>
        </w:rPr>
        <w:t>for</w:t>
      </w:r>
      <w:r w:rsidR="00EC4225">
        <w:rPr>
          <w:lang w:eastAsia="en-GB"/>
        </w:rPr>
        <w:t xml:space="preserve"> realign</w:t>
      </w:r>
      <w:r w:rsidR="000328E4">
        <w:rPr>
          <w:lang w:eastAsia="en-GB"/>
        </w:rPr>
        <w:t>ing</w:t>
      </w:r>
      <w:r w:rsidR="00EC4225">
        <w:rPr>
          <w:lang w:eastAsia="en-GB"/>
        </w:rPr>
        <w:t xml:space="preserve"> </w:t>
      </w:r>
      <w:r w:rsidR="000328E4">
        <w:rPr>
          <w:lang w:eastAsia="en-GB"/>
        </w:rPr>
        <w:t>the organisation</w:t>
      </w:r>
      <w:r w:rsidR="00EC4225">
        <w:rPr>
          <w:lang w:eastAsia="en-GB"/>
        </w:rPr>
        <w:t xml:space="preserve"> </w:t>
      </w:r>
      <w:r w:rsidR="000328E4">
        <w:rPr>
          <w:lang w:eastAsia="en-GB"/>
        </w:rPr>
        <w:t>to suit the marketplace and deliver competitiveness through a leaner operation.</w:t>
      </w:r>
      <w:r w:rsidR="00FD17FC">
        <w:rPr>
          <w:lang w:eastAsia="en-GB"/>
        </w:rPr>
        <w:t xml:space="preserve"> </w:t>
      </w:r>
      <w:r w:rsidR="00F55993">
        <w:rPr>
          <w:lang w:eastAsia="en-GB"/>
        </w:rPr>
        <w:t xml:space="preserve">The types of innovation available to the organisation are shown to enable and recognise </w:t>
      </w:r>
      <w:r w:rsidR="00607C0D">
        <w:rPr>
          <w:lang w:eastAsia="en-GB"/>
        </w:rPr>
        <w:t>achievements</w:t>
      </w:r>
      <w:r w:rsidR="00F55993">
        <w:rPr>
          <w:lang w:eastAsia="en-GB"/>
        </w:rPr>
        <w:t xml:space="preserve"> of </w:t>
      </w:r>
      <w:r w:rsidR="00035069">
        <w:rPr>
          <w:lang w:eastAsia="en-GB"/>
        </w:rPr>
        <w:t>solution development for the customer. I holistic approach is available to every organisation, one which encompasses innovation types and management models among a multitude of other concepts. It is proposed that the exact combination of tools should be based on the desired outcome, and failure to achieve the desired outcome does not mean the initiative has been</w:t>
      </w:r>
      <w:r w:rsidR="00607C0D">
        <w:rPr>
          <w:lang w:eastAsia="en-GB"/>
        </w:rPr>
        <w:t xml:space="preserve"> wholly</w:t>
      </w:r>
      <w:r w:rsidR="00035069">
        <w:rPr>
          <w:lang w:eastAsia="en-GB"/>
        </w:rPr>
        <w:t xml:space="preserve"> unsuccessful. </w:t>
      </w:r>
    </w:p>
    <w:p w:rsidR="000F29C3" w:rsidRDefault="000F29C3" w:rsidP="00EA71D7">
      <w:pPr>
        <w:jc w:val="both"/>
        <w:rPr>
          <w:lang w:eastAsia="en-GB"/>
        </w:rPr>
      </w:pPr>
      <w:r>
        <w:rPr>
          <w:lang w:eastAsia="en-GB"/>
        </w:rPr>
        <w:br w:type="page"/>
      </w:r>
    </w:p>
    <w:bookmarkStart w:id="46" w:name="_Toc23857082" w:displacedByCustomXml="next"/>
    <w:sdt>
      <w:sdtPr>
        <w:rPr>
          <w:rFonts w:asciiTheme="minorHAnsi" w:eastAsiaTheme="minorHAnsi" w:hAnsiTheme="minorHAnsi" w:cstheme="minorBidi"/>
          <w:sz w:val="22"/>
          <w:szCs w:val="22"/>
        </w:rPr>
        <w:id w:val="-656382800"/>
        <w:docPartObj>
          <w:docPartGallery w:val="Bibliographies"/>
          <w:docPartUnique/>
        </w:docPartObj>
      </w:sdtPr>
      <w:sdtContent>
        <w:p w:rsidR="000F29C3" w:rsidRDefault="000F29C3" w:rsidP="00D9145E">
          <w:pPr>
            <w:pStyle w:val="Heading1"/>
          </w:pPr>
          <w:r>
            <w:t>References</w:t>
          </w:r>
          <w:bookmarkEnd w:id="46"/>
        </w:p>
        <w:sdt>
          <w:sdtPr>
            <w:id w:val="-573587230"/>
            <w:bibliography/>
          </w:sdtPr>
          <w:sdtContent>
            <w:p w:rsidR="00607C0D" w:rsidRDefault="000F29C3" w:rsidP="00607C0D">
              <w:pPr>
                <w:pStyle w:val="Bibliography"/>
                <w:rPr>
                  <w:noProof/>
                  <w:sz w:val="24"/>
                  <w:szCs w:val="24"/>
                </w:rPr>
              </w:pPr>
              <w:r>
                <w:fldChar w:fldCharType="begin"/>
              </w:r>
              <w:r>
                <w:instrText xml:space="preserve"> BIBLIOGRAPHY </w:instrText>
              </w:r>
              <w:r>
                <w:fldChar w:fldCharType="separate"/>
              </w:r>
              <w:r w:rsidR="00607C0D">
                <w:rPr>
                  <w:noProof/>
                </w:rPr>
                <w:t xml:space="preserve">Acosta, B., Acosta, M. &amp; Espinoza, B., 2016. Understanding innovation based on company optics: interpretation mistakes on the types of innovation developed. </w:t>
              </w:r>
              <w:r w:rsidR="00607C0D">
                <w:rPr>
                  <w:i/>
                  <w:iCs/>
                  <w:noProof/>
                </w:rPr>
                <w:t xml:space="preserve">RAI Revista de Administração e Inovação, </w:t>
              </w:r>
              <w:r w:rsidR="00607C0D">
                <w:rPr>
                  <w:noProof/>
                </w:rPr>
                <w:t>13(4), pp. 295-304.</w:t>
              </w:r>
            </w:p>
            <w:p w:rsidR="00607C0D" w:rsidRDefault="00607C0D" w:rsidP="00607C0D">
              <w:pPr>
                <w:pStyle w:val="Bibliography"/>
                <w:rPr>
                  <w:noProof/>
                </w:rPr>
              </w:pPr>
              <w:r>
                <w:rPr>
                  <w:noProof/>
                </w:rPr>
                <w:t xml:space="preserve">APM, 2019. </w:t>
              </w:r>
              <w:r>
                <w:rPr>
                  <w:i/>
                  <w:iCs/>
                  <w:noProof/>
                </w:rPr>
                <w:t xml:space="preserve">Change management. </w:t>
              </w:r>
              <w:r>
                <w:rPr>
                  <w:noProof/>
                </w:rPr>
                <w:t xml:space="preserve">[Online] </w:t>
              </w:r>
              <w:r>
                <w:rPr>
                  <w:noProof/>
                </w:rPr>
                <w:br/>
                <w:t xml:space="preserve">Available at: </w:t>
              </w:r>
              <w:r>
                <w:rPr>
                  <w:noProof/>
                  <w:u w:val="single"/>
                </w:rPr>
                <w:t>https://www.apm.org.uk/body-of-knowledge/delivery/scope-management/change-management/</w:t>
              </w:r>
              <w:r>
                <w:rPr>
                  <w:noProof/>
                </w:rPr>
                <w:br/>
                <w:t>[Accessed 3 November 2019].</w:t>
              </w:r>
            </w:p>
            <w:p w:rsidR="00607C0D" w:rsidRDefault="00607C0D" w:rsidP="00607C0D">
              <w:pPr>
                <w:pStyle w:val="Bibliography"/>
                <w:rPr>
                  <w:noProof/>
                </w:rPr>
              </w:pPr>
              <w:r>
                <w:rPr>
                  <w:noProof/>
                </w:rPr>
                <w:t xml:space="preserve">Appel, A., 2016. </w:t>
              </w:r>
              <w:r>
                <w:rPr>
                  <w:i/>
                  <w:iCs/>
                  <w:noProof/>
                </w:rPr>
                <w:t xml:space="preserve">Incremental vs radical change. </w:t>
              </w:r>
              <w:r>
                <w:rPr>
                  <w:noProof/>
                </w:rPr>
                <w:t xml:space="preserve">[Online] </w:t>
              </w:r>
              <w:r>
                <w:rPr>
                  <w:noProof/>
                </w:rPr>
                <w:br/>
                <w:t xml:space="preserve">Available at: </w:t>
              </w:r>
              <w:r>
                <w:rPr>
                  <w:noProof/>
                  <w:u w:val="single"/>
                </w:rPr>
                <w:t>https://prezi.com/d25jcq2aoh2-/incremental-vs-radical-change/</w:t>
              </w:r>
              <w:r>
                <w:rPr>
                  <w:noProof/>
                </w:rPr>
                <w:br/>
                <w:t>[Accessed 29 October 2019].</w:t>
              </w:r>
            </w:p>
            <w:p w:rsidR="00607C0D" w:rsidRDefault="00607C0D" w:rsidP="00607C0D">
              <w:pPr>
                <w:pStyle w:val="Bibliography"/>
                <w:rPr>
                  <w:noProof/>
                </w:rPr>
              </w:pPr>
              <w:r>
                <w:rPr>
                  <w:noProof/>
                </w:rPr>
                <w:t xml:space="preserve">Basu, S., 2014. Product market strategies and innovation types: finding the fit!. </w:t>
              </w:r>
              <w:r>
                <w:rPr>
                  <w:i/>
                  <w:iCs/>
                  <w:noProof/>
                </w:rPr>
                <w:t xml:space="preserve">Strategic Direction, </w:t>
              </w:r>
              <w:r>
                <w:rPr>
                  <w:noProof/>
                </w:rPr>
                <w:t>30(3), pp. 28-31.</w:t>
              </w:r>
            </w:p>
            <w:p w:rsidR="00607C0D" w:rsidRDefault="00607C0D" w:rsidP="00607C0D">
              <w:pPr>
                <w:pStyle w:val="Bibliography"/>
                <w:rPr>
                  <w:noProof/>
                </w:rPr>
              </w:pPr>
              <w:r>
                <w:rPr>
                  <w:noProof/>
                </w:rPr>
                <w:t xml:space="preserve">Belkadi, F. et al., 2018. Modular design of production systems tailored to regional market requirements: A Frugal Innovation perspective. </w:t>
              </w:r>
              <w:r>
                <w:rPr>
                  <w:i/>
                  <w:iCs/>
                  <w:noProof/>
                </w:rPr>
                <w:t xml:space="preserve">International Federation of Automatic Control, </w:t>
              </w:r>
              <w:r>
                <w:rPr>
                  <w:noProof/>
                </w:rPr>
                <w:t>51(11), pp. 96-101.</w:t>
              </w:r>
            </w:p>
            <w:p w:rsidR="00607C0D" w:rsidRDefault="00607C0D" w:rsidP="00607C0D">
              <w:pPr>
                <w:pStyle w:val="Bibliography"/>
                <w:rPr>
                  <w:noProof/>
                </w:rPr>
              </w:pPr>
              <w:r>
                <w:rPr>
                  <w:noProof/>
                </w:rPr>
                <w:t xml:space="preserve">Berggren, C., 2019. The cumulative power of incremental innovation and the role of project sequence management. </w:t>
              </w:r>
              <w:r>
                <w:rPr>
                  <w:i/>
                  <w:iCs/>
                  <w:noProof/>
                </w:rPr>
                <w:t xml:space="preserve">International Journal of Project Management, </w:t>
              </w:r>
              <w:r>
                <w:rPr>
                  <w:noProof/>
                </w:rPr>
                <w:t>37(3), pp. 461-472.</w:t>
              </w:r>
            </w:p>
            <w:p w:rsidR="00607C0D" w:rsidRDefault="00607C0D" w:rsidP="00607C0D">
              <w:pPr>
                <w:pStyle w:val="Bibliography"/>
                <w:rPr>
                  <w:noProof/>
                </w:rPr>
              </w:pPr>
              <w:r>
                <w:rPr>
                  <w:noProof/>
                </w:rPr>
                <w:t xml:space="preserve">Bessant, J. &amp; Tidd, J., 2013. </w:t>
              </w:r>
              <w:r>
                <w:rPr>
                  <w:i/>
                  <w:iCs/>
                  <w:noProof/>
                </w:rPr>
                <w:t xml:space="preserve">Managing Innovation. </w:t>
              </w:r>
              <w:r>
                <w:rPr>
                  <w:noProof/>
                </w:rPr>
                <w:t>5th ed. NJ: John Wiley.</w:t>
              </w:r>
            </w:p>
            <w:p w:rsidR="00607C0D" w:rsidRDefault="00607C0D" w:rsidP="00607C0D">
              <w:pPr>
                <w:pStyle w:val="Bibliography"/>
                <w:rPr>
                  <w:noProof/>
                </w:rPr>
              </w:pPr>
              <w:r>
                <w:rPr>
                  <w:noProof/>
                </w:rPr>
                <w:t xml:space="preserve">Big Think, 2018. </w:t>
              </w:r>
              <w:r>
                <w:rPr>
                  <w:i/>
                  <w:iCs/>
                  <w:noProof/>
                </w:rPr>
                <w:t xml:space="preserve">Radical vs. Disruptive Innovation: What They Mean for Organizations. </w:t>
              </w:r>
              <w:r>
                <w:rPr>
                  <w:noProof/>
                </w:rPr>
                <w:t xml:space="preserve">[Online] </w:t>
              </w:r>
              <w:r>
                <w:rPr>
                  <w:noProof/>
                </w:rPr>
                <w:br/>
                <w:t xml:space="preserve">Available at: </w:t>
              </w:r>
              <w:r>
                <w:rPr>
                  <w:noProof/>
                  <w:u w:val="single"/>
                </w:rPr>
                <w:t>https://www.bigthinkedge.com/radical-vs-disruptive-innovation-what-they-mean-for-organizations/</w:t>
              </w:r>
              <w:r>
                <w:rPr>
                  <w:noProof/>
                </w:rPr>
                <w:br/>
                <w:t>[Accessed 30 October 2019].</w:t>
              </w:r>
            </w:p>
            <w:p w:rsidR="00607C0D" w:rsidRDefault="00607C0D" w:rsidP="00607C0D">
              <w:pPr>
                <w:pStyle w:val="Bibliography"/>
                <w:rPr>
                  <w:noProof/>
                </w:rPr>
              </w:pPr>
              <w:r>
                <w:rPr>
                  <w:noProof/>
                </w:rPr>
                <w:t xml:space="preserve">Brandl, F. J., Kagerer, M. &amp; Reinhart, G., 2018. A Hybrid Innovation Management Framework for Manufacturing – Enablers for more Agility in Plants. </w:t>
              </w:r>
              <w:r>
                <w:rPr>
                  <w:i/>
                  <w:iCs/>
                  <w:noProof/>
                </w:rPr>
                <w:t xml:space="preserve">51st CIRP Conference on Manufacturing Systems, </w:t>
              </w:r>
              <w:r>
                <w:rPr>
                  <w:noProof/>
                </w:rPr>
                <w:t>Volume 72, pp. 1154-1159.</w:t>
              </w:r>
            </w:p>
            <w:p w:rsidR="00607C0D" w:rsidRDefault="00607C0D" w:rsidP="00607C0D">
              <w:pPr>
                <w:pStyle w:val="Bibliography"/>
                <w:rPr>
                  <w:noProof/>
                </w:rPr>
              </w:pPr>
              <w:r>
                <w:rPr>
                  <w:noProof/>
                </w:rPr>
                <w:t xml:space="preserve">Brax, S., Bask, A., Hsuan, J. &amp; Voss, C., 2017. Service modularity and architecture – an overview and research agenda. </w:t>
              </w:r>
              <w:r>
                <w:rPr>
                  <w:i/>
                  <w:iCs/>
                  <w:noProof/>
                </w:rPr>
                <w:t xml:space="preserve">International Journal of Operations &amp; Production Management, </w:t>
              </w:r>
              <w:r>
                <w:rPr>
                  <w:noProof/>
                </w:rPr>
                <w:t>37(6), pp. 686-702.</w:t>
              </w:r>
            </w:p>
            <w:p w:rsidR="00607C0D" w:rsidRDefault="00607C0D" w:rsidP="00607C0D">
              <w:pPr>
                <w:pStyle w:val="Bibliography"/>
                <w:rPr>
                  <w:noProof/>
                </w:rPr>
              </w:pPr>
              <w:r>
                <w:rPr>
                  <w:noProof/>
                </w:rPr>
                <w:t xml:space="preserve">Brigante, G., 2015. </w:t>
              </w:r>
              <w:r>
                <w:rPr>
                  <w:i/>
                  <w:iCs/>
                  <w:noProof/>
                </w:rPr>
                <w:t xml:space="preserve">Innovation. </w:t>
              </w:r>
              <w:r>
                <w:rPr>
                  <w:noProof/>
                </w:rPr>
                <w:t>[Art] (HBR).</w:t>
              </w:r>
            </w:p>
            <w:p w:rsidR="00607C0D" w:rsidRDefault="00607C0D" w:rsidP="00607C0D">
              <w:pPr>
                <w:pStyle w:val="Bibliography"/>
                <w:rPr>
                  <w:noProof/>
                </w:rPr>
              </w:pPr>
              <w:r>
                <w:rPr>
                  <w:noProof/>
                </w:rPr>
                <w:t xml:space="preserve">Buckley, L., 2016. </w:t>
              </w:r>
              <w:r>
                <w:rPr>
                  <w:i/>
                  <w:iCs/>
                  <w:noProof/>
                </w:rPr>
                <w:t xml:space="preserve">Do 70% of change projects really fail?. </w:t>
              </w:r>
              <w:r>
                <w:rPr>
                  <w:noProof/>
                </w:rPr>
                <w:t xml:space="preserve">[Online] </w:t>
              </w:r>
              <w:r>
                <w:rPr>
                  <w:noProof/>
                </w:rPr>
                <w:br/>
                <w:t xml:space="preserve">Available at: </w:t>
              </w:r>
              <w:r>
                <w:rPr>
                  <w:noProof/>
                  <w:u w:val="single"/>
                </w:rPr>
                <w:t>http://acumen.sg/do-70-of-change-projects-really-fail/</w:t>
              </w:r>
              <w:r>
                <w:rPr>
                  <w:noProof/>
                </w:rPr>
                <w:br/>
                <w:t>[Accessed 3 November 2019].</w:t>
              </w:r>
            </w:p>
            <w:p w:rsidR="00607C0D" w:rsidRDefault="00607C0D" w:rsidP="00607C0D">
              <w:pPr>
                <w:pStyle w:val="Bibliography"/>
                <w:rPr>
                  <w:noProof/>
                </w:rPr>
              </w:pPr>
              <w:r>
                <w:rPr>
                  <w:noProof/>
                </w:rPr>
                <w:t xml:space="preserve">Carr, G., 2015. </w:t>
              </w:r>
              <w:r>
                <w:rPr>
                  <w:i/>
                  <w:iCs/>
                  <w:noProof/>
                </w:rPr>
                <w:t xml:space="preserve">THE BENEFITS OF RADICAL INNOVATION. </w:t>
              </w:r>
              <w:r>
                <w:rPr>
                  <w:noProof/>
                </w:rPr>
                <w:t xml:space="preserve">[Online] </w:t>
              </w:r>
              <w:r>
                <w:rPr>
                  <w:noProof/>
                </w:rPr>
                <w:br/>
                <w:t xml:space="preserve">Available at: </w:t>
              </w:r>
              <w:r>
                <w:rPr>
                  <w:noProof/>
                  <w:u w:val="single"/>
                </w:rPr>
                <w:t>http://www.thethinkteam.com/blog/posts/the-benefits-of-radical-innovation</w:t>
              </w:r>
              <w:r>
                <w:rPr>
                  <w:noProof/>
                </w:rPr>
                <w:br/>
                <w:t>[Accessed 31 October 2019].</w:t>
              </w:r>
            </w:p>
            <w:p w:rsidR="00607C0D" w:rsidRDefault="00607C0D" w:rsidP="00607C0D">
              <w:pPr>
                <w:pStyle w:val="Bibliography"/>
                <w:rPr>
                  <w:noProof/>
                </w:rPr>
              </w:pPr>
              <w:r>
                <w:rPr>
                  <w:noProof/>
                </w:rPr>
                <w:t xml:space="preserve">Chen, H. &amp; Taylor, R. D., 2009. Exploring the impact of lean management on innovation capability. </w:t>
              </w:r>
              <w:r>
                <w:rPr>
                  <w:i/>
                  <w:iCs/>
                  <w:noProof/>
                </w:rPr>
                <w:t xml:space="preserve">Portland International Center for Management of Engineering and Technology, </w:t>
              </w:r>
              <w:r>
                <w:rPr>
                  <w:noProof/>
                </w:rPr>
                <w:t>Volume 10, pp. 826-834.</w:t>
              </w:r>
            </w:p>
            <w:p w:rsidR="00607C0D" w:rsidRDefault="00607C0D" w:rsidP="00607C0D">
              <w:pPr>
                <w:pStyle w:val="Bibliography"/>
                <w:rPr>
                  <w:noProof/>
                </w:rPr>
              </w:pPr>
              <w:r>
                <w:rPr>
                  <w:noProof/>
                </w:rPr>
                <w:t xml:space="preserve">Chowthi-Williams, A., 2018. Evaluation of how a real time pre-registration health care curricula was managed through the application of a newly designed Change Management Model: A qualitative case study. </w:t>
              </w:r>
              <w:r>
                <w:rPr>
                  <w:i/>
                  <w:iCs/>
                  <w:noProof/>
                </w:rPr>
                <w:t xml:space="preserve">Nurse Education Today, </w:t>
              </w:r>
              <w:r>
                <w:rPr>
                  <w:noProof/>
                </w:rPr>
                <w:t>Volume 61, pp. 242-248.</w:t>
              </w:r>
            </w:p>
            <w:p w:rsidR="00607C0D" w:rsidRDefault="00607C0D" w:rsidP="00607C0D">
              <w:pPr>
                <w:pStyle w:val="Bibliography"/>
                <w:rPr>
                  <w:noProof/>
                </w:rPr>
              </w:pPr>
              <w:r>
                <w:rPr>
                  <w:noProof/>
                </w:rPr>
                <w:lastRenderedPageBreak/>
                <w:t xml:space="preserve">Connelly, M., 2018. </w:t>
              </w:r>
              <w:r>
                <w:rPr>
                  <w:i/>
                  <w:iCs/>
                  <w:noProof/>
                </w:rPr>
                <w:t xml:space="preserve">Kubler-Ross Five Stage Model. </w:t>
              </w:r>
              <w:r>
                <w:rPr>
                  <w:noProof/>
                </w:rPr>
                <w:t xml:space="preserve">[Online] </w:t>
              </w:r>
              <w:r>
                <w:rPr>
                  <w:noProof/>
                </w:rPr>
                <w:br/>
                <w:t xml:space="preserve">Available at: </w:t>
              </w:r>
              <w:r>
                <w:rPr>
                  <w:noProof/>
                  <w:u w:val="single"/>
                </w:rPr>
                <w:t>https://www.change-management-coach.com/kubler-ross.html</w:t>
              </w:r>
              <w:r>
                <w:rPr>
                  <w:noProof/>
                </w:rPr>
                <w:br/>
                <w:t>[Accessed 4 November 2019].</w:t>
              </w:r>
            </w:p>
            <w:p w:rsidR="00607C0D" w:rsidRDefault="00607C0D" w:rsidP="00607C0D">
              <w:pPr>
                <w:pStyle w:val="Bibliography"/>
                <w:rPr>
                  <w:noProof/>
                </w:rPr>
              </w:pPr>
              <w:r>
                <w:rPr>
                  <w:noProof/>
                </w:rPr>
                <w:t xml:space="preserve">Cooper, B., 2018. </w:t>
              </w:r>
              <w:r>
                <w:rPr>
                  <w:i/>
                  <w:iCs/>
                  <w:noProof/>
                </w:rPr>
                <w:t xml:space="preserve">WHAT IS LEAN INNOVATION? COMPONENTS AND EXAMPLES. </w:t>
              </w:r>
              <w:r>
                <w:rPr>
                  <w:noProof/>
                </w:rPr>
                <w:t xml:space="preserve">[Online] </w:t>
              </w:r>
              <w:r>
                <w:rPr>
                  <w:noProof/>
                </w:rPr>
                <w:br/>
                <w:t xml:space="preserve">Available at: </w:t>
              </w:r>
              <w:r>
                <w:rPr>
                  <w:noProof/>
                  <w:u w:val="single"/>
                </w:rPr>
                <w:t>https://www.movestheneedle.com/all-blog/2018/8/14/what-is-lean-innovation-components-and-examples</w:t>
              </w:r>
              <w:r>
                <w:rPr>
                  <w:noProof/>
                </w:rPr>
                <w:br/>
                <w:t>[Accessed 2 November 2019].</w:t>
              </w:r>
            </w:p>
            <w:p w:rsidR="00607C0D" w:rsidRDefault="00607C0D" w:rsidP="00607C0D">
              <w:pPr>
                <w:pStyle w:val="Bibliography"/>
                <w:rPr>
                  <w:noProof/>
                </w:rPr>
              </w:pPr>
              <w:r>
                <w:rPr>
                  <w:noProof/>
                </w:rPr>
                <w:t xml:space="preserve">Distanont, A. &amp; Khongmalai, O., 2018. The role of innovation in creating a competitive advantage. </w:t>
              </w:r>
              <w:r>
                <w:rPr>
                  <w:i/>
                  <w:iCs/>
                  <w:noProof/>
                </w:rPr>
                <w:t xml:space="preserve">Kasetsart Journal of Social Sciences, </w:t>
              </w:r>
              <w:r>
                <w:rPr>
                  <w:noProof/>
                </w:rPr>
                <w:t>Volume 39.</w:t>
              </w:r>
            </w:p>
            <w:p w:rsidR="00607C0D" w:rsidRDefault="00607C0D" w:rsidP="00607C0D">
              <w:pPr>
                <w:pStyle w:val="Bibliography"/>
                <w:rPr>
                  <w:noProof/>
                </w:rPr>
              </w:pPr>
              <w:r>
                <w:rPr>
                  <w:noProof/>
                </w:rPr>
                <w:t xml:space="preserve">Ewenstein, B., Smith, W. &amp; Sologar, A., 2015. </w:t>
              </w:r>
              <w:r>
                <w:rPr>
                  <w:i/>
                  <w:iCs/>
                  <w:noProof/>
                </w:rPr>
                <w:t xml:space="preserve">Research tells us that most change efforts fail. Yet change methodologies are stuck in a predigital era. It’s high time to start catching up.. </w:t>
              </w:r>
              <w:r>
                <w:rPr>
                  <w:noProof/>
                </w:rPr>
                <w:t xml:space="preserve">[Online] </w:t>
              </w:r>
              <w:r>
                <w:rPr>
                  <w:noProof/>
                </w:rPr>
                <w:br/>
                <w:t xml:space="preserve">Available at: </w:t>
              </w:r>
              <w:r>
                <w:rPr>
                  <w:noProof/>
                  <w:u w:val="single"/>
                </w:rPr>
                <w:t>https://www.mckinsey.com/featured-insights/leadership/changing-change-management</w:t>
              </w:r>
              <w:r>
                <w:rPr>
                  <w:noProof/>
                </w:rPr>
                <w:br/>
                <w:t>[Accessed 2 November 2019].</w:t>
              </w:r>
            </w:p>
            <w:p w:rsidR="00607C0D" w:rsidRDefault="00607C0D" w:rsidP="00607C0D">
              <w:pPr>
                <w:pStyle w:val="Bibliography"/>
                <w:rPr>
                  <w:noProof/>
                </w:rPr>
              </w:pPr>
              <w:r>
                <w:rPr>
                  <w:noProof/>
                </w:rPr>
                <w:t xml:space="preserve">Fellnhofer, K., 2017. Drivers of innovation success in sustainable businesses. </w:t>
              </w:r>
              <w:r>
                <w:rPr>
                  <w:i/>
                  <w:iCs/>
                  <w:noProof/>
                </w:rPr>
                <w:t xml:space="preserve">Journal of Cleaner Production, </w:t>
              </w:r>
              <w:r>
                <w:rPr>
                  <w:noProof/>
                </w:rPr>
                <w:t>167(20 November 2017), pp. 1534-1545.</w:t>
              </w:r>
            </w:p>
            <w:p w:rsidR="00607C0D" w:rsidRDefault="00607C0D" w:rsidP="00607C0D">
              <w:pPr>
                <w:pStyle w:val="Bibliography"/>
                <w:rPr>
                  <w:noProof/>
                </w:rPr>
              </w:pPr>
              <w:r>
                <w:rPr>
                  <w:noProof/>
                </w:rPr>
                <w:t xml:space="preserve">Ford, C., 2018. </w:t>
              </w:r>
              <w:r>
                <w:rPr>
                  <w:i/>
                  <w:iCs/>
                  <w:noProof/>
                </w:rPr>
                <w:t xml:space="preserve">Innovation as a Challenge to Regulation. </w:t>
              </w:r>
              <w:r>
                <w:rPr>
                  <w:noProof/>
                </w:rPr>
                <w:t xml:space="preserve">[Online] </w:t>
              </w:r>
              <w:r>
                <w:rPr>
                  <w:noProof/>
                </w:rPr>
                <w:br/>
                <w:t xml:space="preserve">Available at: </w:t>
              </w:r>
              <w:r>
                <w:rPr>
                  <w:noProof/>
                  <w:u w:val="single"/>
                </w:rPr>
                <w:t>https://www.theregreview.org/2018/03/12/ford-innovation-regulation/</w:t>
              </w:r>
              <w:r>
                <w:rPr>
                  <w:noProof/>
                </w:rPr>
                <w:br/>
                <w:t>[Accessed 29 October 2019].</w:t>
              </w:r>
            </w:p>
            <w:p w:rsidR="00607C0D" w:rsidRDefault="00607C0D" w:rsidP="00607C0D">
              <w:pPr>
                <w:pStyle w:val="Bibliography"/>
                <w:rPr>
                  <w:noProof/>
                </w:rPr>
              </w:pPr>
              <w:r>
                <w:rPr>
                  <w:noProof/>
                </w:rPr>
                <w:t xml:space="preserve">Frahm, J., 2013. </w:t>
              </w:r>
              <w:r>
                <w:rPr>
                  <w:i/>
                  <w:iCs/>
                  <w:noProof/>
                </w:rPr>
                <w:t xml:space="preserve">70% OF CHANGE PROJECTS FAIL: BOLLOCKS!. </w:t>
              </w:r>
              <w:r>
                <w:rPr>
                  <w:noProof/>
                </w:rPr>
                <w:t xml:space="preserve">[Online] </w:t>
              </w:r>
              <w:r>
                <w:rPr>
                  <w:noProof/>
                </w:rPr>
                <w:br/>
                <w:t xml:space="preserve">Available at: </w:t>
              </w:r>
              <w:r>
                <w:rPr>
                  <w:noProof/>
                  <w:u w:val="single"/>
                </w:rPr>
                <w:t>https://conversationsofchange.com.au/70-of-change-projects-fail-bollocks1/</w:t>
              </w:r>
              <w:r>
                <w:rPr>
                  <w:noProof/>
                </w:rPr>
                <w:br/>
                <w:t>[Accessed 2 November 2019].</w:t>
              </w:r>
            </w:p>
            <w:p w:rsidR="00607C0D" w:rsidRDefault="00607C0D" w:rsidP="00607C0D">
              <w:pPr>
                <w:pStyle w:val="Bibliography"/>
                <w:rPr>
                  <w:noProof/>
                </w:rPr>
              </w:pPr>
              <w:r>
                <w:rPr>
                  <w:noProof/>
                </w:rPr>
                <w:t xml:space="preserve">Gagnon, M. A. &amp; Michael, J. H., 2003. Employee strategic alignment at a wood manufacturer. </w:t>
              </w:r>
              <w:r>
                <w:rPr>
                  <w:i/>
                  <w:iCs/>
                  <w:noProof/>
                </w:rPr>
                <w:t xml:space="preserve">Forest Products Journal, </w:t>
              </w:r>
              <w:r>
                <w:rPr>
                  <w:noProof/>
                </w:rPr>
                <w:t>53(10), pp. 24-29.</w:t>
              </w:r>
            </w:p>
            <w:p w:rsidR="00607C0D" w:rsidRDefault="00607C0D" w:rsidP="00607C0D">
              <w:pPr>
                <w:pStyle w:val="Bibliography"/>
                <w:rPr>
                  <w:noProof/>
                </w:rPr>
              </w:pPr>
              <w:r>
                <w:rPr>
                  <w:noProof/>
                </w:rPr>
                <w:t xml:space="preserve">Geiger, S. &amp; Finch, J., 2016. Making incremental innovation tradable in industrial service settings. </w:t>
              </w:r>
              <w:r>
                <w:rPr>
                  <w:i/>
                  <w:iCs/>
                  <w:noProof/>
                </w:rPr>
                <w:t xml:space="preserve">Journal of Business Research, </w:t>
              </w:r>
              <w:r>
                <w:rPr>
                  <w:noProof/>
                </w:rPr>
                <w:t>69(7), pp. 2463-2470.</w:t>
              </w:r>
            </w:p>
            <w:p w:rsidR="00607C0D" w:rsidRDefault="00607C0D" w:rsidP="00607C0D">
              <w:pPr>
                <w:pStyle w:val="Bibliography"/>
                <w:rPr>
                  <w:noProof/>
                </w:rPr>
              </w:pPr>
              <w:r>
                <w:rPr>
                  <w:noProof/>
                </w:rPr>
                <w:t xml:space="preserve">Gie, R. L., 2011. </w:t>
              </w:r>
              <w:r>
                <w:rPr>
                  <w:i/>
                  <w:iCs/>
                  <w:noProof/>
                </w:rPr>
                <w:t xml:space="preserve">Architectural innovation and design, </w:t>
              </w:r>
              <w:r>
                <w:rPr>
                  <w:noProof/>
                </w:rPr>
                <w:t>London: Imperial College Business School.</w:t>
              </w:r>
            </w:p>
            <w:p w:rsidR="00607C0D" w:rsidRDefault="00607C0D" w:rsidP="00607C0D">
              <w:pPr>
                <w:pStyle w:val="Bibliography"/>
                <w:rPr>
                  <w:noProof/>
                </w:rPr>
              </w:pPr>
              <w:r>
                <w:rPr>
                  <w:noProof/>
                </w:rPr>
                <w:t xml:space="preserve">Gilbert, F. &amp; Lorthois, L., 2013. </w:t>
              </w:r>
              <w:r>
                <w:rPr>
                  <w:i/>
                  <w:iCs/>
                  <w:noProof/>
                </w:rPr>
                <w:t xml:space="preserve">https://www2.deloitte.com/content/dam/Deloitte/lu/Documents/public-sector/lu-demystifying-change-management.pdf, </w:t>
              </w:r>
              <w:r>
                <w:rPr>
                  <w:noProof/>
                </w:rPr>
                <w:t>London: Delitte.</w:t>
              </w:r>
            </w:p>
            <w:p w:rsidR="00607C0D" w:rsidRDefault="00607C0D" w:rsidP="00607C0D">
              <w:pPr>
                <w:pStyle w:val="Bibliography"/>
                <w:rPr>
                  <w:noProof/>
                </w:rPr>
              </w:pPr>
              <w:r>
                <w:rPr>
                  <w:noProof/>
                </w:rPr>
                <w:t xml:space="preserve">Gomes, P., 2014. The role of TQM in strategic product innovation: an empirical assessment. </w:t>
              </w:r>
              <w:r>
                <w:rPr>
                  <w:i/>
                  <w:iCs/>
                  <w:noProof/>
                </w:rPr>
                <w:t xml:space="preserve">International Journal of Operations &amp; Production Management, </w:t>
              </w:r>
              <w:r>
                <w:rPr>
                  <w:noProof/>
                </w:rPr>
                <w:t>34(10), pp. 1307-1337.</w:t>
              </w:r>
            </w:p>
            <w:p w:rsidR="00607C0D" w:rsidRDefault="00607C0D" w:rsidP="00607C0D">
              <w:pPr>
                <w:pStyle w:val="Bibliography"/>
                <w:rPr>
                  <w:noProof/>
                </w:rPr>
              </w:pPr>
              <w:r>
                <w:rPr>
                  <w:noProof/>
                </w:rPr>
                <w:t xml:space="preserve">Greve, E. &amp; Krause, D., 2019. Long-term effects of modular product architectures: An empirical follow-up study. </w:t>
              </w:r>
              <w:r>
                <w:rPr>
                  <w:i/>
                  <w:iCs/>
                  <w:noProof/>
                </w:rPr>
                <w:t xml:space="preserve">Procedia CIRP, </w:t>
              </w:r>
              <w:r>
                <w:rPr>
                  <w:noProof/>
                </w:rPr>
                <w:t>84(1), pp. 731-736.</w:t>
              </w:r>
            </w:p>
            <w:p w:rsidR="00607C0D" w:rsidRDefault="00607C0D" w:rsidP="00607C0D">
              <w:pPr>
                <w:pStyle w:val="Bibliography"/>
                <w:rPr>
                  <w:noProof/>
                </w:rPr>
              </w:pPr>
              <w:r>
                <w:rPr>
                  <w:noProof/>
                </w:rPr>
                <w:t xml:space="preserve">Griffiths, R., Harrison, R. &amp; Simpson, H., 2006. </w:t>
              </w:r>
              <w:r>
                <w:rPr>
                  <w:i/>
                  <w:iCs/>
                  <w:noProof/>
                </w:rPr>
                <w:t xml:space="preserve">The link between product market reform, innovation and EU macroeconomic performance, </w:t>
              </w:r>
              <w:r>
                <w:rPr>
                  <w:noProof/>
                </w:rPr>
                <w:t>European Commission: Directorate General Economic and Financial Affairs.</w:t>
              </w:r>
            </w:p>
            <w:p w:rsidR="00607C0D" w:rsidRDefault="00607C0D" w:rsidP="00607C0D">
              <w:pPr>
                <w:pStyle w:val="Bibliography"/>
                <w:rPr>
                  <w:noProof/>
                </w:rPr>
              </w:pPr>
              <w:r>
                <w:rPr>
                  <w:noProof/>
                </w:rPr>
                <w:t xml:space="preserve">Hammer, M. &amp; Champy, J., 1993. </w:t>
              </w:r>
              <w:r>
                <w:rPr>
                  <w:i/>
                  <w:iCs/>
                  <w:noProof/>
                </w:rPr>
                <w:t xml:space="preserve">Reengineering the Corporation: A Manifesto for Business Revolution. </w:t>
              </w:r>
              <w:r>
                <w:rPr>
                  <w:noProof/>
                </w:rPr>
                <w:t>New York: Harper Collins.</w:t>
              </w:r>
            </w:p>
            <w:p w:rsidR="00607C0D" w:rsidRDefault="00607C0D" w:rsidP="00607C0D">
              <w:pPr>
                <w:pStyle w:val="Bibliography"/>
                <w:rPr>
                  <w:noProof/>
                </w:rPr>
              </w:pPr>
              <w:r>
                <w:rPr>
                  <w:noProof/>
                </w:rPr>
                <w:t xml:space="preserve">Henderson, R. M. &amp; Clark, K. B., 1990. Architectural Innovation: The Reconfiguration Of Existing Product Technologies and the Failure of Established Firms. </w:t>
              </w:r>
              <w:r>
                <w:rPr>
                  <w:i/>
                  <w:iCs/>
                  <w:noProof/>
                </w:rPr>
                <w:t xml:space="preserve">Administrative Science Quarterly, </w:t>
              </w:r>
              <w:r>
                <w:rPr>
                  <w:noProof/>
                </w:rPr>
                <w:t>35(1), p. 9.</w:t>
              </w:r>
            </w:p>
            <w:p w:rsidR="00607C0D" w:rsidRDefault="00607C0D" w:rsidP="00607C0D">
              <w:pPr>
                <w:pStyle w:val="Bibliography"/>
                <w:rPr>
                  <w:noProof/>
                </w:rPr>
              </w:pPr>
              <w:r>
                <w:rPr>
                  <w:noProof/>
                </w:rPr>
                <w:lastRenderedPageBreak/>
                <w:t xml:space="preserve">Hoyle, C., 2010. </w:t>
              </w:r>
              <w:r>
                <w:rPr>
                  <w:i/>
                  <w:iCs/>
                  <w:noProof/>
                </w:rPr>
                <w:t xml:space="preserve">FlightGlobal - MBDA details problems with dual-mode Brimstone. </w:t>
              </w:r>
              <w:r>
                <w:rPr>
                  <w:noProof/>
                </w:rPr>
                <w:t xml:space="preserve">[Online] </w:t>
              </w:r>
              <w:r>
                <w:rPr>
                  <w:noProof/>
                </w:rPr>
                <w:br/>
                <w:t xml:space="preserve">Available at: </w:t>
              </w:r>
              <w:r>
                <w:rPr>
                  <w:noProof/>
                  <w:u w:val="single"/>
                </w:rPr>
                <w:t>https://www.flightglobal.com/news/articles/mbda-details-problems-with-dual-mode-brimstone-339739/</w:t>
              </w:r>
              <w:r>
                <w:rPr>
                  <w:noProof/>
                </w:rPr>
                <w:br/>
                <w:t>[Accessed 28 October 2019].</w:t>
              </w:r>
            </w:p>
            <w:p w:rsidR="00607C0D" w:rsidRDefault="00607C0D" w:rsidP="00607C0D">
              <w:pPr>
                <w:pStyle w:val="Bibliography"/>
                <w:rPr>
                  <w:noProof/>
                </w:rPr>
              </w:pPr>
              <w:r>
                <w:rPr>
                  <w:noProof/>
                </w:rPr>
                <w:t xml:space="preserve">Hughes, M., 2011. Do 70 per cent of all organizational change initiatives really fail?. </w:t>
              </w:r>
              <w:r>
                <w:rPr>
                  <w:i/>
                  <w:iCs/>
                  <w:noProof/>
                </w:rPr>
                <w:t xml:space="preserve">Journal of Change Management, </w:t>
              </w:r>
              <w:r>
                <w:rPr>
                  <w:noProof/>
                </w:rPr>
                <w:t>11(4), pp. 451-464.</w:t>
              </w:r>
            </w:p>
            <w:p w:rsidR="00607C0D" w:rsidRDefault="00607C0D" w:rsidP="00607C0D">
              <w:pPr>
                <w:pStyle w:val="Bibliography"/>
                <w:rPr>
                  <w:noProof/>
                </w:rPr>
              </w:pPr>
              <w:r>
                <w:rPr>
                  <w:noProof/>
                </w:rPr>
                <w:t xml:space="preserve">ICC, 2018. </w:t>
              </w:r>
              <w:r>
                <w:rPr>
                  <w:i/>
                  <w:iCs/>
                  <w:noProof/>
                </w:rPr>
                <w:t xml:space="preserve">The Importance of Fostering Incremental Innovation. </w:t>
              </w:r>
              <w:r>
                <w:rPr>
                  <w:noProof/>
                </w:rPr>
                <w:t xml:space="preserve">[Online] </w:t>
              </w:r>
              <w:r>
                <w:rPr>
                  <w:noProof/>
                </w:rPr>
                <w:br/>
                <w:t xml:space="preserve">Available at: </w:t>
              </w:r>
              <w:r>
                <w:rPr>
                  <w:noProof/>
                  <w:u w:val="single"/>
                </w:rPr>
                <w:t>https://pdfs.semanticscholar.org/4294/23500d51085f703ddd1e8641946bae91fc7a.pdf</w:t>
              </w:r>
              <w:r>
                <w:rPr>
                  <w:noProof/>
                </w:rPr>
                <w:br/>
                <w:t>[Accessed 28 October 2019].</w:t>
              </w:r>
            </w:p>
            <w:p w:rsidR="00607C0D" w:rsidRDefault="00607C0D" w:rsidP="00607C0D">
              <w:pPr>
                <w:pStyle w:val="Bibliography"/>
                <w:rPr>
                  <w:noProof/>
                </w:rPr>
              </w:pPr>
              <w:r>
                <w:rPr>
                  <w:noProof/>
                </w:rPr>
                <w:t xml:space="preserve">Innolytics, 2019. </w:t>
              </w:r>
              <w:r>
                <w:rPr>
                  <w:i/>
                  <w:iCs/>
                  <w:noProof/>
                </w:rPr>
                <w:t xml:space="preserve">What is radical innovation?. </w:t>
              </w:r>
              <w:r>
                <w:rPr>
                  <w:noProof/>
                </w:rPr>
                <w:t xml:space="preserve">[Online] </w:t>
              </w:r>
              <w:r>
                <w:rPr>
                  <w:noProof/>
                </w:rPr>
                <w:br/>
                <w:t xml:space="preserve">Available at: </w:t>
              </w:r>
              <w:r>
                <w:rPr>
                  <w:noProof/>
                  <w:u w:val="single"/>
                </w:rPr>
                <w:t>https://innolytics-innovation.com/radical-innovation/</w:t>
              </w:r>
              <w:r>
                <w:rPr>
                  <w:noProof/>
                </w:rPr>
                <w:br/>
                <w:t>[Accessed 31 October 2019].</w:t>
              </w:r>
            </w:p>
            <w:p w:rsidR="00607C0D" w:rsidRDefault="00607C0D" w:rsidP="00607C0D">
              <w:pPr>
                <w:pStyle w:val="Bibliography"/>
                <w:rPr>
                  <w:noProof/>
                </w:rPr>
              </w:pPr>
              <w:r>
                <w:rPr>
                  <w:noProof/>
                </w:rPr>
                <w:t xml:space="preserve">Kabir, M. N., 2019. Innovation. In: </w:t>
              </w:r>
              <w:r>
                <w:rPr>
                  <w:i/>
                  <w:iCs/>
                  <w:noProof/>
                </w:rPr>
                <w:t xml:space="preserve">Knowledge-Based Social Entrepreneurship. </w:t>
              </w:r>
              <w:r>
                <w:rPr>
                  <w:noProof/>
                </w:rPr>
                <w:t>New York: Palgrave Macmillan, pp. 163-204.</w:t>
              </w:r>
            </w:p>
            <w:p w:rsidR="00607C0D" w:rsidRDefault="00607C0D" w:rsidP="00607C0D">
              <w:pPr>
                <w:pStyle w:val="Bibliography"/>
                <w:rPr>
                  <w:noProof/>
                </w:rPr>
              </w:pPr>
              <w:r>
                <w:rPr>
                  <w:noProof/>
                </w:rPr>
                <w:t xml:space="preserve">Kaplan-Moss, J., 2019. </w:t>
              </w:r>
              <w:r>
                <w:rPr>
                  <w:i/>
                  <w:iCs/>
                  <w:noProof/>
                </w:rPr>
                <w:t xml:space="preserve">Using the Satir Change Management Model On A Rapidly-Growing Software Team. </w:t>
              </w:r>
              <w:r>
                <w:rPr>
                  <w:noProof/>
                </w:rPr>
                <w:t xml:space="preserve">[Online] </w:t>
              </w:r>
              <w:r>
                <w:rPr>
                  <w:noProof/>
                </w:rPr>
                <w:br/>
                <w:t xml:space="preserve">Available at: </w:t>
              </w:r>
              <w:r>
                <w:rPr>
                  <w:noProof/>
                  <w:u w:val="single"/>
                </w:rPr>
                <w:t>https://www.woventeams.com/blog/satir-change-management-model-software</w:t>
              </w:r>
              <w:r>
                <w:rPr>
                  <w:noProof/>
                </w:rPr>
                <w:br/>
                <w:t>[Accessed 4 November 2019].</w:t>
              </w:r>
            </w:p>
            <w:p w:rsidR="00607C0D" w:rsidRDefault="00607C0D" w:rsidP="00607C0D">
              <w:pPr>
                <w:pStyle w:val="Bibliography"/>
                <w:rPr>
                  <w:noProof/>
                </w:rPr>
              </w:pPr>
              <w:r>
                <w:rPr>
                  <w:noProof/>
                </w:rPr>
                <w:t xml:space="preserve">Kotter, 2019. </w:t>
              </w:r>
              <w:r>
                <w:rPr>
                  <w:i/>
                  <w:iCs/>
                  <w:noProof/>
                </w:rPr>
                <w:t xml:space="preserve">8-STEP PROCESS. </w:t>
              </w:r>
              <w:r>
                <w:rPr>
                  <w:noProof/>
                </w:rPr>
                <w:t xml:space="preserve">[Online] </w:t>
              </w:r>
              <w:r>
                <w:rPr>
                  <w:noProof/>
                </w:rPr>
                <w:br/>
                <w:t xml:space="preserve">Available at: </w:t>
              </w:r>
              <w:r>
                <w:rPr>
                  <w:noProof/>
                  <w:u w:val="single"/>
                </w:rPr>
                <w:t>https://www.kotterinc.com/8-steps-process-for-leading-change/</w:t>
              </w:r>
              <w:r>
                <w:rPr>
                  <w:noProof/>
                </w:rPr>
                <w:br/>
                <w:t>[Accessed 3 November 2019].</w:t>
              </w:r>
            </w:p>
            <w:p w:rsidR="00607C0D" w:rsidRDefault="00607C0D" w:rsidP="00607C0D">
              <w:pPr>
                <w:pStyle w:val="Bibliography"/>
                <w:rPr>
                  <w:noProof/>
                </w:rPr>
              </w:pPr>
              <w:r>
                <w:rPr>
                  <w:noProof/>
                </w:rPr>
                <w:t xml:space="preserve">Leeman, R., 2015. </w:t>
              </w:r>
              <w:r>
                <w:rPr>
                  <w:i/>
                  <w:iCs/>
                  <w:noProof/>
                </w:rPr>
                <w:t xml:space="preserve">70% of Change Management Initiatives Fail–REALLY?. </w:t>
              </w:r>
              <w:r>
                <w:rPr>
                  <w:noProof/>
                </w:rPr>
                <w:t xml:space="preserve">[Online] </w:t>
              </w:r>
              <w:r>
                <w:rPr>
                  <w:noProof/>
                </w:rPr>
                <w:br/>
                <w:t xml:space="preserve">Available at: </w:t>
              </w:r>
              <w:r>
                <w:rPr>
                  <w:noProof/>
                  <w:u w:val="single"/>
                </w:rPr>
                <w:t>http://flevy.com/blog/70-of-change-management-initiatives-fail-really/</w:t>
              </w:r>
              <w:r>
                <w:rPr>
                  <w:noProof/>
                </w:rPr>
                <w:br/>
                <w:t>[Accessed 2 November 2019].</w:t>
              </w:r>
            </w:p>
            <w:p w:rsidR="00607C0D" w:rsidRDefault="00607C0D" w:rsidP="00607C0D">
              <w:pPr>
                <w:pStyle w:val="Bibliography"/>
                <w:rPr>
                  <w:noProof/>
                </w:rPr>
              </w:pPr>
              <w:r>
                <w:rPr>
                  <w:noProof/>
                </w:rPr>
                <w:t xml:space="preserve">Lennerts, S., Schulze, A. &amp; Tomczak, T., 2019. The asymmetric effects of exploitation and exploration on radical and incremental innovation performance: An uneven affair. </w:t>
              </w:r>
              <w:r>
                <w:rPr>
                  <w:i/>
                  <w:iCs/>
                  <w:noProof/>
                </w:rPr>
                <w:t xml:space="preserve">European Management Journal, </w:t>
              </w:r>
              <w:r>
                <w:rPr>
                  <w:noProof/>
                </w:rPr>
                <w:t>Issue In Press, Proof Version.</w:t>
              </w:r>
            </w:p>
            <w:p w:rsidR="00607C0D" w:rsidRDefault="00607C0D" w:rsidP="00607C0D">
              <w:pPr>
                <w:pStyle w:val="Bibliography"/>
                <w:rPr>
                  <w:noProof/>
                </w:rPr>
              </w:pPr>
              <w:r>
                <w:rPr>
                  <w:noProof/>
                </w:rPr>
                <w:t xml:space="preserve">Leonard-Barton, D., 1995. </w:t>
              </w:r>
              <w:r>
                <w:rPr>
                  <w:i/>
                  <w:iCs/>
                  <w:noProof/>
                </w:rPr>
                <w:t xml:space="preserve">Wellsprings of Knowledge. </w:t>
              </w:r>
              <w:r>
                <w:rPr>
                  <w:noProof/>
                </w:rPr>
                <w:t>NY: Harvard Business School Press.</w:t>
              </w:r>
            </w:p>
            <w:p w:rsidR="00607C0D" w:rsidRDefault="00607C0D" w:rsidP="00607C0D">
              <w:pPr>
                <w:pStyle w:val="Bibliography"/>
                <w:rPr>
                  <w:noProof/>
                </w:rPr>
              </w:pPr>
              <w:r>
                <w:rPr>
                  <w:noProof/>
                </w:rPr>
                <w:t xml:space="preserve">Leonardo, 2019. </w:t>
              </w:r>
              <w:r>
                <w:rPr>
                  <w:i/>
                  <w:iCs/>
                  <w:noProof/>
                </w:rPr>
                <w:t xml:space="preserve">Dragonfire: Laser fire power. </w:t>
              </w:r>
              <w:r>
                <w:rPr>
                  <w:noProof/>
                </w:rPr>
                <w:t xml:space="preserve">[Online] </w:t>
              </w:r>
              <w:r>
                <w:rPr>
                  <w:noProof/>
                </w:rPr>
                <w:br/>
                <w:t xml:space="preserve">Available at: </w:t>
              </w:r>
              <w:r>
                <w:rPr>
                  <w:noProof/>
                  <w:u w:val="single"/>
                </w:rPr>
                <w:t>https://www.uk.leonardocompany.com/en/innovation/dragonfire</w:t>
              </w:r>
              <w:r>
                <w:rPr>
                  <w:noProof/>
                </w:rPr>
                <w:br/>
                <w:t>[Accessed 31 October 2019].</w:t>
              </w:r>
            </w:p>
            <w:p w:rsidR="00607C0D" w:rsidRDefault="00607C0D" w:rsidP="00607C0D">
              <w:pPr>
                <w:pStyle w:val="Bibliography"/>
                <w:rPr>
                  <w:noProof/>
                </w:rPr>
              </w:pPr>
              <w:r>
                <w:rPr>
                  <w:noProof/>
                </w:rPr>
                <w:t xml:space="preserve">Lopez, J., 2015. </w:t>
              </w:r>
              <w:r>
                <w:rPr>
                  <w:i/>
                  <w:iCs/>
                  <w:noProof/>
                </w:rPr>
                <w:t xml:space="preserve">Types of Innovation. </w:t>
              </w:r>
              <w:r>
                <w:rPr>
                  <w:noProof/>
                </w:rPr>
                <w:t xml:space="preserve">[Online] </w:t>
              </w:r>
              <w:r>
                <w:rPr>
                  <w:noProof/>
                </w:rPr>
                <w:br/>
                <w:t xml:space="preserve">Available at: </w:t>
              </w:r>
              <w:r>
                <w:rPr>
                  <w:noProof/>
                  <w:u w:val="single"/>
                </w:rPr>
                <w:t>https://techblog.constantcontact.com/software-development/types-of-innovation/</w:t>
              </w:r>
              <w:r>
                <w:rPr>
                  <w:noProof/>
                </w:rPr>
                <w:br/>
                <w:t>[Accessed 30 October 2019].</w:t>
              </w:r>
            </w:p>
            <w:p w:rsidR="00607C0D" w:rsidRDefault="00607C0D" w:rsidP="00607C0D">
              <w:pPr>
                <w:pStyle w:val="Bibliography"/>
                <w:rPr>
                  <w:noProof/>
                </w:rPr>
              </w:pPr>
              <w:r>
                <w:rPr>
                  <w:noProof/>
                </w:rPr>
                <w:t xml:space="preserve">LTPA, 2019. </w:t>
              </w:r>
              <w:r>
                <w:rPr>
                  <w:i/>
                  <w:iCs/>
                  <w:noProof/>
                </w:rPr>
                <w:t xml:space="preserve">MOD Pendine. </w:t>
              </w:r>
              <w:r>
                <w:rPr>
                  <w:noProof/>
                </w:rPr>
                <w:t xml:space="preserve">[Online] </w:t>
              </w:r>
              <w:r>
                <w:rPr>
                  <w:noProof/>
                </w:rPr>
                <w:br/>
                <w:t xml:space="preserve">Available at: </w:t>
              </w:r>
              <w:r>
                <w:rPr>
                  <w:noProof/>
                  <w:u w:val="single"/>
                </w:rPr>
                <w:t>https://www.ltpa.co.uk/SitesAndRanges/Pendine</w:t>
              </w:r>
              <w:r>
                <w:rPr>
                  <w:noProof/>
                </w:rPr>
                <w:br/>
                <w:t>[Accessed 29 October 2019].</w:t>
              </w:r>
            </w:p>
            <w:p w:rsidR="00607C0D" w:rsidRDefault="00607C0D" w:rsidP="00607C0D">
              <w:pPr>
                <w:pStyle w:val="Bibliography"/>
                <w:rPr>
                  <w:noProof/>
                </w:rPr>
              </w:pPr>
              <w:r>
                <w:rPr>
                  <w:noProof/>
                </w:rPr>
                <w:t xml:space="preserve">Luthardt, S. &amp; Mörchel, J., 2010. </w:t>
              </w:r>
              <w:r>
                <w:rPr>
                  <w:i/>
                  <w:iCs/>
                  <w:noProof/>
                </w:rPr>
                <w:t xml:space="preserve">The Impact of Different Types of Innovations on Industrial, </w:t>
              </w:r>
              <w:r>
                <w:rPr>
                  <w:noProof/>
                </w:rPr>
                <w:t>Berlin: Humboldt-Universität.</w:t>
              </w:r>
            </w:p>
            <w:p w:rsidR="00607C0D" w:rsidRDefault="00607C0D" w:rsidP="00607C0D">
              <w:pPr>
                <w:pStyle w:val="Bibliography"/>
                <w:rPr>
                  <w:noProof/>
                </w:rPr>
              </w:pPr>
              <w:r>
                <w:rPr>
                  <w:noProof/>
                </w:rPr>
                <w:lastRenderedPageBreak/>
                <w:t xml:space="preserve">Maurer, R., 2010. </w:t>
              </w:r>
              <w:r>
                <w:rPr>
                  <w:i/>
                  <w:iCs/>
                  <w:noProof/>
                </w:rPr>
                <w:t xml:space="preserve">Why 70% of Changes Fail. </w:t>
              </w:r>
              <w:r>
                <w:rPr>
                  <w:noProof/>
                </w:rPr>
                <w:t xml:space="preserve">[Online] </w:t>
              </w:r>
              <w:r>
                <w:rPr>
                  <w:noProof/>
                </w:rPr>
                <w:br/>
                <w:t xml:space="preserve">Available at: </w:t>
              </w:r>
              <w:r>
                <w:rPr>
                  <w:noProof/>
                  <w:u w:val="single"/>
                </w:rPr>
                <w:t>http://www.reply-mc.com/2010/09/19/why-70-of-changes-fail-by-rick-maurer/</w:t>
              </w:r>
              <w:r>
                <w:rPr>
                  <w:noProof/>
                </w:rPr>
                <w:br/>
                <w:t>[Accessed 2 November 2019].</w:t>
              </w:r>
            </w:p>
            <w:p w:rsidR="00607C0D" w:rsidRDefault="00607C0D" w:rsidP="00607C0D">
              <w:pPr>
                <w:pStyle w:val="Bibliography"/>
                <w:rPr>
                  <w:noProof/>
                </w:rPr>
              </w:pPr>
              <w:r>
                <w:rPr>
                  <w:noProof/>
                </w:rPr>
                <w:t xml:space="preserve">MBDA, 2019. </w:t>
              </w:r>
              <w:r>
                <w:rPr>
                  <w:i/>
                  <w:iCs/>
                  <w:noProof/>
                </w:rPr>
                <w:t xml:space="preserve">Brimstone. </w:t>
              </w:r>
              <w:r>
                <w:rPr>
                  <w:noProof/>
                </w:rPr>
                <w:t xml:space="preserve">[Online] </w:t>
              </w:r>
              <w:r>
                <w:rPr>
                  <w:noProof/>
                </w:rPr>
                <w:br/>
                <w:t xml:space="preserve">Available at: </w:t>
              </w:r>
              <w:r>
                <w:rPr>
                  <w:noProof/>
                  <w:u w:val="single"/>
                </w:rPr>
                <w:t>https://www.mbda-systems.com/product/brimstone/</w:t>
              </w:r>
              <w:r>
                <w:rPr>
                  <w:noProof/>
                </w:rPr>
                <w:br/>
                <w:t>[Accessed 29 October 2019].</w:t>
              </w:r>
            </w:p>
            <w:p w:rsidR="00607C0D" w:rsidRDefault="00607C0D" w:rsidP="00607C0D">
              <w:pPr>
                <w:pStyle w:val="Bibliography"/>
                <w:rPr>
                  <w:noProof/>
                </w:rPr>
              </w:pPr>
              <w:r>
                <w:rPr>
                  <w:noProof/>
                </w:rPr>
                <w:t xml:space="preserve">McKinsey &amp; Company, 2008. Enduring Ideas: The 7-S Framework. </w:t>
              </w:r>
              <w:r>
                <w:rPr>
                  <w:i/>
                  <w:iCs/>
                  <w:noProof/>
                </w:rPr>
                <w:t>McKinsey Quarterly</w:t>
              </w:r>
              <w:r>
                <w:rPr>
                  <w:noProof/>
                </w:rPr>
                <w:t xml:space="preserve">. </w:t>
              </w:r>
            </w:p>
            <w:p w:rsidR="00607C0D" w:rsidRDefault="00607C0D" w:rsidP="00607C0D">
              <w:pPr>
                <w:pStyle w:val="Bibliography"/>
                <w:rPr>
                  <w:noProof/>
                </w:rPr>
              </w:pPr>
              <w:r>
                <w:rPr>
                  <w:noProof/>
                </w:rPr>
                <w:t xml:space="preserve">McKinsey &amp; Company, 2010. </w:t>
              </w:r>
              <w:r>
                <w:rPr>
                  <w:i/>
                  <w:iCs/>
                  <w:noProof/>
                </w:rPr>
                <w:t xml:space="preserve">McKinsey Global Survey results: What successful transformations share, </w:t>
              </w:r>
              <w:r>
                <w:rPr>
                  <w:noProof/>
                </w:rPr>
                <w:t>Chicago: McKinsey &amp; Company.</w:t>
              </w:r>
            </w:p>
            <w:p w:rsidR="00607C0D" w:rsidRDefault="00607C0D" w:rsidP="00607C0D">
              <w:pPr>
                <w:pStyle w:val="Bibliography"/>
                <w:rPr>
                  <w:noProof/>
                </w:rPr>
              </w:pPr>
              <w:r>
                <w:rPr>
                  <w:noProof/>
                </w:rPr>
                <w:t xml:space="preserve">Mind Tools, 2019. </w:t>
              </w:r>
              <w:r>
                <w:rPr>
                  <w:i/>
                  <w:iCs/>
                  <w:noProof/>
                </w:rPr>
                <w:t xml:space="preserve">Lewin's Change Management Model. </w:t>
              </w:r>
              <w:r>
                <w:rPr>
                  <w:noProof/>
                </w:rPr>
                <w:t xml:space="preserve">[Online] </w:t>
              </w:r>
              <w:r>
                <w:rPr>
                  <w:noProof/>
                </w:rPr>
                <w:br/>
                <w:t xml:space="preserve">Available at: </w:t>
              </w:r>
              <w:r>
                <w:rPr>
                  <w:noProof/>
                  <w:u w:val="single"/>
                </w:rPr>
                <w:t>https://www.mindtools.com/pages/article/newPPM_94.htm</w:t>
              </w:r>
              <w:r>
                <w:rPr>
                  <w:noProof/>
                </w:rPr>
                <w:br/>
                <w:t>[Accessed 3 November 2019].</w:t>
              </w:r>
            </w:p>
            <w:p w:rsidR="00607C0D" w:rsidRDefault="00607C0D" w:rsidP="00607C0D">
              <w:pPr>
                <w:pStyle w:val="Bibliography"/>
                <w:rPr>
                  <w:noProof/>
                </w:rPr>
              </w:pPr>
              <w:r>
                <w:rPr>
                  <w:noProof/>
                </w:rPr>
                <w:t xml:space="preserve">MOD, DSTL, Baldwin MP, 2017. </w:t>
              </w:r>
              <w:r>
                <w:rPr>
                  <w:i/>
                  <w:iCs/>
                  <w:noProof/>
                </w:rPr>
                <w:t xml:space="preserve">UK Innovation: Laser Weapon Contract Awarded. </w:t>
              </w:r>
              <w:r>
                <w:rPr>
                  <w:noProof/>
                </w:rPr>
                <w:t xml:space="preserve">[Online] </w:t>
              </w:r>
              <w:r>
                <w:rPr>
                  <w:noProof/>
                </w:rPr>
                <w:br/>
                <w:t xml:space="preserve">Available at: </w:t>
              </w:r>
              <w:r>
                <w:rPr>
                  <w:noProof/>
                  <w:u w:val="single"/>
                </w:rPr>
                <w:t>https://www.gov.uk/government/news/uk-innovation-laser-weapon-contract-awarded</w:t>
              </w:r>
              <w:r>
                <w:rPr>
                  <w:noProof/>
                </w:rPr>
                <w:br/>
                <w:t>[Accessed 31 October 2019].</w:t>
              </w:r>
            </w:p>
            <w:p w:rsidR="00607C0D" w:rsidRDefault="00607C0D" w:rsidP="00607C0D">
              <w:pPr>
                <w:pStyle w:val="Bibliography"/>
                <w:rPr>
                  <w:noProof/>
                </w:rPr>
              </w:pPr>
              <w:r>
                <w:rPr>
                  <w:noProof/>
                </w:rPr>
                <w:t xml:space="preserve">MOD, 2018. </w:t>
              </w:r>
              <w:r>
                <w:rPr>
                  <w:i/>
                  <w:iCs/>
                  <w:noProof/>
                </w:rPr>
                <w:t xml:space="preserve">The Defence Equipment, </w:t>
              </w:r>
              <w:r>
                <w:rPr>
                  <w:noProof/>
                </w:rPr>
                <w:t>London: Defence Equipment &amp; Support.</w:t>
              </w:r>
            </w:p>
            <w:p w:rsidR="00607C0D" w:rsidRDefault="00607C0D" w:rsidP="00607C0D">
              <w:pPr>
                <w:pStyle w:val="Bibliography"/>
                <w:rPr>
                  <w:noProof/>
                </w:rPr>
              </w:pPr>
              <w:r>
                <w:rPr>
                  <w:noProof/>
                </w:rPr>
                <w:t xml:space="preserve">Mulholland, B., 2017. </w:t>
              </w:r>
              <w:r>
                <w:rPr>
                  <w:i/>
                  <w:iCs/>
                  <w:noProof/>
                </w:rPr>
                <w:t xml:space="preserve">8 Critical Change Management Models to Evolve and Survive. </w:t>
              </w:r>
              <w:r>
                <w:rPr>
                  <w:noProof/>
                </w:rPr>
                <w:t xml:space="preserve">[Online] </w:t>
              </w:r>
              <w:r>
                <w:rPr>
                  <w:noProof/>
                </w:rPr>
                <w:br/>
                <w:t xml:space="preserve">Available at: </w:t>
              </w:r>
              <w:r>
                <w:rPr>
                  <w:noProof/>
                  <w:u w:val="single"/>
                </w:rPr>
                <w:t>https://www.process.st/change-management-models/</w:t>
              </w:r>
              <w:r>
                <w:rPr>
                  <w:noProof/>
                </w:rPr>
                <w:br/>
                <w:t>[Accessed 3 November 2019].</w:t>
              </w:r>
            </w:p>
            <w:p w:rsidR="00607C0D" w:rsidRDefault="00607C0D" w:rsidP="00607C0D">
              <w:pPr>
                <w:pStyle w:val="Bibliography"/>
                <w:rPr>
                  <w:noProof/>
                </w:rPr>
              </w:pPr>
              <w:r>
                <w:rPr>
                  <w:noProof/>
                </w:rPr>
                <w:t xml:space="preserve">Müller, S. &amp; Blanquart, C., 2018. The Inventor’s Perspective on Conditions for Radical Innovations in Freight Transportation: Case Studies from France and Germany. </w:t>
              </w:r>
              <w:r>
                <w:rPr>
                  <w:i/>
                  <w:iCs/>
                  <w:noProof/>
                </w:rPr>
                <w:t xml:space="preserve">Journal of Innovation Economics &amp; Management, </w:t>
              </w:r>
              <w:r>
                <w:rPr>
                  <w:noProof/>
                </w:rPr>
                <w:t>25(1), pp. 211-238.</w:t>
              </w:r>
            </w:p>
            <w:p w:rsidR="00607C0D" w:rsidRDefault="00607C0D" w:rsidP="00607C0D">
              <w:pPr>
                <w:pStyle w:val="Bibliography"/>
                <w:rPr>
                  <w:noProof/>
                </w:rPr>
              </w:pPr>
              <w:r>
                <w:rPr>
                  <w:noProof/>
                </w:rPr>
                <w:t xml:space="preserve">NineFeetTall, 2019. </w:t>
              </w:r>
              <w:r>
                <w:rPr>
                  <w:i/>
                  <w:iCs/>
                  <w:noProof/>
                </w:rPr>
                <w:t xml:space="preserve">Good news: 70% of change initiatives don’t fail. </w:t>
              </w:r>
              <w:r>
                <w:rPr>
                  <w:noProof/>
                </w:rPr>
                <w:t xml:space="preserve">[Online] </w:t>
              </w:r>
              <w:r>
                <w:rPr>
                  <w:noProof/>
                </w:rPr>
                <w:br/>
                <w:t xml:space="preserve">Available at: </w:t>
              </w:r>
              <w:r>
                <w:rPr>
                  <w:noProof/>
                  <w:u w:val="single"/>
                </w:rPr>
                <w:t>http://www.ninefeettall.com/blog/good-news-70-change-initiatives-dont-fail/</w:t>
              </w:r>
              <w:r>
                <w:rPr>
                  <w:noProof/>
                </w:rPr>
                <w:br/>
                <w:t>[Accessed 2 November 2019].</w:t>
              </w:r>
            </w:p>
            <w:p w:rsidR="00607C0D" w:rsidRDefault="00607C0D" w:rsidP="00607C0D">
              <w:pPr>
                <w:pStyle w:val="Bibliography"/>
                <w:rPr>
                  <w:noProof/>
                </w:rPr>
              </w:pPr>
              <w:r>
                <w:rPr>
                  <w:noProof/>
                </w:rPr>
                <w:t xml:space="preserve">PA, 2019. </w:t>
              </w:r>
              <w:r>
                <w:rPr>
                  <w:i/>
                  <w:iCs/>
                  <w:noProof/>
                </w:rPr>
                <w:t xml:space="preserve">Change management: a nudge in the right direction. </w:t>
              </w:r>
              <w:r>
                <w:rPr>
                  <w:noProof/>
                </w:rPr>
                <w:t xml:space="preserve">[Online] </w:t>
              </w:r>
              <w:r>
                <w:rPr>
                  <w:noProof/>
                </w:rPr>
                <w:br/>
                <w:t xml:space="preserve">Available at: </w:t>
              </w:r>
              <w:r>
                <w:rPr>
                  <w:noProof/>
                  <w:u w:val="single"/>
                </w:rPr>
                <w:t>https://www.paconsulting.com/insights/change-management-a-nudge-in-the-right-direction/</w:t>
              </w:r>
              <w:r>
                <w:rPr>
                  <w:noProof/>
                </w:rPr>
                <w:br/>
                <w:t>[Accessed 5 November 2019].</w:t>
              </w:r>
            </w:p>
            <w:p w:rsidR="00607C0D" w:rsidRDefault="00607C0D" w:rsidP="00607C0D">
              <w:pPr>
                <w:pStyle w:val="Bibliography"/>
                <w:rPr>
                  <w:noProof/>
                </w:rPr>
              </w:pPr>
              <w:r>
                <w:rPr>
                  <w:noProof/>
                </w:rPr>
                <w:t xml:space="preserve">Perkins, B., 2018. </w:t>
              </w:r>
              <w:r>
                <w:rPr>
                  <w:i/>
                  <w:iCs/>
                  <w:noProof/>
                </w:rPr>
                <w:t xml:space="preserve">What is change management? A guide to organizational transformation. </w:t>
              </w:r>
              <w:r>
                <w:rPr>
                  <w:noProof/>
                </w:rPr>
                <w:t xml:space="preserve">[Online] </w:t>
              </w:r>
              <w:r>
                <w:rPr>
                  <w:noProof/>
                </w:rPr>
                <w:br/>
                <w:t xml:space="preserve">Available at: </w:t>
              </w:r>
              <w:r>
                <w:rPr>
                  <w:noProof/>
                  <w:u w:val="single"/>
                </w:rPr>
                <w:t>https://www.cio.com/article/2439314/change-management-change-management-definition-and-solutions.html</w:t>
              </w:r>
              <w:r>
                <w:rPr>
                  <w:noProof/>
                </w:rPr>
                <w:br/>
                <w:t>[Accessed 3 November 2019].</w:t>
              </w:r>
            </w:p>
            <w:p w:rsidR="00607C0D" w:rsidRDefault="00607C0D" w:rsidP="00607C0D">
              <w:pPr>
                <w:pStyle w:val="Bibliography"/>
                <w:rPr>
                  <w:noProof/>
                </w:rPr>
              </w:pPr>
              <w:r>
                <w:rPr>
                  <w:noProof/>
                </w:rPr>
                <w:t xml:space="preserve">Pisano, G. P., 2015. </w:t>
              </w:r>
              <w:r>
                <w:rPr>
                  <w:i/>
                  <w:iCs/>
                  <w:noProof/>
                </w:rPr>
                <w:t xml:space="preserve">You Need an Innovation Strategy. </w:t>
              </w:r>
              <w:r>
                <w:rPr>
                  <w:noProof/>
                </w:rPr>
                <w:t xml:space="preserve">[Online] </w:t>
              </w:r>
              <w:r>
                <w:rPr>
                  <w:noProof/>
                </w:rPr>
                <w:br/>
                <w:t xml:space="preserve">Available at: </w:t>
              </w:r>
              <w:r>
                <w:rPr>
                  <w:noProof/>
                  <w:u w:val="single"/>
                </w:rPr>
                <w:t>https://hbr.org/2015/06/you-need-an-innovation-strategy</w:t>
              </w:r>
              <w:r>
                <w:rPr>
                  <w:noProof/>
                </w:rPr>
                <w:br/>
                <w:t>[Accessed 5 November 2019].</w:t>
              </w:r>
            </w:p>
            <w:p w:rsidR="00607C0D" w:rsidRDefault="00607C0D" w:rsidP="00607C0D">
              <w:pPr>
                <w:pStyle w:val="Bibliography"/>
                <w:rPr>
                  <w:noProof/>
                </w:rPr>
              </w:pPr>
              <w:r>
                <w:rPr>
                  <w:noProof/>
                </w:rPr>
                <w:t xml:space="preserve">process.st, 2017. </w:t>
              </w:r>
              <w:r>
                <w:rPr>
                  <w:i/>
                  <w:iCs/>
                  <w:noProof/>
                </w:rPr>
                <w:t xml:space="preserve">8 Critical Change Management Models to Evolve and Survive. </w:t>
              </w:r>
              <w:r>
                <w:rPr>
                  <w:noProof/>
                </w:rPr>
                <w:t xml:space="preserve">[Online] </w:t>
              </w:r>
              <w:r>
                <w:rPr>
                  <w:noProof/>
                </w:rPr>
                <w:br/>
                <w:t xml:space="preserve">Available at: </w:t>
              </w:r>
              <w:r>
                <w:rPr>
                  <w:noProof/>
                  <w:u w:val="single"/>
                </w:rPr>
                <w:t>https://www.process.st/change-management-models/</w:t>
              </w:r>
              <w:r>
                <w:rPr>
                  <w:noProof/>
                </w:rPr>
                <w:br/>
                <w:t>[Accessed 3 November 2019].</w:t>
              </w:r>
            </w:p>
            <w:p w:rsidR="00607C0D" w:rsidRDefault="00607C0D" w:rsidP="00607C0D">
              <w:pPr>
                <w:pStyle w:val="Bibliography"/>
                <w:rPr>
                  <w:noProof/>
                </w:rPr>
              </w:pPr>
              <w:r>
                <w:rPr>
                  <w:noProof/>
                </w:rPr>
                <w:lastRenderedPageBreak/>
                <w:t xml:space="preserve">Prosci, 2019. </w:t>
              </w:r>
              <w:r>
                <w:rPr>
                  <w:i/>
                  <w:iCs/>
                  <w:noProof/>
                </w:rPr>
                <w:t xml:space="preserve">The Prosci ADKAR Model. </w:t>
              </w:r>
              <w:r>
                <w:rPr>
                  <w:noProof/>
                </w:rPr>
                <w:t xml:space="preserve">[Online] </w:t>
              </w:r>
              <w:r>
                <w:rPr>
                  <w:noProof/>
                </w:rPr>
                <w:br/>
                <w:t xml:space="preserve">Available at: </w:t>
              </w:r>
              <w:r>
                <w:rPr>
                  <w:noProof/>
                  <w:u w:val="single"/>
                </w:rPr>
                <w:t>https://www.prosci.com/adkar</w:t>
              </w:r>
              <w:r>
                <w:rPr>
                  <w:noProof/>
                </w:rPr>
                <w:br/>
                <w:t>[Accessed 3 November 2019].</w:t>
              </w:r>
            </w:p>
            <w:p w:rsidR="00607C0D" w:rsidRDefault="00607C0D" w:rsidP="00607C0D">
              <w:pPr>
                <w:pStyle w:val="Bibliography"/>
                <w:rPr>
                  <w:noProof/>
                </w:rPr>
              </w:pPr>
              <w:r>
                <w:rPr>
                  <w:noProof/>
                </w:rPr>
                <w:t xml:space="preserve">QinetiQ, 2017a. </w:t>
              </w:r>
              <w:r>
                <w:rPr>
                  <w:i/>
                  <w:iCs/>
                  <w:noProof/>
                </w:rPr>
                <w:t xml:space="preserve">Transforming future weapons technology for UK MOD. </w:t>
              </w:r>
              <w:r>
                <w:rPr>
                  <w:noProof/>
                </w:rPr>
                <w:t xml:space="preserve">[Online] </w:t>
              </w:r>
              <w:r>
                <w:rPr>
                  <w:noProof/>
                </w:rPr>
                <w:br/>
                <w:t xml:space="preserve">Available at: </w:t>
              </w:r>
              <w:r>
                <w:rPr>
                  <w:noProof/>
                  <w:u w:val="single"/>
                </w:rPr>
                <w:t>https://www.qinetiq.com/Blogs/2017/11/Dragonfire-Case-Study</w:t>
              </w:r>
              <w:r>
                <w:rPr>
                  <w:noProof/>
                </w:rPr>
                <w:br/>
                <w:t>[Accessed 30 October 2019].</w:t>
              </w:r>
            </w:p>
            <w:p w:rsidR="00607C0D" w:rsidRDefault="00607C0D" w:rsidP="00607C0D">
              <w:pPr>
                <w:pStyle w:val="Bibliography"/>
                <w:rPr>
                  <w:noProof/>
                </w:rPr>
              </w:pPr>
              <w:r>
                <w:rPr>
                  <w:noProof/>
                </w:rPr>
                <w:t xml:space="preserve">QinetiQ, 2017b. </w:t>
              </w:r>
              <w:r>
                <w:rPr>
                  <w:i/>
                  <w:iCs/>
                  <w:noProof/>
                </w:rPr>
                <w:t xml:space="preserve">QinetiQ launches UK ‘centre of excellence’ for laser technology. </w:t>
              </w:r>
              <w:r>
                <w:rPr>
                  <w:noProof/>
                </w:rPr>
                <w:t xml:space="preserve">[Online] </w:t>
              </w:r>
              <w:r>
                <w:rPr>
                  <w:noProof/>
                </w:rPr>
                <w:br/>
                <w:t xml:space="preserve">Available at: </w:t>
              </w:r>
              <w:r>
                <w:rPr>
                  <w:noProof/>
                  <w:u w:val="single"/>
                </w:rPr>
                <w:t>https://www.qinetiq.com/news/2017/11/dragonworks</w:t>
              </w:r>
              <w:r>
                <w:rPr>
                  <w:noProof/>
                </w:rPr>
                <w:br/>
                <w:t>[Accessed 31 October 2019].</w:t>
              </w:r>
            </w:p>
            <w:p w:rsidR="00607C0D" w:rsidRDefault="00607C0D" w:rsidP="00607C0D">
              <w:pPr>
                <w:pStyle w:val="Bibliography"/>
                <w:rPr>
                  <w:noProof/>
                </w:rPr>
              </w:pPr>
              <w:r>
                <w:rPr>
                  <w:noProof/>
                </w:rPr>
                <w:t xml:space="preserve">QinetiQ, 2018a. </w:t>
              </w:r>
              <w:r>
                <w:rPr>
                  <w:i/>
                  <w:iCs/>
                  <w:noProof/>
                </w:rPr>
                <w:t xml:space="preserve">Annual Report and Accounts, </w:t>
              </w:r>
              <w:r>
                <w:rPr>
                  <w:noProof/>
                </w:rPr>
                <w:t>Hampshire: QinetiQ plc.</w:t>
              </w:r>
            </w:p>
            <w:p w:rsidR="00607C0D" w:rsidRDefault="00607C0D" w:rsidP="00607C0D">
              <w:pPr>
                <w:pStyle w:val="Bibliography"/>
                <w:rPr>
                  <w:noProof/>
                </w:rPr>
              </w:pPr>
              <w:r>
                <w:rPr>
                  <w:noProof/>
                </w:rPr>
                <w:t xml:space="preserve">QinetiQ, 2018b. </w:t>
              </w:r>
              <w:r>
                <w:rPr>
                  <w:i/>
                  <w:iCs/>
                  <w:noProof/>
                </w:rPr>
                <w:t xml:space="preserve">Eurofighter Typhoon enhancement programme: our crucial role. </w:t>
              </w:r>
              <w:r>
                <w:rPr>
                  <w:noProof/>
                </w:rPr>
                <w:t xml:space="preserve">[Online] </w:t>
              </w:r>
              <w:r>
                <w:rPr>
                  <w:noProof/>
                </w:rPr>
                <w:br/>
                <w:t xml:space="preserve">Available at: </w:t>
              </w:r>
              <w:r>
                <w:rPr>
                  <w:noProof/>
                  <w:u w:val="single"/>
                </w:rPr>
                <w:t>https://www.qinetiq.com/blogs/2018/01/eurofighter-typhoon-enhancement-programme</w:t>
              </w:r>
              <w:r>
                <w:rPr>
                  <w:noProof/>
                </w:rPr>
                <w:br/>
                <w:t>[Accessed 28 October 2019].</w:t>
              </w:r>
            </w:p>
            <w:p w:rsidR="00607C0D" w:rsidRDefault="00607C0D" w:rsidP="00607C0D">
              <w:pPr>
                <w:pStyle w:val="Bibliography"/>
                <w:rPr>
                  <w:noProof/>
                </w:rPr>
              </w:pPr>
              <w:r>
                <w:rPr>
                  <w:noProof/>
                </w:rPr>
                <w:t xml:space="preserve">QinetiQ, 2018c. </w:t>
              </w:r>
              <w:r>
                <w:rPr>
                  <w:i/>
                  <w:iCs/>
                  <w:noProof/>
                </w:rPr>
                <w:t xml:space="preserve">Research and Experimentation: Disruptive Technology at FIA. </w:t>
              </w:r>
              <w:r>
                <w:rPr>
                  <w:noProof/>
                </w:rPr>
                <w:t xml:space="preserve">[Online] </w:t>
              </w:r>
              <w:r>
                <w:rPr>
                  <w:noProof/>
                </w:rPr>
                <w:br/>
                <w:t xml:space="preserve">Available at: </w:t>
              </w:r>
              <w:r>
                <w:rPr>
                  <w:noProof/>
                  <w:u w:val="single"/>
                </w:rPr>
                <w:t>https://www.qinetiq.com/blogs/2018/06/research-and-experimentation-at-fia</w:t>
              </w:r>
              <w:r>
                <w:rPr>
                  <w:noProof/>
                </w:rPr>
                <w:br/>
                <w:t>[Accessed 30 October 2019].</w:t>
              </w:r>
            </w:p>
            <w:p w:rsidR="00607C0D" w:rsidRDefault="00607C0D" w:rsidP="00607C0D">
              <w:pPr>
                <w:pStyle w:val="Bibliography"/>
                <w:rPr>
                  <w:noProof/>
                </w:rPr>
              </w:pPr>
              <w:r>
                <w:rPr>
                  <w:noProof/>
                </w:rPr>
                <w:t xml:space="preserve">QinetiQ, 2019a. </w:t>
              </w:r>
              <w:r>
                <w:rPr>
                  <w:i/>
                  <w:iCs/>
                  <w:noProof/>
                </w:rPr>
                <w:t xml:space="preserve">Annual Report and Accounts 2019, </w:t>
              </w:r>
              <w:r>
                <w:rPr>
                  <w:noProof/>
                </w:rPr>
                <w:t>Hampshire: QinetiQ Group plc.</w:t>
              </w:r>
            </w:p>
            <w:p w:rsidR="00607C0D" w:rsidRDefault="00607C0D" w:rsidP="00607C0D">
              <w:pPr>
                <w:pStyle w:val="Bibliography"/>
                <w:rPr>
                  <w:noProof/>
                </w:rPr>
              </w:pPr>
              <w:r>
                <w:rPr>
                  <w:noProof/>
                </w:rPr>
                <w:t xml:space="preserve">QinetiQ, 2019b. </w:t>
              </w:r>
              <w:r>
                <w:rPr>
                  <w:i/>
                  <w:iCs/>
                  <w:noProof/>
                </w:rPr>
                <w:t xml:space="preserve">Team continues to innovate for our customers' advantage, </w:t>
              </w:r>
              <w:r>
                <w:rPr>
                  <w:noProof/>
                </w:rPr>
                <w:t>Internal: Unpublished.</w:t>
              </w:r>
            </w:p>
            <w:p w:rsidR="00607C0D" w:rsidRDefault="00607C0D" w:rsidP="00607C0D">
              <w:pPr>
                <w:pStyle w:val="Bibliography"/>
                <w:rPr>
                  <w:noProof/>
                </w:rPr>
              </w:pPr>
              <w:r>
                <w:rPr>
                  <w:noProof/>
                </w:rPr>
                <w:t xml:space="preserve">QinetiQ, 2019c. </w:t>
              </w:r>
              <w:r>
                <w:rPr>
                  <w:i/>
                  <w:iCs/>
                  <w:noProof/>
                </w:rPr>
                <w:t xml:space="preserve">eam iMAST sets out to provide a step-change for UK Royal Navy and Royal Marines Training. </w:t>
              </w:r>
              <w:r>
                <w:rPr>
                  <w:noProof/>
                </w:rPr>
                <w:t xml:space="preserve">[Online] </w:t>
              </w:r>
              <w:r>
                <w:rPr>
                  <w:noProof/>
                </w:rPr>
                <w:br/>
                <w:t xml:space="preserve">Available at: </w:t>
              </w:r>
              <w:r>
                <w:rPr>
                  <w:noProof/>
                  <w:u w:val="single"/>
                </w:rPr>
                <w:t>https://www.qinetiq.com/news/2019/09/team-imast-sets-out-to-provide-a-step-change-for-uk-royal-navy-and-royal-marines-training</w:t>
              </w:r>
              <w:r>
                <w:rPr>
                  <w:noProof/>
                </w:rPr>
                <w:br/>
                <w:t>[Accessed 1 November 2019].</w:t>
              </w:r>
            </w:p>
            <w:p w:rsidR="00607C0D" w:rsidRDefault="00607C0D" w:rsidP="00607C0D">
              <w:pPr>
                <w:pStyle w:val="Bibliography"/>
                <w:rPr>
                  <w:noProof/>
                </w:rPr>
              </w:pPr>
              <w:r>
                <w:rPr>
                  <w:noProof/>
                </w:rPr>
                <w:t xml:space="preserve">Raisch, S. &amp; Birkinshaw, J., 2008. Organizational ambidexterity: Antecedents, outcomes, and moderators. </w:t>
              </w:r>
              <w:r>
                <w:rPr>
                  <w:i/>
                  <w:iCs/>
                  <w:noProof/>
                </w:rPr>
                <w:t xml:space="preserve">Journal of Management, </w:t>
              </w:r>
              <w:r>
                <w:rPr>
                  <w:noProof/>
                </w:rPr>
                <w:t>34(3), pp. 375-409.</w:t>
              </w:r>
            </w:p>
            <w:p w:rsidR="00607C0D" w:rsidRDefault="00607C0D" w:rsidP="00607C0D">
              <w:pPr>
                <w:pStyle w:val="Bibliography"/>
                <w:rPr>
                  <w:noProof/>
                </w:rPr>
              </w:pPr>
              <w:r>
                <w:rPr>
                  <w:noProof/>
                </w:rPr>
                <w:t xml:space="preserve">Rigby, D. K., Berez, S., Caimi, G. &amp; Noble, A., 2016b. </w:t>
              </w:r>
              <w:r>
                <w:rPr>
                  <w:i/>
                  <w:iCs/>
                  <w:noProof/>
                </w:rPr>
                <w:t xml:space="preserve">Agile methods are poised to improve innovation in nearly every function of every business.. </w:t>
              </w:r>
              <w:r>
                <w:rPr>
                  <w:noProof/>
                </w:rPr>
                <w:t xml:space="preserve">[Online] </w:t>
              </w:r>
              <w:r>
                <w:rPr>
                  <w:noProof/>
                </w:rPr>
                <w:br/>
                <w:t xml:space="preserve">Available at: </w:t>
              </w:r>
              <w:r>
                <w:rPr>
                  <w:noProof/>
                  <w:u w:val="single"/>
                </w:rPr>
                <w:t>https://www.bain.com/insights/agile-innovation/</w:t>
              </w:r>
              <w:r>
                <w:rPr>
                  <w:noProof/>
                </w:rPr>
                <w:br/>
                <w:t>[Accessed 1 November 2019].</w:t>
              </w:r>
            </w:p>
            <w:p w:rsidR="00607C0D" w:rsidRDefault="00607C0D" w:rsidP="00607C0D">
              <w:pPr>
                <w:pStyle w:val="Bibliography"/>
                <w:rPr>
                  <w:noProof/>
                </w:rPr>
              </w:pPr>
              <w:r>
                <w:rPr>
                  <w:noProof/>
                </w:rPr>
                <w:t xml:space="preserve">Rigby, D. K., Sutherland, J. &amp; Takeuchi, H., 2016a. Embracing Agile. </w:t>
              </w:r>
              <w:r>
                <w:rPr>
                  <w:i/>
                  <w:iCs/>
                  <w:noProof/>
                </w:rPr>
                <w:t xml:space="preserve">Harvard Business Review, </w:t>
              </w:r>
              <w:r>
                <w:rPr>
                  <w:noProof/>
                </w:rPr>
                <w:t>Issue May 2016, pp. 40-48, 50.</w:t>
              </w:r>
            </w:p>
            <w:p w:rsidR="00607C0D" w:rsidRDefault="00607C0D" w:rsidP="00607C0D">
              <w:pPr>
                <w:pStyle w:val="Bibliography"/>
                <w:rPr>
                  <w:noProof/>
                </w:rPr>
              </w:pPr>
              <w:r>
                <w:rPr>
                  <w:noProof/>
                </w:rPr>
                <w:t xml:space="preserve">Rijsdijk, S., 2018. </w:t>
              </w:r>
              <w:r>
                <w:rPr>
                  <w:i/>
                  <w:iCs/>
                  <w:noProof/>
                </w:rPr>
                <w:t xml:space="preserve">Architectural and modular innovations, </w:t>
              </w:r>
              <w:r>
                <w:rPr>
                  <w:noProof/>
                </w:rPr>
                <w:t>Rotterdam: Erasmus University.</w:t>
              </w:r>
            </w:p>
            <w:p w:rsidR="00607C0D" w:rsidRDefault="00607C0D" w:rsidP="00607C0D">
              <w:pPr>
                <w:pStyle w:val="Bibliography"/>
                <w:rPr>
                  <w:noProof/>
                </w:rPr>
              </w:pPr>
              <w:r>
                <w:rPr>
                  <w:noProof/>
                </w:rPr>
                <w:t xml:space="preserve">Rouse, M., 2019. </w:t>
              </w:r>
              <w:r>
                <w:rPr>
                  <w:i/>
                  <w:iCs/>
                  <w:noProof/>
                </w:rPr>
                <w:t xml:space="preserve">Incremental innovation. </w:t>
              </w:r>
              <w:r>
                <w:rPr>
                  <w:noProof/>
                </w:rPr>
                <w:t xml:space="preserve">[Online] </w:t>
              </w:r>
              <w:r>
                <w:rPr>
                  <w:noProof/>
                </w:rPr>
                <w:br/>
                <w:t xml:space="preserve">Available at: </w:t>
              </w:r>
              <w:r>
                <w:rPr>
                  <w:noProof/>
                  <w:u w:val="single"/>
                </w:rPr>
                <w:t>https://searchcio.techtarget.com/definition/incremental-innovation</w:t>
              </w:r>
              <w:r>
                <w:rPr>
                  <w:noProof/>
                </w:rPr>
                <w:br/>
                <w:t>[Accessed 31 October 2019].</w:t>
              </w:r>
            </w:p>
            <w:p w:rsidR="00607C0D" w:rsidRDefault="00607C0D" w:rsidP="00607C0D">
              <w:pPr>
                <w:pStyle w:val="Bibliography"/>
                <w:rPr>
                  <w:noProof/>
                </w:rPr>
              </w:pPr>
              <w:r>
                <w:rPr>
                  <w:noProof/>
                </w:rPr>
                <w:t xml:space="preserve">Sáez, F., 2014. </w:t>
              </w:r>
              <w:r>
                <w:rPr>
                  <w:i/>
                  <w:iCs/>
                  <w:noProof/>
                </w:rPr>
                <w:t xml:space="preserve">Productivity Strategies: Exploration vs Exploitation. </w:t>
              </w:r>
              <w:r>
                <w:rPr>
                  <w:noProof/>
                </w:rPr>
                <w:t xml:space="preserve">[Online] </w:t>
              </w:r>
              <w:r>
                <w:rPr>
                  <w:noProof/>
                </w:rPr>
                <w:br/>
                <w:t xml:space="preserve">Available at: </w:t>
              </w:r>
              <w:r>
                <w:rPr>
                  <w:noProof/>
                  <w:u w:val="single"/>
                </w:rPr>
                <w:t>https://facilethings.com/blog/en/exploration-vs-exploitation</w:t>
              </w:r>
              <w:r>
                <w:rPr>
                  <w:noProof/>
                </w:rPr>
                <w:br/>
                <w:t>[Accessed 1 November 2019].</w:t>
              </w:r>
            </w:p>
            <w:p w:rsidR="00607C0D" w:rsidRDefault="00607C0D" w:rsidP="00607C0D">
              <w:pPr>
                <w:pStyle w:val="Bibliography"/>
                <w:rPr>
                  <w:noProof/>
                </w:rPr>
              </w:pPr>
              <w:r>
                <w:rPr>
                  <w:noProof/>
                </w:rPr>
                <w:lastRenderedPageBreak/>
                <w:t xml:space="preserve">Saha, S. &amp; Sharma, R., 2014. Relating Architectural and Modular innovation to Organization structure of the R&amp;D function. </w:t>
              </w:r>
              <w:r>
                <w:rPr>
                  <w:i/>
                  <w:iCs/>
                  <w:noProof/>
                </w:rPr>
                <w:t xml:space="preserve">European Journal of Business Research, </w:t>
              </w:r>
              <w:r>
                <w:rPr>
                  <w:noProof/>
                </w:rPr>
                <w:t>14(1), pp. 29-38.</w:t>
              </w:r>
            </w:p>
            <w:p w:rsidR="00607C0D" w:rsidRDefault="00607C0D" w:rsidP="00607C0D">
              <w:pPr>
                <w:pStyle w:val="Bibliography"/>
                <w:rPr>
                  <w:noProof/>
                </w:rPr>
              </w:pPr>
              <w:r>
                <w:rPr>
                  <w:noProof/>
                </w:rPr>
                <w:t xml:space="preserve">Schnellbächer, B., Heidenreich, S. &amp; Wald, A., 2019. Antecedents and effects of individual ambidexterity – A cross-level investigation of exploration and exploitation activities at the employee level. </w:t>
              </w:r>
              <w:r>
                <w:rPr>
                  <w:i/>
                  <w:iCs/>
                  <w:noProof/>
                </w:rPr>
                <w:t xml:space="preserve">European Management Journal, </w:t>
              </w:r>
              <w:r>
                <w:rPr>
                  <w:noProof/>
                </w:rPr>
                <w:t>37(4), pp. 442-454.</w:t>
              </w:r>
            </w:p>
            <w:p w:rsidR="00607C0D" w:rsidRDefault="00607C0D" w:rsidP="00607C0D">
              <w:pPr>
                <w:pStyle w:val="Bibliography"/>
                <w:rPr>
                  <w:noProof/>
                </w:rPr>
              </w:pPr>
              <w:r>
                <w:rPr>
                  <w:noProof/>
                </w:rPr>
                <w:t xml:space="preserve">Stagl, H., 2014. </w:t>
              </w:r>
              <w:r>
                <w:rPr>
                  <w:i/>
                  <w:iCs/>
                  <w:noProof/>
                </w:rPr>
                <w:t xml:space="preserve">It’s Time to Abolish the 70% Change Failure Rate Statistic. </w:t>
              </w:r>
              <w:r>
                <w:rPr>
                  <w:noProof/>
                </w:rPr>
                <w:t xml:space="preserve">[Online] </w:t>
              </w:r>
              <w:r>
                <w:rPr>
                  <w:noProof/>
                </w:rPr>
                <w:br/>
                <w:t xml:space="preserve">Available at: </w:t>
              </w:r>
              <w:r>
                <w:rPr>
                  <w:noProof/>
                  <w:u w:val="single"/>
                </w:rPr>
                <w:t>http://www.enclaria.com/2014/06/03/its-time-to-abolish-the-70-change-failure-rate-statistic/</w:t>
              </w:r>
              <w:r>
                <w:rPr>
                  <w:noProof/>
                </w:rPr>
                <w:br/>
                <w:t>[Accessed 3 November 2019].</w:t>
              </w:r>
            </w:p>
            <w:p w:rsidR="00607C0D" w:rsidRDefault="00607C0D" w:rsidP="00607C0D">
              <w:pPr>
                <w:pStyle w:val="Bibliography"/>
                <w:rPr>
                  <w:noProof/>
                </w:rPr>
              </w:pPr>
              <w:r>
                <w:rPr>
                  <w:noProof/>
                </w:rPr>
                <w:t xml:space="preserve">Strong, C., 2018. </w:t>
              </w:r>
              <w:r>
                <w:rPr>
                  <w:i/>
                  <w:iCs/>
                  <w:noProof/>
                </w:rPr>
                <w:t xml:space="preserve">Scaled Agile Frameworks — Agility or Efficiency. </w:t>
              </w:r>
              <w:r>
                <w:rPr>
                  <w:noProof/>
                </w:rPr>
                <w:t xml:space="preserve">[Online] </w:t>
              </w:r>
              <w:r>
                <w:rPr>
                  <w:noProof/>
                </w:rPr>
                <w:br/>
                <w:t xml:space="preserve">Available at: </w:t>
              </w:r>
              <w:r>
                <w:rPr>
                  <w:noProof/>
                  <w:u w:val="single"/>
                </w:rPr>
                <w:t>https://medium.com/the-lean-product-lifecycle/agile-frameworks-scaled-incremental-delivery-for-enterprises-3a17b7e4fe10</w:t>
              </w:r>
              <w:r>
                <w:rPr>
                  <w:noProof/>
                </w:rPr>
                <w:br/>
                <w:t>[Accessed 2 October 2019].</w:t>
              </w:r>
            </w:p>
            <w:p w:rsidR="00607C0D" w:rsidRDefault="00607C0D" w:rsidP="00607C0D">
              <w:pPr>
                <w:pStyle w:val="Bibliography"/>
                <w:rPr>
                  <w:noProof/>
                </w:rPr>
              </w:pPr>
              <w:r>
                <w:rPr>
                  <w:noProof/>
                </w:rPr>
                <w:t xml:space="preserve">Tasler, N., 2017. </w:t>
              </w:r>
              <w:r>
                <w:rPr>
                  <w:i/>
                  <w:iCs/>
                  <w:noProof/>
                </w:rPr>
                <w:t xml:space="preserve">Stop Using the Excuse “Organizational Change Is Hard”. </w:t>
              </w:r>
              <w:r>
                <w:rPr>
                  <w:noProof/>
                </w:rPr>
                <w:t xml:space="preserve">[Online] </w:t>
              </w:r>
              <w:r>
                <w:rPr>
                  <w:noProof/>
                </w:rPr>
                <w:br/>
                <w:t xml:space="preserve">Available at: </w:t>
              </w:r>
              <w:r>
                <w:rPr>
                  <w:noProof/>
                  <w:u w:val="single"/>
                </w:rPr>
                <w:t>https://hbr.org/2017/07/stop-using-the-excuse-organizational-change-is-hard</w:t>
              </w:r>
              <w:r>
                <w:rPr>
                  <w:noProof/>
                </w:rPr>
                <w:br/>
                <w:t>[Accessed 2 November 2019].</w:t>
              </w:r>
            </w:p>
            <w:p w:rsidR="00607C0D" w:rsidRDefault="00607C0D" w:rsidP="00607C0D">
              <w:pPr>
                <w:pStyle w:val="Bibliography"/>
                <w:rPr>
                  <w:noProof/>
                </w:rPr>
              </w:pPr>
              <w:r>
                <w:rPr>
                  <w:noProof/>
                </w:rPr>
                <w:t xml:space="preserve">The Financial Times, 2018. </w:t>
              </w:r>
              <w:r>
                <w:rPr>
                  <w:i/>
                  <w:iCs/>
                  <w:noProof/>
                </w:rPr>
                <w:t xml:space="preserve">Significant orders put defence group Qinetiq on track for growth. </w:t>
              </w:r>
              <w:r>
                <w:rPr>
                  <w:noProof/>
                </w:rPr>
                <w:t xml:space="preserve">[Online] </w:t>
              </w:r>
              <w:r>
                <w:rPr>
                  <w:noProof/>
                </w:rPr>
                <w:br/>
                <w:t xml:space="preserve">Available at: </w:t>
              </w:r>
              <w:r>
                <w:rPr>
                  <w:noProof/>
                  <w:u w:val="single"/>
                </w:rPr>
                <w:t>https://www.ft.com/content/ff914db6-e8ab-11e8-8a85-04b8afea6ea3</w:t>
              </w:r>
              <w:r>
                <w:rPr>
                  <w:noProof/>
                </w:rPr>
                <w:br/>
                <w:t>[Accessed 25 October 2019].</w:t>
              </w:r>
            </w:p>
            <w:p w:rsidR="00607C0D" w:rsidRDefault="00607C0D" w:rsidP="00607C0D">
              <w:pPr>
                <w:pStyle w:val="Bibliography"/>
                <w:rPr>
                  <w:noProof/>
                </w:rPr>
              </w:pPr>
              <w:r>
                <w:rPr>
                  <w:noProof/>
                </w:rPr>
                <w:t xml:space="preserve">Thuhang, T., 2008. A conceptual model of learning culture and innovation schema. </w:t>
              </w:r>
              <w:r>
                <w:rPr>
                  <w:i/>
                  <w:iCs/>
                  <w:noProof/>
                </w:rPr>
                <w:t xml:space="preserve">Competitiveness Review, </w:t>
              </w:r>
              <w:r>
                <w:rPr>
                  <w:noProof/>
                </w:rPr>
                <w:t>18(3), pp. 287-299.</w:t>
              </w:r>
            </w:p>
            <w:p w:rsidR="00607C0D" w:rsidRDefault="00607C0D" w:rsidP="00607C0D">
              <w:pPr>
                <w:pStyle w:val="Bibliography"/>
                <w:rPr>
                  <w:noProof/>
                </w:rPr>
              </w:pPr>
              <w:r>
                <w:rPr>
                  <w:noProof/>
                </w:rPr>
                <w:t xml:space="preserve">UK Defence Journal, 2017. </w:t>
              </w:r>
              <w:r>
                <w:rPr>
                  <w:i/>
                  <w:iCs/>
                  <w:noProof/>
                </w:rPr>
                <w:t xml:space="preserve">Dragonfire, the new British laser weapon. </w:t>
              </w:r>
              <w:r>
                <w:rPr>
                  <w:noProof/>
                </w:rPr>
                <w:t xml:space="preserve">[Online] </w:t>
              </w:r>
              <w:r>
                <w:rPr>
                  <w:noProof/>
                </w:rPr>
                <w:br/>
                <w:t xml:space="preserve">Available at: </w:t>
              </w:r>
              <w:r>
                <w:rPr>
                  <w:noProof/>
                  <w:u w:val="single"/>
                </w:rPr>
                <w:t>https://ukdefencejournal.org.uk/dragonfire-new-british-laser-weapon/</w:t>
              </w:r>
              <w:r>
                <w:rPr>
                  <w:noProof/>
                </w:rPr>
                <w:br/>
                <w:t>[Accessed 30 October 2019].</w:t>
              </w:r>
            </w:p>
            <w:p w:rsidR="00607C0D" w:rsidRDefault="00607C0D" w:rsidP="00607C0D">
              <w:pPr>
                <w:pStyle w:val="Bibliography"/>
                <w:rPr>
                  <w:noProof/>
                </w:rPr>
              </w:pPr>
              <w:r>
                <w:rPr>
                  <w:noProof/>
                </w:rPr>
                <w:t xml:space="preserve">Vester, J., 2017. </w:t>
              </w:r>
              <w:r>
                <w:rPr>
                  <w:i/>
                  <w:iCs/>
                  <w:noProof/>
                </w:rPr>
                <w:t xml:space="preserve">Agile - For the Sake of Being Agile. </w:t>
              </w:r>
              <w:r>
                <w:rPr>
                  <w:noProof/>
                </w:rPr>
                <w:t xml:space="preserve">[Online] </w:t>
              </w:r>
              <w:r>
                <w:rPr>
                  <w:noProof/>
                </w:rPr>
                <w:br/>
                <w:t xml:space="preserve">Available at: </w:t>
              </w:r>
              <w:r>
                <w:rPr>
                  <w:noProof/>
                  <w:u w:val="single"/>
                </w:rPr>
                <w:t>https://dzone.com/articles/agile-for-the-sake-of-being-agile</w:t>
              </w:r>
              <w:r>
                <w:rPr>
                  <w:noProof/>
                </w:rPr>
                <w:br/>
                <w:t>[Accessed 1 November 2019].</w:t>
              </w:r>
            </w:p>
            <w:p w:rsidR="00607C0D" w:rsidRDefault="00607C0D" w:rsidP="00607C0D">
              <w:pPr>
                <w:pStyle w:val="Bibliography"/>
                <w:rPr>
                  <w:noProof/>
                </w:rPr>
              </w:pPr>
              <w:r>
                <w:rPr>
                  <w:noProof/>
                </w:rPr>
                <w:t xml:space="preserve">William Bridges Associates, 2019. </w:t>
              </w:r>
              <w:r>
                <w:rPr>
                  <w:i/>
                  <w:iCs/>
                  <w:noProof/>
                </w:rPr>
                <w:t xml:space="preserve">What is William Bridges’ Transition Model?. </w:t>
              </w:r>
              <w:r>
                <w:rPr>
                  <w:noProof/>
                </w:rPr>
                <w:t xml:space="preserve">[Online] </w:t>
              </w:r>
              <w:r>
                <w:rPr>
                  <w:noProof/>
                </w:rPr>
                <w:br/>
                <w:t xml:space="preserve">Available at: </w:t>
              </w:r>
              <w:r>
                <w:rPr>
                  <w:noProof/>
                  <w:u w:val="single"/>
                </w:rPr>
                <w:t>https://wmbridges.com/what-is-transition/</w:t>
              </w:r>
              <w:r>
                <w:rPr>
                  <w:noProof/>
                </w:rPr>
                <w:br/>
                <w:t>[Accessed 3 November 2019].</w:t>
              </w:r>
            </w:p>
            <w:p w:rsidR="00607C0D" w:rsidRDefault="00607C0D" w:rsidP="00607C0D">
              <w:pPr>
                <w:pStyle w:val="Bibliography"/>
                <w:rPr>
                  <w:noProof/>
                </w:rPr>
              </w:pPr>
              <w:r>
                <w:rPr>
                  <w:noProof/>
                </w:rPr>
                <w:t xml:space="preserve">World of Work, 2019. </w:t>
              </w:r>
              <w:r>
                <w:rPr>
                  <w:i/>
                  <w:iCs/>
                  <w:noProof/>
                </w:rPr>
                <w:t xml:space="preserve">The Henderson-Clark Innovation Model. </w:t>
              </w:r>
              <w:r>
                <w:rPr>
                  <w:noProof/>
                </w:rPr>
                <w:t xml:space="preserve">[Online] </w:t>
              </w:r>
              <w:r>
                <w:rPr>
                  <w:noProof/>
                </w:rPr>
                <w:br/>
                <w:t xml:space="preserve">Available at: </w:t>
              </w:r>
              <w:r>
                <w:rPr>
                  <w:noProof/>
                  <w:u w:val="single"/>
                </w:rPr>
                <w:t>https://worldofwork.io/2019/07/the-henderson-clark-innovation-model/</w:t>
              </w:r>
              <w:r>
                <w:rPr>
                  <w:noProof/>
                </w:rPr>
                <w:br/>
                <w:t>[Accessed 27 October 2019].</w:t>
              </w:r>
            </w:p>
            <w:p w:rsidR="000F29C3" w:rsidRDefault="000F29C3" w:rsidP="00607C0D">
              <w:pPr>
                <w:jc w:val="both"/>
              </w:pPr>
              <w:r>
                <w:rPr>
                  <w:b/>
                  <w:bCs/>
                  <w:noProof/>
                </w:rPr>
                <w:fldChar w:fldCharType="end"/>
              </w:r>
            </w:p>
          </w:sdtContent>
        </w:sdt>
      </w:sdtContent>
    </w:sdt>
    <w:p w:rsidR="00FB3768" w:rsidRDefault="00FB3768" w:rsidP="005E485D">
      <w:pPr>
        <w:spacing w:line="360" w:lineRule="auto"/>
        <w:jc w:val="both"/>
        <w:rPr>
          <w:lang w:eastAsia="en-GB"/>
        </w:rPr>
      </w:pPr>
    </w:p>
    <w:p w:rsidR="002C1D61" w:rsidRDefault="002C1D61" w:rsidP="00607C0D">
      <w:pPr>
        <w:pStyle w:val="Heading1"/>
        <w:rPr>
          <w:rFonts w:asciiTheme="minorHAnsi" w:eastAsiaTheme="minorHAnsi" w:hAnsiTheme="minorHAnsi" w:cstheme="minorBidi"/>
          <w:sz w:val="22"/>
          <w:szCs w:val="22"/>
          <w:lang w:eastAsia="en-GB"/>
        </w:rPr>
      </w:pPr>
    </w:p>
    <w:p w:rsidR="002C1D61" w:rsidRDefault="002C1D61" w:rsidP="002C1D61">
      <w:pPr>
        <w:rPr>
          <w:lang w:eastAsia="en-GB"/>
        </w:rPr>
      </w:pPr>
    </w:p>
    <w:p w:rsidR="002C1D61" w:rsidRPr="002C1D61" w:rsidRDefault="002C1D61" w:rsidP="002C1D61">
      <w:pPr>
        <w:rPr>
          <w:lang w:eastAsia="en-GB"/>
        </w:rPr>
      </w:pPr>
      <w:bookmarkStart w:id="47" w:name="_GoBack"/>
      <w:bookmarkEnd w:id="47"/>
    </w:p>
    <w:p w:rsidR="00607C0D" w:rsidRDefault="00607C0D" w:rsidP="00607C0D">
      <w:pPr>
        <w:pStyle w:val="Heading1"/>
        <w:rPr>
          <w:lang w:eastAsia="en-GB"/>
        </w:rPr>
      </w:pPr>
      <w:r>
        <w:rPr>
          <w:lang w:eastAsia="en-GB"/>
        </w:rPr>
        <w:lastRenderedPageBreak/>
        <w:t xml:space="preserve">Bibliography </w:t>
      </w:r>
    </w:p>
    <w:p w:rsidR="002C1D61" w:rsidRPr="002C1D61" w:rsidRDefault="002C1D61" w:rsidP="002C1D61">
      <w:pPr>
        <w:rPr>
          <w:lang w:eastAsia="en-GB"/>
        </w:rPr>
      </w:pPr>
    </w:p>
    <w:sdt>
      <w:sdtPr>
        <w:id w:val="-1520224122"/>
        <w:bibliography/>
      </w:sdtPr>
      <w:sdtContent>
        <w:p w:rsidR="002C1D61" w:rsidRDefault="002C1D61" w:rsidP="002C1D61">
          <w:pPr>
            <w:pStyle w:val="Bibliography"/>
            <w:rPr>
              <w:noProof/>
              <w:sz w:val="24"/>
              <w:szCs w:val="24"/>
              <w:lang w:val="en-US"/>
            </w:rPr>
          </w:pPr>
          <w:r>
            <w:rPr>
              <w:noProof/>
              <w:lang w:val="en-US"/>
            </w:rPr>
            <w:t xml:space="preserve">Anthony, S. D., Duncan, D. S., &amp; Siren, P. M. (2014). </w:t>
          </w:r>
          <w:r>
            <w:rPr>
              <w:i/>
              <w:iCs/>
              <w:noProof/>
              <w:lang w:val="en-US"/>
            </w:rPr>
            <w:t>Build an Innovation Engine in 90 Days.</w:t>
          </w:r>
          <w:r>
            <w:rPr>
              <w:noProof/>
              <w:lang w:val="en-US"/>
            </w:rPr>
            <w:t xml:space="preserve"> NY: Harvard</w:t>
          </w:r>
          <w:r>
            <w:rPr>
              <w:noProof/>
              <w:lang w:val="en-US"/>
            </w:rPr>
            <w:t xml:space="preserve"> </w:t>
          </w:r>
          <w:r>
            <w:rPr>
              <w:noProof/>
              <w:lang w:val="en-US"/>
            </w:rPr>
            <w:t>Business Review.</w:t>
          </w:r>
        </w:p>
        <w:p w:rsidR="002C1D61" w:rsidRDefault="002C1D61" w:rsidP="002C1D61">
          <w:pPr>
            <w:pStyle w:val="Bibliography"/>
            <w:rPr>
              <w:noProof/>
              <w:lang w:val="en-US"/>
            </w:rPr>
          </w:pPr>
          <w:r>
            <w:rPr>
              <w:noProof/>
              <w:lang w:val="en-US"/>
            </w:rPr>
            <w:t xml:space="preserve">The Royal Academy of Engineering. (2012). </w:t>
          </w:r>
          <w:r>
            <w:rPr>
              <w:i/>
              <w:iCs/>
              <w:noProof/>
              <w:lang w:val="en-US"/>
            </w:rPr>
            <w:t>Educating engineers to drive the innovation economy.</w:t>
          </w:r>
          <w:r>
            <w:rPr>
              <w:noProof/>
              <w:lang w:val="en-US"/>
            </w:rPr>
            <w:t xml:space="preserve"> London: RAENG.</w:t>
          </w:r>
        </w:p>
        <w:p w:rsidR="002C1D61" w:rsidRDefault="002C1D61" w:rsidP="002C1D61"/>
      </w:sdtContent>
    </w:sdt>
    <w:p w:rsidR="00A060B4" w:rsidRPr="00FB3768" w:rsidRDefault="00A060B4" w:rsidP="002C1D61">
      <w:pPr>
        <w:pStyle w:val="Heading1"/>
        <w:rPr>
          <w:lang w:eastAsia="en-GB"/>
        </w:rPr>
      </w:pPr>
    </w:p>
    <w:sectPr w:rsidR="00A060B4" w:rsidRPr="00FB3768" w:rsidSect="00233081">
      <w:footerReference w:type="default" r:id="rId22"/>
      <w:pgSz w:w="11906" w:h="16838"/>
      <w:pgMar w:top="1440" w:right="1080" w:bottom="1440" w:left="108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F3A9A" w:rsidRDefault="00DF3A9A" w:rsidP="00233081">
      <w:pPr>
        <w:spacing w:after="0" w:line="240" w:lineRule="auto"/>
      </w:pPr>
      <w:r>
        <w:separator/>
      </w:r>
    </w:p>
  </w:endnote>
  <w:endnote w:type="continuationSeparator" w:id="0">
    <w:p w:rsidR="00DF3A9A" w:rsidRDefault="00DF3A9A" w:rsidP="00233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antramanav">
    <w:altName w:val="Times New Roman"/>
    <w:charset w:val="00"/>
    <w:family w:val="auto"/>
    <w:pitch w:val="variable"/>
    <w:sig w:usb0="8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2C0D" w:rsidRDefault="008D2C0D">
    <w:pPr>
      <w:pStyle w:val="Footer"/>
      <w:jc w:val="right"/>
    </w:pPr>
  </w:p>
  <w:p w:rsidR="008D2C0D" w:rsidRDefault="008D2C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2C0D" w:rsidRDefault="008D2C0D">
    <w:pPr>
      <w:pStyle w:val="Footer"/>
      <w:jc w:val="right"/>
    </w:pPr>
  </w:p>
  <w:p w:rsidR="008D2C0D" w:rsidRDefault="008D2C0D" w:rsidP="001F07CC">
    <w:pPr>
      <w:pStyle w:val="Footer"/>
      <w:tabs>
        <w:tab w:val="clear" w:pos="9026"/>
        <w:tab w:val="right" w:pos="9746"/>
      </w:tabs>
    </w:pPr>
    <w:r>
      <w:t>Jake Mowbray</w:t>
    </w:r>
    <w:r>
      <w:tab/>
    </w:r>
    <w:r>
      <w:tab/>
    </w:r>
    <w:r>
      <w:fldChar w:fldCharType="begin"/>
    </w:r>
    <w:r>
      <w:instrText xml:space="preserve"> PAGE   \* MERGEFORMAT </w:instrText>
    </w:r>
    <w:r>
      <w:fldChar w:fldCharType="separate"/>
    </w:r>
    <w:r>
      <w:rPr>
        <w:noProof/>
      </w:rPr>
      <w:t>iii</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34757690"/>
      <w:docPartObj>
        <w:docPartGallery w:val="Page Numbers (Bottom of Page)"/>
        <w:docPartUnique/>
      </w:docPartObj>
    </w:sdtPr>
    <w:sdtEndPr>
      <w:rPr>
        <w:noProof/>
      </w:rPr>
    </w:sdtEndPr>
    <w:sdtContent>
      <w:p w:rsidR="008D2C0D" w:rsidRDefault="008D2C0D">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rsidR="008D2C0D" w:rsidRDefault="008D2C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F3A9A" w:rsidRDefault="00DF3A9A" w:rsidP="00233081">
      <w:pPr>
        <w:spacing w:after="0" w:line="240" w:lineRule="auto"/>
      </w:pPr>
      <w:r>
        <w:separator/>
      </w:r>
    </w:p>
  </w:footnote>
  <w:footnote w:type="continuationSeparator" w:id="0">
    <w:p w:rsidR="00DF3A9A" w:rsidRDefault="00DF3A9A" w:rsidP="00233081">
      <w:pPr>
        <w:spacing w:after="0" w:line="240" w:lineRule="auto"/>
      </w:pPr>
      <w:r>
        <w:continuationSeparator/>
      </w:r>
    </w:p>
  </w:footnote>
  <w:footnote w:id="1">
    <w:p w:rsidR="008D2C0D" w:rsidRDefault="008D2C0D">
      <w:pPr>
        <w:pStyle w:val="FootnoteText"/>
      </w:pPr>
      <w:r>
        <w:rPr>
          <w:rStyle w:val="FootnoteReference"/>
        </w:rPr>
        <w:footnoteRef/>
      </w:r>
      <w:r>
        <w:t xml:space="preserve"> The Henderson-Clark framework </w:t>
      </w:r>
      <w:sdt>
        <w:sdtPr>
          <w:id w:val="548037255"/>
          <w:citation/>
        </w:sdtPr>
        <w:sdtContent>
          <w:r>
            <w:fldChar w:fldCharType="begin"/>
          </w:r>
          <w:r>
            <w:instrText xml:space="preserve">CITATION Hen90 \l 2057 </w:instrText>
          </w:r>
          <w:r>
            <w:fldChar w:fldCharType="separate"/>
          </w:r>
          <w:r w:rsidR="00607C0D" w:rsidRPr="00607C0D">
            <w:rPr>
              <w:noProof/>
            </w:rPr>
            <w:t>(Henderson &amp; Clark, 1990)</w:t>
          </w:r>
          <w:r>
            <w:fldChar w:fldCharType="end"/>
          </w:r>
        </w:sdtContent>
      </w:sdt>
      <w:r>
        <w:t xml:space="preserve"> is widely accepted in industry for the categorisation of innovation into four well defined types, as listed </w:t>
      </w:r>
      <w:sdt>
        <w:sdtPr>
          <w:id w:val="-1150368872"/>
          <w:citation/>
        </w:sdtPr>
        <w:sdtContent>
          <w:r>
            <w:fldChar w:fldCharType="begin"/>
          </w:r>
          <w:r>
            <w:instrText xml:space="preserve"> CITATION Bas14 \l 2057 </w:instrText>
          </w:r>
          <w:r>
            <w:fldChar w:fldCharType="separate"/>
          </w:r>
          <w:r w:rsidR="00607C0D" w:rsidRPr="00607C0D">
            <w:rPr>
              <w:noProof/>
            </w:rPr>
            <w:t>(Basu, 2014)</w:t>
          </w:r>
          <w:r>
            <w:fldChar w:fldCharType="end"/>
          </w:r>
        </w:sdtContent>
      </w:sdt>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2C0D" w:rsidRDefault="008D2C0D" w:rsidP="002C1B0D">
    <w:pPr>
      <w:pStyle w:val="Header"/>
      <w:tabs>
        <w:tab w:val="clear" w:pos="9026"/>
        <w:tab w:val="right" w:pos="6663"/>
        <w:tab w:val="right" w:pos="9746"/>
      </w:tabs>
    </w:pPr>
    <w:r>
      <w:t>MSc Mechanic Engineering</w:t>
    </w:r>
    <w:r>
      <w:tab/>
    </w:r>
    <w:r>
      <w:tab/>
    </w:r>
    <w:r>
      <w:tab/>
    </w:r>
    <w:r w:rsidRPr="00BD6A61">
      <w:t>Innovative Approaches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BB58EA"/>
    <w:multiLevelType w:val="multilevel"/>
    <w:tmpl w:val="A366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411010"/>
    <w:multiLevelType w:val="hybridMultilevel"/>
    <w:tmpl w:val="F45AD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5B6238"/>
    <w:multiLevelType w:val="hybridMultilevel"/>
    <w:tmpl w:val="83B05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081"/>
    <w:rsid w:val="00001F9B"/>
    <w:rsid w:val="00002EB8"/>
    <w:rsid w:val="00006603"/>
    <w:rsid w:val="00017E69"/>
    <w:rsid w:val="00024FB9"/>
    <w:rsid w:val="000328E4"/>
    <w:rsid w:val="000339A2"/>
    <w:rsid w:val="00035069"/>
    <w:rsid w:val="000375D0"/>
    <w:rsid w:val="0004319D"/>
    <w:rsid w:val="00051310"/>
    <w:rsid w:val="00055A2C"/>
    <w:rsid w:val="00055DE2"/>
    <w:rsid w:val="00056B12"/>
    <w:rsid w:val="00056EC2"/>
    <w:rsid w:val="00057F15"/>
    <w:rsid w:val="00057F73"/>
    <w:rsid w:val="000809BD"/>
    <w:rsid w:val="00080E63"/>
    <w:rsid w:val="0009780D"/>
    <w:rsid w:val="000A748C"/>
    <w:rsid w:val="000C2E66"/>
    <w:rsid w:val="000D0302"/>
    <w:rsid w:val="000D2101"/>
    <w:rsid w:val="000E4700"/>
    <w:rsid w:val="000F1351"/>
    <w:rsid w:val="000F29C3"/>
    <w:rsid w:val="001010D4"/>
    <w:rsid w:val="00104015"/>
    <w:rsid w:val="00112CD5"/>
    <w:rsid w:val="00120847"/>
    <w:rsid w:val="00121735"/>
    <w:rsid w:val="00125819"/>
    <w:rsid w:val="001266F7"/>
    <w:rsid w:val="00126D4C"/>
    <w:rsid w:val="001324C0"/>
    <w:rsid w:val="00152DA8"/>
    <w:rsid w:val="00156681"/>
    <w:rsid w:val="0016217F"/>
    <w:rsid w:val="00165871"/>
    <w:rsid w:val="00173090"/>
    <w:rsid w:val="0018119D"/>
    <w:rsid w:val="001849D8"/>
    <w:rsid w:val="00196538"/>
    <w:rsid w:val="00197890"/>
    <w:rsid w:val="001A0488"/>
    <w:rsid w:val="001A4C7C"/>
    <w:rsid w:val="001B0451"/>
    <w:rsid w:val="001B7AA0"/>
    <w:rsid w:val="001C2C26"/>
    <w:rsid w:val="001D012F"/>
    <w:rsid w:val="001D04D7"/>
    <w:rsid w:val="001D54FD"/>
    <w:rsid w:val="001E2E94"/>
    <w:rsid w:val="001E699D"/>
    <w:rsid w:val="001F07BC"/>
    <w:rsid w:val="001F07CC"/>
    <w:rsid w:val="001F6A5C"/>
    <w:rsid w:val="002001C3"/>
    <w:rsid w:val="00202677"/>
    <w:rsid w:val="00217FA3"/>
    <w:rsid w:val="002325BB"/>
    <w:rsid w:val="00233081"/>
    <w:rsid w:val="00233340"/>
    <w:rsid w:val="00236D23"/>
    <w:rsid w:val="00242429"/>
    <w:rsid w:val="00256D0C"/>
    <w:rsid w:val="00265079"/>
    <w:rsid w:val="00270B2E"/>
    <w:rsid w:val="002827BD"/>
    <w:rsid w:val="002849BB"/>
    <w:rsid w:val="00287207"/>
    <w:rsid w:val="002875A7"/>
    <w:rsid w:val="00291C8E"/>
    <w:rsid w:val="0029428B"/>
    <w:rsid w:val="0029776E"/>
    <w:rsid w:val="002A3AC8"/>
    <w:rsid w:val="002B5C89"/>
    <w:rsid w:val="002C1B0D"/>
    <w:rsid w:val="002C1D61"/>
    <w:rsid w:val="002C2C52"/>
    <w:rsid w:val="002C2C9E"/>
    <w:rsid w:val="00303004"/>
    <w:rsid w:val="00303A05"/>
    <w:rsid w:val="00304936"/>
    <w:rsid w:val="00306573"/>
    <w:rsid w:val="00317BE7"/>
    <w:rsid w:val="00320390"/>
    <w:rsid w:val="0033360A"/>
    <w:rsid w:val="00334460"/>
    <w:rsid w:val="003349E9"/>
    <w:rsid w:val="00336B5F"/>
    <w:rsid w:val="00337F77"/>
    <w:rsid w:val="00342B87"/>
    <w:rsid w:val="00352E4D"/>
    <w:rsid w:val="003541E3"/>
    <w:rsid w:val="00362BF5"/>
    <w:rsid w:val="00365B65"/>
    <w:rsid w:val="003661CE"/>
    <w:rsid w:val="00376EEC"/>
    <w:rsid w:val="00376FD8"/>
    <w:rsid w:val="00381A6D"/>
    <w:rsid w:val="00385E90"/>
    <w:rsid w:val="00385EBD"/>
    <w:rsid w:val="00395A81"/>
    <w:rsid w:val="003A42A9"/>
    <w:rsid w:val="003C3BE7"/>
    <w:rsid w:val="003C47DB"/>
    <w:rsid w:val="003E5553"/>
    <w:rsid w:val="003E75EF"/>
    <w:rsid w:val="003F4EC4"/>
    <w:rsid w:val="004127B0"/>
    <w:rsid w:val="004149CB"/>
    <w:rsid w:val="004218F2"/>
    <w:rsid w:val="0042591B"/>
    <w:rsid w:val="0043424E"/>
    <w:rsid w:val="00435BDD"/>
    <w:rsid w:val="00452173"/>
    <w:rsid w:val="00452EA7"/>
    <w:rsid w:val="004604C3"/>
    <w:rsid w:val="004631C2"/>
    <w:rsid w:val="00463DF4"/>
    <w:rsid w:val="00465D63"/>
    <w:rsid w:val="0046724A"/>
    <w:rsid w:val="004740E1"/>
    <w:rsid w:val="004771D7"/>
    <w:rsid w:val="00484C42"/>
    <w:rsid w:val="004A7ED2"/>
    <w:rsid w:val="004C0870"/>
    <w:rsid w:val="004E14FE"/>
    <w:rsid w:val="005074C9"/>
    <w:rsid w:val="0051045A"/>
    <w:rsid w:val="005164FA"/>
    <w:rsid w:val="00517C9B"/>
    <w:rsid w:val="005228B1"/>
    <w:rsid w:val="00527D8A"/>
    <w:rsid w:val="00532A1A"/>
    <w:rsid w:val="00537598"/>
    <w:rsid w:val="00547D32"/>
    <w:rsid w:val="005552BF"/>
    <w:rsid w:val="00567A3E"/>
    <w:rsid w:val="00571F7D"/>
    <w:rsid w:val="00572BF7"/>
    <w:rsid w:val="0058754B"/>
    <w:rsid w:val="00594732"/>
    <w:rsid w:val="00597A0B"/>
    <w:rsid w:val="005A358E"/>
    <w:rsid w:val="005A5C41"/>
    <w:rsid w:val="005B0B27"/>
    <w:rsid w:val="005C0AF0"/>
    <w:rsid w:val="005E485D"/>
    <w:rsid w:val="005E4EA0"/>
    <w:rsid w:val="005F063E"/>
    <w:rsid w:val="005F322C"/>
    <w:rsid w:val="005F5A3A"/>
    <w:rsid w:val="005F607F"/>
    <w:rsid w:val="00605D80"/>
    <w:rsid w:val="00607C0D"/>
    <w:rsid w:val="00613EBD"/>
    <w:rsid w:val="006148AA"/>
    <w:rsid w:val="0062573E"/>
    <w:rsid w:val="006510A0"/>
    <w:rsid w:val="00660B9E"/>
    <w:rsid w:val="00662212"/>
    <w:rsid w:val="00663AA5"/>
    <w:rsid w:val="006678D1"/>
    <w:rsid w:val="00670AFA"/>
    <w:rsid w:val="00670D00"/>
    <w:rsid w:val="006748EB"/>
    <w:rsid w:val="00675428"/>
    <w:rsid w:val="006A2A15"/>
    <w:rsid w:val="006A3E12"/>
    <w:rsid w:val="006A7406"/>
    <w:rsid w:val="006B3980"/>
    <w:rsid w:val="006B4040"/>
    <w:rsid w:val="006B5B3C"/>
    <w:rsid w:val="006C4B55"/>
    <w:rsid w:val="006D61A9"/>
    <w:rsid w:val="006E0B13"/>
    <w:rsid w:val="006F3111"/>
    <w:rsid w:val="007010C3"/>
    <w:rsid w:val="00717A1C"/>
    <w:rsid w:val="007274AE"/>
    <w:rsid w:val="007303C0"/>
    <w:rsid w:val="00731348"/>
    <w:rsid w:val="00762861"/>
    <w:rsid w:val="00773A6A"/>
    <w:rsid w:val="00781FBF"/>
    <w:rsid w:val="00792E3E"/>
    <w:rsid w:val="00795393"/>
    <w:rsid w:val="007A41A1"/>
    <w:rsid w:val="007C0617"/>
    <w:rsid w:val="007C6134"/>
    <w:rsid w:val="007C6EC1"/>
    <w:rsid w:val="007C7DAA"/>
    <w:rsid w:val="007D79DE"/>
    <w:rsid w:val="007E5CD9"/>
    <w:rsid w:val="007F0218"/>
    <w:rsid w:val="007F025A"/>
    <w:rsid w:val="007F349C"/>
    <w:rsid w:val="0080225A"/>
    <w:rsid w:val="008121EA"/>
    <w:rsid w:val="00812F8B"/>
    <w:rsid w:val="00820D0B"/>
    <w:rsid w:val="00833F65"/>
    <w:rsid w:val="00835993"/>
    <w:rsid w:val="00856FE0"/>
    <w:rsid w:val="00870072"/>
    <w:rsid w:val="008B34B0"/>
    <w:rsid w:val="008B678A"/>
    <w:rsid w:val="008D2C0D"/>
    <w:rsid w:val="008E4B31"/>
    <w:rsid w:val="008E6338"/>
    <w:rsid w:val="008F02C6"/>
    <w:rsid w:val="008F593A"/>
    <w:rsid w:val="00914856"/>
    <w:rsid w:val="00925697"/>
    <w:rsid w:val="00926F69"/>
    <w:rsid w:val="00934F2C"/>
    <w:rsid w:val="009442DC"/>
    <w:rsid w:val="00956B8D"/>
    <w:rsid w:val="00957AF8"/>
    <w:rsid w:val="0097572F"/>
    <w:rsid w:val="0099172D"/>
    <w:rsid w:val="009B268E"/>
    <w:rsid w:val="009B5A3B"/>
    <w:rsid w:val="009C3D85"/>
    <w:rsid w:val="009C45F6"/>
    <w:rsid w:val="009E4441"/>
    <w:rsid w:val="009E575F"/>
    <w:rsid w:val="009F15D5"/>
    <w:rsid w:val="009F2FA3"/>
    <w:rsid w:val="00A04E49"/>
    <w:rsid w:val="00A060B4"/>
    <w:rsid w:val="00A0631B"/>
    <w:rsid w:val="00A11086"/>
    <w:rsid w:val="00A11CFB"/>
    <w:rsid w:val="00A16268"/>
    <w:rsid w:val="00A16F70"/>
    <w:rsid w:val="00A350D4"/>
    <w:rsid w:val="00A46F97"/>
    <w:rsid w:val="00A47ABF"/>
    <w:rsid w:val="00A738E1"/>
    <w:rsid w:val="00A764AE"/>
    <w:rsid w:val="00A77051"/>
    <w:rsid w:val="00A908F7"/>
    <w:rsid w:val="00A92E46"/>
    <w:rsid w:val="00AA576B"/>
    <w:rsid w:val="00AC42B3"/>
    <w:rsid w:val="00AC5CC6"/>
    <w:rsid w:val="00AD3FB7"/>
    <w:rsid w:val="00B01754"/>
    <w:rsid w:val="00B02AEB"/>
    <w:rsid w:val="00B058E9"/>
    <w:rsid w:val="00B05B81"/>
    <w:rsid w:val="00B069DF"/>
    <w:rsid w:val="00B22DD7"/>
    <w:rsid w:val="00B33B92"/>
    <w:rsid w:val="00B36B61"/>
    <w:rsid w:val="00B37041"/>
    <w:rsid w:val="00B46E2F"/>
    <w:rsid w:val="00B47BDE"/>
    <w:rsid w:val="00B51787"/>
    <w:rsid w:val="00B527AD"/>
    <w:rsid w:val="00B57569"/>
    <w:rsid w:val="00B6116D"/>
    <w:rsid w:val="00B6191B"/>
    <w:rsid w:val="00B71499"/>
    <w:rsid w:val="00B71D3A"/>
    <w:rsid w:val="00B72EE4"/>
    <w:rsid w:val="00B81E8D"/>
    <w:rsid w:val="00B827BE"/>
    <w:rsid w:val="00B83767"/>
    <w:rsid w:val="00B8506E"/>
    <w:rsid w:val="00B86187"/>
    <w:rsid w:val="00B87F5C"/>
    <w:rsid w:val="00B90893"/>
    <w:rsid w:val="00B946CA"/>
    <w:rsid w:val="00BB273C"/>
    <w:rsid w:val="00BC3874"/>
    <w:rsid w:val="00BD6567"/>
    <w:rsid w:val="00BD6A61"/>
    <w:rsid w:val="00BE4954"/>
    <w:rsid w:val="00BE69CE"/>
    <w:rsid w:val="00BF1195"/>
    <w:rsid w:val="00BF164E"/>
    <w:rsid w:val="00C03222"/>
    <w:rsid w:val="00C20C97"/>
    <w:rsid w:val="00C22113"/>
    <w:rsid w:val="00C34A34"/>
    <w:rsid w:val="00C34CEC"/>
    <w:rsid w:val="00C426B5"/>
    <w:rsid w:val="00C43DAF"/>
    <w:rsid w:val="00C51BFB"/>
    <w:rsid w:val="00C63B36"/>
    <w:rsid w:val="00C64A24"/>
    <w:rsid w:val="00C655FC"/>
    <w:rsid w:val="00C65926"/>
    <w:rsid w:val="00C65B60"/>
    <w:rsid w:val="00C9253B"/>
    <w:rsid w:val="00C945D6"/>
    <w:rsid w:val="00CB3ED9"/>
    <w:rsid w:val="00CB46C0"/>
    <w:rsid w:val="00CB58DE"/>
    <w:rsid w:val="00CC0A94"/>
    <w:rsid w:val="00CC2135"/>
    <w:rsid w:val="00CD2C8F"/>
    <w:rsid w:val="00CE53FC"/>
    <w:rsid w:val="00CF3B2B"/>
    <w:rsid w:val="00CF77A9"/>
    <w:rsid w:val="00D0433C"/>
    <w:rsid w:val="00D06204"/>
    <w:rsid w:val="00D1149A"/>
    <w:rsid w:val="00D1600C"/>
    <w:rsid w:val="00D16F43"/>
    <w:rsid w:val="00D26E15"/>
    <w:rsid w:val="00D30266"/>
    <w:rsid w:val="00D31841"/>
    <w:rsid w:val="00D4538F"/>
    <w:rsid w:val="00D519EB"/>
    <w:rsid w:val="00D60FE8"/>
    <w:rsid w:val="00D72748"/>
    <w:rsid w:val="00D91002"/>
    <w:rsid w:val="00D9145E"/>
    <w:rsid w:val="00D93361"/>
    <w:rsid w:val="00D9437E"/>
    <w:rsid w:val="00D95F81"/>
    <w:rsid w:val="00D96D9C"/>
    <w:rsid w:val="00DA1873"/>
    <w:rsid w:val="00DC75E7"/>
    <w:rsid w:val="00DE5329"/>
    <w:rsid w:val="00DE6B22"/>
    <w:rsid w:val="00DF3A9A"/>
    <w:rsid w:val="00DF4AA1"/>
    <w:rsid w:val="00E00AAB"/>
    <w:rsid w:val="00E235FB"/>
    <w:rsid w:val="00E26F03"/>
    <w:rsid w:val="00E30A3B"/>
    <w:rsid w:val="00E451E5"/>
    <w:rsid w:val="00E5010C"/>
    <w:rsid w:val="00E55770"/>
    <w:rsid w:val="00E63857"/>
    <w:rsid w:val="00E64B1E"/>
    <w:rsid w:val="00E677A7"/>
    <w:rsid w:val="00EA0818"/>
    <w:rsid w:val="00EA209D"/>
    <w:rsid w:val="00EA71D7"/>
    <w:rsid w:val="00EA7BE5"/>
    <w:rsid w:val="00EB16E8"/>
    <w:rsid w:val="00EB6C82"/>
    <w:rsid w:val="00EB7130"/>
    <w:rsid w:val="00EC3AEA"/>
    <w:rsid w:val="00EC4225"/>
    <w:rsid w:val="00ED2F0B"/>
    <w:rsid w:val="00ED3521"/>
    <w:rsid w:val="00F03443"/>
    <w:rsid w:val="00F05D5A"/>
    <w:rsid w:val="00F16240"/>
    <w:rsid w:val="00F20DCB"/>
    <w:rsid w:val="00F32C85"/>
    <w:rsid w:val="00F35C4E"/>
    <w:rsid w:val="00F44E36"/>
    <w:rsid w:val="00F47F54"/>
    <w:rsid w:val="00F50D60"/>
    <w:rsid w:val="00F5311C"/>
    <w:rsid w:val="00F55993"/>
    <w:rsid w:val="00F655BF"/>
    <w:rsid w:val="00F83C73"/>
    <w:rsid w:val="00F91F05"/>
    <w:rsid w:val="00F93EE3"/>
    <w:rsid w:val="00FB10FE"/>
    <w:rsid w:val="00FB3768"/>
    <w:rsid w:val="00FC3EB9"/>
    <w:rsid w:val="00FD17FC"/>
    <w:rsid w:val="00FD5A21"/>
    <w:rsid w:val="00FE4DF5"/>
    <w:rsid w:val="00FE6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DC3C15"/>
  <w15:chartTrackingRefBased/>
  <w15:docId w15:val="{FB53361D-9F5D-4671-A169-F3DB71F7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3081"/>
    <w:pPr>
      <w:keepNext/>
      <w:keepLines/>
      <w:spacing w:before="240" w:after="0"/>
      <w:outlineLvl w:val="0"/>
    </w:pPr>
    <w:rPr>
      <w:rFonts w:asciiTheme="majorHAnsi" w:eastAsiaTheme="majorEastAsia" w:hAnsiTheme="majorHAnsi" w:cstheme="majorBidi"/>
      <w:sz w:val="28"/>
      <w:szCs w:val="32"/>
    </w:rPr>
  </w:style>
  <w:style w:type="paragraph" w:styleId="Heading2">
    <w:name w:val="heading 2"/>
    <w:basedOn w:val="Normal"/>
    <w:next w:val="Normal"/>
    <w:link w:val="Heading2Char"/>
    <w:uiPriority w:val="9"/>
    <w:unhideWhenUsed/>
    <w:qFormat/>
    <w:rsid w:val="00D4538F"/>
    <w:pPr>
      <w:keepNext/>
      <w:keepLines/>
      <w:spacing w:before="40" w:after="0"/>
      <w:outlineLvl w:val="1"/>
    </w:pPr>
    <w:rPr>
      <w:rFonts w:asciiTheme="majorHAnsi" w:eastAsiaTheme="majorEastAsia" w:hAnsiTheme="majorHAnsi" w:cstheme="majorBidi"/>
      <w:sz w:val="24"/>
      <w:szCs w:val="26"/>
      <w:u w:val="single"/>
    </w:rPr>
  </w:style>
  <w:style w:type="paragraph" w:styleId="Heading3">
    <w:name w:val="heading 3"/>
    <w:basedOn w:val="Normal"/>
    <w:next w:val="Normal"/>
    <w:link w:val="Heading3Char"/>
    <w:uiPriority w:val="9"/>
    <w:unhideWhenUsed/>
    <w:qFormat/>
    <w:rsid w:val="00D4538F"/>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semiHidden/>
    <w:unhideWhenUsed/>
    <w:qFormat/>
    <w:rsid w:val="0083599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30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3081"/>
  </w:style>
  <w:style w:type="paragraph" w:styleId="Footer">
    <w:name w:val="footer"/>
    <w:basedOn w:val="Normal"/>
    <w:link w:val="FooterChar"/>
    <w:uiPriority w:val="99"/>
    <w:unhideWhenUsed/>
    <w:rsid w:val="002330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3081"/>
  </w:style>
  <w:style w:type="character" w:customStyle="1" w:styleId="Heading1Char">
    <w:name w:val="Heading 1 Char"/>
    <w:basedOn w:val="DefaultParagraphFont"/>
    <w:link w:val="Heading1"/>
    <w:uiPriority w:val="9"/>
    <w:rsid w:val="00233081"/>
    <w:rPr>
      <w:rFonts w:asciiTheme="majorHAnsi" w:eastAsiaTheme="majorEastAsia" w:hAnsiTheme="majorHAnsi" w:cstheme="majorBidi"/>
      <w:sz w:val="28"/>
      <w:szCs w:val="32"/>
    </w:rPr>
  </w:style>
  <w:style w:type="paragraph" w:styleId="TOCHeading">
    <w:name w:val="TOC Heading"/>
    <w:basedOn w:val="Heading1"/>
    <w:next w:val="Normal"/>
    <w:uiPriority w:val="39"/>
    <w:unhideWhenUsed/>
    <w:qFormat/>
    <w:rsid w:val="00233081"/>
    <w:pPr>
      <w:outlineLvl w:val="9"/>
    </w:pPr>
    <w:rPr>
      <w:color w:val="2E74B5" w:themeColor="accent1" w:themeShade="BF"/>
      <w:lang w:val="en-US"/>
    </w:rPr>
  </w:style>
  <w:style w:type="paragraph" w:styleId="TOC1">
    <w:name w:val="toc 1"/>
    <w:basedOn w:val="Normal"/>
    <w:next w:val="Normal"/>
    <w:autoRedefine/>
    <w:uiPriority w:val="39"/>
    <w:unhideWhenUsed/>
    <w:rsid w:val="00233081"/>
    <w:pPr>
      <w:spacing w:after="100"/>
    </w:pPr>
  </w:style>
  <w:style w:type="character" w:styleId="Hyperlink">
    <w:name w:val="Hyperlink"/>
    <w:basedOn w:val="DefaultParagraphFont"/>
    <w:uiPriority w:val="99"/>
    <w:unhideWhenUsed/>
    <w:rsid w:val="00233081"/>
    <w:rPr>
      <w:color w:val="0563C1" w:themeColor="hyperlink"/>
      <w:u w:val="single"/>
    </w:rPr>
  </w:style>
  <w:style w:type="character" w:customStyle="1" w:styleId="Heading2Char">
    <w:name w:val="Heading 2 Char"/>
    <w:basedOn w:val="DefaultParagraphFont"/>
    <w:link w:val="Heading2"/>
    <w:uiPriority w:val="9"/>
    <w:rsid w:val="00D4538F"/>
    <w:rPr>
      <w:rFonts w:asciiTheme="majorHAnsi" w:eastAsiaTheme="majorEastAsia" w:hAnsiTheme="majorHAnsi" w:cstheme="majorBidi"/>
      <w:sz w:val="24"/>
      <w:szCs w:val="26"/>
      <w:u w:val="single"/>
    </w:rPr>
  </w:style>
  <w:style w:type="paragraph" w:styleId="Caption">
    <w:name w:val="caption"/>
    <w:basedOn w:val="Normal"/>
    <w:next w:val="Normal"/>
    <w:uiPriority w:val="35"/>
    <w:unhideWhenUsed/>
    <w:qFormat/>
    <w:rsid w:val="009F15D5"/>
    <w:pPr>
      <w:spacing w:after="200" w:line="240" w:lineRule="auto"/>
      <w:jc w:val="right"/>
    </w:pPr>
    <w:rPr>
      <w:i/>
      <w:iCs/>
      <w:color w:val="44546A" w:themeColor="text2"/>
      <w:sz w:val="18"/>
      <w:szCs w:val="18"/>
    </w:rPr>
  </w:style>
  <w:style w:type="character" w:customStyle="1" w:styleId="Heading4Char">
    <w:name w:val="Heading 4 Char"/>
    <w:basedOn w:val="DefaultParagraphFont"/>
    <w:link w:val="Heading4"/>
    <w:uiPriority w:val="9"/>
    <w:semiHidden/>
    <w:rsid w:val="00835993"/>
    <w:rPr>
      <w:rFonts w:asciiTheme="majorHAnsi" w:eastAsiaTheme="majorEastAsia" w:hAnsiTheme="majorHAnsi" w:cstheme="majorBidi"/>
      <w:i/>
      <w:iCs/>
      <w:color w:val="2E74B5" w:themeColor="accent1" w:themeShade="BF"/>
    </w:rPr>
  </w:style>
  <w:style w:type="paragraph" w:styleId="TOC2">
    <w:name w:val="toc 2"/>
    <w:basedOn w:val="Normal"/>
    <w:next w:val="Normal"/>
    <w:autoRedefine/>
    <w:uiPriority w:val="39"/>
    <w:unhideWhenUsed/>
    <w:rsid w:val="00EA7BE5"/>
    <w:pPr>
      <w:spacing w:after="100"/>
      <w:ind w:left="220"/>
    </w:pPr>
  </w:style>
  <w:style w:type="paragraph" w:styleId="TableofFigures">
    <w:name w:val="table of figures"/>
    <w:basedOn w:val="Normal"/>
    <w:next w:val="Normal"/>
    <w:uiPriority w:val="99"/>
    <w:unhideWhenUsed/>
    <w:rsid w:val="001266F7"/>
    <w:pPr>
      <w:spacing w:after="0"/>
    </w:pPr>
  </w:style>
  <w:style w:type="paragraph" w:styleId="ListParagraph">
    <w:name w:val="List Paragraph"/>
    <w:basedOn w:val="Normal"/>
    <w:uiPriority w:val="34"/>
    <w:qFormat/>
    <w:rsid w:val="00385EBD"/>
    <w:pPr>
      <w:ind w:left="720"/>
      <w:contextualSpacing/>
    </w:pPr>
  </w:style>
  <w:style w:type="paragraph" w:styleId="Bibliography">
    <w:name w:val="Bibliography"/>
    <w:basedOn w:val="Normal"/>
    <w:next w:val="Normal"/>
    <w:uiPriority w:val="37"/>
    <w:unhideWhenUsed/>
    <w:rsid w:val="005A5C41"/>
  </w:style>
  <w:style w:type="character" w:customStyle="1" w:styleId="s0">
    <w:name w:val="s0"/>
    <w:basedOn w:val="DefaultParagraphFont"/>
    <w:rsid w:val="00E55770"/>
  </w:style>
  <w:style w:type="character" w:customStyle="1" w:styleId="s21">
    <w:name w:val="s21"/>
    <w:basedOn w:val="DefaultParagraphFont"/>
    <w:rsid w:val="00E55770"/>
    <w:rPr>
      <w:b/>
      <w:bCs/>
      <w:i/>
      <w:iCs/>
      <w:u w:val="single"/>
    </w:rPr>
  </w:style>
  <w:style w:type="character" w:customStyle="1" w:styleId="s41">
    <w:name w:val="s41"/>
    <w:basedOn w:val="DefaultParagraphFont"/>
    <w:rsid w:val="00E55770"/>
    <w:rPr>
      <w:b/>
      <w:bCs/>
      <w:i/>
      <w:iCs/>
    </w:rPr>
  </w:style>
  <w:style w:type="character" w:customStyle="1" w:styleId="s131">
    <w:name w:val="s131"/>
    <w:basedOn w:val="DefaultParagraphFont"/>
    <w:rsid w:val="00E55770"/>
    <w:rPr>
      <w:color w:val="A020F0"/>
    </w:rPr>
  </w:style>
  <w:style w:type="character" w:customStyle="1" w:styleId="s161">
    <w:name w:val="s161"/>
    <w:basedOn w:val="DefaultParagraphFont"/>
    <w:rsid w:val="00E55770"/>
    <w:rPr>
      <w:color w:val="0000FF"/>
    </w:rPr>
  </w:style>
  <w:style w:type="character" w:customStyle="1" w:styleId="s171">
    <w:name w:val="s171"/>
    <w:basedOn w:val="DefaultParagraphFont"/>
    <w:rsid w:val="00E55770"/>
    <w:rPr>
      <w:color w:val="228B22"/>
    </w:rPr>
  </w:style>
  <w:style w:type="character" w:customStyle="1" w:styleId="Heading3Char">
    <w:name w:val="Heading 3 Char"/>
    <w:basedOn w:val="DefaultParagraphFont"/>
    <w:link w:val="Heading3"/>
    <w:uiPriority w:val="9"/>
    <w:rsid w:val="00D4538F"/>
    <w:rPr>
      <w:rFonts w:asciiTheme="majorHAnsi" w:eastAsiaTheme="majorEastAsia" w:hAnsiTheme="majorHAnsi" w:cstheme="majorBidi"/>
      <w:sz w:val="24"/>
      <w:szCs w:val="24"/>
    </w:rPr>
  </w:style>
  <w:style w:type="paragraph" w:styleId="FootnoteText">
    <w:name w:val="footnote text"/>
    <w:basedOn w:val="Normal"/>
    <w:link w:val="FootnoteTextChar"/>
    <w:uiPriority w:val="99"/>
    <w:semiHidden/>
    <w:unhideWhenUsed/>
    <w:rsid w:val="00B619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191B"/>
    <w:rPr>
      <w:sz w:val="20"/>
      <w:szCs w:val="20"/>
    </w:rPr>
  </w:style>
  <w:style w:type="character" w:styleId="FootnoteReference">
    <w:name w:val="footnote reference"/>
    <w:basedOn w:val="DefaultParagraphFont"/>
    <w:uiPriority w:val="99"/>
    <w:semiHidden/>
    <w:unhideWhenUsed/>
    <w:rsid w:val="00B6191B"/>
    <w:rPr>
      <w:vertAlign w:val="superscript"/>
    </w:rPr>
  </w:style>
  <w:style w:type="character" w:styleId="FollowedHyperlink">
    <w:name w:val="FollowedHyperlink"/>
    <w:basedOn w:val="DefaultParagraphFont"/>
    <w:uiPriority w:val="99"/>
    <w:semiHidden/>
    <w:unhideWhenUsed/>
    <w:rsid w:val="00381A6D"/>
    <w:rPr>
      <w:color w:val="954F72" w:themeColor="followedHyperlink"/>
      <w:u w:val="single"/>
    </w:rPr>
  </w:style>
  <w:style w:type="paragraph" w:styleId="TOC3">
    <w:name w:val="toc 3"/>
    <w:basedOn w:val="Normal"/>
    <w:next w:val="Normal"/>
    <w:autoRedefine/>
    <w:uiPriority w:val="39"/>
    <w:unhideWhenUsed/>
    <w:rsid w:val="00173090"/>
    <w:pPr>
      <w:spacing w:after="100"/>
      <w:ind w:left="440"/>
    </w:pPr>
  </w:style>
  <w:style w:type="paragraph" w:customStyle="1" w:styleId="Pa4">
    <w:name w:val="Pa4"/>
    <w:basedOn w:val="Normal"/>
    <w:next w:val="Normal"/>
    <w:uiPriority w:val="99"/>
    <w:rsid w:val="00AC42B3"/>
    <w:pPr>
      <w:autoSpaceDE w:val="0"/>
      <w:autoSpaceDN w:val="0"/>
      <w:adjustRightInd w:val="0"/>
      <w:spacing w:after="0" w:line="181" w:lineRule="atLeast"/>
    </w:pPr>
    <w:rPr>
      <w:rFonts w:ascii="Yantramanav" w:hAnsi="Yantramanav"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9390">
      <w:bodyDiv w:val="1"/>
      <w:marLeft w:val="0"/>
      <w:marRight w:val="0"/>
      <w:marTop w:val="0"/>
      <w:marBottom w:val="0"/>
      <w:divBdr>
        <w:top w:val="none" w:sz="0" w:space="0" w:color="auto"/>
        <w:left w:val="none" w:sz="0" w:space="0" w:color="auto"/>
        <w:bottom w:val="none" w:sz="0" w:space="0" w:color="auto"/>
        <w:right w:val="none" w:sz="0" w:space="0" w:color="auto"/>
      </w:divBdr>
    </w:div>
    <w:div w:id="3283552">
      <w:bodyDiv w:val="1"/>
      <w:marLeft w:val="0"/>
      <w:marRight w:val="0"/>
      <w:marTop w:val="0"/>
      <w:marBottom w:val="0"/>
      <w:divBdr>
        <w:top w:val="none" w:sz="0" w:space="0" w:color="auto"/>
        <w:left w:val="none" w:sz="0" w:space="0" w:color="auto"/>
        <w:bottom w:val="none" w:sz="0" w:space="0" w:color="auto"/>
        <w:right w:val="none" w:sz="0" w:space="0" w:color="auto"/>
      </w:divBdr>
    </w:div>
    <w:div w:id="10568798">
      <w:bodyDiv w:val="1"/>
      <w:marLeft w:val="0"/>
      <w:marRight w:val="0"/>
      <w:marTop w:val="0"/>
      <w:marBottom w:val="0"/>
      <w:divBdr>
        <w:top w:val="none" w:sz="0" w:space="0" w:color="auto"/>
        <w:left w:val="none" w:sz="0" w:space="0" w:color="auto"/>
        <w:bottom w:val="none" w:sz="0" w:space="0" w:color="auto"/>
        <w:right w:val="none" w:sz="0" w:space="0" w:color="auto"/>
      </w:divBdr>
    </w:div>
    <w:div w:id="10684681">
      <w:bodyDiv w:val="1"/>
      <w:marLeft w:val="0"/>
      <w:marRight w:val="0"/>
      <w:marTop w:val="0"/>
      <w:marBottom w:val="0"/>
      <w:divBdr>
        <w:top w:val="none" w:sz="0" w:space="0" w:color="auto"/>
        <w:left w:val="none" w:sz="0" w:space="0" w:color="auto"/>
        <w:bottom w:val="none" w:sz="0" w:space="0" w:color="auto"/>
        <w:right w:val="none" w:sz="0" w:space="0" w:color="auto"/>
      </w:divBdr>
    </w:div>
    <w:div w:id="12343297">
      <w:bodyDiv w:val="1"/>
      <w:marLeft w:val="0"/>
      <w:marRight w:val="0"/>
      <w:marTop w:val="0"/>
      <w:marBottom w:val="0"/>
      <w:divBdr>
        <w:top w:val="none" w:sz="0" w:space="0" w:color="auto"/>
        <w:left w:val="none" w:sz="0" w:space="0" w:color="auto"/>
        <w:bottom w:val="none" w:sz="0" w:space="0" w:color="auto"/>
        <w:right w:val="none" w:sz="0" w:space="0" w:color="auto"/>
      </w:divBdr>
    </w:div>
    <w:div w:id="16542047">
      <w:bodyDiv w:val="1"/>
      <w:marLeft w:val="0"/>
      <w:marRight w:val="0"/>
      <w:marTop w:val="0"/>
      <w:marBottom w:val="0"/>
      <w:divBdr>
        <w:top w:val="none" w:sz="0" w:space="0" w:color="auto"/>
        <w:left w:val="none" w:sz="0" w:space="0" w:color="auto"/>
        <w:bottom w:val="none" w:sz="0" w:space="0" w:color="auto"/>
        <w:right w:val="none" w:sz="0" w:space="0" w:color="auto"/>
      </w:divBdr>
    </w:div>
    <w:div w:id="20473558">
      <w:bodyDiv w:val="1"/>
      <w:marLeft w:val="0"/>
      <w:marRight w:val="0"/>
      <w:marTop w:val="0"/>
      <w:marBottom w:val="0"/>
      <w:divBdr>
        <w:top w:val="none" w:sz="0" w:space="0" w:color="auto"/>
        <w:left w:val="none" w:sz="0" w:space="0" w:color="auto"/>
        <w:bottom w:val="none" w:sz="0" w:space="0" w:color="auto"/>
        <w:right w:val="none" w:sz="0" w:space="0" w:color="auto"/>
      </w:divBdr>
    </w:div>
    <w:div w:id="26957382">
      <w:bodyDiv w:val="1"/>
      <w:marLeft w:val="0"/>
      <w:marRight w:val="0"/>
      <w:marTop w:val="0"/>
      <w:marBottom w:val="0"/>
      <w:divBdr>
        <w:top w:val="none" w:sz="0" w:space="0" w:color="auto"/>
        <w:left w:val="none" w:sz="0" w:space="0" w:color="auto"/>
        <w:bottom w:val="none" w:sz="0" w:space="0" w:color="auto"/>
        <w:right w:val="none" w:sz="0" w:space="0" w:color="auto"/>
      </w:divBdr>
    </w:div>
    <w:div w:id="28382408">
      <w:bodyDiv w:val="1"/>
      <w:marLeft w:val="0"/>
      <w:marRight w:val="0"/>
      <w:marTop w:val="0"/>
      <w:marBottom w:val="0"/>
      <w:divBdr>
        <w:top w:val="none" w:sz="0" w:space="0" w:color="auto"/>
        <w:left w:val="none" w:sz="0" w:space="0" w:color="auto"/>
        <w:bottom w:val="none" w:sz="0" w:space="0" w:color="auto"/>
        <w:right w:val="none" w:sz="0" w:space="0" w:color="auto"/>
      </w:divBdr>
    </w:div>
    <w:div w:id="30345313">
      <w:bodyDiv w:val="1"/>
      <w:marLeft w:val="0"/>
      <w:marRight w:val="0"/>
      <w:marTop w:val="0"/>
      <w:marBottom w:val="0"/>
      <w:divBdr>
        <w:top w:val="none" w:sz="0" w:space="0" w:color="auto"/>
        <w:left w:val="none" w:sz="0" w:space="0" w:color="auto"/>
        <w:bottom w:val="none" w:sz="0" w:space="0" w:color="auto"/>
        <w:right w:val="none" w:sz="0" w:space="0" w:color="auto"/>
      </w:divBdr>
    </w:div>
    <w:div w:id="32461057">
      <w:bodyDiv w:val="1"/>
      <w:marLeft w:val="0"/>
      <w:marRight w:val="0"/>
      <w:marTop w:val="0"/>
      <w:marBottom w:val="0"/>
      <w:divBdr>
        <w:top w:val="none" w:sz="0" w:space="0" w:color="auto"/>
        <w:left w:val="none" w:sz="0" w:space="0" w:color="auto"/>
        <w:bottom w:val="none" w:sz="0" w:space="0" w:color="auto"/>
        <w:right w:val="none" w:sz="0" w:space="0" w:color="auto"/>
      </w:divBdr>
    </w:div>
    <w:div w:id="35782926">
      <w:bodyDiv w:val="1"/>
      <w:marLeft w:val="0"/>
      <w:marRight w:val="0"/>
      <w:marTop w:val="0"/>
      <w:marBottom w:val="0"/>
      <w:divBdr>
        <w:top w:val="none" w:sz="0" w:space="0" w:color="auto"/>
        <w:left w:val="none" w:sz="0" w:space="0" w:color="auto"/>
        <w:bottom w:val="none" w:sz="0" w:space="0" w:color="auto"/>
        <w:right w:val="none" w:sz="0" w:space="0" w:color="auto"/>
      </w:divBdr>
    </w:div>
    <w:div w:id="35785088">
      <w:bodyDiv w:val="1"/>
      <w:marLeft w:val="0"/>
      <w:marRight w:val="0"/>
      <w:marTop w:val="0"/>
      <w:marBottom w:val="0"/>
      <w:divBdr>
        <w:top w:val="none" w:sz="0" w:space="0" w:color="auto"/>
        <w:left w:val="none" w:sz="0" w:space="0" w:color="auto"/>
        <w:bottom w:val="none" w:sz="0" w:space="0" w:color="auto"/>
        <w:right w:val="none" w:sz="0" w:space="0" w:color="auto"/>
      </w:divBdr>
    </w:div>
    <w:div w:id="39284719">
      <w:bodyDiv w:val="1"/>
      <w:marLeft w:val="0"/>
      <w:marRight w:val="0"/>
      <w:marTop w:val="0"/>
      <w:marBottom w:val="0"/>
      <w:divBdr>
        <w:top w:val="none" w:sz="0" w:space="0" w:color="auto"/>
        <w:left w:val="none" w:sz="0" w:space="0" w:color="auto"/>
        <w:bottom w:val="none" w:sz="0" w:space="0" w:color="auto"/>
        <w:right w:val="none" w:sz="0" w:space="0" w:color="auto"/>
      </w:divBdr>
    </w:div>
    <w:div w:id="41826847">
      <w:bodyDiv w:val="1"/>
      <w:marLeft w:val="0"/>
      <w:marRight w:val="0"/>
      <w:marTop w:val="0"/>
      <w:marBottom w:val="0"/>
      <w:divBdr>
        <w:top w:val="none" w:sz="0" w:space="0" w:color="auto"/>
        <w:left w:val="none" w:sz="0" w:space="0" w:color="auto"/>
        <w:bottom w:val="none" w:sz="0" w:space="0" w:color="auto"/>
        <w:right w:val="none" w:sz="0" w:space="0" w:color="auto"/>
      </w:divBdr>
    </w:div>
    <w:div w:id="47461606">
      <w:bodyDiv w:val="1"/>
      <w:marLeft w:val="0"/>
      <w:marRight w:val="0"/>
      <w:marTop w:val="0"/>
      <w:marBottom w:val="0"/>
      <w:divBdr>
        <w:top w:val="none" w:sz="0" w:space="0" w:color="auto"/>
        <w:left w:val="none" w:sz="0" w:space="0" w:color="auto"/>
        <w:bottom w:val="none" w:sz="0" w:space="0" w:color="auto"/>
        <w:right w:val="none" w:sz="0" w:space="0" w:color="auto"/>
      </w:divBdr>
    </w:div>
    <w:div w:id="51004264">
      <w:bodyDiv w:val="1"/>
      <w:marLeft w:val="0"/>
      <w:marRight w:val="0"/>
      <w:marTop w:val="0"/>
      <w:marBottom w:val="0"/>
      <w:divBdr>
        <w:top w:val="none" w:sz="0" w:space="0" w:color="auto"/>
        <w:left w:val="none" w:sz="0" w:space="0" w:color="auto"/>
        <w:bottom w:val="none" w:sz="0" w:space="0" w:color="auto"/>
        <w:right w:val="none" w:sz="0" w:space="0" w:color="auto"/>
      </w:divBdr>
    </w:div>
    <w:div w:id="53281603">
      <w:bodyDiv w:val="1"/>
      <w:marLeft w:val="0"/>
      <w:marRight w:val="0"/>
      <w:marTop w:val="0"/>
      <w:marBottom w:val="0"/>
      <w:divBdr>
        <w:top w:val="none" w:sz="0" w:space="0" w:color="auto"/>
        <w:left w:val="none" w:sz="0" w:space="0" w:color="auto"/>
        <w:bottom w:val="none" w:sz="0" w:space="0" w:color="auto"/>
        <w:right w:val="none" w:sz="0" w:space="0" w:color="auto"/>
      </w:divBdr>
    </w:div>
    <w:div w:id="53357407">
      <w:bodyDiv w:val="1"/>
      <w:marLeft w:val="0"/>
      <w:marRight w:val="0"/>
      <w:marTop w:val="0"/>
      <w:marBottom w:val="0"/>
      <w:divBdr>
        <w:top w:val="none" w:sz="0" w:space="0" w:color="auto"/>
        <w:left w:val="none" w:sz="0" w:space="0" w:color="auto"/>
        <w:bottom w:val="none" w:sz="0" w:space="0" w:color="auto"/>
        <w:right w:val="none" w:sz="0" w:space="0" w:color="auto"/>
      </w:divBdr>
    </w:div>
    <w:div w:id="53771921">
      <w:bodyDiv w:val="1"/>
      <w:marLeft w:val="0"/>
      <w:marRight w:val="0"/>
      <w:marTop w:val="0"/>
      <w:marBottom w:val="0"/>
      <w:divBdr>
        <w:top w:val="none" w:sz="0" w:space="0" w:color="auto"/>
        <w:left w:val="none" w:sz="0" w:space="0" w:color="auto"/>
        <w:bottom w:val="none" w:sz="0" w:space="0" w:color="auto"/>
        <w:right w:val="none" w:sz="0" w:space="0" w:color="auto"/>
      </w:divBdr>
    </w:div>
    <w:div w:id="55708193">
      <w:bodyDiv w:val="1"/>
      <w:marLeft w:val="0"/>
      <w:marRight w:val="0"/>
      <w:marTop w:val="0"/>
      <w:marBottom w:val="0"/>
      <w:divBdr>
        <w:top w:val="none" w:sz="0" w:space="0" w:color="auto"/>
        <w:left w:val="none" w:sz="0" w:space="0" w:color="auto"/>
        <w:bottom w:val="none" w:sz="0" w:space="0" w:color="auto"/>
        <w:right w:val="none" w:sz="0" w:space="0" w:color="auto"/>
      </w:divBdr>
    </w:div>
    <w:div w:id="58678849">
      <w:bodyDiv w:val="1"/>
      <w:marLeft w:val="0"/>
      <w:marRight w:val="0"/>
      <w:marTop w:val="0"/>
      <w:marBottom w:val="0"/>
      <w:divBdr>
        <w:top w:val="none" w:sz="0" w:space="0" w:color="auto"/>
        <w:left w:val="none" w:sz="0" w:space="0" w:color="auto"/>
        <w:bottom w:val="none" w:sz="0" w:space="0" w:color="auto"/>
        <w:right w:val="none" w:sz="0" w:space="0" w:color="auto"/>
      </w:divBdr>
    </w:div>
    <w:div w:id="61803626">
      <w:bodyDiv w:val="1"/>
      <w:marLeft w:val="0"/>
      <w:marRight w:val="0"/>
      <w:marTop w:val="0"/>
      <w:marBottom w:val="0"/>
      <w:divBdr>
        <w:top w:val="none" w:sz="0" w:space="0" w:color="auto"/>
        <w:left w:val="none" w:sz="0" w:space="0" w:color="auto"/>
        <w:bottom w:val="none" w:sz="0" w:space="0" w:color="auto"/>
        <w:right w:val="none" w:sz="0" w:space="0" w:color="auto"/>
      </w:divBdr>
    </w:div>
    <w:div w:id="62531466">
      <w:bodyDiv w:val="1"/>
      <w:marLeft w:val="0"/>
      <w:marRight w:val="0"/>
      <w:marTop w:val="0"/>
      <w:marBottom w:val="0"/>
      <w:divBdr>
        <w:top w:val="none" w:sz="0" w:space="0" w:color="auto"/>
        <w:left w:val="none" w:sz="0" w:space="0" w:color="auto"/>
        <w:bottom w:val="none" w:sz="0" w:space="0" w:color="auto"/>
        <w:right w:val="none" w:sz="0" w:space="0" w:color="auto"/>
      </w:divBdr>
    </w:div>
    <w:div w:id="67771456">
      <w:bodyDiv w:val="1"/>
      <w:marLeft w:val="0"/>
      <w:marRight w:val="0"/>
      <w:marTop w:val="0"/>
      <w:marBottom w:val="0"/>
      <w:divBdr>
        <w:top w:val="none" w:sz="0" w:space="0" w:color="auto"/>
        <w:left w:val="none" w:sz="0" w:space="0" w:color="auto"/>
        <w:bottom w:val="none" w:sz="0" w:space="0" w:color="auto"/>
        <w:right w:val="none" w:sz="0" w:space="0" w:color="auto"/>
      </w:divBdr>
    </w:div>
    <w:div w:id="67853037">
      <w:bodyDiv w:val="1"/>
      <w:marLeft w:val="0"/>
      <w:marRight w:val="0"/>
      <w:marTop w:val="0"/>
      <w:marBottom w:val="0"/>
      <w:divBdr>
        <w:top w:val="none" w:sz="0" w:space="0" w:color="auto"/>
        <w:left w:val="none" w:sz="0" w:space="0" w:color="auto"/>
        <w:bottom w:val="none" w:sz="0" w:space="0" w:color="auto"/>
        <w:right w:val="none" w:sz="0" w:space="0" w:color="auto"/>
      </w:divBdr>
    </w:div>
    <w:div w:id="68772261">
      <w:bodyDiv w:val="1"/>
      <w:marLeft w:val="0"/>
      <w:marRight w:val="0"/>
      <w:marTop w:val="0"/>
      <w:marBottom w:val="0"/>
      <w:divBdr>
        <w:top w:val="none" w:sz="0" w:space="0" w:color="auto"/>
        <w:left w:val="none" w:sz="0" w:space="0" w:color="auto"/>
        <w:bottom w:val="none" w:sz="0" w:space="0" w:color="auto"/>
        <w:right w:val="none" w:sz="0" w:space="0" w:color="auto"/>
      </w:divBdr>
    </w:div>
    <w:div w:id="69812495">
      <w:bodyDiv w:val="1"/>
      <w:marLeft w:val="0"/>
      <w:marRight w:val="0"/>
      <w:marTop w:val="0"/>
      <w:marBottom w:val="0"/>
      <w:divBdr>
        <w:top w:val="none" w:sz="0" w:space="0" w:color="auto"/>
        <w:left w:val="none" w:sz="0" w:space="0" w:color="auto"/>
        <w:bottom w:val="none" w:sz="0" w:space="0" w:color="auto"/>
        <w:right w:val="none" w:sz="0" w:space="0" w:color="auto"/>
      </w:divBdr>
    </w:div>
    <w:div w:id="70927303">
      <w:bodyDiv w:val="1"/>
      <w:marLeft w:val="0"/>
      <w:marRight w:val="0"/>
      <w:marTop w:val="0"/>
      <w:marBottom w:val="0"/>
      <w:divBdr>
        <w:top w:val="none" w:sz="0" w:space="0" w:color="auto"/>
        <w:left w:val="none" w:sz="0" w:space="0" w:color="auto"/>
        <w:bottom w:val="none" w:sz="0" w:space="0" w:color="auto"/>
        <w:right w:val="none" w:sz="0" w:space="0" w:color="auto"/>
      </w:divBdr>
    </w:div>
    <w:div w:id="72749081">
      <w:bodyDiv w:val="1"/>
      <w:marLeft w:val="0"/>
      <w:marRight w:val="0"/>
      <w:marTop w:val="0"/>
      <w:marBottom w:val="0"/>
      <w:divBdr>
        <w:top w:val="none" w:sz="0" w:space="0" w:color="auto"/>
        <w:left w:val="none" w:sz="0" w:space="0" w:color="auto"/>
        <w:bottom w:val="none" w:sz="0" w:space="0" w:color="auto"/>
        <w:right w:val="none" w:sz="0" w:space="0" w:color="auto"/>
      </w:divBdr>
    </w:div>
    <w:div w:id="74477118">
      <w:bodyDiv w:val="1"/>
      <w:marLeft w:val="0"/>
      <w:marRight w:val="0"/>
      <w:marTop w:val="0"/>
      <w:marBottom w:val="0"/>
      <w:divBdr>
        <w:top w:val="none" w:sz="0" w:space="0" w:color="auto"/>
        <w:left w:val="none" w:sz="0" w:space="0" w:color="auto"/>
        <w:bottom w:val="none" w:sz="0" w:space="0" w:color="auto"/>
        <w:right w:val="none" w:sz="0" w:space="0" w:color="auto"/>
      </w:divBdr>
    </w:div>
    <w:div w:id="76292893">
      <w:bodyDiv w:val="1"/>
      <w:marLeft w:val="0"/>
      <w:marRight w:val="0"/>
      <w:marTop w:val="0"/>
      <w:marBottom w:val="0"/>
      <w:divBdr>
        <w:top w:val="none" w:sz="0" w:space="0" w:color="auto"/>
        <w:left w:val="none" w:sz="0" w:space="0" w:color="auto"/>
        <w:bottom w:val="none" w:sz="0" w:space="0" w:color="auto"/>
        <w:right w:val="none" w:sz="0" w:space="0" w:color="auto"/>
      </w:divBdr>
    </w:div>
    <w:div w:id="76438284">
      <w:bodyDiv w:val="1"/>
      <w:marLeft w:val="0"/>
      <w:marRight w:val="0"/>
      <w:marTop w:val="0"/>
      <w:marBottom w:val="0"/>
      <w:divBdr>
        <w:top w:val="none" w:sz="0" w:space="0" w:color="auto"/>
        <w:left w:val="none" w:sz="0" w:space="0" w:color="auto"/>
        <w:bottom w:val="none" w:sz="0" w:space="0" w:color="auto"/>
        <w:right w:val="none" w:sz="0" w:space="0" w:color="auto"/>
      </w:divBdr>
    </w:div>
    <w:div w:id="77099198">
      <w:bodyDiv w:val="1"/>
      <w:marLeft w:val="0"/>
      <w:marRight w:val="0"/>
      <w:marTop w:val="0"/>
      <w:marBottom w:val="0"/>
      <w:divBdr>
        <w:top w:val="none" w:sz="0" w:space="0" w:color="auto"/>
        <w:left w:val="none" w:sz="0" w:space="0" w:color="auto"/>
        <w:bottom w:val="none" w:sz="0" w:space="0" w:color="auto"/>
        <w:right w:val="none" w:sz="0" w:space="0" w:color="auto"/>
      </w:divBdr>
    </w:div>
    <w:div w:id="77989330">
      <w:bodyDiv w:val="1"/>
      <w:marLeft w:val="0"/>
      <w:marRight w:val="0"/>
      <w:marTop w:val="0"/>
      <w:marBottom w:val="0"/>
      <w:divBdr>
        <w:top w:val="none" w:sz="0" w:space="0" w:color="auto"/>
        <w:left w:val="none" w:sz="0" w:space="0" w:color="auto"/>
        <w:bottom w:val="none" w:sz="0" w:space="0" w:color="auto"/>
        <w:right w:val="none" w:sz="0" w:space="0" w:color="auto"/>
      </w:divBdr>
    </w:div>
    <w:div w:id="80954963">
      <w:bodyDiv w:val="1"/>
      <w:marLeft w:val="0"/>
      <w:marRight w:val="0"/>
      <w:marTop w:val="0"/>
      <w:marBottom w:val="0"/>
      <w:divBdr>
        <w:top w:val="none" w:sz="0" w:space="0" w:color="auto"/>
        <w:left w:val="none" w:sz="0" w:space="0" w:color="auto"/>
        <w:bottom w:val="none" w:sz="0" w:space="0" w:color="auto"/>
        <w:right w:val="none" w:sz="0" w:space="0" w:color="auto"/>
      </w:divBdr>
    </w:div>
    <w:div w:id="87240508">
      <w:bodyDiv w:val="1"/>
      <w:marLeft w:val="0"/>
      <w:marRight w:val="0"/>
      <w:marTop w:val="0"/>
      <w:marBottom w:val="0"/>
      <w:divBdr>
        <w:top w:val="none" w:sz="0" w:space="0" w:color="auto"/>
        <w:left w:val="none" w:sz="0" w:space="0" w:color="auto"/>
        <w:bottom w:val="none" w:sz="0" w:space="0" w:color="auto"/>
        <w:right w:val="none" w:sz="0" w:space="0" w:color="auto"/>
      </w:divBdr>
    </w:div>
    <w:div w:id="87313771">
      <w:bodyDiv w:val="1"/>
      <w:marLeft w:val="0"/>
      <w:marRight w:val="0"/>
      <w:marTop w:val="0"/>
      <w:marBottom w:val="0"/>
      <w:divBdr>
        <w:top w:val="none" w:sz="0" w:space="0" w:color="auto"/>
        <w:left w:val="none" w:sz="0" w:space="0" w:color="auto"/>
        <w:bottom w:val="none" w:sz="0" w:space="0" w:color="auto"/>
        <w:right w:val="none" w:sz="0" w:space="0" w:color="auto"/>
      </w:divBdr>
    </w:div>
    <w:div w:id="99879193">
      <w:bodyDiv w:val="1"/>
      <w:marLeft w:val="0"/>
      <w:marRight w:val="0"/>
      <w:marTop w:val="0"/>
      <w:marBottom w:val="0"/>
      <w:divBdr>
        <w:top w:val="none" w:sz="0" w:space="0" w:color="auto"/>
        <w:left w:val="none" w:sz="0" w:space="0" w:color="auto"/>
        <w:bottom w:val="none" w:sz="0" w:space="0" w:color="auto"/>
        <w:right w:val="none" w:sz="0" w:space="0" w:color="auto"/>
      </w:divBdr>
    </w:div>
    <w:div w:id="115224222">
      <w:bodyDiv w:val="1"/>
      <w:marLeft w:val="0"/>
      <w:marRight w:val="0"/>
      <w:marTop w:val="0"/>
      <w:marBottom w:val="0"/>
      <w:divBdr>
        <w:top w:val="none" w:sz="0" w:space="0" w:color="auto"/>
        <w:left w:val="none" w:sz="0" w:space="0" w:color="auto"/>
        <w:bottom w:val="none" w:sz="0" w:space="0" w:color="auto"/>
        <w:right w:val="none" w:sz="0" w:space="0" w:color="auto"/>
      </w:divBdr>
    </w:div>
    <w:div w:id="121968082">
      <w:bodyDiv w:val="1"/>
      <w:marLeft w:val="0"/>
      <w:marRight w:val="0"/>
      <w:marTop w:val="0"/>
      <w:marBottom w:val="0"/>
      <w:divBdr>
        <w:top w:val="none" w:sz="0" w:space="0" w:color="auto"/>
        <w:left w:val="none" w:sz="0" w:space="0" w:color="auto"/>
        <w:bottom w:val="none" w:sz="0" w:space="0" w:color="auto"/>
        <w:right w:val="none" w:sz="0" w:space="0" w:color="auto"/>
      </w:divBdr>
    </w:div>
    <w:div w:id="127630896">
      <w:bodyDiv w:val="1"/>
      <w:marLeft w:val="0"/>
      <w:marRight w:val="0"/>
      <w:marTop w:val="0"/>
      <w:marBottom w:val="0"/>
      <w:divBdr>
        <w:top w:val="none" w:sz="0" w:space="0" w:color="auto"/>
        <w:left w:val="none" w:sz="0" w:space="0" w:color="auto"/>
        <w:bottom w:val="none" w:sz="0" w:space="0" w:color="auto"/>
        <w:right w:val="none" w:sz="0" w:space="0" w:color="auto"/>
      </w:divBdr>
    </w:div>
    <w:div w:id="138966148">
      <w:bodyDiv w:val="1"/>
      <w:marLeft w:val="0"/>
      <w:marRight w:val="0"/>
      <w:marTop w:val="0"/>
      <w:marBottom w:val="0"/>
      <w:divBdr>
        <w:top w:val="none" w:sz="0" w:space="0" w:color="auto"/>
        <w:left w:val="none" w:sz="0" w:space="0" w:color="auto"/>
        <w:bottom w:val="none" w:sz="0" w:space="0" w:color="auto"/>
        <w:right w:val="none" w:sz="0" w:space="0" w:color="auto"/>
      </w:divBdr>
    </w:div>
    <w:div w:id="13992421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8403286">
      <w:bodyDiv w:val="1"/>
      <w:marLeft w:val="0"/>
      <w:marRight w:val="0"/>
      <w:marTop w:val="0"/>
      <w:marBottom w:val="0"/>
      <w:divBdr>
        <w:top w:val="none" w:sz="0" w:space="0" w:color="auto"/>
        <w:left w:val="none" w:sz="0" w:space="0" w:color="auto"/>
        <w:bottom w:val="none" w:sz="0" w:space="0" w:color="auto"/>
        <w:right w:val="none" w:sz="0" w:space="0" w:color="auto"/>
      </w:divBdr>
    </w:div>
    <w:div w:id="150416746">
      <w:bodyDiv w:val="1"/>
      <w:marLeft w:val="0"/>
      <w:marRight w:val="0"/>
      <w:marTop w:val="0"/>
      <w:marBottom w:val="0"/>
      <w:divBdr>
        <w:top w:val="none" w:sz="0" w:space="0" w:color="auto"/>
        <w:left w:val="none" w:sz="0" w:space="0" w:color="auto"/>
        <w:bottom w:val="none" w:sz="0" w:space="0" w:color="auto"/>
        <w:right w:val="none" w:sz="0" w:space="0" w:color="auto"/>
      </w:divBdr>
    </w:div>
    <w:div w:id="156389870">
      <w:bodyDiv w:val="1"/>
      <w:marLeft w:val="0"/>
      <w:marRight w:val="0"/>
      <w:marTop w:val="0"/>
      <w:marBottom w:val="0"/>
      <w:divBdr>
        <w:top w:val="none" w:sz="0" w:space="0" w:color="auto"/>
        <w:left w:val="none" w:sz="0" w:space="0" w:color="auto"/>
        <w:bottom w:val="none" w:sz="0" w:space="0" w:color="auto"/>
        <w:right w:val="none" w:sz="0" w:space="0" w:color="auto"/>
      </w:divBdr>
    </w:div>
    <w:div w:id="163791136">
      <w:bodyDiv w:val="1"/>
      <w:marLeft w:val="0"/>
      <w:marRight w:val="0"/>
      <w:marTop w:val="0"/>
      <w:marBottom w:val="0"/>
      <w:divBdr>
        <w:top w:val="none" w:sz="0" w:space="0" w:color="auto"/>
        <w:left w:val="none" w:sz="0" w:space="0" w:color="auto"/>
        <w:bottom w:val="none" w:sz="0" w:space="0" w:color="auto"/>
        <w:right w:val="none" w:sz="0" w:space="0" w:color="auto"/>
      </w:divBdr>
    </w:div>
    <w:div w:id="168108329">
      <w:bodyDiv w:val="1"/>
      <w:marLeft w:val="0"/>
      <w:marRight w:val="0"/>
      <w:marTop w:val="0"/>
      <w:marBottom w:val="0"/>
      <w:divBdr>
        <w:top w:val="none" w:sz="0" w:space="0" w:color="auto"/>
        <w:left w:val="none" w:sz="0" w:space="0" w:color="auto"/>
        <w:bottom w:val="none" w:sz="0" w:space="0" w:color="auto"/>
        <w:right w:val="none" w:sz="0" w:space="0" w:color="auto"/>
      </w:divBdr>
    </w:div>
    <w:div w:id="169953590">
      <w:bodyDiv w:val="1"/>
      <w:marLeft w:val="0"/>
      <w:marRight w:val="0"/>
      <w:marTop w:val="0"/>
      <w:marBottom w:val="0"/>
      <w:divBdr>
        <w:top w:val="none" w:sz="0" w:space="0" w:color="auto"/>
        <w:left w:val="none" w:sz="0" w:space="0" w:color="auto"/>
        <w:bottom w:val="none" w:sz="0" w:space="0" w:color="auto"/>
        <w:right w:val="none" w:sz="0" w:space="0" w:color="auto"/>
      </w:divBdr>
    </w:div>
    <w:div w:id="172885284">
      <w:bodyDiv w:val="1"/>
      <w:marLeft w:val="0"/>
      <w:marRight w:val="0"/>
      <w:marTop w:val="0"/>
      <w:marBottom w:val="0"/>
      <w:divBdr>
        <w:top w:val="none" w:sz="0" w:space="0" w:color="auto"/>
        <w:left w:val="none" w:sz="0" w:space="0" w:color="auto"/>
        <w:bottom w:val="none" w:sz="0" w:space="0" w:color="auto"/>
        <w:right w:val="none" w:sz="0" w:space="0" w:color="auto"/>
      </w:divBdr>
    </w:div>
    <w:div w:id="173421169">
      <w:bodyDiv w:val="1"/>
      <w:marLeft w:val="0"/>
      <w:marRight w:val="0"/>
      <w:marTop w:val="0"/>
      <w:marBottom w:val="0"/>
      <w:divBdr>
        <w:top w:val="none" w:sz="0" w:space="0" w:color="auto"/>
        <w:left w:val="none" w:sz="0" w:space="0" w:color="auto"/>
        <w:bottom w:val="none" w:sz="0" w:space="0" w:color="auto"/>
        <w:right w:val="none" w:sz="0" w:space="0" w:color="auto"/>
      </w:divBdr>
    </w:div>
    <w:div w:id="175073241">
      <w:bodyDiv w:val="1"/>
      <w:marLeft w:val="0"/>
      <w:marRight w:val="0"/>
      <w:marTop w:val="0"/>
      <w:marBottom w:val="0"/>
      <w:divBdr>
        <w:top w:val="none" w:sz="0" w:space="0" w:color="auto"/>
        <w:left w:val="none" w:sz="0" w:space="0" w:color="auto"/>
        <w:bottom w:val="none" w:sz="0" w:space="0" w:color="auto"/>
        <w:right w:val="none" w:sz="0" w:space="0" w:color="auto"/>
      </w:divBdr>
    </w:div>
    <w:div w:id="175773790">
      <w:bodyDiv w:val="1"/>
      <w:marLeft w:val="0"/>
      <w:marRight w:val="0"/>
      <w:marTop w:val="0"/>
      <w:marBottom w:val="0"/>
      <w:divBdr>
        <w:top w:val="none" w:sz="0" w:space="0" w:color="auto"/>
        <w:left w:val="none" w:sz="0" w:space="0" w:color="auto"/>
        <w:bottom w:val="none" w:sz="0" w:space="0" w:color="auto"/>
        <w:right w:val="none" w:sz="0" w:space="0" w:color="auto"/>
      </w:divBdr>
    </w:div>
    <w:div w:id="181360140">
      <w:bodyDiv w:val="1"/>
      <w:marLeft w:val="0"/>
      <w:marRight w:val="0"/>
      <w:marTop w:val="0"/>
      <w:marBottom w:val="0"/>
      <w:divBdr>
        <w:top w:val="none" w:sz="0" w:space="0" w:color="auto"/>
        <w:left w:val="none" w:sz="0" w:space="0" w:color="auto"/>
        <w:bottom w:val="none" w:sz="0" w:space="0" w:color="auto"/>
        <w:right w:val="none" w:sz="0" w:space="0" w:color="auto"/>
      </w:divBdr>
    </w:div>
    <w:div w:id="183060884">
      <w:bodyDiv w:val="1"/>
      <w:marLeft w:val="0"/>
      <w:marRight w:val="0"/>
      <w:marTop w:val="0"/>
      <w:marBottom w:val="0"/>
      <w:divBdr>
        <w:top w:val="none" w:sz="0" w:space="0" w:color="auto"/>
        <w:left w:val="none" w:sz="0" w:space="0" w:color="auto"/>
        <w:bottom w:val="none" w:sz="0" w:space="0" w:color="auto"/>
        <w:right w:val="none" w:sz="0" w:space="0" w:color="auto"/>
      </w:divBdr>
    </w:div>
    <w:div w:id="187065098">
      <w:bodyDiv w:val="1"/>
      <w:marLeft w:val="0"/>
      <w:marRight w:val="0"/>
      <w:marTop w:val="0"/>
      <w:marBottom w:val="0"/>
      <w:divBdr>
        <w:top w:val="none" w:sz="0" w:space="0" w:color="auto"/>
        <w:left w:val="none" w:sz="0" w:space="0" w:color="auto"/>
        <w:bottom w:val="none" w:sz="0" w:space="0" w:color="auto"/>
        <w:right w:val="none" w:sz="0" w:space="0" w:color="auto"/>
      </w:divBdr>
    </w:div>
    <w:div w:id="190147465">
      <w:bodyDiv w:val="1"/>
      <w:marLeft w:val="0"/>
      <w:marRight w:val="0"/>
      <w:marTop w:val="0"/>
      <w:marBottom w:val="0"/>
      <w:divBdr>
        <w:top w:val="none" w:sz="0" w:space="0" w:color="auto"/>
        <w:left w:val="none" w:sz="0" w:space="0" w:color="auto"/>
        <w:bottom w:val="none" w:sz="0" w:space="0" w:color="auto"/>
        <w:right w:val="none" w:sz="0" w:space="0" w:color="auto"/>
      </w:divBdr>
    </w:div>
    <w:div w:id="192114624">
      <w:bodyDiv w:val="1"/>
      <w:marLeft w:val="0"/>
      <w:marRight w:val="0"/>
      <w:marTop w:val="0"/>
      <w:marBottom w:val="0"/>
      <w:divBdr>
        <w:top w:val="none" w:sz="0" w:space="0" w:color="auto"/>
        <w:left w:val="none" w:sz="0" w:space="0" w:color="auto"/>
        <w:bottom w:val="none" w:sz="0" w:space="0" w:color="auto"/>
        <w:right w:val="none" w:sz="0" w:space="0" w:color="auto"/>
      </w:divBdr>
    </w:div>
    <w:div w:id="193420161">
      <w:bodyDiv w:val="1"/>
      <w:marLeft w:val="0"/>
      <w:marRight w:val="0"/>
      <w:marTop w:val="0"/>
      <w:marBottom w:val="0"/>
      <w:divBdr>
        <w:top w:val="none" w:sz="0" w:space="0" w:color="auto"/>
        <w:left w:val="none" w:sz="0" w:space="0" w:color="auto"/>
        <w:bottom w:val="none" w:sz="0" w:space="0" w:color="auto"/>
        <w:right w:val="none" w:sz="0" w:space="0" w:color="auto"/>
      </w:divBdr>
    </w:div>
    <w:div w:id="193887521">
      <w:bodyDiv w:val="1"/>
      <w:marLeft w:val="0"/>
      <w:marRight w:val="0"/>
      <w:marTop w:val="0"/>
      <w:marBottom w:val="0"/>
      <w:divBdr>
        <w:top w:val="none" w:sz="0" w:space="0" w:color="auto"/>
        <w:left w:val="none" w:sz="0" w:space="0" w:color="auto"/>
        <w:bottom w:val="none" w:sz="0" w:space="0" w:color="auto"/>
        <w:right w:val="none" w:sz="0" w:space="0" w:color="auto"/>
      </w:divBdr>
    </w:div>
    <w:div w:id="194854037">
      <w:bodyDiv w:val="1"/>
      <w:marLeft w:val="0"/>
      <w:marRight w:val="0"/>
      <w:marTop w:val="0"/>
      <w:marBottom w:val="0"/>
      <w:divBdr>
        <w:top w:val="none" w:sz="0" w:space="0" w:color="auto"/>
        <w:left w:val="none" w:sz="0" w:space="0" w:color="auto"/>
        <w:bottom w:val="none" w:sz="0" w:space="0" w:color="auto"/>
        <w:right w:val="none" w:sz="0" w:space="0" w:color="auto"/>
      </w:divBdr>
    </w:div>
    <w:div w:id="197281597">
      <w:bodyDiv w:val="1"/>
      <w:marLeft w:val="0"/>
      <w:marRight w:val="0"/>
      <w:marTop w:val="0"/>
      <w:marBottom w:val="0"/>
      <w:divBdr>
        <w:top w:val="none" w:sz="0" w:space="0" w:color="auto"/>
        <w:left w:val="none" w:sz="0" w:space="0" w:color="auto"/>
        <w:bottom w:val="none" w:sz="0" w:space="0" w:color="auto"/>
        <w:right w:val="none" w:sz="0" w:space="0" w:color="auto"/>
      </w:divBdr>
    </w:div>
    <w:div w:id="200022522">
      <w:bodyDiv w:val="1"/>
      <w:marLeft w:val="0"/>
      <w:marRight w:val="0"/>
      <w:marTop w:val="0"/>
      <w:marBottom w:val="0"/>
      <w:divBdr>
        <w:top w:val="none" w:sz="0" w:space="0" w:color="auto"/>
        <w:left w:val="none" w:sz="0" w:space="0" w:color="auto"/>
        <w:bottom w:val="none" w:sz="0" w:space="0" w:color="auto"/>
        <w:right w:val="none" w:sz="0" w:space="0" w:color="auto"/>
      </w:divBdr>
    </w:div>
    <w:div w:id="206914799">
      <w:bodyDiv w:val="1"/>
      <w:marLeft w:val="0"/>
      <w:marRight w:val="0"/>
      <w:marTop w:val="0"/>
      <w:marBottom w:val="0"/>
      <w:divBdr>
        <w:top w:val="none" w:sz="0" w:space="0" w:color="auto"/>
        <w:left w:val="none" w:sz="0" w:space="0" w:color="auto"/>
        <w:bottom w:val="none" w:sz="0" w:space="0" w:color="auto"/>
        <w:right w:val="none" w:sz="0" w:space="0" w:color="auto"/>
      </w:divBdr>
    </w:div>
    <w:div w:id="208733082">
      <w:bodyDiv w:val="1"/>
      <w:marLeft w:val="0"/>
      <w:marRight w:val="0"/>
      <w:marTop w:val="0"/>
      <w:marBottom w:val="0"/>
      <w:divBdr>
        <w:top w:val="none" w:sz="0" w:space="0" w:color="auto"/>
        <w:left w:val="none" w:sz="0" w:space="0" w:color="auto"/>
        <w:bottom w:val="none" w:sz="0" w:space="0" w:color="auto"/>
        <w:right w:val="none" w:sz="0" w:space="0" w:color="auto"/>
      </w:divBdr>
    </w:div>
    <w:div w:id="210195886">
      <w:bodyDiv w:val="1"/>
      <w:marLeft w:val="0"/>
      <w:marRight w:val="0"/>
      <w:marTop w:val="0"/>
      <w:marBottom w:val="0"/>
      <w:divBdr>
        <w:top w:val="none" w:sz="0" w:space="0" w:color="auto"/>
        <w:left w:val="none" w:sz="0" w:space="0" w:color="auto"/>
        <w:bottom w:val="none" w:sz="0" w:space="0" w:color="auto"/>
        <w:right w:val="none" w:sz="0" w:space="0" w:color="auto"/>
      </w:divBdr>
    </w:div>
    <w:div w:id="211037209">
      <w:bodyDiv w:val="1"/>
      <w:marLeft w:val="0"/>
      <w:marRight w:val="0"/>
      <w:marTop w:val="0"/>
      <w:marBottom w:val="0"/>
      <w:divBdr>
        <w:top w:val="none" w:sz="0" w:space="0" w:color="auto"/>
        <w:left w:val="none" w:sz="0" w:space="0" w:color="auto"/>
        <w:bottom w:val="none" w:sz="0" w:space="0" w:color="auto"/>
        <w:right w:val="none" w:sz="0" w:space="0" w:color="auto"/>
      </w:divBdr>
    </w:div>
    <w:div w:id="215551672">
      <w:bodyDiv w:val="1"/>
      <w:marLeft w:val="0"/>
      <w:marRight w:val="0"/>
      <w:marTop w:val="0"/>
      <w:marBottom w:val="0"/>
      <w:divBdr>
        <w:top w:val="none" w:sz="0" w:space="0" w:color="auto"/>
        <w:left w:val="none" w:sz="0" w:space="0" w:color="auto"/>
        <w:bottom w:val="none" w:sz="0" w:space="0" w:color="auto"/>
        <w:right w:val="none" w:sz="0" w:space="0" w:color="auto"/>
      </w:divBdr>
    </w:div>
    <w:div w:id="219027300">
      <w:bodyDiv w:val="1"/>
      <w:marLeft w:val="0"/>
      <w:marRight w:val="0"/>
      <w:marTop w:val="0"/>
      <w:marBottom w:val="0"/>
      <w:divBdr>
        <w:top w:val="none" w:sz="0" w:space="0" w:color="auto"/>
        <w:left w:val="none" w:sz="0" w:space="0" w:color="auto"/>
        <w:bottom w:val="none" w:sz="0" w:space="0" w:color="auto"/>
        <w:right w:val="none" w:sz="0" w:space="0" w:color="auto"/>
      </w:divBdr>
    </w:div>
    <w:div w:id="222566244">
      <w:bodyDiv w:val="1"/>
      <w:marLeft w:val="0"/>
      <w:marRight w:val="0"/>
      <w:marTop w:val="0"/>
      <w:marBottom w:val="0"/>
      <w:divBdr>
        <w:top w:val="none" w:sz="0" w:space="0" w:color="auto"/>
        <w:left w:val="none" w:sz="0" w:space="0" w:color="auto"/>
        <w:bottom w:val="none" w:sz="0" w:space="0" w:color="auto"/>
        <w:right w:val="none" w:sz="0" w:space="0" w:color="auto"/>
      </w:divBdr>
    </w:div>
    <w:div w:id="223641248">
      <w:bodyDiv w:val="1"/>
      <w:marLeft w:val="0"/>
      <w:marRight w:val="0"/>
      <w:marTop w:val="0"/>
      <w:marBottom w:val="0"/>
      <w:divBdr>
        <w:top w:val="none" w:sz="0" w:space="0" w:color="auto"/>
        <w:left w:val="none" w:sz="0" w:space="0" w:color="auto"/>
        <w:bottom w:val="none" w:sz="0" w:space="0" w:color="auto"/>
        <w:right w:val="none" w:sz="0" w:space="0" w:color="auto"/>
      </w:divBdr>
    </w:div>
    <w:div w:id="239102518">
      <w:bodyDiv w:val="1"/>
      <w:marLeft w:val="0"/>
      <w:marRight w:val="0"/>
      <w:marTop w:val="0"/>
      <w:marBottom w:val="0"/>
      <w:divBdr>
        <w:top w:val="none" w:sz="0" w:space="0" w:color="auto"/>
        <w:left w:val="none" w:sz="0" w:space="0" w:color="auto"/>
        <w:bottom w:val="none" w:sz="0" w:space="0" w:color="auto"/>
        <w:right w:val="none" w:sz="0" w:space="0" w:color="auto"/>
      </w:divBdr>
    </w:div>
    <w:div w:id="239408876">
      <w:bodyDiv w:val="1"/>
      <w:marLeft w:val="0"/>
      <w:marRight w:val="0"/>
      <w:marTop w:val="0"/>
      <w:marBottom w:val="0"/>
      <w:divBdr>
        <w:top w:val="none" w:sz="0" w:space="0" w:color="auto"/>
        <w:left w:val="none" w:sz="0" w:space="0" w:color="auto"/>
        <w:bottom w:val="none" w:sz="0" w:space="0" w:color="auto"/>
        <w:right w:val="none" w:sz="0" w:space="0" w:color="auto"/>
      </w:divBdr>
    </w:div>
    <w:div w:id="244843118">
      <w:bodyDiv w:val="1"/>
      <w:marLeft w:val="0"/>
      <w:marRight w:val="0"/>
      <w:marTop w:val="0"/>
      <w:marBottom w:val="0"/>
      <w:divBdr>
        <w:top w:val="none" w:sz="0" w:space="0" w:color="auto"/>
        <w:left w:val="none" w:sz="0" w:space="0" w:color="auto"/>
        <w:bottom w:val="none" w:sz="0" w:space="0" w:color="auto"/>
        <w:right w:val="none" w:sz="0" w:space="0" w:color="auto"/>
      </w:divBdr>
    </w:div>
    <w:div w:id="254018870">
      <w:bodyDiv w:val="1"/>
      <w:marLeft w:val="0"/>
      <w:marRight w:val="0"/>
      <w:marTop w:val="0"/>
      <w:marBottom w:val="0"/>
      <w:divBdr>
        <w:top w:val="none" w:sz="0" w:space="0" w:color="auto"/>
        <w:left w:val="none" w:sz="0" w:space="0" w:color="auto"/>
        <w:bottom w:val="none" w:sz="0" w:space="0" w:color="auto"/>
        <w:right w:val="none" w:sz="0" w:space="0" w:color="auto"/>
      </w:divBdr>
    </w:div>
    <w:div w:id="254554602">
      <w:bodyDiv w:val="1"/>
      <w:marLeft w:val="0"/>
      <w:marRight w:val="0"/>
      <w:marTop w:val="0"/>
      <w:marBottom w:val="0"/>
      <w:divBdr>
        <w:top w:val="none" w:sz="0" w:space="0" w:color="auto"/>
        <w:left w:val="none" w:sz="0" w:space="0" w:color="auto"/>
        <w:bottom w:val="none" w:sz="0" w:space="0" w:color="auto"/>
        <w:right w:val="none" w:sz="0" w:space="0" w:color="auto"/>
      </w:divBdr>
    </w:div>
    <w:div w:id="257178044">
      <w:bodyDiv w:val="1"/>
      <w:marLeft w:val="0"/>
      <w:marRight w:val="0"/>
      <w:marTop w:val="0"/>
      <w:marBottom w:val="0"/>
      <w:divBdr>
        <w:top w:val="none" w:sz="0" w:space="0" w:color="auto"/>
        <w:left w:val="none" w:sz="0" w:space="0" w:color="auto"/>
        <w:bottom w:val="none" w:sz="0" w:space="0" w:color="auto"/>
        <w:right w:val="none" w:sz="0" w:space="0" w:color="auto"/>
      </w:divBdr>
    </w:div>
    <w:div w:id="260770372">
      <w:bodyDiv w:val="1"/>
      <w:marLeft w:val="0"/>
      <w:marRight w:val="0"/>
      <w:marTop w:val="0"/>
      <w:marBottom w:val="0"/>
      <w:divBdr>
        <w:top w:val="none" w:sz="0" w:space="0" w:color="auto"/>
        <w:left w:val="none" w:sz="0" w:space="0" w:color="auto"/>
        <w:bottom w:val="none" w:sz="0" w:space="0" w:color="auto"/>
        <w:right w:val="none" w:sz="0" w:space="0" w:color="auto"/>
      </w:divBdr>
    </w:div>
    <w:div w:id="265161382">
      <w:bodyDiv w:val="1"/>
      <w:marLeft w:val="0"/>
      <w:marRight w:val="0"/>
      <w:marTop w:val="0"/>
      <w:marBottom w:val="0"/>
      <w:divBdr>
        <w:top w:val="none" w:sz="0" w:space="0" w:color="auto"/>
        <w:left w:val="none" w:sz="0" w:space="0" w:color="auto"/>
        <w:bottom w:val="none" w:sz="0" w:space="0" w:color="auto"/>
        <w:right w:val="none" w:sz="0" w:space="0" w:color="auto"/>
      </w:divBdr>
    </w:div>
    <w:div w:id="269551708">
      <w:bodyDiv w:val="1"/>
      <w:marLeft w:val="0"/>
      <w:marRight w:val="0"/>
      <w:marTop w:val="0"/>
      <w:marBottom w:val="0"/>
      <w:divBdr>
        <w:top w:val="none" w:sz="0" w:space="0" w:color="auto"/>
        <w:left w:val="none" w:sz="0" w:space="0" w:color="auto"/>
        <w:bottom w:val="none" w:sz="0" w:space="0" w:color="auto"/>
        <w:right w:val="none" w:sz="0" w:space="0" w:color="auto"/>
      </w:divBdr>
    </w:div>
    <w:div w:id="273876154">
      <w:bodyDiv w:val="1"/>
      <w:marLeft w:val="0"/>
      <w:marRight w:val="0"/>
      <w:marTop w:val="0"/>
      <w:marBottom w:val="0"/>
      <w:divBdr>
        <w:top w:val="none" w:sz="0" w:space="0" w:color="auto"/>
        <w:left w:val="none" w:sz="0" w:space="0" w:color="auto"/>
        <w:bottom w:val="none" w:sz="0" w:space="0" w:color="auto"/>
        <w:right w:val="none" w:sz="0" w:space="0" w:color="auto"/>
      </w:divBdr>
    </w:div>
    <w:div w:id="278611066">
      <w:bodyDiv w:val="1"/>
      <w:marLeft w:val="0"/>
      <w:marRight w:val="0"/>
      <w:marTop w:val="0"/>
      <w:marBottom w:val="0"/>
      <w:divBdr>
        <w:top w:val="none" w:sz="0" w:space="0" w:color="auto"/>
        <w:left w:val="none" w:sz="0" w:space="0" w:color="auto"/>
        <w:bottom w:val="none" w:sz="0" w:space="0" w:color="auto"/>
        <w:right w:val="none" w:sz="0" w:space="0" w:color="auto"/>
      </w:divBdr>
    </w:div>
    <w:div w:id="279996593">
      <w:bodyDiv w:val="1"/>
      <w:marLeft w:val="0"/>
      <w:marRight w:val="0"/>
      <w:marTop w:val="0"/>
      <w:marBottom w:val="0"/>
      <w:divBdr>
        <w:top w:val="none" w:sz="0" w:space="0" w:color="auto"/>
        <w:left w:val="none" w:sz="0" w:space="0" w:color="auto"/>
        <w:bottom w:val="none" w:sz="0" w:space="0" w:color="auto"/>
        <w:right w:val="none" w:sz="0" w:space="0" w:color="auto"/>
      </w:divBdr>
    </w:div>
    <w:div w:id="285043886">
      <w:bodyDiv w:val="1"/>
      <w:marLeft w:val="0"/>
      <w:marRight w:val="0"/>
      <w:marTop w:val="0"/>
      <w:marBottom w:val="0"/>
      <w:divBdr>
        <w:top w:val="none" w:sz="0" w:space="0" w:color="auto"/>
        <w:left w:val="none" w:sz="0" w:space="0" w:color="auto"/>
        <w:bottom w:val="none" w:sz="0" w:space="0" w:color="auto"/>
        <w:right w:val="none" w:sz="0" w:space="0" w:color="auto"/>
      </w:divBdr>
    </w:div>
    <w:div w:id="289094620">
      <w:bodyDiv w:val="1"/>
      <w:marLeft w:val="0"/>
      <w:marRight w:val="0"/>
      <w:marTop w:val="0"/>
      <w:marBottom w:val="0"/>
      <w:divBdr>
        <w:top w:val="none" w:sz="0" w:space="0" w:color="auto"/>
        <w:left w:val="none" w:sz="0" w:space="0" w:color="auto"/>
        <w:bottom w:val="none" w:sz="0" w:space="0" w:color="auto"/>
        <w:right w:val="none" w:sz="0" w:space="0" w:color="auto"/>
      </w:divBdr>
    </w:div>
    <w:div w:id="290521710">
      <w:bodyDiv w:val="1"/>
      <w:marLeft w:val="0"/>
      <w:marRight w:val="0"/>
      <w:marTop w:val="0"/>
      <w:marBottom w:val="0"/>
      <w:divBdr>
        <w:top w:val="none" w:sz="0" w:space="0" w:color="auto"/>
        <w:left w:val="none" w:sz="0" w:space="0" w:color="auto"/>
        <w:bottom w:val="none" w:sz="0" w:space="0" w:color="auto"/>
        <w:right w:val="none" w:sz="0" w:space="0" w:color="auto"/>
      </w:divBdr>
    </w:div>
    <w:div w:id="296108802">
      <w:bodyDiv w:val="1"/>
      <w:marLeft w:val="0"/>
      <w:marRight w:val="0"/>
      <w:marTop w:val="0"/>
      <w:marBottom w:val="0"/>
      <w:divBdr>
        <w:top w:val="none" w:sz="0" w:space="0" w:color="auto"/>
        <w:left w:val="none" w:sz="0" w:space="0" w:color="auto"/>
        <w:bottom w:val="none" w:sz="0" w:space="0" w:color="auto"/>
        <w:right w:val="none" w:sz="0" w:space="0" w:color="auto"/>
      </w:divBdr>
    </w:div>
    <w:div w:id="297344349">
      <w:bodyDiv w:val="1"/>
      <w:marLeft w:val="0"/>
      <w:marRight w:val="0"/>
      <w:marTop w:val="0"/>
      <w:marBottom w:val="0"/>
      <w:divBdr>
        <w:top w:val="none" w:sz="0" w:space="0" w:color="auto"/>
        <w:left w:val="none" w:sz="0" w:space="0" w:color="auto"/>
        <w:bottom w:val="none" w:sz="0" w:space="0" w:color="auto"/>
        <w:right w:val="none" w:sz="0" w:space="0" w:color="auto"/>
      </w:divBdr>
    </w:div>
    <w:div w:id="301497882">
      <w:bodyDiv w:val="1"/>
      <w:marLeft w:val="0"/>
      <w:marRight w:val="0"/>
      <w:marTop w:val="0"/>
      <w:marBottom w:val="0"/>
      <w:divBdr>
        <w:top w:val="none" w:sz="0" w:space="0" w:color="auto"/>
        <w:left w:val="none" w:sz="0" w:space="0" w:color="auto"/>
        <w:bottom w:val="none" w:sz="0" w:space="0" w:color="auto"/>
        <w:right w:val="none" w:sz="0" w:space="0" w:color="auto"/>
      </w:divBdr>
    </w:div>
    <w:div w:id="302319195">
      <w:bodyDiv w:val="1"/>
      <w:marLeft w:val="0"/>
      <w:marRight w:val="0"/>
      <w:marTop w:val="0"/>
      <w:marBottom w:val="0"/>
      <w:divBdr>
        <w:top w:val="none" w:sz="0" w:space="0" w:color="auto"/>
        <w:left w:val="none" w:sz="0" w:space="0" w:color="auto"/>
        <w:bottom w:val="none" w:sz="0" w:space="0" w:color="auto"/>
        <w:right w:val="none" w:sz="0" w:space="0" w:color="auto"/>
      </w:divBdr>
    </w:div>
    <w:div w:id="303238788">
      <w:bodyDiv w:val="1"/>
      <w:marLeft w:val="0"/>
      <w:marRight w:val="0"/>
      <w:marTop w:val="0"/>
      <w:marBottom w:val="0"/>
      <w:divBdr>
        <w:top w:val="none" w:sz="0" w:space="0" w:color="auto"/>
        <w:left w:val="none" w:sz="0" w:space="0" w:color="auto"/>
        <w:bottom w:val="none" w:sz="0" w:space="0" w:color="auto"/>
        <w:right w:val="none" w:sz="0" w:space="0" w:color="auto"/>
      </w:divBdr>
    </w:div>
    <w:div w:id="303894962">
      <w:bodyDiv w:val="1"/>
      <w:marLeft w:val="0"/>
      <w:marRight w:val="0"/>
      <w:marTop w:val="0"/>
      <w:marBottom w:val="0"/>
      <w:divBdr>
        <w:top w:val="none" w:sz="0" w:space="0" w:color="auto"/>
        <w:left w:val="none" w:sz="0" w:space="0" w:color="auto"/>
        <w:bottom w:val="none" w:sz="0" w:space="0" w:color="auto"/>
        <w:right w:val="none" w:sz="0" w:space="0" w:color="auto"/>
      </w:divBdr>
    </w:div>
    <w:div w:id="305822088">
      <w:bodyDiv w:val="1"/>
      <w:marLeft w:val="0"/>
      <w:marRight w:val="0"/>
      <w:marTop w:val="0"/>
      <w:marBottom w:val="0"/>
      <w:divBdr>
        <w:top w:val="none" w:sz="0" w:space="0" w:color="auto"/>
        <w:left w:val="none" w:sz="0" w:space="0" w:color="auto"/>
        <w:bottom w:val="none" w:sz="0" w:space="0" w:color="auto"/>
        <w:right w:val="none" w:sz="0" w:space="0" w:color="auto"/>
      </w:divBdr>
    </w:div>
    <w:div w:id="311062651">
      <w:bodyDiv w:val="1"/>
      <w:marLeft w:val="0"/>
      <w:marRight w:val="0"/>
      <w:marTop w:val="0"/>
      <w:marBottom w:val="0"/>
      <w:divBdr>
        <w:top w:val="none" w:sz="0" w:space="0" w:color="auto"/>
        <w:left w:val="none" w:sz="0" w:space="0" w:color="auto"/>
        <w:bottom w:val="none" w:sz="0" w:space="0" w:color="auto"/>
        <w:right w:val="none" w:sz="0" w:space="0" w:color="auto"/>
      </w:divBdr>
    </w:div>
    <w:div w:id="311756974">
      <w:bodyDiv w:val="1"/>
      <w:marLeft w:val="0"/>
      <w:marRight w:val="0"/>
      <w:marTop w:val="0"/>
      <w:marBottom w:val="0"/>
      <w:divBdr>
        <w:top w:val="none" w:sz="0" w:space="0" w:color="auto"/>
        <w:left w:val="none" w:sz="0" w:space="0" w:color="auto"/>
        <w:bottom w:val="none" w:sz="0" w:space="0" w:color="auto"/>
        <w:right w:val="none" w:sz="0" w:space="0" w:color="auto"/>
      </w:divBdr>
    </w:div>
    <w:div w:id="311957142">
      <w:bodyDiv w:val="1"/>
      <w:marLeft w:val="0"/>
      <w:marRight w:val="0"/>
      <w:marTop w:val="0"/>
      <w:marBottom w:val="0"/>
      <w:divBdr>
        <w:top w:val="none" w:sz="0" w:space="0" w:color="auto"/>
        <w:left w:val="none" w:sz="0" w:space="0" w:color="auto"/>
        <w:bottom w:val="none" w:sz="0" w:space="0" w:color="auto"/>
        <w:right w:val="none" w:sz="0" w:space="0" w:color="auto"/>
      </w:divBdr>
    </w:div>
    <w:div w:id="322469754">
      <w:bodyDiv w:val="1"/>
      <w:marLeft w:val="0"/>
      <w:marRight w:val="0"/>
      <w:marTop w:val="0"/>
      <w:marBottom w:val="0"/>
      <w:divBdr>
        <w:top w:val="none" w:sz="0" w:space="0" w:color="auto"/>
        <w:left w:val="none" w:sz="0" w:space="0" w:color="auto"/>
        <w:bottom w:val="none" w:sz="0" w:space="0" w:color="auto"/>
        <w:right w:val="none" w:sz="0" w:space="0" w:color="auto"/>
      </w:divBdr>
    </w:div>
    <w:div w:id="323709392">
      <w:bodyDiv w:val="1"/>
      <w:marLeft w:val="0"/>
      <w:marRight w:val="0"/>
      <w:marTop w:val="0"/>
      <w:marBottom w:val="0"/>
      <w:divBdr>
        <w:top w:val="none" w:sz="0" w:space="0" w:color="auto"/>
        <w:left w:val="none" w:sz="0" w:space="0" w:color="auto"/>
        <w:bottom w:val="none" w:sz="0" w:space="0" w:color="auto"/>
        <w:right w:val="none" w:sz="0" w:space="0" w:color="auto"/>
      </w:divBdr>
    </w:div>
    <w:div w:id="328680463">
      <w:bodyDiv w:val="1"/>
      <w:marLeft w:val="0"/>
      <w:marRight w:val="0"/>
      <w:marTop w:val="0"/>
      <w:marBottom w:val="0"/>
      <w:divBdr>
        <w:top w:val="none" w:sz="0" w:space="0" w:color="auto"/>
        <w:left w:val="none" w:sz="0" w:space="0" w:color="auto"/>
        <w:bottom w:val="none" w:sz="0" w:space="0" w:color="auto"/>
        <w:right w:val="none" w:sz="0" w:space="0" w:color="auto"/>
      </w:divBdr>
    </w:div>
    <w:div w:id="330764352">
      <w:bodyDiv w:val="1"/>
      <w:marLeft w:val="0"/>
      <w:marRight w:val="0"/>
      <w:marTop w:val="0"/>
      <w:marBottom w:val="0"/>
      <w:divBdr>
        <w:top w:val="none" w:sz="0" w:space="0" w:color="auto"/>
        <w:left w:val="none" w:sz="0" w:space="0" w:color="auto"/>
        <w:bottom w:val="none" w:sz="0" w:space="0" w:color="auto"/>
        <w:right w:val="none" w:sz="0" w:space="0" w:color="auto"/>
      </w:divBdr>
    </w:div>
    <w:div w:id="332148978">
      <w:bodyDiv w:val="1"/>
      <w:marLeft w:val="0"/>
      <w:marRight w:val="0"/>
      <w:marTop w:val="0"/>
      <w:marBottom w:val="0"/>
      <w:divBdr>
        <w:top w:val="none" w:sz="0" w:space="0" w:color="auto"/>
        <w:left w:val="none" w:sz="0" w:space="0" w:color="auto"/>
        <w:bottom w:val="none" w:sz="0" w:space="0" w:color="auto"/>
        <w:right w:val="none" w:sz="0" w:space="0" w:color="auto"/>
      </w:divBdr>
    </w:div>
    <w:div w:id="333654680">
      <w:bodyDiv w:val="1"/>
      <w:marLeft w:val="0"/>
      <w:marRight w:val="0"/>
      <w:marTop w:val="0"/>
      <w:marBottom w:val="0"/>
      <w:divBdr>
        <w:top w:val="none" w:sz="0" w:space="0" w:color="auto"/>
        <w:left w:val="none" w:sz="0" w:space="0" w:color="auto"/>
        <w:bottom w:val="none" w:sz="0" w:space="0" w:color="auto"/>
        <w:right w:val="none" w:sz="0" w:space="0" w:color="auto"/>
      </w:divBdr>
    </w:div>
    <w:div w:id="336931955">
      <w:bodyDiv w:val="1"/>
      <w:marLeft w:val="0"/>
      <w:marRight w:val="0"/>
      <w:marTop w:val="0"/>
      <w:marBottom w:val="0"/>
      <w:divBdr>
        <w:top w:val="none" w:sz="0" w:space="0" w:color="auto"/>
        <w:left w:val="none" w:sz="0" w:space="0" w:color="auto"/>
        <w:bottom w:val="none" w:sz="0" w:space="0" w:color="auto"/>
        <w:right w:val="none" w:sz="0" w:space="0" w:color="auto"/>
      </w:divBdr>
    </w:div>
    <w:div w:id="346180408">
      <w:bodyDiv w:val="1"/>
      <w:marLeft w:val="0"/>
      <w:marRight w:val="0"/>
      <w:marTop w:val="0"/>
      <w:marBottom w:val="0"/>
      <w:divBdr>
        <w:top w:val="none" w:sz="0" w:space="0" w:color="auto"/>
        <w:left w:val="none" w:sz="0" w:space="0" w:color="auto"/>
        <w:bottom w:val="none" w:sz="0" w:space="0" w:color="auto"/>
        <w:right w:val="none" w:sz="0" w:space="0" w:color="auto"/>
      </w:divBdr>
    </w:div>
    <w:div w:id="351340088">
      <w:bodyDiv w:val="1"/>
      <w:marLeft w:val="0"/>
      <w:marRight w:val="0"/>
      <w:marTop w:val="0"/>
      <w:marBottom w:val="0"/>
      <w:divBdr>
        <w:top w:val="none" w:sz="0" w:space="0" w:color="auto"/>
        <w:left w:val="none" w:sz="0" w:space="0" w:color="auto"/>
        <w:bottom w:val="none" w:sz="0" w:space="0" w:color="auto"/>
        <w:right w:val="none" w:sz="0" w:space="0" w:color="auto"/>
      </w:divBdr>
    </w:div>
    <w:div w:id="362825452">
      <w:bodyDiv w:val="1"/>
      <w:marLeft w:val="0"/>
      <w:marRight w:val="0"/>
      <w:marTop w:val="0"/>
      <w:marBottom w:val="0"/>
      <w:divBdr>
        <w:top w:val="none" w:sz="0" w:space="0" w:color="auto"/>
        <w:left w:val="none" w:sz="0" w:space="0" w:color="auto"/>
        <w:bottom w:val="none" w:sz="0" w:space="0" w:color="auto"/>
        <w:right w:val="none" w:sz="0" w:space="0" w:color="auto"/>
      </w:divBdr>
    </w:div>
    <w:div w:id="365450380">
      <w:bodyDiv w:val="1"/>
      <w:marLeft w:val="0"/>
      <w:marRight w:val="0"/>
      <w:marTop w:val="0"/>
      <w:marBottom w:val="0"/>
      <w:divBdr>
        <w:top w:val="none" w:sz="0" w:space="0" w:color="auto"/>
        <w:left w:val="none" w:sz="0" w:space="0" w:color="auto"/>
        <w:bottom w:val="none" w:sz="0" w:space="0" w:color="auto"/>
        <w:right w:val="none" w:sz="0" w:space="0" w:color="auto"/>
      </w:divBdr>
    </w:div>
    <w:div w:id="375128501">
      <w:bodyDiv w:val="1"/>
      <w:marLeft w:val="0"/>
      <w:marRight w:val="0"/>
      <w:marTop w:val="0"/>
      <w:marBottom w:val="0"/>
      <w:divBdr>
        <w:top w:val="none" w:sz="0" w:space="0" w:color="auto"/>
        <w:left w:val="none" w:sz="0" w:space="0" w:color="auto"/>
        <w:bottom w:val="none" w:sz="0" w:space="0" w:color="auto"/>
        <w:right w:val="none" w:sz="0" w:space="0" w:color="auto"/>
      </w:divBdr>
    </w:div>
    <w:div w:id="375664540">
      <w:bodyDiv w:val="1"/>
      <w:marLeft w:val="0"/>
      <w:marRight w:val="0"/>
      <w:marTop w:val="0"/>
      <w:marBottom w:val="0"/>
      <w:divBdr>
        <w:top w:val="none" w:sz="0" w:space="0" w:color="auto"/>
        <w:left w:val="none" w:sz="0" w:space="0" w:color="auto"/>
        <w:bottom w:val="none" w:sz="0" w:space="0" w:color="auto"/>
        <w:right w:val="none" w:sz="0" w:space="0" w:color="auto"/>
      </w:divBdr>
    </w:div>
    <w:div w:id="375811796">
      <w:bodyDiv w:val="1"/>
      <w:marLeft w:val="0"/>
      <w:marRight w:val="0"/>
      <w:marTop w:val="0"/>
      <w:marBottom w:val="0"/>
      <w:divBdr>
        <w:top w:val="none" w:sz="0" w:space="0" w:color="auto"/>
        <w:left w:val="none" w:sz="0" w:space="0" w:color="auto"/>
        <w:bottom w:val="none" w:sz="0" w:space="0" w:color="auto"/>
        <w:right w:val="none" w:sz="0" w:space="0" w:color="auto"/>
      </w:divBdr>
    </w:div>
    <w:div w:id="378553127">
      <w:bodyDiv w:val="1"/>
      <w:marLeft w:val="0"/>
      <w:marRight w:val="0"/>
      <w:marTop w:val="0"/>
      <w:marBottom w:val="0"/>
      <w:divBdr>
        <w:top w:val="none" w:sz="0" w:space="0" w:color="auto"/>
        <w:left w:val="none" w:sz="0" w:space="0" w:color="auto"/>
        <w:bottom w:val="none" w:sz="0" w:space="0" w:color="auto"/>
        <w:right w:val="none" w:sz="0" w:space="0" w:color="auto"/>
      </w:divBdr>
    </w:div>
    <w:div w:id="383989169">
      <w:bodyDiv w:val="1"/>
      <w:marLeft w:val="0"/>
      <w:marRight w:val="0"/>
      <w:marTop w:val="0"/>
      <w:marBottom w:val="0"/>
      <w:divBdr>
        <w:top w:val="none" w:sz="0" w:space="0" w:color="auto"/>
        <w:left w:val="none" w:sz="0" w:space="0" w:color="auto"/>
        <w:bottom w:val="none" w:sz="0" w:space="0" w:color="auto"/>
        <w:right w:val="none" w:sz="0" w:space="0" w:color="auto"/>
      </w:divBdr>
    </w:div>
    <w:div w:id="385690915">
      <w:bodyDiv w:val="1"/>
      <w:marLeft w:val="0"/>
      <w:marRight w:val="0"/>
      <w:marTop w:val="0"/>
      <w:marBottom w:val="0"/>
      <w:divBdr>
        <w:top w:val="none" w:sz="0" w:space="0" w:color="auto"/>
        <w:left w:val="none" w:sz="0" w:space="0" w:color="auto"/>
        <w:bottom w:val="none" w:sz="0" w:space="0" w:color="auto"/>
        <w:right w:val="none" w:sz="0" w:space="0" w:color="auto"/>
      </w:divBdr>
    </w:div>
    <w:div w:id="386801938">
      <w:bodyDiv w:val="1"/>
      <w:marLeft w:val="0"/>
      <w:marRight w:val="0"/>
      <w:marTop w:val="0"/>
      <w:marBottom w:val="0"/>
      <w:divBdr>
        <w:top w:val="none" w:sz="0" w:space="0" w:color="auto"/>
        <w:left w:val="none" w:sz="0" w:space="0" w:color="auto"/>
        <w:bottom w:val="none" w:sz="0" w:space="0" w:color="auto"/>
        <w:right w:val="none" w:sz="0" w:space="0" w:color="auto"/>
      </w:divBdr>
    </w:div>
    <w:div w:id="387151588">
      <w:bodyDiv w:val="1"/>
      <w:marLeft w:val="0"/>
      <w:marRight w:val="0"/>
      <w:marTop w:val="0"/>
      <w:marBottom w:val="0"/>
      <w:divBdr>
        <w:top w:val="none" w:sz="0" w:space="0" w:color="auto"/>
        <w:left w:val="none" w:sz="0" w:space="0" w:color="auto"/>
        <w:bottom w:val="none" w:sz="0" w:space="0" w:color="auto"/>
        <w:right w:val="none" w:sz="0" w:space="0" w:color="auto"/>
      </w:divBdr>
    </w:div>
    <w:div w:id="395935663">
      <w:bodyDiv w:val="1"/>
      <w:marLeft w:val="0"/>
      <w:marRight w:val="0"/>
      <w:marTop w:val="0"/>
      <w:marBottom w:val="0"/>
      <w:divBdr>
        <w:top w:val="none" w:sz="0" w:space="0" w:color="auto"/>
        <w:left w:val="none" w:sz="0" w:space="0" w:color="auto"/>
        <w:bottom w:val="none" w:sz="0" w:space="0" w:color="auto"/>
        <w:right w:val="none" w:sz="0" w:space="0" w:color="auto"/>
      </w:divBdr>
    </w:div>
    <w:div w:id="398943387">
      <w:bodyDiv w:val="1"/>
      <w:marLeft w:val="0"/>
      <w:marRight w:val="0"/>
      <w:marTop w:val="0"/>
      <w:marBottom w:val="0"/>
      <w:divBdr>
        <w:top w:val="none" w:sz="0" w:space="0" w:color="auto"/>
        <w:left w:val="none" w:sz="0" w:space="0" w:color="auto"/>
        <w:bottom w:val="none" w:sz="0" w:space="0" w:color="auto"/>
        <w:right w:val="none" w:sz="0" w:space="0" w:color="auto"/>
      </w:divBdr>
    </w:div>
    <w:div w:id="403915783">
      <w:bodyDiv w:val="1"/>
      <w:marLeft w:val="0"/>
      <w:marRight w:val="0"/>
      <w:marTop w:val="0"/>
      <w:marBottom w:val="0"/>
      <w:divBdr>
        <w:top w:val="none" w:sz="0" w:space="0" w:color="auto"/>
        <w:left w:val="none" w:sz="0" w:space="0" w:color="auto"/>
        <w:bottom w:val="none" w:sz="0" w:space="0" w:color="auto"/>
        <w:right w:val="none" w:sz="0" w:space="0" w:color="auto"/>
      </w:divBdr>
    </w:div>
    <w:div w:id="406078882">
      <w:bodyDiv w:val="1"/>
      <w:marLeft w:val="0"/>
      <w:marRight w:val="0"/>
      <w:marTop w:val="0"/>
      <w:marBottom w:val="0"/>
      <w:divBdr>
        <w:top w:val="none" w:sz="0" w:space="0" w:color="auto"/>
        <w:left w:val="none" w:sz="0" w:space="0" w:color="auto"/>
        <w:bottom w:val="none" w:sz="0" w:space="0" w:color="auto"/>
        <w:right w:val="none" w:sz="0" w:space="0" w:color="auto"/>
      </w:divBdr>
    </w:div>
    <w:div w:id="421728817">
      <w:bodyDiv w:val="1"/>
      <w:marLeft w:val="0"/>
      <w:marRight w:val="0"/>
      <w:marTop w:val="0"/>
      <w:marBottom w:val="0"/>
      <w:divBdr>
        <w:top w:val="none" w:sz="0" w:space="0" w:color="auto"/>
        <w:left w:val="none" w:sz="0" w:space="0" w:color="auto"/>
        <w:bottom w:val="none" w:sz="0" w:space="0" w:color="auto"/>
        <w:right w:val="none" w:sz="0" w:space="0" w:color="auto"/>
      </w:divBdr>
    </w:div>
    <w:div w:id="422918138">
      <w:bodyDiv w:val="1"/>
      <w:marLeft w:val="0"/>
      <w:marRight w:val="0"/>
      <w:marTop w:val="0"/>
      <w:marBottom w:val="0"/>
      <w:divBdr>
        <w:top w:val="none" w:sz="0" w:space="0" w:color="auto"/>
        <w:left w:val="none" w:sz="0" w:space="0" w:color="auto"/>
        <w:bottom w:val="none" w:sz="0" w:space="0" w:color="auto"/>
        <w:right w:val="none" w:sz="0" w:space="0" w:color="auto"/>
      </w:divBdr>
    </w:div>
    <w:div w:id="423456446">
      <w:bodyDiv w:val="1"/>
      <w:marLeft w:val="0"/>
      <w:marRight w:val="0"/>
      <w:marTop w:val="0"/>
      <w:marBottom w:val="0"/>
      <w:divBdr>
        <w:top w:val="none" w:sz="0" w:space="0" w:color="auto"/>
        <w:left w:val="none" w:sz="0" w:space="0" w:color="auto"/>
        <w:bottom w:val="none" w:sz="0" w:space="0" w:color="auto"/>
        <w:right w:val="none" w:sz="0" w:space="0" w:color="auto"/>
      </w:divBdr>
    </w:div>
    <w:div w:id="426122933">
      <w:bodyDiv w:val="1"/>
      <w:marLeft w:val="0"/>
      <w:marRight w:val="0"/>
      <w:marTop w:val="0"/>
      <w:marBottom w:val="0"/>
      <w:divBdr>
        <w:top w:val="none" w:sz="0" w:space="0" w:color="auto"/>
        <w:left w:val="none" w:sz="0" w:space="0" w:color="auto"/>
        <w:bottom w:val="none" w:sz="0" w:space="0" w:color="auto"/>
        <w:right w:val="none" w:sz="0" w:space="0" w:color="auto"/>
      </w:divBdr>
    </w:div>
    <w:div w:id="431164544">
      <w:bodyDiv w:val="1"/>
      <w:marLeft w:val="0"/>
      <w:marRight w:val="0"/>
      <w:marTop w:val="0"/>
      <w:marBottom w:val="0"/>
      <w:divBdr>
        <w:top w:val="none" w:sz="0" w:space="0" w:color="auto"/>
        <w:left w:val="none" w:sz="0" w:space="0" w:color="auto"/>
        <w:bottom w:val="none" w:sz="0" w:space="0" w:color="auto"/>
        <w:right w:val="none" w:sz="0" w:space="0" w:color="auto"/>
      </w:divBdr>
    </w:div>
    <w:div w:id="441071630">
      <w:bodyDiv w:val="1"/>
      <w:marLeft w:val="0"/>
      <w:marRight w:val="0"/>
      <w:marTop w:val="0"/>
      <w:marBottom w:val="0"/>
      <w:divBdr>
        <w:top w:val="none" w:sz="0" w:space="0" w:color="auto"/>
        <w:left w:val="none" w:sz="0" w:space="0" w:color="auto"/>
        <w:bottom w:val="none" w:sz="0" w:space="0" w:color="auto"/>
        <w:right w:val="none" w:sz="0" w:space="0" w:color="auto"/>
      </w:divBdr>
    </w:div>
    <w:div w:id="443039101">
      <w:bodyDiv w:val="1"/>
      <w:marLeft w:val="0"/>
      <w:marRight w:val="0"/>
      <w:marTop w:val="0"/>
      <w:marBottom w:val="0"/>
      <w:divBdr>
        <w:top w:val="none" w:sz="0" w:space="0" w:color="auto"/>
        <w:left w:val="none" w:sz="0" w:space="0" w:color="auto"/>
        <w:bottom w:val="none" w:sz="0" w:space="0" w:color="auto"/>
        <w:right w:val="none" w:sz="0" w:space="0" w:color="auto"/>
      </w:divBdr>
    </w:div>
    <w:div w:id="446856278">
      <w:bodyDiv w:val="1"/>
      <w:marLeft w:val="0"/>
      <w:marRight w:val="0"/>
      <w:marTop w:val="0"/>
      <w:marBottom w:val="0"/>
      <w:divBdr>
        <w:top w:val="none" w:sz="0" w:space="0" w:color="auto"/>
        <w:left w:val="none" w:sz="0" w:space="0" w:color="auto"/>
        <w:bottom w:val="none" w:sz="0" w:space="0" w:color="auto"/>
        <w:right w:val="none" w:sz="0" w:space="0" w:color="auto"/>
      </w:divBdr>
    </w:div>
    <w:div w:id="447815469">
      <w:bodyDiv w:val="1"/>
      <w:marLeft w:val="0"/>
      <w:marRight w:val="0"/>
      <w:marTop w:val="0"/>
      <w:marBottom w:val="0"/>
      <w:divBdr>
        <w:top w:val="none" w:sz="0" w:space="0" w:color="auto"/>
        <w:left w:val="none" w:sz="0" w:space="0" w:color="auto"/>
        <w:bottom w:val="none" w:sz="0" w:space="0" w:color="auto"/>
        <w:right w:val="none" w:sz="0" w:space="0" w:color="auto"/>
      </w:divBdr>
    </w:div>
    <w:div w:id="450562902">
      <w:bodyDiv w:val="1"/>
      <w:marLeft w:val="0"/>
      <w:marRight w:val="0"/>
      <w:marTop w:val="0"/>
      <w:marBottom w:val="0"/>
      <w:divBdr>
        <w:top w:val="none" w:sz="0" w:space="0" w:color="auto"/>
        <w:left w:val="none" w:sz="0" w:space="0" w:color="auto"/>
        <w:bottom w:val="none" w:sz="0" w:space="0" w:color="auto"/>
        <w:right w:val="none" w:sz="0" w:space="0" w:color="auto"/>
      </w:divBdr>
    </w:div>
    <w:div w:id="450899575">
      <w:bodyDiv w:val="1"/>
      <w:marLeft w:val="0"/>
      <w:marRight w:val="0"/>
      <w:marTop w:val="0"/>
      <w:marBottom w:val="0"/>
      <w:divBdr>
        <w:top w:val="none" w:sz="0" w:space="0" w:color="auto"/>
        <w:left w:val="none" w:sz="0" w:space="0" w:color="auto"/>
        <w:bottom w:val="none" w:sz="0" w:space="0" w:color="auto"/>
        <w:right w:val="none" w:sz="0" w:space="0" w:color="auto"/>
      </w:divBdr>
    </w:div>
    <w:div w:id="454449304">
      <w:bodyDiv w:val="1"/>
      <w:marLeft w:val="0"/>
      <w:marRight w:val="0"/>
      <w:marTop w:val="0"/>
      <w:marBottom w:val="0"/>
      <w:divBdr>
        <w:top w:val="none" w:sz="0" w:space="0" w:color="auto"/>
        <w:left w:val="none" w:sz="0" w:space="0" w:color="auto"/>
        <w:bottom w:val="none" w:sz="0" w:space="0" w:color="auto"/>
        <w:right w:val="none" w:sz="0" w:space="0" w:color="auto"/>
      </w:divBdr>
    </w:div>
    <w:div w:id="455872872">
      <w:bodyDiv w:val="1"/>
      <w:marLeft w:val="0"/>
      <w:marRight w:val="0"/>
      <w:marTop w:val="0"/>
      <w:marBottom w:val="0"/>
      <w:divBdr>
        <w:top w:val="none" w:sz="0" w:space="0" w:color="auto"/>
        <w:left w:val="none" w:sz="0" w:space="0" w:color="auto"/>
        <w:bottom w:val="none" w:sz="0" w:space="0" w:color="auto"/>
        <w:right w:val="none" w:sz="0" w:space="0" w:color="auto"/>
      </w:divBdr>
    </w:div>
    <w:div w:id="463080875">
      <w:bodyDiv w:val="1"/>
      <w:marLeft w:val="0"/>
      <w:marRight w:val="0"/>
      <w:marTop w:val="0"/>
      <w:marBottom w:val="0"/>
      <w:divBdr>
        <w:top w:val="none" w:sz="0" w:space="0" w:color="auto"/>
        <w:left w:val="none" w:sz="0" w:space="0" w:color="auto"/>
        <w:bottom w:val="none" w:sz="0" w:space="0" w:color="auto"/>
        <w:right w:val="none" w:sz="0" w:space="0" w:color="auto"/>
      </w:divBdr>
    </w:div>
    <w:div w:id="466557814">
      <w:bodyDiv w:val="1"/>
      <w:marLeft w:val="0"/>
      <w:marRight w:val="0"/>
      <w:marTop w:val="0"/>
      <w:marBottom w:val="0"/>
      <w:divBdr>
        <w:top w:val="none" w:sz="0" w:space="0" w:color="auto"/>
        <w:left w:val="none" w:sz="0" w:space="0" w:color="auto"/>
        <w:bottom w:val="none" w:sz="0" w:space="0" w:color="auto"/>
        <w:right w:val="none" w:sz="0" w:space="0" w:color="auto"/>
      </w:divBdr>
    </w:div>
    <w:div w:id="478957083">
      <w:bodyDiv w:val="1"/>
      <w:marLeft w:val="0"/>
      <w:marRight w:val="0"/>
      <w:marTop w:val="0"/>
      <w:marBottom w:val="0"/>
      <w:divBdr>
        <w:top w:val="none" w:sz="0" w:space="0" w:color="auto"/>
        <w:left w:val="none" w:sz="0" w:space="0" w:color="auto"/>
        <w:bottom w:val="none" w:sz="0" w:space="0" w:color="auto"/>
        <w:right w:val="none" w:sz="0" w:space="0" w:color="auto"/>
      </w:divBdr>
    </w:div>
    <w:div w:id="480656567">
      <w:bodyDiv w:val="1"/>
      <w:marLeft w:val="0"/>
      <w:marRight w:val="0"/>
      <w:marTop w:val="0"/>
      <w:marBottom w:val="0"/>
      <w:divBdr>
        <w:top w:val="none" w:sz="0" w:space="0" w:color="auto"/>
        <w:left w:val="none" w:sz="0" w:space="0" w:color="auto"/>
        <w:bottom w:val="none" w:sz="0" w:space="0" w:color="auto"/>
        <w:right w:val="none" w:sz="0" w:space="0" w:color="auto"/>
      </w:divBdr>
    </w:div>
    <w:div w:id="480657063">
      <w:bodyDiv w:val="1"/>
      <w:marLeft w:val="0"/>
      <w:marRight w:val="0"/>
      <w:marTop w:val="0"/>
      <w:marBottom w:val="0"/>
      <w:divBdr>
        <w:top w:val="none" w:sz="0" w:space="0" w:color="auto"/>
        <w:left w:val="none" w:sz="0" w:space="0" w:color="auto"/>
        <w:bottom w:val="none" w:sz="0" w:space="0" w:color="auto"/>
        <w:right w:val="none" w:sz="0" w:space="0" w:color="auto"/>
      </w:divBdr>
    </w:div>
    <w:div w:id="481628740">
      <w:bodyDiv w:val="1"/>
      <w:marLeft w:val="0"/>
      <w:marRight w:val="0"/>
      <w:marTop w:val="0"/>
      <w:marBottom w:val="0"/>
      <w:divBdr>
        <w:top w:val="none" w:sz="0" w:space="0" w:color="auto"/>
        <w:left w:val="none" w:sz="0" w:space="0" w:color="auto"/>
        <w:bottom w:val="none" w:sz="0" w:space="0" w:color="auto"/>
        <w:right w:val="none" w:sz="0" w:space="0" w:color="auto"/>
      </w:divBdr>
    </w:div>
    <w:div w:id="481969388">
      <w:bodyDiv w:val="1"/>
      <w:marLeft w:val="0"/>
      <w:marRight w:val="0"/>
      <w:marTop w:val="0"/>
      <w:marBottom w:val="0"/>
      <w:divBdr>
        <w:top w:val="none" w:sz="0" w:space="0" w:color="auto"/>
        <w:left w:val="none" w:sz="0" w:space="0" w:color="auto"/>
        <w:bottom w:val="none" w:sz="0" w:space="0" w:color="auto"/>
        <w:right w:val="none" w:sz="0" w:space="0" w:color="auto"/>
      </w:divBdr>
    </w:div>
    <w:div w:id="491718041">
      <w:bodyDiv w:val="1"/>
      <w:marLeft w:val="0"/>
      <w:marRight w:val="0"/>
      <w:marTop w:val="0"/>
      <w:marBottom w:val="0"/>
      <w:divBdr>
        <w:top w:val="none" w:sz="0" w:space="0" w:color="auto"/>
        <w:left w:val="none" w:sz="0" w:space="0" w:color="auto"/>
        <w:bottom w:val="none" w:sz="0" w:space="0" w:color="auto"/>
        <w:right w:val="none" w:sz="0" w:space="0" w:color="auto"/>
      </w:divBdr>
    </w:div>
    <w:div w:id="496195783">
      <w:bodyDiv w:val="1"/>
      <w:marLeft w:val="0"/>
      <w:marRight w:val="0"/>
      <w:marTop w:val="0"/>
      <w:marBottom w:val="0"/>
      <w:divBdr>
        <w:top w:val="none" w:sz="0" w:space="0" w:color="auto"/>
        <w:left w:val="none" w:sz="0" w:space="0" w:color="auto"/>
        <w:bottom w:val="none" w:sz="0" w:space="0" w:color="auto"/>
        <w:right w:val="none" w:sz="0" w:space="0" w:color="auto"/>
      </w:divBdr>
    </w:div>
    <w:div w:id="499006585">
      <w:bodyDiv w:val="1"/>
      <w:marLeft w:val="0"/>
      <w:marRight w:val="0"/>
      <w:marTop w:val="0"/>
      <w:marBottom w:val="0"/>
      <w:divBdr>
        <w:top w:val="none" w:sz="0" w:space="0" w:color="auto"/>
        <w:left w:val="none" w:sz="0" w:space="0" w:color="auto"/>
        <w:bottom w:val="none" w:sz="0" w:space="0" w:color="auto"/>
        <w:right w:val="none" w:sz="0" w:space="0" w:color="auto"/>
      </w:divBdr>
    </w:div>
    <w:div w:id="503325621">
      <w:bodyDiv w:val="1"/>
      <w:marLeft w:val="0"/>
      <w:marRight w:val="0"/>
      <w:marTop w:val="0"/>
      <w:marBottom w:val="0"/>
      <w:divBdr>
        <w:top w:val="none" w:sz="0" w:space="0" w:color="auto"/>
        <w:left w:val="none" w:sz="0" w:space="0" w:color="auto"/>
        <w:bottom w:val="none" w:sz="0" w:space="0" w:color="auto"/>
        <w:right w:val="none" w:sz="0" w:space="0" w:color="auto"/>
      </w:divBdr>
    </w:div>
    <w:div w:id="507253923">
      <w:bodyDiv w:val="1"/>
      <w:marLeft w:val="0"/>
      <w:marRight w:val="0"/>
      <w:marTop w:val="0"/>
      <w:marBottom w:val="0"/>
      <w:divBdr>
        <w:top w:val="none" w:sz="0" w:space="0" w:color="auto"/>
        <w:left w:val="none" w:sz="0" w:space="0" w:color="auto"/>
        <w:bottom w:val="none" w:sz="0" w:space="0" w:color="auto"/>
        <w:right w:val="none" w:sz="0" w:space="0" w:color="auto"/>
      </w:divBdr>
    </w:div>
    <w:div w:id="510027217">
      <w:bodyDiv w:val="1"/>
      <w:marLeft w:val="0"/>
      <w:marRight w:val="0"/>
      <w:marTop w:val="0"/>
      <w:marBottom w:val="0"/>
      <w:divBdr>
        <w:top w:val="none" w:sz="0" w:space="0" w:color="auto"/>
        <w:left w:val="none" w:sz="0" w:space="0" w:color="auto"/>
        <w:bottom w:val="none" w:sz="0" w:space="0" w:color="auto"/>
        <w:right w:val="none" w:sz="0" w:space="0" w:color="auto"/>
      </w:divBdr>
    </w:div>
    <w:div w:id="511839197">
      <w:bodyDiv w:val="1"/>
      <w:marLeft w:val="0"/>
      <w:marRight w:val="0"/>
      <w:marTop w:val="0"/>
      <w:marBottom w:val="0"/>
      <w:divBdr>
        <w:top w:val="none" w:sz="0" w:space="0" w:color="auto"/>
        <w:left w:val="none" w:sz="0" w:space="0" w:color="auto"/>
        <w:bottom w:val="none" w:sz="0" w:space="0" w:color="auto"/>
        <w:right w:val="none" w:sz="0" w:space="0" w:color="auto"/>
      </w:divBdr>
    </w:div>
    <w:div w:id="512838502">
      <w:bodyDiv w:val="1"/>
      <w:marLeft w:val="0"/>
      <w:marRight w:val="0"/>
      <w:marTop w:val="0"/>
      <w:marBottom w:val="0"/>
      <w:divBdr>
        <w:top w:val="none" w:sz="0" w:space="0" w:color="auto"/>
        <w:left w:val="none" w:sz="0" w:space="0" w:color="auto"/>
        <w:bottom w:val="none" w:sz="0" w:space="0" w:color="auto"/>
        <w:right w:val="none" w:sz="0" w:space="0" w:color="auto"/>
      </w:divBdr>
    </w:div>
    <w:div w:id="517815681">
      <w:bodyDiv w:val="1"/>
      <w:marLeft w:val="0"/>
      <w:marRight w:val="0"/>
      <w:marTop w:val="0"/>
      <w:marBottom w:val="0"/>
      <w:divBdr>
        <w:top w:val="none" w:sz="0" w:space="0" w:color="auto"/>
        <w:left w:val="none" w:sz="0" w:space="0" w:color="auto"/>
        <w:bottom w:val="none" w:sz="0" w:space="0" w:color="auto"/>
        <w:right w:val="none" w:sz="0" w:space="0" w:color="auto"/>
      </w:divBdr>
    </w:div>
    <w:div w:id="518860946">
      <w:bodyDiv w:val="1"/>
      <w:marLeft w:val="0"/>
      <w:marRight w:val="0"/>
      <w:marTop w:val="0"/>
      <w:marBottom w:val="0"/>
      <w:divBdr>
        <w:top w:val="none" w:sz="0" w:space="0" w:color="auto"/>
        <w:left w:val="none" w:sz="0" w:space="0" w:color="auto"/>
        <w:bottom w:val="none" w:sz="0" w:space="0" w:color="auto"/>
        <w:right w:val="none" w:sz="0" w:space="0" w:color="auto"/>
      </w:divBdr>
    </w:div>
    <w:div w:id="520290456">
      <w:bodyDiv w:val="1"/>
      <w:marLeft w:val="0"/>
      <w:marRight w:val="0"/>
      <w:marTop w:val="0"/>
      <w:marBottom w:val="0"/>
      <w:divBdr>
        <w:top w:val="none" w:sz="0" w:space="0" w:color="auto"/>
        <w:left w:val="none" w:sz="0" w:space="0" w:color="auto"/>
        <w:bottom w:val="none" w:sz="0" w:space="0" w:color="auto"/>
        <w:right w:val="none" w:sz="0" w:space="0" w:color="auto"/>
      </w:divBdr>
    </w:div>
    <w:div w:id="526217561">
      <w:bodyDiv w:val="1"/>
      <w:marLeft w:val="0"/>
      <w:marRight w:val="0"/>
      <w:marTop w:val="0"/>
      <w:marBottom w:val="0"/>
      <w:divBdr>
        <w:top w:val="none" w:sz="0" w:space="0" w:color="auto"/>
        <w:left w:val="none" w:sz="0" w:space="0" w:color="auto"/>
        <w:bottom w:val="none" w:sz="0" w:space="0" w:color="auto"/>
        <w:right w:val="none" w:sz="0" w:space="0" w:color="auto"/>
      </w:divBdr>
    </w:div>
    <w:div w:id="531191903">
      <w:bodyDiv w:val="1"/>
      <w:marLeft w:val="0"/>
      <w:marRight w:val="0"/>
      <w:marTop w:val="0"/>
      <w:marBottom w:val="0"/>
      <w:divBdr>
        <w:top w:val="none" w:sz="0" w:space="0" w:color="auto"/>
        <w:left w:val="none" w:sz="0" w:space="0" w:color="auto"/>
        <w:bottom w:val="none" w:sz="0" w:space="0" w:color="auto"/>
        <w:right w:val="none" w:sz="0" w:space="0" w:color="auto"/>
      </w:divBdr>
    </w:div>
    <w:div w:id="532689540">
      <w:bodyDiv w:val="1"/>
      <w:marLeft w:val="0"/>
      <w:marRight w:val="0"/>
      <w:marTop w:val="0"/>
      <w:marBottom w:val="0"/>
      <w:divBdr>
        <w:top w:val="none" w:sz="0" w:space="0" w:color="auto"/>
        <w:left w:val="none" w:sz="0" w:space="0" w:color="auto"/>
        <w:bottom w:val="none" w:sz="0" w:space="0" w:color="auto"/>
        <w:right w:val="none" w:sz="0" w:space="0" w:color="auto"/>
      </w:divBdr>
    </w:div>
    <w:div w:id="533809653">
      <w:bodyDiv w:val="1"/>
      <w:marLeft w:val="0"/>
      <w:marRight w:val="0"/>
      <w:marTop w:val="0"/>
      <w:marBottom w:val="0"/>
      <w:divBdr>
        <w:top w:val="none" w:sz="0" w:space="0" w:color="auto"/>
        <w:left w:val="none" w:sz="0" w:space="0" w:color="auto"/>
        <w:bottom w:val="none" w:sz="0" w:space="0" w:color="auto"/>
        <w:right w:val="none" w:sz="0" w:space="0" w:color="auto"/>
      </w:divBdr>
    </w:div>
    <w:div w:id="537163495">
      <w:bodyDiv w:val="1"/>
      <w:marLeft w:val="0"/>
      <w:marRight w:val="0"/>
      <w:marTop w:val="0"/>
      <w:marBottom w:val="0"/>
      <w:divBdr>
        <w:top w:val="none" w:sz="0" w:space="0" w:color="auto"/>
        <w:left w:val="none" w:sz="0" w:space="0" w:color="auto"/>
        <w:bottom w:val="none" w:sz="0" w:space="0" w:color="auto"/>
        <w:right w:val="none" w:sz="0" w:space="0" w:color="auto"/>
      </w:divBdr>
    </w:div>
    <w:div w:id="542449427">
      <w:bodyDiv w:val="1"/>
      <w:marLeft w:val="0"/>
      <w:marRight w:val="0"/>
      <w:marTop w:val="0"/>
      <w:marBottom w:val="0"/>
      <w:divBdr>
        <w:top w:val="none" w:sz="0" w:space="0" w:color="auto"/>
        <w:left w:val="none" w:sz="0" w:space="0" w:color="auto"/>
        <w:bottom w:val="none" w:sz="0" w:space="0" w:color="auto"/>
        <w:right w:val="none" w:sz="0" w:space="0" w:color="auto"/>
      </w:divBdr>
    </w:div>
    <w:div w:id="546799131">
      <w:bodyDiv w:val="1"/>
      <w:marLeft w:val="0"/>
      <w:marRight w:val="0"/>
      <w:marTop w:val="0"/>
      <w:marBottom w:val="0"/>
      <w:divBdr>
        <w:top w:val="none" w:sz="0" w:space="0" w:color="auto"/>
        <w:left w:val="none" w:sz="0" w:space="0" w:color="auto"/>
        <w:bottom w:val="none" w:sz="0" w:space="0" w:color="auto"/>
        <w:right w:val="none" w:sz="0" w:space="0" w:color="auto"/>
      </w:divBdr>
    </w:div>
    <w:div w:id="551119857">
      <w:bodyDiv w:val="1"/>
      <w:marLeft w:val="0"/>
      <w:marRight w:val="0"/>
      <w:marTop w:val="0"/>
      <w:marBottom w:val="0"/>
      <w:divBdr>
        <w:top w:val="none" w:sz="0" w:space="0" w:color="auto"/>
        <w:left w:val="none" w:sz="0" w:space="0" w:color="auto"/>
        <w:bottom w:val="none" w:sz="0" w:space="0" w:color="auto"/>
        <w:right w:val="none" w:sz="0" w:space="0" w:color="auto"/>
      </w:divBdr>
    </w:div>
    <w:div w:id="553270937">
      <w:bodyDiv w:val="1"/>
      <w:marLeft w:val="0"/>
      <w:marRight w:val="0"/>
      <w:marTop w:val="0"/>
      <w:marBottom w:val="0"/>
      <w:divBdr>
        <w:top w:val="none" w:sz="0" w:space="0" w:color="auto"/>
        <w:left w:val="none" w:sz="0" w:space="0" w:color="auto"/>
        <w:bottom w:val="none" w:sz="0" w:space="0" w:color="auto"/>
        <w:right w:val="none" w:sz="0" w:space="0" w:color="auto"/>
      </w:divBdr>
    </w:div>
    <w:div w:id="553733177">
      <w:bodyDiv w:val="1"/>
      <w:marLeft w:val="0"/>
      <w:marRight w:val="0"/>
      <w:marTop w:val="0"/>
      <w:marBottom w:val="0"/>
      <w:divBdr>
        <w:top w:val="none" w:sz="0" w:space="0" w:color="auto"/>
        <w:left w:val="none" w:sz="0" w:space="0" w:color="auto"/>
        <w:bottom w:val="none" w:sz="0" w:space="0" w:color="auto"/>
        <w:right w:val="none" w:sz="0" w:space="0" w:color="auto"/>
      </w:divBdr>
    </w:div>
    <w:div w:id="554002707">
      <w:bodyDiv w:val="1"/>
      <w:marLeft w:val="0"/>
      <w:marRight w:val="0"/>
      <w:marTop w:val="0"/>
      <w:marBottom w:val="0"/>
      <w:divBdr>
        <w:top w:val="none" w:sz="0" w:space="0" w:color="auto"/>
        <w:left w:val="none" w:sz="0" w:space="0" w:color="auto"/>
        <w:bottom w:val="none" w:sz="0" w:space="0" w:color="auto"/>
        <w:right w:val="none" w:sz="0" w:space="0" w:color="auto"/>
      </w:divBdr>
    </w:div>
    <w:div w:id="558983341">
      <w:bodyDiv w:val="1"/>
      <w:marLeft w:val="0"/>
      <w:marRight w:val="0"/>
      <w:marTop w:val="0"/>
      <w:marBottom w:val="0"/>
      <w:divBdr>
        <w:top w:val="none" w:sz="0" w:space="0" w:color="auto"/>
        <w:left w:val="none" w:sz="0" w:space="0" w:color="auto"/>
        <w:bottom w:val="none" w:sz="0" w:space="0" w:color="auto"/>
        <w:right w:val="none" w:sz="0" w:space="0" w:color="auto"/>
      </w:divBdr>
    </w:div>
    <w:div w:id="564682174">
      <w:bodyDiv w:val="1"/>
      <w:marLeft w:val="0"/>
      <w:marRight w:val="0"/>
      <w:marTop w:val="0"/>
      <w:marBottom w:val="0"/>
      <w:divBdr>
        <w:top w:val="none" w:sz="0" w:space="0" w:color="auto"/>
        <w:left w:val="none" w:sz="0" w:space="0" w:color="auto"/>
        <w:bottom w:val="none" w:sz="0" w:space="0" w:color="auto"/>
        <w:right w:val="none" w:sz="0" w:space="0" w:color="auto"/>
      </w:divBdr>
    </w:div>
    <w:div w:id="569120250">
      <w:bodyDiv w:val="1"/>
      <w:marLeft w:val="0"/>
      <w:marRight w:val="0"/>
      <w:marTop w:val="0"/>
      <w:marBottom w:val="0"/>
      <w:divBdr>
        <w:top w:val="none" w:sz="0" w:space="0" w:color="auto"/>
        <w:left w:val="none" w:sz="0" w:space="0" w:color="auto"/>
        <w:bottom w:val="none" w:sz="0" w:space="0" w:color="auto"/>
        <w:right w:val="none" w:sz="0" w:space="0" w:color="auto"/>
      </w:divBdr>
    </w:div>
    <w:div w:id="570847485">
      <w:bodyDiv w:val="1"/>
      <w:marLeft w:val="0"/>
      <w:marRight w:val="0"/>
      <w:marTop w:val="0"/>
      <w:marBottom w:val="0"/>
      <w:divBdr>
        <w:top w:val="none" w:sz="0" w:space="0" w:color="auto"/>
        <w:left w:val="none" w:sz="0" w:space="0" w:color="auto"/>
        <w:bottom w:val="none" w:sz="0" w:space="0" w:color="auto"/>
        <w:right w:val="none" w:sz="0" w:space="0" w:color="auto"/>
      </w:divBdr>
    </w:div>
    <w:div w:id="571621738">
      <w:bodyDiv w:val="1"/>
      <w:marLeft w:val="0"/>
      <w:marRight w:val="0"/>
      <w:marTop w:val="0"/>
      <w:marBottom w:val="0"/>
      <w:divBdr>
        <w:top w:val="none" w:sz="0" w:space="0" w:color="auto"/>
        <w:left w:val="none" w:sz="0" w:space="0" w:color="auto"/>
        <w:bottom w:val="none" w:sz="0" w:space="0" w:color="auto"/>
        <w:right w:val="none" w:sz="0" w:space="0" w:color="auto"/>
      </w:divBdr>
    </w:div>
    <w:div w:id="576282665">
      <w:bodyDiv w:val="1"/>
      <w:marLeft w:val="0"/>
      <w:marRight w:val="0"/>
      <w:marTop w:val="0"/>
      <w:marBottom w:val="0"/>
      <w:divBdr>
        <w:top w:val="none" w:sz="0" w:space="0" w:color="auto"/>
        <w:left w:val="none" w:sz="0" w:space="0" w:color="auto"/>
        <w:bottom w:val="none" w:sz="0" w:space="0" w:color="auto"/>
        <w:right w:val="none" w:sz="0" w:space="0" w:color="auto"/>
      </w:divBdr>
    </w:div>
    <w:div w:id="580523278">
      <w:bodyDiv w:val="1"/>
      <w:marLeft w:val="0"/>
      <w:marRight w:val="0"/>
      <w:marTop w:val="0"/>
      <w:marBottom w:val="0"/>
      <w:divBdr>
        <w:top w:val="none" w:sz="0" w:space="0" w:color="auto"/>
        <w:left w:val="none" w:sz="0" w:space="0" w:color="auto"/>
        <w:bottom w:val="none" w:sz="0" w:space="0" w:color="auto"/>
        <w:right w:val="none" w:sz="0" w:space="0" w:color="auto"/>
      </w:divBdr>
    </w:div>
    <w:div w:id="580526708">
      <w:bodyDiv w:val="1"/>
      <w:marLeft w:val="0"/>
      <w:marRight w:val="0"/>
      <w:marTop w:val="0"/>
      <w:marBottom w:val="0"/>
      <w:divBdr>
        <w:top w:val="none" w:sz="0" w:space="0" w:color="auto"/>
        <w:left w:val="none" w:sz="0" w:space="0" w:color="auto"/>
        <w:bottom w:val="none" w:sz="0" w:space="0" w:color="auto"/>
        <w:right w:val="none" w:sz="0" w:space="0" w:color="auto"/>
      </w:divBdr>
    </w:div>
    <w:div w:id="582450744">
      <w:bodyDiv w:val="1"/>
      <w:marLeft w:val="0"/>
      <w:marRight w:val="0"/>
      <w:marTop w:val="0"/>
      <w:marBottom w:val="0"/>
      <w:divBdr>
        <w:top w:val="none" w:sz="0" w:space="0" w:color="auto"/>
        <w:left w:val="none" w:sz="0" w:space="0" w:color="auto"/>
        <w:bottom w:val="none" w:sz="0" w:space="0" w:color="auto"/>
        <w:right w:val="none" w:sz="0" w:space="0" w:color="auto"/>
      </w:divBdr>
    </w:div>
    <w:div w:id="589315775">
      <w:bodyDiv w:val="1"/>
      <w:marLeft w:val="0"/>
      <w:marRight w:val="0"/>
      <w:marTop w:val="0"/>
      <w:marBottom w:val="0"/>
      <w:divBdr>
        <w:top w:val="none" w:sz="0" w:space="0" w:color="auto"/>
        <w:left w:val="none" w:sz="0" w:space="0" w:color="auto"/>
        <w:bottom w:val="none" w:sz="0" w:space="0" w:color="auto"/>
        <w:right w:val="none" w:sz="0" w:space="0" w:color="auto"/>
      </w:divBdr>
    </w:div>
    <w:div w:id="591861532">
      <w:bodyDiv w:val="1"/>
      <w:marLeft w:val="0"/>
      <w:marRight w:val="0"/>
      <w:marTop w:val="0"/>
      <w:marBottom w:val="0"/>
      <w:divBdr>
        <w:top w:val="none" w:sz="0" w:space="0" w:color="auto"/>
        <w:left w:val="none" w:sz="0" w:space="0" w:color="auto"/>
        <w:bottom w:val="none" w:sz="0" w:space="0" w:color="auto"/>
        <w:right w:val="none" w:sz="0" w:space="0" w:color="auto"/>
      </w:divBdr>
    </w:div>
    <w:div w:id="596062955">
      <w:bodyDiv w:val="1"/>
      <w:marLeft w:val="0"/>
      <w:marRight w:val="0"/>
      <w:marTop w:val="0"/>
      <w:marBottom w:val="0"/>
      <w:divBdr>
        <w:top w:val="none" w:sz="0" w:space="0" w:color="auto"/>
        <w:left w:val="none" w:sz="0" w:space="0" w:color="auto"/>
        <w:bottom w:val="none" w:sz="0" w:space="0" w:color="auto"/>
        <w:right w:val="none" w:sz="0" w:space="0" w:color="auto"/>
      </w:divBdr>
    </w:div>
    <w:div w:id="598879028">
      <w:bodyDiv w:val="1"/>
      <w:marLeft w:val="0"/>
      <w:marRight w:val="0"/>
      <w:marTop w:val="0"/>
      <w:marBottom w:val="0"/>
      <w:divBdr>
        <w:top w:val="none" w:sz="0" w:space="0" w:color="auto"/>
        <w:left w:val="none" w:sz="0" w:space="0" w:color="auto"/>
        <w:bottom w:val="none" w:sz="0" w:space="0" w:color="auto"/>
        <w:right w:val="none" w:sz="0" w:space="0" w:color="auto"/>
      </w:divBdr>
    </w:div>
    <w:div w:id="599918324">
      <w:bodyDiv w:val="1"/>
      <w:marLeft w:val="0"/>
      <w:marRight w:val="0"/>
      <w:marTop w:val="0"/>
      <w:marBottom w:val="0"/>
      <w:divBdr>
        <w:top w:val="none" w:sz="0" w:space="0" w:color="auto"/>
        <w:left w:val="none" w:sz="0" w:space="0" w:color="auto"/>
        <w:bottom w:val="none" w:sz="0" w:space="0" w:color="auto"/>
        <w:right w:val="none" w:sz="0" w:space="0" w:color="auto"/>
      </w:divBdr>
    </w:div>
    <w:div w:id="602998332">
      <w:bodyDiv w:val="1"/>
      <w:marLeft w:val="0"/>
      <w:marRight w:val="0"/>
      <w:marTop w:val="0"/>
      <w:marBottom w:val="0"/>
      <w:divBdr>
        <w:top w:val="none" w:sz="0" w:space="0" w:color="auto"/>
        <w:left w:val="none" w:sz="0" w:space="0" w:color="auto"/>
        <w:bottom w:val="none" w:sz="0" w:space="0" w:color="auto"/>
        <w:right w:val="none" w:sz="0" w:space="0" w:color="auto"/>
      </w:divBdr>
    </w:div>
    <w:div w:id="602998493">
      <w:bodyDiv w:val="1"/>
      <w:marLeft w:val="0"/>
      <w:marRight w:val="0"/>
      <w:marTop w:val="0"/>
      <w:marBottom w:val="0"/>
      <w:divBdr>
        <w:top w:val="none" w:sz="0" w:space="0" w:color="auto"/>
        <w:left w:val="none" w:sz="0" w:space="0" w:color="auto"/>
        <w:bottom w:val="none" w:sz="0" w:space="0" w:color="auto"/>
        <w:right w:val="none" w:sz="0" w:space="0" w:color="auto"/>
      </w:divBdr>
    </w:div>
    <w:div w:id="604925883">
      <w:bodyDiv w:val="1"/>
      <w:marLeft w:val="0"/>
      <w:marRight w:val="0"/>
      <w:marTop w:val="0"/>
      <w:marBottom w:val="0"/>
      <w:divBdr>
        <w:top w:val="none" w:sz="0" w:space="0" w:color="auto"/>
        <w:left w:val="none" w:sz="0" w:space="0" w:color="auto"/>
        <w:bottom w:val="none" w:sz="0" w:space="0" w:color="auto"/>
        <w:right w:val="none" w:sz="0" w:space="0" w:color="auto"/>
      </w:divBdr>
    </w:div>
    <w:div w:id="607274888">
      <w:bodyDiv w:val="1"/>
      <w:marLeft w:val="0"/>
      <w:marRight w:val="0"/>
      <w:marTop w:val="0"/>
      <w:marBottom w:val="0"/>
      <w:divBdr>
        <w:top w:val="none" w:sz="0" w:space="0" w:color="auto"/>
        <w:left w:val="none" w:sz="0" w:space="0" w:color="auto"/>
        <w:bottom w:val="none" w:sz="0" w:space="0" w:color="auto"/>
        <w:right w:val="none" w:sz="0" w:space="0" w:color="auto"/>
      </w:divBdr>
    </w:div>
    <w:div w:id="609630221">
      <w:bodyDiv w:val="1"/>
      <w:marLeft w:val="0"/>
      <w:marRight w:val="0"/>
      <w:marTop w:val="0"/>
      <w:marBottom w:val="0"/>
      <w:divBdr>
        <w:top w:val="none" w:sz="0" w:space="0" w:color="auto"/>
        <w:left w:val="none" w:sz="0" w:space="0" w:color="auto"/>
        <w:bottom w:val="none" w:sz="0" w:space="0" w:color="auto"/>
        <w:right w:val="none" w:sz="0" w:space="0" w:color="auto"/>
      </w:divBdr>
    </w:div>
    <w:div w:id="610095071">
      <w:bodyDiv w:val="1"/>
      <w:marLeft w:val="0"/>
      <w:marRight w:val="0"/>
      <w:marTop w:val="0"/>
      <w:marBottom w:val="0"/>
      <w:divBdr>
        <w:top w:val="none" w:sz="0" w:space="0" w:color="auto"/>
        <w:left w:val="none" w:sz="0" w:space="0" w:color="auto"/>
        <w:bottom w:val="none" w:sz="0" w:space="0" w:color="auto"/>
        <w:right w:val="none" w:sz="0" w:space="0" w:color="auto"/>
      </w:divBdr>
    </w:div>
    <w:div w:id="610817009">
      <w:bodyDiv w:val="1"/>
      <w:marLeft w:val="0"/>
      <w:marRight w:val="0"/>
      <w:marTop w:val="0"/>
      <w:marBottom w:val="0"/>
      <w:divBdr>
        <w:top w:val="none" w:sz="0" w:space="0" w:color="auto"/>
        <w:left w:val="none" w:sz="0" w:space="0" w:color="auto"/>
        <w:bottom w:val="none" w:sz="0" w:space="0" w:color="auto"/>
        <w:right w:val="none" w:sz="0" w:space="0" w:color="auto"/>
      </w:divBdr>
    </w:div>
    <w:div w:id="612328132">
      <w:bodyDiv w:val="1"/>
      <w:marLeft w:val="0"/>
      <w:marRight w:val="0"/>
      <w:marTop w:val="0"/>
      <w:marBottom w:val="0"/>
      <w:divBdr>
        <w:top w:val="none" w:sz="0" w:space="0" w:color="auto"/>
        <w:left w:val="none" w:sz="0" w:space="0" w:color="auto"/>
        <w:bottom w:val="none" w:sz="0" w:space="0" w:color="auto"/>
        <w:right w:val="none" w:sz="0" w:space="0" w:color="auto"/>
      </w:divBdr>
    </w:div>
    <w:div w:id="614603383">
      <w:bodyDiv w:val="1"/>
      <w:marLeft w:val="0"/>
      <w:marRight w:val="0"/>
      <w:marTop w:val="0"/>
      <w:marBottom w:val="0"/>
      <w:divBdr>
        <w:top w:val="none" w:sz="0" w:space="0" w:color="auto"/>
        <w:left w:val="none" w:sz="0" w:space="0" w:color="auto"/>
        <w:bottom w:val="none" w:sz="0" w:space="0" w:color="auto"/>
        <w:right w:val="none" w:sz="0" w:space="0" w:color="auto"/>
      </w:divBdr>
    </w:div>
    <w:div w:id="614756898">
      <w:bodyDiv w:val="1"/>
      <w:marLeft w:val="0"/>
      <w:marRight w:val="0"/>
      <w:marTop w:val="0"/>
      <w:marBottom w:val="0"/>
      <w:divBdr>
        <w:top w:val="none" w:sz="0" w:space="0" w:color="auto"/>
        <w:left w:val="none" w:sz="0" w:space="0" w:color="auto"/>
        <w:bottom w:val="none" w:sz="0" w:space="0" w:color="auto"/>
        <w:right w:val="none" w:sz="0" w:space="0" w:color="auto"/>
      </w:divBdr>
    </w:div>
    <w:div w:id="616521153">
      <w:bodyDiv w:val="1"/>
      <w:marLeft w:val="0"/>
      <w:marRight w:val="0"/>
      <w:marTop w:val="0"/>
      <w:marBottom w:val="0"/>
      <w:divBdr>
        <w:top w:val="none" w:sz="0" w:space="0" w:color="auto"/>
        <w:left w:val="none" w:sz="0" w:space="0" w:color="auto"/>
        <w:bottom w:val="none" w:sz="0" w:space="0" w:color="auto"/>
        <w:right w:val="none" w:sz="0" w:space="0" w:color="auto"/>
      </w:divBdr>
    </w:div>
    <w:div w:id="616720245">
      <w:bodyDiv w:val="1"/>
      <w:marLeft w:val="0"/>
      <w:marRight w:val="0"/>
      <w:marTop w:val="0"/>
      <w:marBottom w:val="0"/>
      <w:divBdr>
        <w:top w:val="none" w:sz="0" w:space="0" w:color="auto"/>
        <w:left w:val="none" w:sz="0" w:space="0" w:color="auto"/>
        <w:bottom w:val="none" w:sz="0" w:space="0" w:color="auto"/>
        <w:right w:val="none" w:sz="0" w:space="0" w:color="auto"/>
      </w:divBdr>
    </w:div>
    <w:div w:id="617834230">
      <w:bodyDiv w:val="1"/>
      <w:marLeft w:val="0"/>
      <w:marRight w:val="0"/>
      <w:marTop w:val="0"/>
      <w:marBottom w:val="0"/>
      <w:divBdr>
        <w:top w:val="none" w:sz="0" w:space="0" w:color="auto"/>
        <w:left w:val="none" w:sz="0" w:space="0" w:color="auto"/>
        <w:bottom w:val="none" w:sz="0" w:space="0" w:color="auto"/>
        <w:right w:val="none" w:sz="0" w:space="0" w:color="auto"/>
      </w:divBdr>
    </w:div>
    <w:div w:id="623775870">
      <w:bodyDiv w:val="1"/>
      <w:marLeft w:val="0"/>
      <w:marRight w:val="0"/>
      <w:marTop w:val="0"/>
      <w:marBottom w:val="0"/>
      <w:divBdr>
        <w:top w:val="none" w:sz="0" w:space="0" w:color="auto"/>
        <w:left w:val="none" w:sz="0" w:space="0" w:color="auto"/>
        <w:bottom w:val="none" w:sz="0" w:space="0" w:color="auto"/>
        <w:right w:val="none" w:sz="0" w:space="0" w:color="auto"/>
      </w:divBdr>
    </w:div>
    <w:div w:id="625739345">
      <w:bodyDiv w:val="1"/>
      <w:marLeft w:val="0"/>
      <w:marRight w:val="0"/>
      <w:marTop w:val="0"/>
      <w:marBottom w:val="0"/>
      <w:divBdr>
        <w:top w:val="none" w:sz="0" w:space="0" w:color="auto"/>
        <w:left w:val="none" w:sz="0" w:space="0" w:color="auto"/>
        <w:bottom w:val="none" w:sz="0" w:space="0" w:color="auto"/>
        <w:right w:val="none" w:sz="0" w:space="0" w:color="auto"/>
      </w:divBdr>
    </w:div>
    <w:div w:id="628825819">
      <w:bodyDiv w:val="1"/>
      <w:marLeft w:val="0"/>
      <w:marRight w:val="0"/>
      <w:marTop w:val="0"/>
      <w:marBottom w:val="0"/>
      <w:divBdr>
        <w:top w:val="none" w:sz="0" w:space="0" w:color="auto"/>
        <w:left w:val="none" w:sz="0" w:space="0" w:color="auto"/>
        <w:bottom w:val="none" w:sz="0" w:space="0" w:color="auto"/>
        <w:right w:val="none" w:sz="0" w:space="0" w:color="auto"/>
      </w:divBdr>
    </w:div>
    <w:div w:id="635841291">
      <w:bodyDiv w:val="1"/>
      <w:marLeft w:val="0"/>
      <w:marRight w:val="0"/>
      <w:marTop w:val="0"/>
      <w:marBottom w:val="0"/>
      <w:divBdr>
        <w:top w:val="none" w:sz="0" w:space="0" w:color="auto"/>
        <w:left w:val="none" w:sz="0" w:space="0" w:color="auto"/>
        <w:bottom w:val="none" w:sz="0" w:space="0" w:color="auto"/>
        <w:right w:val="none" w:sz="0" w:space="0" w:color="auto"/>
      </w:divBdr>
    </w:div>
    <w:div w:id="644506588">
      <w:bodyDiv w:val="1"/>
      <w:marLeft w:val="0"/>
      <w:marRight w:val="0"/>
      <w:marTop w:val="0"/>
      <w:marBottom w:val="0"/>
      <w:divBdr>
        <w:top w:val="none" w:sz="0" w:space="0" w:color="auto"/>
        <w:left w:val="none" w:sz="0" w:space="0" w:color="auto"/>
        <w:bottom w:val="none" w:sz="0" w:space="0" w:color="auto"/>
        <w:right w:val="none" w:sz="0" w:space="0" w:color="auto"/>
      </w:divBdr>
    </w:div>
    <w:div w:id="645624889">
      <w:bodyDiv w:val="1"/>
      <w:marLeft w:val="0"/>
      <w:marRight w:val="0"/>
      <w:marTop w:val="0"/>
      <w:marBottom w:val="0"/>
      <w:divBdr>
        <w:top w:val="none" w:sz="0" w:space="0" w:color="auto"/>
        <w:left w:val="none" w:sz="0" w:space="0" w:color="auto"/>
        <w:bottom w:val="none" w:sz="0" w:space="0" w:color="auto"/>
        <w:right w:val="none" w:sz="0" w:space="0" w:color="auto"/>
      </w:divBdr>
    </w:div>
    <w:div w:id="659386841">
      <w:bodyDiv w:val="1"/>
      <w:marLeft w:val="0"/>
      <w:marRight w:val="0"/>
      <w:marTop w:val="0"/>
      <w:marBottom w:val="0"/>
      <w:divBdr>
        <w:top w:val="none" w:sz="0" w:space="0" w:color="auto"/>
        <w:left w:val="none" w:sz="0" w:space="0" w:color="auto"/>
        <w:bottom w:val="none" w:sz="0" w:space="0" w:color="auto"/>
        <w:right w:val="none" w:sz="0" w:space="0" w:color="auto"/>
      </w:divBdr>
    </w:div>
    <w:div w:id="661783582">
      <w:bodyDiv w:val="1"/>
      <w:marLeft w:val="0"/>
      <w:marRight w:val="0"/>
      <w:marTop w:val="0"/>
      <w:marBottom w:val="0"/>
      <w:divBdr>
        <w:top w:val="none" w:sz="0" w:space="0" w:color="auto"/>
        <w:left w:val="none" w:sz="0" w:space="0" w:color="auto"/>
        <w:bottom w:val="none" w:sz="0" w:space="0" w:color="auto"/>
        <w:right w:val="none" w:sz="0" w:space="0" w:color="auto"/>
      </w:divBdr>
    </w:div>
    <w:div w:id="664286129">
      <w:bodyDiv w:val="1"/>
      <w:marLeft w:val="0"/>
      <w:marRight w:val="0"/>
      <w:marTop w:val="0"/>
      <w:marBottom w:val="0"/>
      <w:divBdr>
        <w:top w:val="none" w:sz="0" w:space="0" w:color="auto"/>
        <w:left w:val="none" w:sz="0" w:space="0" w:color="auto"/>
        <w:bottom w:val="none" w:sz="0" w:space="0" w:color="auto"/>
        <w:right w:val="none" w:sz="0" w:space="0" w:color="auto"/>
      </w:divBdr>
    </w:div>
    <w:div w:id="668336186">
      <w:bodyDiv w:val="1"/>
      <w:marLeft w:val="0"/>
      <w:marRight w:val="0"/>
      <w:marTop w:val="0"/>
      <w:marBottom w:val="0"/>
      <w:divBdr>
        <w:top w:val="none" w:sz="0" w:space="0" w:color="auto"/>
        <w:left w:val="none" w:sz="0" w:space="0" w:color="auto"/>
        <w:bottom w:val="none" w:sz="0" w:space="0" w:color="auto"/>
        <w:right w:val="none" w:sz="0" w:space="0" w:color="auto"/>
      </w:divBdr>
    </w:div>
    <w:div w:id="675884637">
      <w:bodyDiv w:val="1"/>
      <w:marLeft w:val="0"/>
      <w:marRight w:val="0"/>
      <w:marTop w:val="0"/>
      <w:marBottom w:val="0"/>
      <w:divBdr>
        <w:top w:val="none" w:sz="0" w:space="0" w:color="auto"/>
        <w:left w:val="none" w:sz="0" w:space="0" w:color="auto"/>
        <w:bottom w:val="none" w:sz="0" w:space="0" w:color="auto"/>
        <w:right w:val="none" w:sz="0" w:space="0" w:color="auto"/>
      </w:divBdr>
    </w:div>
    <w:div w:id="678696877">
      <w:bodyDiv w:val="1"/>
      <w:marLeft w:val="0"/>
      <w:marRight w:val="0"/>
      <w:marTop w:val="0"/>
      <w:marBottom w:val="0"/>
      <w:divBdr>
        <w:top w:val="none" w:sz="0" w:space="0" w:color="auto"/>
        <w:left w:val="none" w:sz="0" w:space="0" w:color="auto"/>
        <w:bottom w:val="none" w:sz="0" w:space="0" w:color="auto"/>
        <w:right w:val="none" w:sz="0" w:space="0" w:color="auto"/>
      </w:divBdr>
    </w:div>
    <w:div w:id="679742578">
      <w:bodyDiv w:val="1"/>
      <w:marLeft w:val="0"/>
      <w:marRight w:val="0"/>
      <w:marTop w:val="0"/>
      <w:marBottom w:val="0"/>
      <w:divBdr>
        <w:top w:val="none" w:sz="0" w:space="0" w:color="auto"/>
        <w:left w:val="none" w:sz="0" w:space="0" w:color="auto"/>
        <w:bottom w:val="none" w:sz="0" w:space="0" w:color="auto"/>
        <w:right w:val="none" w:sz="0" w:space="0" w:color="auto"/>
      </w:divBdr>
    </w:div>
    <w:div w:id="687559759">
      <w:bodyDiv w:val="1"/>
      <w:marLeft w:val="0"/>
      <w:marRight w:val="0"/>
      <w:marTop w:val="0"/>
      <w:marBottom w:val="0"/>
      <w:divBdr>
        <w:top w:val="none" w:sz="0" w:space="0" w:color="auto"/>
        <w:left w:val="none" w:sz="0" w:space="0" w:color="auto"/>
        <w:bottom w:val="none" w:sz="0" w:space="0" w:color="auto"/>
        <w:right w:val="none" w:sz="0" w:space="0" w:color="auto"/>
      </w:divBdr>
    </w:div>
    <w:div w:id="696084956">
      <w:bodyDiv w:val="1"/>
      <w:marLeft w:val="0"/>
      <w:marRight w:val="0"/>
      <w:marTop w:val="0"/>
      <w:marBottom w:val="0"/>
      <w:divBdr>
        <w:top w:val="none" w:sz="0" w:space="0" w:color="auto"/>
        <w:left w:val="none" w:sz="0" w:space="0" w:color="auto"/>
        <w:bottom w:val="none" w:sz="0" w:space="0" w:color="auto"/>
        <w:right w:val="none" w:sz="0" w:space="0" w:color="auto"/>
      </w:divBdr>
    </w:div>
    <w:div w:id="698358827">
      <w:bodyDiv w:val="1"/>
      <w:marLeft w:val="0"/>
      <w:marRight w:val="0"/>
      <w:marTop w:val="0"/>
      <w:marBottom w:val="0"/>
      <w:divBdr>
        <w:top w:val="none" w:sz="0" w:space="0" w:color="auto"/>
        <w:left w:val="none" w:sz="0" w:space="0" w:color="auto"/>
        <w:bottom w:val="none" w:sz="0" w:space="0" w:color="auto"/>
        <w:right w:val="none" w:sz="0" w:space="0" w:color="auto"/>
      </w:divBdr>
    </w:div>
    <w:div w:id="699161761">
      <w:bodyDiv w:val="1"/>
      <w:marLeft w:val="0"/>
      <w:marRight w:val="0"/>
      <w:marTop w:val="0"/>
      <w:marBottom w:val="0"/>
      <w:divBdr>
        <w:top w:val="none" w:sz="0" w:space="0" w:color="auto"/>
        <w:left w:val="none" w:sz="0" w:space="0" w:color="auto"/>
        <w:bottom w:val="none" w:sz="0" w:space="0" w:color="auto"/>
        <w:right w:val="none" w:sz="0" w:space="0" w:color="auto"/>
      </w:divBdr>
    </w:div>
    <w:div w:id="706832903">
      <w:bodyDiv w:val="1"/>
      <w:marLeft w:val="0"/>
      <w:marRight w:val="0"/>
      <w:marTop w:val="0"/>
      <w:marBottom w:val="0"/>
      <w:divBdr>
        <w:top w:val="none" w:sz="0" w:space="0" w:color="auto"/>
        <w:left w:val="none" w:sz="0" w:space="0" w:color="auto"/>
        <w:bottom w:val="none" w:sz="0" w:space="0" w:color="auto"/>
        <w:right w:val="none" w:sz="0" w:space="0" w:color="auto"/>
      </w:divBdr>
    </w:div>
    <w:div w:id="710112523">
      <w:bodyDiv w:val="1"/>
      <w:marLeft w:val="0"/>
      <w:marRight w:val="0"/>
      <w:marTop w:val="0"/>
      <w:marBottom w:val="0"/>
      <w:divBdr>
        <w:top w:val="none" w:sz="0" w:space="0" w:color="auto"/>
        <w:left w:val="none" w:sz="0" w:space="0" w:color="auto"/>
        <w:bottom w:val="none" w:sz="0" w:space="0" w:color="auto"/>
        <w:right w:val="none" w:sz="0" w:space="0" w:color="auto"/>
      </w:divBdr>
    </w:div>
    <w:div w:id="710962031">
      <w:bodyDiv w:val="1"/>
      <w:marLeft w:val="0"/>
      <w:marRight w:val="0"/>
      <w:marTop w:val="0"/>
      <w:marBottom w:val="0"/>
      <w:divBdr>
        <w:top w:val="none" w:sz="0" w:space="0" w:color="auto"/>
        <w:left w:val="none" w:sz="0" w:space="0" w:color="auto"/>
        <w:bottom w:val="none" w:sz="0" w:space="0" w:color="auto"/>
        <w:right w:val="none" w:sz="0" w:space="0" w:color="auto"/>
      </w:divBdr>
    </w:div>
    <w:div w:id="711274144">
      <w:bodyDiv w:val="1"/>
      <w:marLeft w:val="0"/>
      <w:marRight w:val="0"/>
      <w:marTop w:val="0"/>
      <w:marBottom w:val="0"/>
      <w:divBdr>
        <w:top w:val="none" w:sz="0" w:space="0" w:color="auto"/>
        <w:left w:val="none" w:sz="0" w:space="0" w:color="auto"/>
        <w:bottom w:val="none" w:sz="0" w:space="0" w:color="auto"/>
        <w:right w:val="none" w:sz="0" w:space="0" w:color="auto"/>
      </w:divBdr>
    </w:div>
    <w:div w:id="712119550">
      <w:bodyDiv w:val="1"/>
      <w:marLeft w:val="0"/>
      <w:marRight w:val="0"/>
      <w:marTop w:val="0"/>
      <w:marBottom w:val="0"/>
      <w:divBdr>
        <w:top w:val="none" w:sz="0" w:space="0" w:color="auto"/>
        <w:left w:val="none" w:sz="0" w:space="0" w:color="auto"/>
        <w:bottom w:val="none" w:sz="0" w:space="0" w:color="auto"/>
        <w:right w:val="none" w:sz="0" w:space="0" w:color="auto"/>
      </w:divBdr>
    </w:div>
    <w:div w:id="718550137">
      <w:bodyDiv w:val="1"/>
      <w:marLeft w:val="0"/>
      <w:marRight w:val="0"/>
      <w:marTop w:val="0"/>
      <w:marBottom w:val="0"/>
      <w:divBdr>
        <w:top w:val="none" w:sz="0" w:space="0" w:color="auto"/>
        <w:left w:val="none" w:sz="0" w:space="0" w:color="auto"/>
        <w:bottom w:val="none" w:sz="0" w:space="0" w:color="auto"/>
        <w:right w:val="none" w:sz="0" w:space="0" w:color="auto"/>
      </w:divBdr>
    </w:div>
    <w:div w:id="721944639">
      <w:bodyDiv w:val="1"/>
      <w:marLeft w:val="0"/>
      <w:marRight w:val="0"/>
      <w:marTop w:val="0"/>
      <w:marBottom w:val="0"/>
      <w:divBdr>
        <w:top w:val="none" w:sz="0" w:space="0" w:color="auto"/>
        <w:left w:val="none" w:sz="0" w:space="0" w:color="auto"/>
        <w:bottom w:val="none" w:sz="0" w:space="0" w:color="auto"/>
        <w:right w:val="none" w:sz="0" w:space="0" w:color="auto"/>
      </w:divBdr>
    </w:div>
    <w:div w:id="730732716">
      <w:bodyDiv w:val="1"/>
      <w:marLeft w:val="0"/>
      <w:marRight w:val="0"/>
      <w:marTop w:val="0"/>
      <w:marBottom w:val="0"/>
      <w:divBdr>
        <w:top w:val="none" w:sz="0" w:space="0" w:color="auto"/>
        <w:left w:val="none" w:sz="0" w:space="0" w:color="auto"/>
        <w:bottom w:val="none" w:sz="0" w:space="0" w:color="auto"/>
        <w:right w:val="none" w:sz="0" w:space="0" w:color="auto"/>
      </w:divBdr>
    </w:div>
    <w:div w:id="736127829">
      <w:bodyDiv w:val="1"/>
      <w:marLeft w:val="0"/>
      <w:marRight w:val="0"/>
      <w:marTop w:val="0"/>
      <w:marBottom w:val="0"/>
      <w:divBdr>
        <w:top w:val="none" w:sz="0" w:space="0" w:color="auto"/>
        <w:left w:val="none" w:sz="0" w:space="0" w:color="auto"/>
        <w:bottom w:val="none" w:sz="0" w:space="0" w:color="auto"/>
        <w:right w:val="none" w:sz="0" w:space="0" w:color="auto"/>
      </w:divBdr>
    </w:div>
    <w:div w:id="738794127">
      <w:bodyDiv w:val="1"/>
      <w:marLeft w:val="0"/>
      <w:marRight w:val="0"/>
      <w:marTop w:val="0"/>
      <w:marBottom w:val="0"/>
      <w:divBdr>
        <w:top w:val="none" w:sz="0" w:space="0" w:color="auto"/>
        <w:left w:val="none" w:sz="0" w:space="0" w:color="auto"/>
        <w:bottom w:val="none" w:sz="0" w:space="0" w:color="auto"/>
        <w:right w:val="none" w:sz="0" w:space="0" w:color="auto"/>
      </w:divBdr>
    </w:div>
    <w:div w:id="739640269">
      <w:bodyDiv w:val="1"/>
      <w:marLeft w:val="0"/>
      <w:marRight w:val="0"/>
      <w:marTop w:val="0"/>
      <w:marBottom w:val="0"/>
      <w:divBdr>
        <w:top w:val="none" w:sz="0" w:space="0" w:color="auto"/>
        <w:left w:val="none" w:sz="0" w:space="0" w:color="auto"/>
        <w:bottom w:val="none" w:sz="0" w:space="0" w:color="auto"/>
        <w:right w:val="none" w:sz="0" w:space="0" w:color="auto"/>
      </w:divBdr>
    </w:div>
    <w:div w:id="740056601">
      <w:bodyDiv w:val="1"/>
      <w:marLeft w:val="0"/>
      <w:marRight w:val="0"/>
      <w:marTop w:val="0"/>
      <w:marBottom w:val="0"/>
      <w:divBdr>
        <w:top w:val="none" w:sz="0" w:space="0" w:color="auto"/>
        <w:left w:val="none" w:sz="0" w:space="0" w:color="auto"/>
        <w:bottom w:val="none" w:sz="0" w:space="0" w:color="auto"/>
        <w:right w:val="none" w:sz="0" w:space="0" w:color="auto"/>
      </w:divBdr>
    </w:div>
    <w:div w:id="745342778">
      <w:bodyDiv w:val="1"/>
      <w:marLeft w:val="0"/>
      <w:marRight w:val="0"/>
      <w:marTop w:val="0"/>
      <w:marBottom w:val="0"/>
      <w:divBdr>
        <w:top w:val="none" w:sz="0" w:space="0" w:color="auto"/>
        <w:left w:val="none" w:sz="0" w:space="0" w:color="auto"/>
        <w:bottom w:val="none" w:sz="0" w:space="0" w:color="auto"/>
        <w:right w:val="none" w:sz="0" w:space="0" w:color="auto"/>
      </w:divBdr>
    </w:div>
    <w:div w:id="747852323">
      <w:bodyDiv w:val="1"/>
      <w:marLeft w:val="0"/>
      <w:marRight w:val="0"/>
      <w:marTop w:val="0"/>
      <w:marBottom w:val="0"/>
      <w:divBdr>
        <w:top w:val="none" w:sz="0" w:space="0" w:color="auto"/>
        <w:left w:val="none" w:sz="0" w:space="0" w:color="auto"/>
        <w:bottom w:val="none" w:sz="0" w:space="0" w:color="auto"/>
        <w:right w:val="none" w:sz="0" w:space="0" w:color="auto"/>
      </w:divBdr>
    </w:div>
    <w:div w:id="748230279">
      <w:bodyDiv w:val="1"/>
      <w:marLeft w:val="0"/>
      <w:marRight w:val="0"/>
      <w:marTop w:val="0"/>
      <w:marBottom w:val="0"/>
      <w:divBdr>
        <w:top w:val="none" w:sz="0" w:space="0" w:color="auto"/>
        <w:left w:val="none" w:sz="0" w:space="0" w:color="auto"/>
        <w:bottom w:val="none" w:sz="0" w:space="0" w:color="auto"/>
        <w:right w:val="none" w:sz="0" w:space="0" w:color="auto"/>
      </w:divBdr>
    </w:div>
    <w:div w:id="748385816">
      <w:bodyDiv w:val="1"/>
      <w:marLeft w:val="0"/>
      <w:marRight w:val="0"/>
      <w:marTop w:val="0"/>
      <w:marBottom w:val="0"/>
      <w:divBdr>
        <w:top w:val="none" w:sz="0" w:space="0" w:color="auto"/>
        <w:left w:val="none" w:sz="0" w:space="0" w:color="auto"/>
        <w:bottom w:val="none" w:sz="0" w:space="0" w:color="auto"/>
        <w:right w:val="none" w:sz="0" w:space="0" w:color="auto"/>
      </w:divBdr>
    </w:div>
    <w:div w:id="749305481">
      <w:bodyDiv w:val="1"/>
      <w:marLeft w:val="0"/>
      <w:marRight w:val="0"/>
      <w:marTop w:val="0"/>
      <w:marBottom w:val="0"/>
      <w:divBdr>
        <w:top w:val="none" w:sz="0" w:space="0" w:color="auto"/>
        <w:left w:val="none" w:sz="0" w:space="0" w:color="auto"/>
        <w:bottom w:val="none" w:sz="0" w:space="0" w:color="auto"/>
        <w:right w:val="none" w:sz="0" w:space="0" w:color="auto"/>
      </w:divBdr>
    </w:div>
    <w:div w:id="754010527">
      <w:bodyDiv w:val="1"/>
      <w:marLeft w:val="0"/>
      <w:marRight w:val="0"/>
      <w:marTop w:val="0"/>
      <w:marBottom w:val="0"/>
      <w:divBdr>
        <w:top w:val="none" w:sz="0" w:space="0" w:color="auto"/>
        <w:left w:val="none" w:sz="0" w:space="0" w:color="auto"/>
        <w:bottom w:val="none" w:sz="0" w:space="0" w:color="auto"/>
        <w:right w:val="none" w:sz="0" w:space="0" w:color="auto"/>
      </w:divBdr>
    </w:div>
    <w:div w:id="755398027">
      <w:bodyDiv w:val="1"/>
      <w:marLeft w:val="0"/>
      <w:marRight w:val="0"/>
      <w:marTop w:val="0"/>
      <w:marBottom w:val="0"/>
      <w:divBdr>
        <w:top w:val="none" w:sz="0" w:space="0" w:color="auto"/>
        <w:left w:val="none" w:sz="0" w:space="0" w:color="auto"/>
        <w:bottom w:val="none" w:sz="0" w:space="0" w:color="auto"/>
        <w:right w:val="none" w:sz="0" w:space="0" w:color="auto"/>
      </w:divBdr>
    </w:div>
    <w:div w:id="759715086">
      <w:bodyDiv w:val="1"/>
      <w:marLeft w:val="0"/>
      <w:marRight w:val="0"/>
      <w:marTop w:val="0"/>
      <w:marBottom w:val="0"/>
      <w:divBdr>
        <w:top w:val="none" w:sz="0" w:space="0" w:color="auto"/>
        <w:left w:val="none" w:sz="0" w:space="0" w:color="auto"/>
        <w:bottom w:val="none" w:sz="0" w:space="0" w:color="auto"/>
        <w:right w:val="none" w:sz="0" w:space="0" w:color="auto"/>
      </w:divBdr>
    </w:div>
    <w:div w:id="760762554">
      <w:bodyDiv w:val="1"/>
      <w:marLeft w:val="0"/>
      <w:marRight w:val="0"/>
      <w:marTop w:val="0"/>
      <w:marBottom w:val="0"/>
      <w:divBdr>
        <w:top w:val="none" w:sz="0" w:space="0" w:color="auto"/>
        <w:left w:val="none" w:sz="0" w:space="0" w:color="auto"/>
        <w:bottom w:val="none" w:sz="0" w:space="0" w:color="auto"/>
        <w:right w:val="none" w:sz="0" w:space="0" w:color="auto"/>
      </w:divBdr>
    </w:div>
    <w:div w:id="763569767">
      <w:bodyDiv w:val="1"/>
      <w:marLeft w:val="0"/>
      <w:marRight w:val="0"/>
      <w:marTop w:val="0"/>
      <w:marBottom w:val="0"/>
      <w:divBdr>
        <w:top w:val="none" w:sz="0" w:space="0" w:color="auto"/>
        <w:left w:val="none" w:sz="0" w:space="0" w:color="auto"/>
        <w:bottom w:val="none" w:sz="0" w:space="0" w:color="auto"/>
        <w:right w:val="none" w:sz="0" w:space="0" w:color="auto"/>
      </w:divBdr>
    </w:div>
    <w:div w:id="766850890">
      <w:bodyDiv w:val="1"/>
      <w:marLeft w:val="0"/>
      <w:marRight w:val="0"/>
      <w:marTop w:val="0"/>
      <w:marBottom w:val="0"/>
      <w:divBdr>
        <w:top w:val="none" w:sz="0" w:space="0" w:color="auto"/>
        <w:left w:val="none" w:sz="0" w:space="0" w:color="auto"/>
        <w:bottom w:val="none" w:sz="0" w:space="0" w:color="auto"/>
        <w:right w:val="none" w:sz="0" w:space="0" w:color="auto"/>
      </w:divBdr>
    </w:div>
    <w:div w:id="769161636">
      <w:bodyDiv w:val="1"/>
      <w:marLeft w:val="0"/>
      <w:marRight w:val="0"/>
      <w:marTop w:val="0"/>
      <w:marBottom w:val="0"/>
      <w:divBdr>
        <w:top w:val="none" w:sz="0" w:space="0" w:color="auto"/>
        <w:left w:val="none" w:sz="0" w:space="0" w:color="auto"/>
        <w:bottom w:val="none" w:sz="0" w:space="0" w:color="auto"/>
        <w:right w:val="none" w:sz="0" w:space="0" w:color="auto"/>
      </w:divBdr>
    </w:div>
    <w:div w:id="770004578">
      <w:bodyDiv w:val="1"/>
      <w:marLeft w:val="0"/>
      <w:marRight w:val="0"/>
      <w:marTop w:val="0"/>
      <w:marBottom w:val="0"/>
      <w:divBdr>
        <w:top w:val="none" w:sz="0" w:space="0" w:color="auto"/>
        <w:left w:val="none" w:sz="0" w:space="0" w:color="auto"/>
        <w:bottom w:val="none" w:sz="0" w:space="0" w:color="auto"/>
        <w:right w:val="none" w:sz="0" w:space="0" w:color="auto"/>
      </w:divBdr>
    </w:div>
    <w:div w:id="770472970">
      <w:bodyDiv w:val="1"/>
      <w:marLeft w:val="0"/>
      <w:marRight w:val="0"/>
      <w:marTop w:val="0"/>
      <w:marBottom w:val="0"/>
      <w:divBdr>
        <w:top w:val="none" w:sz="0" w:space="0" w:color="auto"/>
        <w:left w:val="none" w:sz="0" w:space="0" w:color="auto"/>
        <w:bottom w:val="none" w:sz="0" w:space="0" w:color="auto"/>
        <w:right w:val="none" w:sz="0" w:space="0" w:color="auto"/>
      </w:divBdr>
    </w:div>
    <w:div w:id="770585035">
      <w:bodyDiv w:val="1"/>
      <w:marLeft w:val="0"/>
      <w:marRight w:val="0"/>
      <w:marTop w:val="0"/>
      <w:marBottom w:val="0"/>
      <w:divBdr>
        <w:top w:val="none" w:sz="0" w:space="0" w:color="auto"/>
        <w:left w:val="none" w:sz="0" w:space="0" w:color="auto"/>
        <w:bottom w:val="none" w:sz="0" w:space="0" w:color="auto"/>
        <w:right w:val="none" w:sz="0" w:space="0" w:color="auto"/>
      </w:divBdr>
    </w:div>
    <w:div w:id="771707407">
      <w:bodyDiv w:val="1"/>
      <w:marLeft w:val="0"/>
      <w:marRight w:val="0"/>
      <w:marTop w:val="0"/>
      <w:marBottom w:val="0"/>
      <w:divBdr>
        <w:top w:val="none" w:sz="0" w:space="0" w:color="auto"/>
        <w:left w:val="none" w:sz="0" w:space="0" w:color="auto"/>
        <w:bottom w:val="none" w:sz="0" w:space="0" w:color="auto"/>
        <w:right w:val="none" w:sz="0" w:space="0" w:color="auto"/>
      </w:divBdr>
    </w:div>
    <w:div w:id="776633145">
      <w:bodyDiv w:val="1"/>
      <w:marLeft w:val="0"/>
      <w:marRight w:val="0"/>
      <w:marTop w:val="0"/>
      <w:marBottom w:val="0"/>
      <w:divBdr>
        <w:top w:val="none" w:sz="0" w:space="0" w:color="auto"/>
        <w:left w:val="none" w:sz="0" w:space="0" w:color="auto"/>
        <w:bottom w:val="none" w:sz="0" w:space="0" w:color="auto"/>
        <w:right w:val="none" w:sz="0" w:space="0" w:color="auto"/>
      </w:divBdr>
    </w:div>
    <w:div w:id="776829184">
      <w:bodyDiv w:val="1"/>
      <w:marLeft w:val="0"/>
      <w:marRight w:val="0"/>
      <w:marTop w:val="0"/>
      <w:marBottom w:val="0"/>
      <w:divBdr>
        <w:top w:val="none" w:sz="0" w:space="0" w:color="auto"/>
        <w:left w:val="none" w:sz="0" w:space="0" w:color="auto"/>
        <w:bottom w:val="none" w:sz="0" w:space="0" w:color="auto"/>
        <w:right w:val="none" w:sz="0" w:space="0" w:color="auto"/>
      </w:divBdr>
    </w:div>
    <w:div w:id="778642623">
      <w:bodyDiv w:val="1"/>
      <w:marLeft w:val="0"/>
      <w:marRight w:val="0"/>
      <w:marTop w:val="0"/>
      <w:marBottom w:val="0"/>
      <w:divBdr>
        <w:top w:val="none" w:sz="0" w:space="0" w:color="auto"/>
        <w:left w:val="none" w:sz="0" w:space="0" w:color="auto"/>
        <w:bottom w:val="none" w:sz="0" w:space="0" w:color="auto"/>
        <w:right w:val="none" w:sz="0" w:space="0" w:color="auto"/>
      </w:divBdr>
    </w:div>
    <w:div w:id="779951552">
      <w:bodyDiv w:val="1"/>
      <w:marLeft w:val="0"/>
      <w:marRight w:val="0"/>
      <w:marTop w:val="0"/>
      <w:marBottom w:val="0"/>
      <w:divBdr>
        <w:top w:val="none" w:sz="0" w:space="0" w:color="auto"/>
        <w:left w:val="none" w:sz="0" w:space="0" w:color="auto"/>
        <w:bottom w:val="none" w:sz="0" w:space="0" w:color="auto"/>
        <w:right w:val="none" w:sz="0" w:space="0" w:color="auto"/>
      </w:divBdr>
    </w:div>
    <w:div w:id="780031585">
      <w:bodyDiv w:val="1"/>
      <w:marLeft w:val="0"/>
      <w:marRight w:val="0"/>
      <w:marTop w:val="0"/>
      <w:marBottom w:val="0"/>
      <w:divBdr>
        <w:top w:val="none" w:sz="0" w:space="0" w:color="auto"/>
        <w:left w:val="none" w:sz="0" w:space="0" w:color="auto"/>
        <w:bottom w:val="none" w:sz="0" w:space="0" w:color="auto"/>
        <w:right w:val="none" w:sz="0" w:space="0" w:color="auto"/>
      </w:divBdr>
    </w:div>
    <w:div w:id="783764793">
      <w:bodyDiv w:val="1"/>
      <w:marLeft w:val="0"/>
      <w:marRight w:val="0"/>
      <w:marTop w:val="0"/>
      <w:marBottom w:val="0"/>
      <w:divBdr>
        <w:top w:val="none" w:sz="0" w:space="0" w:color="auto"/>
        <w:left w:val="none" w:sz="0" w:space="0" w:color="auto"/>
        <w:bottom w:val="none" w:sz="0" w:space="0" w:color="auto"/>
        <w:right w:val="none" w:sz="0" w:space="0" w:color="auto"/>
      </w:divBdr>
    </w:div>
    <w:div w:id="784740294">
      <w:bodyDiv w:val="1"/>
      <w:marLeft w:val="0"/>
      <w:marRight w:val="0"/>
      <w:marTop w:val="0"/>
      <w:marBottom w:val="0"/>
      <w:divBdr>
        <w:top w:val="none" w:sz="0" w:space="0" w:color="auto"/>
        <w:left w:val="none" w:sz="0" w:space="0" w:color="auto"/>
        <w:bottom w:val="none" w:sz="0" w:space="0" w:color="auto"/>
        <w:right w:val="none" w:sz="0" w:space="0" w:color="auto"/>
      </w:divBdr>
    </w:div>
    <w:div w:id="786772352">
      <w:bodyDiv w:val="1"/>
      <w:marLeft w:val="0"/>
      <w:marRight w:val="0"/>
      <w:marTop w:val="0"/>
      <w:marBottom w:val="0"/>
      <w:divBdr>
        <w:top w:val="none" w:sz="0" w:space="0" w:color="auto"/>
        <w:left w:val="none" w:sz="0" w:space="0" w:color="auto"/>
        <w:bottom w:val="none" w:sz="0" w:space="0" w:color="auto"/>
        <w:right w:val="none" w:sz="0" w:space="0" w:color="auto"/>
      </w:divBdr>
    </w:div>
    <w:div w:id="787816968">
      <w:bodyDiv w:val="1"/>
      <w:marLeft w:val="0"/>
      <w:marRight w:val="0"/>
      <w:marTop w:val="0"/>
      <w:marBottom w:val="0"/>
      <w:divBdr>
        <w:top w:val="none" w:sz="0" w:space="0" w:color="auto"/>
        <w:left w:val="none" w:sz="0" w:space="0" w:color="auto"/>
        <w:bottom w:val="none" w:sz="0" w:space="0" w:color="auto"/>
        <w:right w:val="none" w:sz="0" w:space="0" w:color="auto"/>
      </w:divBdr>
    </w:div>
    <w:div w:id="789318033">
      <w:bodyDiv w:val="1"/>
      <w:marLeft w:val="0"/>
      <w:marRight w:val="0"/>
      <w:marTop w:val="0"/>
      <w:marBottom w:val="0"/>
      <w:divBdr>
        <w:top w:val="none" w:sz="0" w:space="0" w:color="auto"/>
        <w:left w:val="none" w:sz="0" w:space="0" w:color="auto"/>
        <w:bottom w:val="none" w:sz="0" w:space="0" w:color="auto"/>
        <w:right w:val="none" w:sz="0" w:space="0" w:color="auto"/>
      </w:divBdr>
    </w:div>
    <w:div w:id="800003078">
      <w:bodyDiv w:val="1"/>
      <w:marLeft w:val="0"/>
      <w:marRight w:val="0"/>
      <w:marTop w:val="0"/>
      <w:marBottom w:val="0"/>
      <w:divBdr>
        <w:top w:val="none" w:sz="0" w:space="0" w:color="auto"/>
        <w:left w:val="none" w:sz="0" w:space="0" w:color="auto"/>
        <w:bottom w:val="none" w:sz="0" w:space="0" w:color="auto"/>
        <w:right w:val="none" w:sz="0" w:space="0" w:color="auto"/>
      </w:divBdr>
    </w:div>
    <w:div w:id="801576041">
      <w:bodyDiv w:val="1"/>
      <w:marLeft w:val="0"/>
      <w:marRight w:val="0"/>
      <w:marTop w:val="0"/>
      <w:marBottom w:val="0"/>
      <w:divBdr>
        <w:top w:val="none" w:sz="0" w:space="0" w:color="auto"/>
        <w:left w:val="none" w:sz="0" w:space="0" w:color="auto"/>
        <w:bottom w:val="none" w:sz="0" w:space="0" w:color="auto"/>
        <w:right w:val="none" w:sz="0" w:space="0" w:color="auto"/>
      </w:divBdr>
    </w:div>
    <w:div w:id="807354061">
      <w:bodyDiv w:val="1"/>
      <w:marLeft w:val="0"/>
      <w:marRight w:val="0"/>
      <w:marTop w:val="0"/>
      <w:marBottom w:val="0"/>
      <w:divBdr>
        <w:top w:val="none" w:sz="0" w:space="0" w:color="auto"/>
        <w:left w:val="none" w:sz="0" w:space="0" w:color="auto"/>
        <w:bottom w:val="none" w:sz="0" w:space="0" w:color="auto"/>
        <w:right w:val="none" w:sz="0" w:space="0" w:color="auto"/>
      </w:divBdr>
    </w:div>
    <w:div w:id="814033888">
      <w:bodyDiv w:val="1"/>
      <w:marLeft w:val="0"/>
      <w:marRight w:val="0"/>
      <w:marTop w:val="0"/>
      <w:marBottom w:val="0"/>
      <w:divBdr>
        <w:top w:val="none" w:sz="0" w:space="0" w:color="auto"/>
        <w:left w:val="none" w:sz="0" w:space="0" w:color="auto"/>
        <w:bottom w:val="none" w:sz="0" w:space="0" w:color="auto"/>
        <w:right w:val="none" w:sz="0" w:space="0" w:color="auto"/>
      </w:divBdr>
    </w:div>
    <w:div w:id="820274659">
      <w:bodyDiv w:val="1"/>
      <w:marLeft w:val="0"/>
      <w:marRight w:val="0"/>
      <w:marTop w:val="0"/>
      <w:marBottom w:val="0"/>
      <w:divBdr>
        <w:top w:val="none" w:sz="0" w:space="0" w:color="auto"/>
        <w:left w:val="none" w:sz="0" w:space="0" w:color="auto"/>
        <w:bottom w:val="none" w:sz="0" w:space="0" w:color="auto"/>
        <w:right w:val="none" w:sz="0" w:space="0" w:color="auto"/>
      </w:divBdr>
    </w:div>
    <w:div w:id="822240125">
      <w:bodyDiv w:val="1"/>
      <w:marLeft w:val="0"/>
      <w:marRight w:val="0"/>
      <w:marTop w:val="0"/>
      <w:marBottom w:val="0"/>
      <w:divBdr>
        <w:top w:val="none" w:sz="0" w:space="0" w:color="auto"/>
        <w:left w:val="none" w:sz="0" w:space="0" w:color="auto"/>
        <w:bottom w:val="none" w:sz="0" w:space="0" w:color="auto"/>
        <w:right w:val="none" w:sz="0" w:space="0" w:color="auto"/>
      </w:divBdr>
    </w:div>
    <w:div w:id="823467162">
      <w:bodyDiv w:val="1"/>
      <w:marLeft w:val="0"/>
      <w:marRight w:val="0"/>
      <w:marTop w:val="0"/>
      <w:marBottom w:val="0"/>
      <w:divBdr>
        <w:top w:val="none" w:sz="0" w:space="0" w:color="auto"/>
        <w:left w:val="none" w:sz="0" w:space="0" w:color="auto"/>
        <w:bottom w:val="none" w:sz="0" w:space="0" w:color="auto"/>
        <w:right w:val="none" w:sz="0" w:space="0" w:color="auto"/>
      </w:divBdr>
    </w:div>
    <w:div w:id="827091878">
      <w:bodyDiv w:val="1"/>
      <w:marLeft w:val="0"/>
      <w:marRight w:val="0"/>
      <w:marTop w:val="0"/>
      <w:marBottom w:val="0"/>
      <w:divBdr>
        <w:top w:val="none" w:sz="0" w:space="0" w:color="auto"/>
        <w:left w:val="none" w:sz="0" w:space="0" w:color="auto"/>
        <w:bottom w:val="none" w:sz="0" w:space="0" w:color="auto"/>
        <w:right w:val="none" w:sz="0" w:space="0" w:color="auto"/>
      </w:divBdr>
    </w:div>
    <w:div w:id="834997584">
      <w:bodyDiv w:val="1"/>
      <w:marLeft w:val="0"/>
      <w:marRight w:val="0"/>
      <w:marTop w:val="0"/>
      <w:marBottom w:val="0"/>
      <w:divBdr>
        <w:top w:val="none" w:sz="0" w:space="0" w:color="auto"/>
        <w:left w:val="none" w:sz="0" w:space="0" w:color="auto"/>
        <w:bottom w:val="none" w:sz="0" w:space="0" w:color="auto"/>
        <w:right w:val="none" w:sz="0" w:space="0" w:color="auto"/>
      </w:divBdr>
    </w:div>
    <w:div w:id="843790152">
      <w:bodyDiv w:val="1"/>
      <w:marLeft w:val="0"/>
      <w:marRight w:val="0"/>
      <w:marTop w:val="0"/>
      <w:marBottom w:val="0"/>
      <w:divBdr>
        <w:top w:val="none" w:sz="0" w:space="0" w:color="auto"/>
        <w:left w:val="none" w:sz="0" w:space="0" w:color="auto"/>
        <w:bottom w:val="none" w:sz="0" w:space="0" w:color="auto"/>
        <w:right w:val="none" w:sz="0" w:space="0" w:color="auto"/>
      </w:divBdr>
    </w:div>
    <w:div w:id="844982227">
      <w:bodyDiv w:val="1"/>
      <w:marLeft w:val="0"/>
      <w:marRight w:val="0"/>
      <w:marTop w:val="0"/>
      <w:marBottom w:val="0"/>
      <w:divBdr>
        <w:top w:val="none" w:sz="0" w:space="0" w:color="auto"/>
        <w:left w:val="none" w:sz="0" w:space="0" w:color="auto"/>
        <w:bottom w:val="none" w:sz="0" w:space="0" w:color="auto"/>
        <w:right w:val="none" w:sz="0" w:space="0" w:color="auto"/>
      </w:divBdr>
    </w:div>
    <w:div w:id="852838061">
      <w:bodyDiv w:val="1"/>
      <w:marLeft w:val="0"/>
      <w:marRight w:val="0"/>
      <w:marTop w:val="0"/>
      <w:marBottom w:val="0"/>
      <w:divBdr>
        <w:top w:val="none" w:sz="0" w:space="0" w:color="auto"/>
        <w:left w:val="none" w:sz="0" w:space="0" w:color="auto"/>
        <w:bottom w:val="none" w:sz="0" w:space="0" w:color="auto"/>
        <w:right w:val="none" w:sz="0" w:space="0" w:color="auto"/>
      </w:divBdr>
    </w:div>
    <w:div w:id="858589266">
      <w:bodyDiv w:val="1"/>
      <w:marLeft w:val="0"/>
      <w:marRight w:val="0"/>
      <w:marTop w:val="0"/>
      <w:marBottom w:val="0"/>
      <w:divBdr>
        <w:top w:val="none" w:sz="0" w:space="0" w:color="auto"/>
        <w:left w:val="none" w:sz="0" w:space="0" w:color="auto"/>
        <w:bottom w:val="none" w:sz="0" w:space="0" w:color="auto"/>
        <w:right w:val="none" w:sz="0" w:space="0" w:color="auto"/>
      </w:divBdr>
    </w:div>
    <w:div w:id="864178679">
      <w:bodyDiv w:val="1"/>
      <w:marLeft w:val="0"/>
      <w:marRight w:val="0"/>
      <w:marTop w:val="0"/>
      <w:marBottom w:val="0"/>
      <w:divBdr>
        <w:top w:val="none" w:sz="0" w:space="0" w:color="auto"/>
        <w:left w:val="none" w:sz="0" w:space="0" w:color="auto"/>
        <w:bottom w:val="none" w:sz="0" w:space="0" w:color="auto"/>
        <w:right w:val="none" w:sz="0" w:space="0" w:color="auto"/>
      </w:divBdr>
    </w:div>
    <w:div w:id="873424432">
      <w:bodyDiv w:val="1"/>
      <w:marLeft w:val="0"/>
      <w:marRight w:val="0"/>
      <w:marTop w:val="0"/>
      <w:marBottom w:val="0"/>
      <w:divBdr>
        <w:top w:val="none" w:sz="0" w:space="0" w:color="auto"/>
        <w:left w:val="none" w:sz="0" w:space="0" w:color="auto"/>
        <w:bottom w:val="none" w:sz="0" w:space="0" w:color="auto"/>
        <w:right w:val="none" w:sz="0" w:space="0" w:color="auto"/>
      </w:divBdr>
    </w:div>
    <w:div w:id="874073936">
      <w:bodyDiv w:val="1"/>
      <w:marLeft w:val="0"/>
      <w:marRight w:val="0"/>
      <w:marTop w:val="0"/>
      <w:marBottom w:val="0"/>
      <w:divBdr>
        <w:top w:val="none" w:sz="0" w:space="0" w:color="auto"/>
        <w:left w:val="none" w:sz="0" w:space="0" w:color="auto"/>
        <w:bottom w:val="none" w:sz="0" w:space="0" w:color="auto"/>
        <w:right w:val="none" w:sz="0" w:space="0" w:color="auto"/>
      </w:divBdr>
    </w:div>
    <w:div w:id="881553194">
      <w:bodyDiv w:val="1"/>
      <w:marLeft w:val="0"/>
      <w:marRight w:val="0"/>
      <w:marTop w:val="0"/>
      <w:marBottom w:val="0"/>
      <w:divBdr>
        <w:top w:val="none" w:sz="0" w:space="0" w:color="auto"/>
        <w:left w:val="none" w:sz="0" w:space="0" w:color="auto"/>
        <w:bottom w:val="none" w:sz="0" w:space="0" w:color="auto"/>
        <w:right w:val="none" w:sz="0" w:space="0" w:color="auto"/>
      </w:divBdr>
    </w:div>
    <w:div w:id="882209195">
      <w:bodyDiv w:val="1"/>
      <w:marLeft w:val="0"/>
      <w:marRight w:val="0"/>
      <w:marTop w:val="0"/>
      <w:marBottom w:val="0"/>
      <w:divBdr>
        <w:top w:val="none" w:sz="0" w:space="0" w:color="auto"/>
        <w:left w:val="none" w:sz="0" w:space="0" w:color="auto"/>
        <w:bottom w:val="none" w:sz="0" w:space="0" w:color="auto"/>
        <w:right w:val="none" w:sz="0" w:space="0" w:color="auto"/>
      </w:divBdr>
    </w:div>
    <w:div w:id="883905909">
      <w:bodyDiv w:val="1"/>
      <w:marLeft w:val="0"/>
      <w:marRight w:val="0"/>
      <w:marTop w:val="0"/>
      <w:marBottom w:val="0"/>
      <w:divBdr>
        <w:top w:val="none" w:sz="0" w:space="0" w:color="auto"/>
        <w:left w:val="none" w:sz="0" w:space="0" w:color="auto"/>
        <w:bottom w:val="none" w:sz="0" w:space="0" w:color="auto"/>
        <w:right w:val="none" w:sz="0" w:space="0" w:color="auto"/>
      </w:divBdr>
    </w:div>
    <w:div w:id="887843354">
      <w:bodyDiv w:val="1"/>
      <w:marLeft w:val="0"/>
      <w:marRight w:val="0"/>
      <w:marTop w:val="0"/>
      <w:marBottom w:val="0"/>
      <w:divBdr>
        <w:top w:val="none" w:sz="0" w:space="0" w:color="auto"/>
        <w:left w:val="none" w:sz="0" w:space="0" w:color="auto"/>
        <w:bottom w:val="none" w:sz="0" w:space="0" w:color="auto"/>
        <w:right w:val="none" w:sz="0" w:space="0" w:color="auto"/>
      </w:divBdr>
    </w:div>
    <w:div w:id="888883619">
      <w:bodyDiv w:val="1"/>
      <w:marLeft w:val="0"/>
      <w:marRight w:val="0"/>
      <w:marTop w:val="0"/>
      <w:marBottom w:val="0"/>
      <w:divBdr>
        <w:top w:val="none" w:sz="0" w:space="0" w:color="auto"/>
        <w:left w:val="none" w:sz="0" w:space="0" w:color="auto"/>
        <w:bottom w:val="none" w:sz="0" w:space="0" w:color="auto"/>
        <w:right w:val="none" w:sz="0" w:space="0" w:color="auto"/>
      </w:divBdr>
    </w:div>
    <w:div w:id="891577595">
      <w:bodyDiv w:val="1"/>
      <w:marLeft w:val="0"/>
      <w:marRight w:val="0"/>
      <w:marTop w:val="0"/>
      <w:marBottom w:val="0"/>
      <w:divBdr>
        <w:top w:val="none" w:sz="0" w:space="0" w:color="auto"/>
        <w:left w:val="none" w:sz="0" w:space="0" w:color="auto"/>
        <w:bottom w:val="none" w:sz="0" w:space="0" w:color="auto"/>
        <w:right w:val="none" w:sz="0" w:space="0" w:color="auto"/>
      </w:divBdr>
    </w:div>
    <w:div w:id="893080447">
      <w:bodyDiv w:val="1"/>
      <w:marLeft w:val="0"/>
      <w:marRight w:val="0"/>
      <w:marTop w:val="0"/>
      <w:marBottom w:val="0"/>
      <w:divBdr>
        <w:top w:val="none" w:sz="0" w:space="0" w:color="auto"/>
        <w:left w:val="none" w:sz="0" w:space="0" w:color="auto"/>
        <w:bottom w:val="none" w:sz="0" w:space="0" w:color="auto"/>
        <w:right w:val="none" w:sz="0" w:space="0" w:color="auto"/>
      </w:divBdr>
    </w:div>
    <w:div w:id="900402903">
      <w:bodyDiv w:val="1"/>
      <w:marLeft w:val="0"/>
      <w:marRight w:val="0"/>
      <w:marTop w:val="0"/>
      <w:marBottom w:val="0"/>
      <w:divBdr>
        <w:top w:val="none" w:sz="0" w:space="0" w:color="auto"/>
        <w:left w:val="none" w:sz="0" w:space="0" w:color="auto"/>
        <w:bottom w:val="none" w:sz="0" w:space="0" w:color="auto"/>
        <w:right w:val="none" w:sz="0" w:space="0" w:color="auto"/>
      </w:divBdr>
    </w:div>
    <w:div w:id="901133852">
      <w:bodyDiv w:val="1"/>
      <w:marLeft w:val="0"/>
      <w:marRight w:val="0"/>
      <w:marTop w:val="0"/>
      <w:marBottom w:val="0"/>
      <w:divBdr>
        <w:top w:val="none" w:sz="0" w:space="0" w:color="auto"/>
        <w:left w:val="none" w:sz="0" w:space="0" w:color="auto"/>
        <w:bottom w:val="none" w:sz="0" w:space="0" w:color="auto"/>
        <w:right w:val="none" w:sz="0" w:space="0" w:color="auto"/>
      </w:divBdr>
    </w:div>
    <w:div w:id="904101737">
      <w:bodyDiv w:val="1"/>
      <w:marLeft w:val="0"/>
      <w:marRight w:val="0"/>
      <w:marTop w:val="0"/>
      <w:marBottom w:val="0"/>
      <w:divBdr>
        <w:top w:val="none" w:sz="0" w:space="0" w:color="auto"/>
        <w:left w:val="none" w:sz="0" w:space="0" w:color="auto"/>
        <w:bottom w:val="none" w:sz="0" w:space="0" w:color="auto"/>
        <w:right w:val="none" w:sz="0" w:space="0" w:color="auto"/>
      </w:divBdr>
    </w:div>
    <w:div w:id="905602071">
      <w:bodyDiv w:val="1"/>
      <w:marLeft w:val="0"/>
      <w:marRight w:val="0"/>
      <w:marTop w:val="0"/>
      <w:marBottom w:val="0"/>
      <w:divBdr>
        <w:top w:val="none" w:sz="0" w:space="0" w:color="auto"/>
        <w:left w:val="none" w:sz="0" w:space="0" w:color="auto"/>
        <w:bottom w:val="none" w:sz="0" w:space="0" w:color="auto"/>
        <w:right w:val="none" w:sz="0" w:space="0" w:color="auto"/>
      </w:divBdr>
    </w:div>
    <w:div w:id="908153439">
      <w:bodyDiv w:val="1"/>
      <w:marLeft w:val="0"/>
      <w:marRight w:val="0"/>
      <w:marTop w:val="0"/>
      <w:marBottom w:val="0"/>
      <w:divBdr>
        <w:top w:val="none" w:sz="0" w:space="0" w:color="auto"/>
        <w:left w:val="none" w:sz="0" w:space="0" w:color="auto"/>
        <w:bottom w:val="none" w:sz="0" w:space="0" w:color="auto"/>
        <w:right w:val="none" w:sz="0" w:space="0" w:color="auto"/>
      </w:divBdr>
    </w:div>
    <w:div w:id="909193997">
      <w:bodyDiv w:val="1"/>
      <w:marLeft w:val="0"/>
      <w:marRight w:val="0"/>
      <w:marTop w:val="0"/>
      <w:marBottom w:val="0"/>
      <w:divBdr>
        <w:top w:val="none" w:sz="0" w:space="0" w:color="auto"/>
        <w:left w:val="none" w:sz="0" w:space="0" w:color="auto"/>
        <w:bottom w:val="none" w:sz="0" w:space="0" w:color="auto"/>
        <w:right w:val="none" w:sz="0" w:space="0" w:color="auto"/>
      </w:divBdr>
    </w:div>
    <w:div w:id="911041641">
      <w:bodyDiv w:val="1"/>
      <w:marLeft w:val="0"/>
      <w:marRight w:val="0"/>
      <w:marTop w:val="0"/>
      <w:marBottom w:val="0"/>
      <w:divBdr>
        <w:top w:val="none" w:sz="0" w:space="0" w:color="auto"/>
        <w:left w:val="none" w:sz="0" w:space="0" w:color="auto"/>
        <w:bottom w:val="none" w:sz="0" w:space="0" w:color="auto"/>
        <w:right w:val="none" w:sz="0" w:space="0" w:color="auto"/>
      </w:divBdr>
    </w:div>
    <w:div w:id="912010687">
      <w:bodyDiv w:val="1"/>
      <w:marLeft w:val="0"/>
      <w:marRight w:val="0"/>
      <w:marTop w:val="0"/>
      <w:marBottom w:val="0"/>
      <w:divBdr>
        <w:top w:val="none" w:sz="0" w:space="0" w:color="auto"/>
        <w:left w:val="none" w:sz="0" w:space="0" w:color="auto"/>
        <w:bottom w:val="none" w:sz="0" w:space="0" w:color="auto"/>
        <w:right w:val="none" w:sz="0" w:space="0" w:color="auto"/>
      </w:divBdr>
    </w:div>
    <w:div w:id="919101929">
      <w:bodyDiv w:val="1"/>
      <w:marLeft w:val="0"/>
      <w:marRight w:val="0"/>
      <w:marTop w:val="0"/>
      <w:marBottom w:val="0"/>
      <w:divBdr>
        <w:top w:val="none" w:sz="0" w:space="0" w:color="auto"/>
        <w:left w:val="none" w:sz="0" w:space="0" w:color="auto"/>
        <w:bottom w:val="none" w:sz="0" w:space="0" w:color="auto"/>
        <w:right w:val="none" w:sz="0" w:space="0" w:color="auto"/>
      </w:divBdr>
    </w:div>
    <w:div w:id="926424238">
      <w:bodyDiv w:val="1"/>
      <w:marLeft w:val="0"/>
      <w:marRight w:val="0"/>
      <w:marTop w:val="0"/>
      <w:marBottom w:val="0"/>
      <w:divBdr>
        <w:top w:val="none" w:sz="0" w:space="0" w:color="auto"/>
        <w:left w:val="none" w:sz="0" w:space="0" w:color="auto"/>
        <w:bottom w:val="none" w:sz="0" w:space="0" w:color="auto"/>
        <w:right w:val="none" w:sz="0" w:space="0" w:color="auto"/>
      </w:divBdr>
    </w:div>
    <w:div w:id="926695693">
      <w:bodyDiv w:val="1"/>
      <w:marLeft w:val="0"/>
      <w:marRight w:val="0"/>
      <w:marTop w:val="0"/>
      <w:marBottom w:val="0"/>
      <w:divBdr>
        <w:top w:val="none" w:sz="0" w:space="0" w:color="auto"/>
        <w:left w:val="none" w:sz="0" w:space="0" w:color="auto"/>
        <w:bottom w:val="none" w:sz="0" w:space="0" w:color="auto"/>
        <w:right w:val="none" w:sz="0" w:space="0" w:color="auto"/>
      </w:divBdr>
    </w:div>
    <w:div w:id="933829906">
      <w:bodyDiv w:val="1"/>
      <w:marLeft w:val="0"/>
      <w:marRight w:val="0"/>
      <w:marTop w:val="0"/>
      <w:marBottom w:val="0"/>
      <w:divBdr>
        <w:top w:val="none" w:sz="0" w:space="0" w:color="auto"/>
        <w:left w:val="none" w:sz="0" w:space="0" w:color="auto"/>
        <w:bottom w:val="none" w:sz="0" w:space="0" w:color="auto"/>
        <w:right w:val="none" w:sz="0" w:space="0" w:color="auto"/>
      </w:divBdr>
    </w:div>
    <w:div w:id="937568428">
      <w:bodyDiv w:val="1"/>
      <w:marLeft w:val="0"/>
      <w:marRight w:val="0"/>
      <w:marTop w:val="0"/>
      <w:marBottom w:val="0"/>
      <w:divBdr>
        <w:top w:val="none" w:sz="0" w:space="0" w:color="auto"/>
        <w:left w:val="none" w:sz="0" w:space="0" w:color="auto"/>
        <w:bottom w:val="none" w:sz="0" w:space="0" w:color="auto"/>
        <w:right w:val="none" w:sz="0" w:space="0" w:color="auto"/>
      </w:divBdr>
    </w:div>
    <w:div w:id="941574085">
      <w:bodyDiv w:val="1"/>
      <w:marLeft w:val="0"/>
      <w:marRight w:val="0"/>
      <w:marTop w:val="0"/>
      <w:marBottom w:val="0"/>
      <w:divBdr>
        <w:top w:val="none" w:sz="0" w:space="0" w:color="auto"/>
        <w:left w:val="none" w:sz="0" w:space="0" w:color="auto"/>
        <w:bottom w:val="none" w:sz="0" w:space="0" w:color="auto"/>
        <w:right w:val="none" w:sz="0" w:space="0" w:color="auto"/>
      </w:divBdr>
    </w:div>
    <w:div w:id="943613708">
      <w:bodyDiv w:val="1"/>
      <w:marLeft w:val="0"/>
      <w:marRight w:val="0"/>
      <w:marTop w:val="0"/>
      <w:marBottom w:val="0"/>
      <w:divBdr>
        <w:top w:val="none" w:sz="0" w:space="0" w:color="auto"/>
        <w:left w:val="none" w:sz="0" w:space="0" w:color="auto"/>
        <w:bottom w:val="none" w:sz="0" w:space="0" w:color="auto"/>
        <w:right w:val="none" w:sz="0" w:space="0" w:color="auto"/>
      </w:divBdr>
    </w:div>
    <w:div w:id="949818694">
      <w:bodyDiv w:val="1"/>
      <w:marLeft w:val="0"/>
      <w:marRight w:val="0"/>
      <w:marTop w:val="0"/>
      <w:marBottom w:val="0"/>
      <w:divBdr>
        <w:top w:val="none" w:sz="0" w:space="0" w:color="auto"/>
        <w:left w:val="none" w:sz="0" w:space="0" w:color="auto"/>
        <w:bottom w:val="none" w:sz="0" w:space="0" w:color="auto"/>
        <w:right w:val="none" w:sz="0" w:space="0" w:color="auto"/>
      </w:divBdr>
    </w:div>
    <w:div w:id="951981768">
      <w:bodyDiv w:val="1"/>
      <w:marLeft w:val="0"/>
      <w:marRight w:val="0"/>
      <w:marTop w:val="0"/>
      <w:marBottom w:val="0"/>
      <w:divBdr>
        <w:top w:val="none" w:sz="0" w:space="0" w:color="auto"/>
        <w:left w:val="none" w:sz="0" w:space="0" w:color="auto"/>
        <w:bottom w:val="none" w:sz="0" w:space="0" w:color="auto"/>
        <w:right w:val="none" w:sz="0" w:space="0" w:color="auto"/>
      </w:divBdr>
    </w:div>
    <w:div w:id="965504554">
      <w:bodyDiv w:val="1"/>
      <w:marLeft w:val="0"/>
      <w:marRight w:val="0"/>
      <w:marTop w:val="0"/>
      <w:marBottom w:val="0"/>
      <w:divBdr>
        <w:top w:val="none" w:sz="0" w:space="0" w:color="auto"/>
        <w:left w:val="none" w:sz="0" w:space="0" w:color="auto"/>
        <w:bottom w:val="none" w:sz="0" w:space="0" w:color="auto"/>
        <w:right w:val="none" w:sz="0" w:space="0" w:color="auto"/>
      </w:divBdr>
    </w:div>
    <w:div w:id="970130799">
      <w:bodyDiv w:val="1"/>
      <w:marLeft w:val="0"/>
      <w:marRight w:val="0"/>
      <w:marTop w:val="0"/>
      <w:marBottom w:val="0"/>
      <w:divBdr>
        <w:top w:val="none" w:sz="0" w:space="0" w:color="auto"/>
        <w:left w:val="none" w:sz="0" w:space="0" w:color="auto"/>
        <w:bottom w:val="none" w:sz="0" w:space="0" w:color="auto"/>
        <w:right w:val="none" w:sz="0" w:space="0" w:color="auto"/>
      </w:divBdr>
    </w:div>
    <w:div w:id="984894854">
      <w:bodyDiv w:val="1"/>
      <w:marLeft w:val="0"/>
      <w:marRight w:val="0"/>
      <w:marTop w:val="0"/>
      <w:marBottom w:val="0"/>
      <w:divBdr>
        <w:top w:val="none" w:sz="0" w:space="0" w:color="auto"/>
        <w:left w:val="none" w:sz="0" w:space="0" w:color="auto"/>
        <w:bottom w:val="none" w:sz="0" w:space="0" w:color="auto"/>
        <w:right w:val="none" w:sz="0" w:space="0" w:color="auto"/>
      </w:divBdr>
    </w:div>
    <w:div w:id="987854561">
      <w:bodyDiv w:val="1"/>
      <w:marLeft w:val="0"/>
      <w:marRight w:val="0"/>
      <w:marTop w:val="0"/>
      <w:marBottom w:val="0"/>
      <w:divBdr>
        <w:top w:val="none" w:sz="0" w:space="0" w:color="auto"/>
        <w:left w:val="none" w:sz="0" w:space="0" w:color="auto"/>
        <w:bottom w:val="none" w:sz="0" w:space="0" w:color="auto"/>
        <w:right w:val="none" w:sz="0" w:space="0" w:color="auto"/>
      </w:divBdr>
    </w:div>
    <w:div w:id="989139617">
      <w:bodyDiv w:val="1"/>
      <w:marLeft w:val="0"/>
      <w:marRight w:val="0"/>
      <w:marTop w:val="0"/>
      <w:marBottom w:val="0"/>
      <w:divBdr>
        <w:top w:val="none" w:sz="0" w:space="0" w:color="auto"/>
        <w:left w:val="none" w:sz="0" w:space="0" w:color="auto"/>
        <w:bottom w:val="none" w:sz="0" w:space="0" w:color="auto"/>
        <w:right w:val="none" w:sz="0" w:space="0" w:color="auto"/>
      </w:divBdr>
    </w:div>
    <w:div w:id="989820285">
      <w:bodyDiv w:val="1"/>
      <w:marLeft w:val="0"/>
      <w:marRight w:val="0"/>
      <w:marTop w:val="0"/>
      <w:marBottom w:val="0"/>
      <w:divBdr>
        <w:top w:val="none" w:sz="0" w:space="0" w:color="auto"/>
        <w:left w:val="none" w:sz="0" w:space="0" w:color="auto"/>
        <w:bottom w:val="none" w:sz="0" w:space="0" w:color="auto"/>
        <w:right w:val="none" w:sz="0" w:space="0" w:color="auto"/>
      </w:divBdr>
    </w:div>
    <w:div w:id="990913038">
      <w:bodyDiv w:val="1"/>
      <w:marLeft w:val="0"/>
      <w:marRight w:val="0"/>
      <w:marTop w:val="0"/>
      <w:marBottom w:val="0"/>
      <w:divBdr>
        <w:top w:val="none" w:sz="0" w:space="0" w:color="auto"/>
        <w:left w:val="none" w:sz="0" w:space="0" w:color="auto"/>
        <w:bottom w:val="none" w:sz="0" w:space="0" w:color="auto"/>
        <w:right w:val="none" w:sz="0" w:space="0" w:color="auto"/>
      </w:divBdr>
    </w:div>
    <w:div w:id="992566827">
      <w:bodyDiv w:val="1"/>
      <w:marLeft w:val="0"/>
      <w:marRight w:val="0"/>
      <w:marTop w:val="0"/>
      <w:marBottom w:val="0"/>
      <w:divBdr>
        <w:top w:val="none" w:sz="0" w:space="0" w:color="auto"/>
        <w:left w:val="none" w:sz="0" w:space="0" w:color="auto"/>
        <w:bottom w:val="none" w:sz="0" w:space="0" w:color="auto"/>
        <w:right w:val="none" w:sz="0" w:space="0" w:color="auto"/>
      </w:divBdr>
    </w:div>
    <w:div w:id="996810852">
      <w:bodyDiv w:val="1"/>
      <w:marLeft w:val="0"/>
      <w:marRight w:val="0"/>
      <w:marTop w:val="0"/>
      <w:marBottom w:val="0"/>
      <w:divBdr>
        <w:top w:val="none" w:sz="0" w:space="0" w:color="auto"/>
        <w:left w:val="none" w:sz="0" w:space="0" w:color="auto"/>
        <w:bottom w:val="none" w:sz="0" w:space="0" w:color="auto"/>
        <w:right w:val="none" w:sz="0" w:space="0" w:color="auto"/>
      </w:divBdr>
    </w:div>
    <w:div w:id="999234765">
      <w:bodyDiv w:val="1"/>
      <w:marLeft w:val="0"/>
      <w:marRight w:val="0"/>
      <w:marTop w:val="0"/>
      <w:marBottom w:val="0"/>
      <w:divBdr>
        <w:top w:val="none" w:sz="0" w:space="0" w:color="auto"/>
        <w:left w:val="none" w:sz="0" w:space="0" w:color="auto"/>
        <w:bottom w:val="none" w:sz="0" w:space="0" w:color="auto"/>
        <w:right w:val="none" w:sz="0" w:space="0" w:color="auto"/>
      </w:divBdr>
    </w:div>
    <w:div w:id="1003894012">
      <w:bodyDiv w:val="1"/>
      <w:marLeft w:val="0"/>
      <w:marRight w:val="0"/>
      <w:marTop w:val="0"/>
      <w:marBottom w:val="0"/>
      <w:divBdr>
        <w:top w:val="none" w:sz="0" w:space="0" w:color="auto"/>
        <w:left w:val="none" w:sz="0" w:space="0" w:color="auto"/>
        <w:bottom w:val="none" w:sz="0" w:space="0" w:color="auto"/>
        <w:right w:val="none" w:sz="0" w:space="0" w:color="auto"/>
      </w:divBdr>
    </w:div>
    <w:div w:id="1009254924">
      <w:bodyDiv w:val="1"/>
      <w:marLeft w:val="0"/>
      <w:marRight w:val="0"/>
      <w:marTop w:val="0"/>
      <w:marBottom w:val="0"/>
      <w:divBdr>
        <w:top w:val="none" w:sz="0" w:space="0" w:color="auto"/>
        <w:left w:val="none" w:sz="0" w:space="0" w:color="auto"/>
        <w:bottom w:val="none" w:sz="0" w:space="0" w:color="auto"/>
        <w:right w:val="none" w:sz="0" w:space="0" w:color="auto"/>
      </w:divBdr>
    </w:div>
    <w:div w:id="1010377712">
      <w:bodyDiv w:val="1"/>
      <w:marLeft w:val="0"/>
      <w:marRight w:val="0"/>
      <w:marTop w:val="0"/>
      <w:marBottom w:val="0"/>
      <w:divBdr>
        <w:top w:val="none" w:sz="0" w:space="0" w:color="auto"/>
        <w:left w:val="none" w:sz="0" w:space="0" w:color="auto"/>
        <w:bottom w:val="none" w:sz="0" w:space="0" w:color="auto"/>
        <w:right w:val="none" w:sz="0" w:space="0" w:color="auto"/>
      </w:divBdr>
    </w:div>
    <w:div w:id="1012534659">
      <w:bodyDiv w:val="1"/>
      <w:marLeft w:val="0"/>
      <w:marRight w:val="0"/>
      <w:marTop w:val="0"/>
      <w:marBottom w:val="0"/>
      <w:divBdr>
        <w:top w:val="none" w:sz="0" w:space="0" w:color="auto"/>
        <w:left w:val="none" w:sz="0" w:space="0" w:color="auto"/>
        <w:bottom w:val="none" w:sz="0" w:space="0" w:color="auto"/>
        <w:right w:val="none" w:sz="0" w:space="0" w:color="auto"/>
      </w:divBdr>
    </w:div>
    <w:div w:id="1014915719">
      <w:bodyDiv w:val="1"/>
      <w:marLeft w:val="0"/>
      <w:marRight w:val="0"/>
      <w:marTop w:val="0"/>
      <w:marBottom w:val="0"/>
      <w:divBdr>
        <w:top w:val="none" w:sz="0" w:space="0" w:color="auto"/>
        <w:left w:val="none" w:sz="0" w:space="0" w:color="auto"/>
        <w:bottom w:val="none" w:sz="0" w:space="0" w:color="auto"/>
        <w:right w:val="none" w:sz="0" w:space="0" w:color="auto"/>
      </w:divBdr>
    </w:div>
    <w:div w:id="1024985565">
      <w:bodyDiv w:val="1"/>
      <w:marLeft w:val="0"/>
      <w:marRight w:val="0"/>
      <w:marTop w:val="0"/>
      <w:marBottom w:val="0"/>
      <w:divBdr>
        <w:top w:val="none" w:sz="0" w:space="0" w:color="auto"/>
        <w:left w:val="none" w:sz="0" w:space="0" w:color="auto"/>
        <w:bottom w:val="none" w:sz="0" w:space="0" w:color="auto"/>
        <w:right w:val="none" w:sz="0" w:space="0" w:color="auto"/>
      </w:divBdr>
    </w:div>
    <w:div w:id="1027948109">
      <w:bodyDiv w:val="1"/>
      <w:marLeft w:val="0"/>
      <w:marRight w:val="0"/>
      <w:marTop w:val="0"/>
      <w:marBottom w:val="0"/>
      <w:divBdr>
        <w:top w:val="none" w:sz="0" w:space="0" w:color="auto"/>
        <w:left w:val="none" w:sz="0" w:space="0" w:color="auto"/>
        <w:bottom w:val="none" w:sz="0" w:space="0" w:color="auto"/>
        <w:right w:val="none" w:sz="0" w:space="0" w:color="auto"/>
      </w:divBdr>
    </w:div>
    <w:div w:id="1029062353">
      <w:bodyDiv w:val="1"/>
      <w:marLeft w:val="0"/>
      <w:marRight w:val="0"/>
      <w:marTop w:val="0"/>
      <w:marBottom w:val="0"/>
      <w:divBdr>
        <w:top w:val="none" w:sz="0" w:space="0" w:color="auto"/>
        <w:left w:val="none" w:sz="0" w:space="0" w:color="auto"/>
        <w:bottom w:val="none" w:sz="0" w:space="0" w:color="auto"/>
        <w:right w:val="none" w:sz="0" w:space="0" w:color="auto"/>
      </w:divBdr>
    </w:div>
    <w:div w:id="1029336454">
      <w:bodyDiv w:val="1"/>
      <w:marLeft w:val="0"/>
      <w:marRight w:val="0"/>
      <w:marTop w:val="0"/>
      <w:marBottom w:val="0"/>
      <w:divBdr>
        <w:top w:val="none" w:sz="0" w:space="0" w:color="auto"/>
        <w:left w:val="none" w:sz="0" w:space="0" w:color="auto"/>
        <w:bottom w:val="none" w:sz="0" w:space="0" w:color="auto"/>
        <w:right w:val="none" w:sz="0" w:space="0" w:color="auto"/>
      </w:divBdr>
    </w:div>
    <w:div w:id="1029721301">
      <w:bodyDiv w:val="1"/>
      <w:marLeft w:val="0"/>
      <w:marRight w:val="0"/>
      <w:marTop w:val="0"/>
      <w:marBottom w:val="0"/>
      <w:divBdr>
        <w:top w:val="none" w:sz="0" w:space="0" w:color="auto"/>
        <w:left w:val="none" w:sz="0" w:space="0" w:color="auto"/>
        <w:bottom w:val="none" w:sz="0" w:space="0" w:color="auto"/>
        <w:right w:val="none" w:sz="0" w:space="0" w:color="auto"/>
      </w:divBdr>
    </w:div>
    <w:div w:id="1030180425">
      <w:bodyDiv w:val="1"/>
      <w:marLeft w:val="0"/>
      <w:marRight w:val="0"/>
      <w:marTop w:val="0"/>
      <w:marBottom w:val="0"/>
      <w:divBdr>
        <w:top w:val="none" w:sz="0" w:space="0" w:color="auto"/>
        <w:left w:val="none" w:sz="0" w:space="0" w:color="auto"/>
        <w:bottom w:val="none" w:sz="0" w:space="0" w:color="auto"/>
        <w:right w:val="none" w:sz="0" w:space="0" w:color="auto"/>
      </w:divBdr>
    </w:div>
    <w:div w:id="1042289368">
      <w:bodyDiv w:val="1"/>
      <w:marLeft w:val="0"/>
      <w:marRight w:val="0"/>
      <w:marTop w:val="0"/>
      <w:marBottom w:val="0"/>
      <w:divBdr>
        <w:top w:val="none" w:sz="0" w:space="0" w:color="auto"/>
        <w:left w:val="none" w:sz="0" w:space="0" w:color="auto"/>
        <w:bottom w:val="none" w:sz="0" w:space="0" w:color="auto"/>
        <w:right w:val="none" w:sz="0" w:space="0" w:color="auto"/>
      </w:divBdr>
    </w:div>
    <w:div w:id="1044252867">
      <w:bodyDiv w:val="1"/>
      <w:marLeft w:val="0"/>
      <w:marRight w:val="0"/>
      <w:marTop w:val="0"/>
      <w:marBottom w:val="0"/>
      <w:divBdr>
        <w:top w:val="none" w:sz="0" w:space="0" w:color="auto"/>
        <w:left w:val="none" w:sz="0" w:space="0" w:color="auto"/>
        <w:bottom w:val="none" w:sz="0" w:space="0" w:color="auto"/>
        <w:right w:val="none" w:sz="0" w:space="0" w:color="auto"/>
      </w:divBdr>
    </w:div>
    <w:div w:id="1044333207">
      <w:bodyDiv w:val="1"/>
      <w:marLeft w:val="0"/>
      <w:marRight w:val="0"/>
      <w:marTop w:val="0"/>
      <w:marBottom w:val="0"/>
      <w:divBdr>
        <w:top w:val="none" w:sz="0" w:space="0" w:color="auto"/>
        <w:left w:val="none" w:sz="0" w:space="0" w:color="auto"/>
        <w:bottom w:val="none" w:sz="0" w:space="0" w:color="auto"/>
        <w:right w:val="none" w:sz="0" w:space="0" w:color="auto"/>
      </w:divBdr>
    </w:div>
    <w:div w:id="1047070435">
      <w:bodyDiv w:val="1"/>
      <w:marLeft w:val="0"/>
      <w:marRight w:val="0"/>
      <w:marTop w:val="0"/>
      <w:marBottom w:val="0"/>
      <w:divBdr>
        <w:top w:val="none" w:sz="0" w:space="0" w:color="auto"/>
        <w:left w:val="none" w:sz="0" w:space="0" w:color="auto"/>
        <w:bottom w:val="none" w:sz="0" w:space="0" w:color="auto"/>
        <w:right w:val="none" w:sz="0" w:space="0" w:color="auto"/>
      </w:divBdr>
    </w:div>
    <w:div w:id="1047410966">
      <w:bodyDiv w:val="1"/>
      <w:marLeft w:val="0"/>
      <w:marRight w:val="0"/>
      <w:marTop w:val="0"/>
      <w:marBottom w:val="0"/>
      <w:divBdr>
        <w:top w:val="none" w:sz="0" w:space="0" w:color="auto"/>
        <w:left w:val="none" w:sz="0" w:space="0" w:color="auto"/>
        <w:bottom w:val="none" w:sz="0" w:space="0" w:color="auto"/>
        <w:right w:val="none" w:sz="0" w:space="0" w:color="auto"/>
      </w:divBdr>
    </w:div>
    <w:div w:id="1048916140">
      <w:bodyDiv w:val="1"/>
      <w:marLeft w:val="0"/>
      <w:marRight w:val="0"/>
      <w:marTop w:val="0"/>
      <w:marBottom w:val="0"/>
      <w:divBdr>
        <w:top w:val="none" w:sz="0" w:space="0" w:color="auto"/>
        <w:left w:val="none" w:sz="0" w:space="0" w:color="auto"/>
        <w:bottom w:val="none" w:sz="0" w:space="0" w:color="auto"/>
        <w:right w:val="none" w:sz="0" w:space="0" w:color="auto"/>
      </w:divBdr>
    </w:div>
    <w:div w:id="1057045417">
      <w:bodyDiv w:val="1"/>
      <w:marLeft w:val="0"/>
      <w:marRight w:val="0"/>
      <w:marTop w:val="0"/>
      <w:marBottom w:val="0"/>
      <w:divBdr>
        <w:top w:val="none" w:sz="0" w:space="0" w:color="auto"/>
        <w:left w:val="none" w:sz="0" w:space="0" w:color="auto"/>
        <w:bottom w:val="none" w:sz="0" w:space="0" w:color="auto"/>
        <w:right w:val="none" w:sz="0" w:space="0" w:color="auto"/>
      </w:divBdr>
    </w:div>
    <w:div w:id="1058044135">
      <w:bodyDiv w:val="1"/>
      <w:marLeft w:val="0"/>
      <w:marRight w:val="0"/>
      <w:marTop w:val="0"/>
      <w:marBottom w:val="0"/>
      <w:divBdr>
        <w:top w:val="none" w:sz="0" w:space="0" w:color="auto"/>
        <w:left w:val="none" w:sz="0" w:space="0" w:color="auto"/>
        <w:bottom w:val="none" w:sz="0" w:space="0" w:color="auto"/>
        <w:right w:val="none" w:sz="0" w:space="0" w:color="auto"/>
      </w:divBdr>
    </w:div>
    <w:div w:id="1059942253">
      <w:bodyDiv w:val="1"/>
      <w:marLeft w:val="0"/>
      <w:marRight w:val="0"/>
      <w:marTop w:val="0"/>
      <w:marBottom w:val="0"/>
      <w:divBdr>
        <w:top w:val="none" w:sz="0" w:space="0" w:color="auto"/>
        <w:left w:val="none" w:sz="0" w:space="0" w:color="auto"/>
        <w:bottom w:val="none" w:sz="0" w:space="0" w:color="auto"/>
        <w:right w:val="none" w:sz="0" w:space="0" w:color="auto"/>
      </w:divBdr>
    </w:div>
    <w:div w:id="1074281941">
      <w:bodyDiv w:val="1"/>
      <w:marLeft w:val="0"/>
      <w:marRight w:val="0"/>
      <w:marTop w:val="0"/>
      <w:marBottom w:val="0"/>
      <w:divBdr>
        <w:top w:val="none" w:sz="0" w:space="0" w:color="auto"/>
        <w:left w:val="none" w:sz="0" w:space="0" w:color="auto"/>
        <w:bottom w:val="none" w:sz="0" w:space="0" w:color="auto"/>
        <w:right w:val="none" w:sz="0" w:space="0" w:color="auto"/>
      </w:divBdr>
    </w:div>
    <w:div w:id="1081365299">
      <w:bodyDiv w:val="1"/>
      <w:marLeft w:val="0"/>
      <w:marRight w:val="0"/>
      <w:marTop w:val="0"/>
      <w:marBottom w:val="0"/>
      <w:divBdr>
        <w:top w:val="none" w:sz="0" w:space="0" w:color="auto"/>
        <w:left w:val="none" w:sz="0" w:space="0" w:color="auto"/>
        <w:bottom w:val="none" w:sz="0" w:space="0" w:color="auto"/>
        <w:right w:val="none" w:sz="0" w:space="0" w:color="auto"/>
      </w:divBdr>
    </w:div>
    <w:div w:id="1081948774">
      <w:bodyDiv w:val="1"/>
      <w:marLeft w:val="0"/>
      <w:marRight w:val="0"/>
      <w:marTop w:val="0"/>
      <w:marBottom w:val="0"/>
      <w:divBdr>
        <w:top w:val="none" w:sz="0" w:space="0" w:color="auto"/>
        <w:left w:val="none" w:sz="0" w:space="0" w:color="auto"/>
        <w:bottom w:val="none" w:sz="0" w:space="0" w:color="auto"/>
        <w:right w:val="none" w:sz="0" w:space="0" w:color="auto"/>
      </w:divBdr>
    </w:div>
    <w:div w:id="1084111880">
      <w:bodyDiv w:val="1"/>
      <w:marLeft w:val="0"/>
      <w:marRight w:val="0"/>
      <w:marTop w:val="0"/>
      <w:marBottom w:val="0"/>
      <w:divBdr>
        <w:top w:val="none" w:sz="0" w:space="0" w:color="auto"/>
        <w:left w:val="none" w:sz="0" w:space="0" w:color="auto"/>
        <w:bottom w:val="none" w:sz="0" w:space="0" w:color="auto"/>
        <w:right w:val="none" w:sz="0" w:space="0" w:color="auto"/>
      </w:divBdr>
    </w:div>
    <w:div w:id="1084567439">
      <w:bodyDiv w:val="1"/>
      <w:marLeft w:val="0"/>
      <w:marRight w:val="0"/>
      <w:marTop w:val="0"/>
      <w:marBottom w:val="0"/>
      <w:divBdr>
        <w:top w:val="none" w:sz="0" w:space="0" w:color="auto"/>
        <w:left w:val="none" w:sz="0" w:space="0" w:color="auto"/>
        <w:bottom w:val="none" w:sz="0" w:space="0" w:color="auto"/>
        <w:right w:val="none" w:sz="0" w:space="0" w:color="auto"/>
      </w:divBdr>
    </w:div>
    <w:div w:id="1085147195">
      <w:bodyDiv w:val="1"/>
      <w:marLeft w:val="0"/>
      <w:marRight w:val="0"/>
      <w:marTop w:val="0"/>
      <w:marBottom w:val="0"/>
      <w:divBdr>
        <w:top w:val="none" w:sz="0" w:space="0" w:color="auto"/>
        <w:left w:val="none" w:sz="0" w:space="0" w:color="auto"/>
        <w:bottom w:val="none" w:sz="0" w:space="0" w:color="auto"/>
        <w:right w:val="none" w:sz="0" w:space="0" w:color="auto"/>
      </w:divBdr>
    </w:div>
    <w:div w:id="1085686047">
      <w:bodyDiv w:val="1"/>
      <w:marLeft w:val="0"/>
      <w:marRight w:val="0"/>
      <w:marTop w:val="0"/>
      <w:marBottom w:val="0"/>
      <w:divBdr>
        <w:top w:val="none" w:sz="0" w:space="0" w:color="auto"/>
        <w:left w:val="none" w:sz="0" w:space="0" w:color="auto"/>
        <w:bottom w:val="none" w:sz="0" w:space="0" w:color="auto"/>
        <w:right w:val="none" w:sz="0" w:space="0" w:color="auto"/>
      </w:divBdr>
    </w:div>
    <w:div w:id="1089548149">
      <w:bodyDiv w:val="1"/>
      <w:marLeft w:val="0"/>
      <w:marRight w:val="0"/>
      <w:marTop w:val="0"/>
      <w:marBottom w:val="0"/>
      <w:divBdr>
        <w:top w:val="none" w:sz="0" w:space="0" w:color="auto"/>
        <w:left w:val="none" w:sz="0" w:space="0" w:color="auto"/>
        <w:bottom w:val="none" w:sz="0" w:space="0" w:color="auto"/>
        <w:right w:val="none" w:sz="0" w:space="0" w:color="auto"/>
      </w:divBdr>
    </w:div>
    <w:div w:id="1090388126">
      <w:bodyDiv w:val="1"/>
      <w:marLeft w:val="0"/>
      <w:marRight w:val="0"/>
      <w:marTop w:val="0"/>
      <w:marBottom w:val="0"/>
      <w:divBdr>
        <w:top w:val="none" w:sz="0" w:space="0" w:color="auto"/>
        <w:left w:val="none" w:sz="0" w:space="0" w:color="auto"/>
        <w:bottom w:val="none" w:sz="0" w:space="0" w:color="auto"/>
        <w:right w:val="none" w:sz="0" w:space="0" w:color="auto"/>
      </w:divBdr>
    </w:div>
    <w:div w:id="1090813211">
      <w:bodyDiv w:val="1"/>
      <w:marLeft w:val="0"/>
      <w:marRight w:val="0"/>
      <w:marTop w:val="0"/>
      <w:marBottom w:val="0"/>
      <w:divBdr>
        <w:top w:val="none" w:sz="0" w:space="0" w:color="auto"/>
        <w:left w:val="none" w:sz="0" w:space="0" w:color="auto"/>
        <w:bottom w:val="none" w:sz="0" w:space="0" w:color="auto"/>
        <w:right w:val="none" w:sz="0" w:space="0" w:color="auto"/>
      </w:divBdr>
    </w:div>
    <w:div w:id="1091661183">
      <w:bodyDiv w:val="1"/>
      <w:marLeft w:val="0"/>
      <w:marRight w:val="0"/>
      <w:marTop w:val="0"/>
      <w:marBottom w:val="0"/>
      <w:divBdr>
        <w:top w:val="none" w:sz="0" w:space="0" w:color="auto"/>
        <w:left w:val="none" w:sz="0" w:space="0" w:color="auto"/>
        <w:bottom w:val="none" w:sz="0" w:space="0" w:color="auto"/>
        <w:right w:val="none" w:sz="0" w:space="0" w:color="auto"/>
      </w:divBdr>
    </w:div>
    <w:div w:id="1091778145">
      <w:bodyDiv w:val="1"/>
      <w:marLeft w:val="0"/>
      <w:marRight w:val="0"/>
      <w:marTop w:val="0"/>
      <w:marBottom w:val="0"/>
      <w:divBdr>
        <w:top w:val="none" w:sz="0" w:space="0" w:color="auto"/>
        <w:left w:val="none" w:sz="0" w:space="0" w:color="auto"/>
        <w:bottom w:val="none" w:sz="0" w:space="0" w:color="auto"/>
        <w:right w:val="none" w:sz="0" w:space="0" w:color="auto"/>
      </w:divBdr>
    </w:div>
    <w:div w:id="1101140947">
      <w:bodyDiv w:val="1"/>
      <w:marLeft w:val="0"/>
      <w:marRight w:val="0"/>
      <w:marTop w:val="0"/>
      <w:marBottom w:val="0"/>
      <w:divBdr>
        <w:top w:val="none" w:sz="0" w:space="0" w:color="auto"/>
        <w:left w:val="none" w:sz="0" w:space="0" w:color="auto"/>
        <w:bottom w:val="none" w:sz="0" w:space="0" w:color="auto"/>
        <w:right w:val="none" w:sz="0" w:space="0" w:color="auto"/>
      </w:divBdr>
    </w:div>
    <w:div w:id="1102721545">
      <w:bodyDiv w:val="1"/>
      <w:marLeft w:val="0"/>
      <w:marRight w:val="0"/>
      <w:marTop w:val="0"/>
      <w:marBottom w:val="0"/>
      <w:divBdr>
        <w:top w:val="none" w:sz="0" w:space="0" w:color="auto"/>
        <w:left w:val="none" w:sz="0" w:space="0" w:color="auto"/>
        <w:bottom w:val="none" w:sz="0" w:space="0" w:color="auto"/>
        <w:right w:val="none" w:sz="0" w:space="0" w:color="auto"/>
      </w:divBdr>
    </w:div>
    <w:div w:id="1103496217">
      <w:bodyDiv w:val="1"/>
      <w:marLeft w:val="0"/>
      <w:marRight w:val="0"/>
      <w:marTop w:val="0"/>
      <w:marBottom w:val="0"/>
      <w:divBdr>
        <w:top w:val="none" w:sz="0" w:space="0" w:color="auto"/>
        <w:left w:val="none" w:sz="0" w:space="0" w:color="auto"/>
        <w:bottom w:val="none" w:sz="0" w:space="0" w:color="auto"/>
        <w:right w:val="none" w:sz="0" w:space="0" w:color="auto"/>
      </w:divBdr>
    </w:div>
    <w:div w:id="1105998890">
      <w:bodyDiv w:val="1"/>
      <w:marLeft w:val="0"/>
      <w:marRight w:val="0"/>
      <w:marTop w:val="0"/>
      <w:marBottom w:val="0"/>
      <w:divBdr>
        <w:top w:val="none" w:sz="0" w:space="0" w:color="auto"/>
        <w:left w:val="none" w:sz="0" w:space="0" w:color="auto"/>
        <w:bottom w:val="none" w:sz="0" w:space="0" w:color="auto"/>
        <w:right w:val="none" w:sz="0" w:space="0" w:color="auto"/>
      </w:divBdr>
    </w:div>
    <w:div w:id="1121916051">
      <w:bodyDiv w:val="1"/>
      <w:marLeft w:val="0"/>
      <w:marRight w:val="0"/>
      <w:marTop w:val="0"/>
      <w:marBottom w:val="0"/>
      <w:divBdr>
        <w:top w:val="none" w:sz="0" w:space="0" w:color="auto"/>
        <w:left w:val="none" w:sz="0" w:space="0" w:color="auto"/>
        <w:bottom w:val="none" w:sz="0" w:space="0" w:color="auto"/>
        <w:right w:val="none" w:sz="0" w:space="0" w:color="auto"/>
      </w:divBdr>
    </w:div>
    <w:div w:id="1122186054">
      <w:bodyDiv w:val="1"/>
      <w:marLeft w:val="0"/>
      <w:marRight w:val="0"/>
      <w:marTop w:val="0"/>
      <w:marBottom w:val="0"/>
      <w:divBdr>
        <w:top w:val="none" w:sz="0" w:space="0" w:color="auto"/>
        <w:left w:val="none" w:sz="0" w:space="0" w:color="auto"/>
        <w:bottom w:val="none" w:sz="0" w:space="0" w:color="auto"/>
        <w:right w:val="none" w:sz="0" w:space="0" w:color="auto"/>
      </w:divBdr>
    </w:div>
    <w:div w:id="1123385206">
      <w:bodyDiv w:val="1"/>
      <w:marLeft w:val="0"/>
      <w:marRight w:val="0"/>
      <w:marTop w:val="0"/>
      <w:marBottom w:val="0"/>
      <w:divBdr>
        <w:top w:val="none" w:sz="0" w:space="0" w:color="auto"/>
        <w:left w:val="none" w:sz="0" w:space="0" w:color="auto"/>
        <w:bottom w:val="none" w:sz="0" w:space="0" w:color="auto"/>
        <w:right w:val="none" w:sz="0" w:space="0" w:color="auto"/>
      </w:divBdr>
    </w:div>
    <w:div w:id="1125080586">
      <w:bodyDiv w:val="1"/>
      <w:marLeft w:val="0"/>
      <w:marRight w:val="0"/>
      <w:marTop w:val="0"/>
      <w:marBottom w:val="0"/>
      <w:divBdr>
        <w:top w:val="none" w:sz="0" w:space="0" w:color="auto"/>
        <w:left w:val="none" w:sz="0" w:space="0" w:color="auto"/>
        <w:bottom w:val="none" w:sz="0" w:space="0" w:color="auto"/>
        <w:right w:val="none" w:sz="0" w:space="0" w:color="auto"/>
      </w:divBdr>
    </w:div>
    <w:div w:id="1127314614">
      <w:bodyDiv w:val="1"/>
      <w:marLeft w:val="0"/>
      <w:marRight w:val="0"/>
      <w:marTop w:val="0"/>
      <w:marBottom w:val="0"/>
      <w:divBdr>
        <w:top w:val="none" w:sz="0" w:space="0" w:color="auto"/>
        <w:left w:val="none" w:sz="0" w:space="0" w:color="auto"/>
        <w:bottom w:val="none" w:sz="0" w:space="0" w:color="auto"/>
        <w:right w:val="none" w:sz="0" w:space="0" w:color="auto"/>
      </w:divBdr>
    </w:div>
    <w:div w:id="1128015535">
      <w:bodyDiv w:val="1"/>
      <w:marLeft w:val="0"/>
      <w:marRight w:val="0"/>
      <w:marTop w:val="0"/>
      <w:marBottom w:val="0"/>
      <w:divBdr>
        <w:top w:val="none" w:sz="0" w:space="0" w:color="auto"/>
        <w:left w:val="none" w:sz="0" w:space="0" w:color="auto"/>
        <w:bottom w:val="none" w:sz="0" w:space="0" w:color="auto"/>
        <w:right w:val="none" w:sz="0" w:space="0" w:color="auto"/>
      </w:divBdr>
    </w:div>
    <w:div w:id="1136727353">
      <w:bodyDiv w:val="1"/>
      <w:marLeft w:val="0"/>
      <w:marRight w:val="0"/>
      <w:marTop w:val="0"/>
      <w:marBottom w:val="0"/>
      <w:divBdr>
        <w:top w:val="none" w:sz="0" w:space="0" w:color="auto"/>
        <w:left w:val="none" w:sz="0" w:space="0" w:color="auto"/>
        <w:bottom w:val="none" w:sz="0" w:space="0" w:color="auto"/>
        <w:right w:val="none" w:sz="0" w:space="0" w:color="auto"/>
      </w:divBdr>
    </w:div>
    <w:div w:id="1142311799">
      <w:bodyDiv w:val="1"/>
      <w:marLeft w:val="0"/>
      <w:marRight w:val="0"/>
      <w:marTop w:val="0"/>
      <w:marBottom w:val="0"/>
      <w:divBdr>
        <w:top w:val="none" w:sz="0" w:space="0" w:color="auto"/>
        <w:left w:val="none" w:sz="0" w:space="0" w:color="auto"/>
        <w:bottom w:val="none" w:sz="0" w:space="0" w:color="auto"/>
        <w:right w:val="none" w:sz="0" w:space="0" w:color="auto"/>
      </w:divBdr>
    </w:div>
    <w:div w:id="1142623049">
      <w:bodyDiv w:val="1"/>
      <w:marLeft w:val="0"/>
      <w:marRight w:val="0"/>
      <w:marTop w:val="0"/>
      <w:marBottom w:val="0"/>
      <w:divBdr>
        <w:top w:val="none" w:sz="0" w:space="0" w:color="auto"/>
        <w:left w:val="none" w:sz="0" w:space="0" w:color="auto"/>
        <w:bottom w:val="none" w:sz="0" w:space="0" w:color="auto"/>
        <w:right w:val="none" w:sz="0" w:space="0" w:color="auto"/>
      </w:divBdr>
    </w:div>
    <w:div w:id="1143740800">
      <w:bodyDiv w:val="1"/>
      <w:marLeft w:val="0"/>
      <w:marRight w:val="0"/>
      <w:marTop w:val="0"/>
      <w:marBottom w:val="0"/>
      <w:divBdr>
        <w:top w:val="none" w:sz="0" w:space="0" w:color="auto"/>
        <w:left w:val="none" w:sz="0" w:space="0" w:color="auto"/>
        <w:bottom w:val="none" w:sz="0" w:space="0" w:color="auto"/>
        <w:right w:val="none" w:sz="0" w:space="0" w:color="auto"/>
      </w:divBdr>
    </w:div>
    <w:div w:id="1150440791">
      <w:bodyDiv w:val="1"/>
      <w:marLeft w:val="0"/>
      <w:marRight w:val="0"/>
      <w:marTop w:val="0"/>
      <w:marBottom w:val="0"/>
      <w:divBdr>
        <w:top w:val="none" w:sz="0" w:space="0" w:color="auto"/>
        <w:left w:val="none" w:sz="0" w:space="0" w:color="auto"/>
        <w:bottom w:val="none" w:sz="0" w:space="0" w:color="auto"/>
        <w:right w:val="none" w:sz="0" w:space="0" w:color="auto"/>
      </w:divBdr>
    </w:div>
    <w:div w:id="1151100758">
      <w:bodyDiv w:val="1"/>
      <w:marLeft w:val="0"/>
      <w:marRight w:val="0"/>
      <w:marTop w:val="0"/>
      <w:marBottom w:val="0"/>
      <w:divBdr>
        <w:top w:val="none" w:sz="0" w:space="0" w:color="auto"/>
        <w:left w:val="none" w:sz="0" w:space="0" w:color="auto"/>
        <w:bottom w:val="none" w:sz="0" w:space="0" w:color="auto"/>
        <w:right w:val="none" w:sz="0" w:space="0" w:color="auto"/>
      </w:divBdr>
    </w:div>
    <w:div w:id="1152213238">
      <w:bodyDiv w:val="1"/>
      <w:marLeft w:val="0"/>
      <w:marRight w:val="0"/>
      <w:marTop w:val="0"/>
      <w:marBottom w:val="0"/>
      <w:divBdr>
        <w:top w:val="none" w:sz="0" w:space="0" w:color="auto"/>
        <w:left w:val="none" w:sz="0" w:space="0" w:color="auto"/>
        <w:bottom w:val="none" w:sz="0" w:space="0" w:color="auto"/>
        <w:right w:val="none" w:sz="0" w:space="0" w:color="auto"/>
      </w:divBdr>
    </w:div>
    <w:div w:id="1155730647">
      <w:bodyDiv w:val="1"/>
      <w:marLeft w:val="0"/>
      <w:marRight w:val="0"/>
      <w:marTop w:val="0"/>
      <w:marBottom w:val="0"/>
      <w:divBdr>
        <w:top w:val="none" w:sz="0" w:space="0" w:color="auto"/>
        <w:left w:val="none" w:sz="0" w:space="0" w:color="auto"/>
        <w:bottom w:val="none" w:sz="0" w:space="0" w:color="auto"/>
        <w:right w:val="none" w:sz="0" w:space="0" w:color="auto"/>
      </w:divBdr>
    </w:div>
    <w:div w:id="1155998905">
      <w:bodyDiv w:val="1"/>
      <w:marLeft w:val="0"/>
      <w:marRight w:val="0"/>
      <w:marTop w:val="0"/>
      <w:marBottom w:val="0"/>
      <w:divBdr>
        <w:top w:val="none" w:sz="0" w:space="0" w:color="auto"/>
        <w:left w:val="none" w:sz="0" w:space="0" w:color="auto"/>
        <w:bottom w:val="none" w:sz="0" w:space="0" w:color="auto"/>
        <w:right w:val="none" w:sz="0" w:space="0" w:color="auto"/>
      </w:divBdr>
    </w:div>
    <w:div w:id="1162509043">
      <w:bodyDiv w:val="1"/>
      <w:marLeft w:val="0"/>
      <w:marRight w:val="0"/>
      <w:marTop w:val="0"/>
      <w:marBottom w:val="0"/>
      <w:divBdr>
        <w:top w:val="none" w:sz="0" w:space="0" w:color="auto"/>
        <w:left w:val="none" w:sz="0" w:space="0" w:color="auto"/>
        <w:bottom w:val="none" w:sz="0" w:space="0" w:color="auto"/>
        <w:right w:val="none" w:sz="0" w:space="0" w:color="auto"/>
      </w:divBdr>
    </w:div>
    <w:div w:id="1171800291">
      <w:bodyDiv w:val="1"/>
      <w:marLeft w:val="0"/>
      <w:marRight w:val="0"/>
      <w:marTop w:val="0"/>
      <w:marBottom w:val="0"/>
      <w:divBdr>
        <w:top w:val="none" w:sz="0" w:space="0" w:color="auto"/>
        <w:left w:val="none" w:sz="0" w:space="0" w:color="auto"/>
        <w:bottom w:val="none" w:sz="0" w:space="0" w:color="auto"/>
        <w:right w:val="none" w:sz="0" w:space="0" w:color="auto"/>
      </w:divBdr>
    </w:div>
    <w:div w:id="1176110206">
      <w:bodyDiv w:val="1"/>
      <w:marLeft w:val="0"/>
      <w:marRight w:val="0"/>
      <w:marTop w:val="0"/>
      <w:marBottom w:val="0"/>
      <w:divBdr>
        <w:top w:val="none" w:sz="0" w:space="0" w:color="auto"/>
        <w:left w:val="none" w:sz="0" w:space="0" w:color="auto"/>
        <w:bottom w:val="none" w:sz="0" w:space="0" w:color="auto"/>
        <w:right w:val="none" w:sz="0" w:space="0" w:color="auto"/>
      </w:divBdr>
    </w:div>
    <w:div w:id="1177034567">
      <w:bodyDiv w:val="1"/>
      <w:marLeft w:val="0"/>
      <w:marRight w:val="0"/>
      <w:marTop w:val="0"/>
      <w:marBottom w:val="0"/>
      <w:divBdr>
        <w:top w:val="none" w:sz="0" w:space="0" w:color="auto"/>
        <w:left w:val="none" w:sz="0" w:space="0" w:color="auto"/>
        <w:bottom w:val="none" w:sz="0" w:space="0" w:color="auto"/>
        <w:right w:val="none" w:sz="0" w:space="0" w:color="auto"/>
      </w:divBdr>
    </w:div>
    <w:div w:id="1177773371">
      <w:bodyDiv w:val="1"/>
      <w:marLeft w:val="0"/>
      <w:marRight w:val="0"/>
      <w:marTop w:val="0"/>
      <w:marBottom w:val="0"/>
      <w:divBdr>
        <w:top w:val="none" w:sz="0" w:space="0" w:color="auto"/>
        <w:left w:val="none" w:sz="0" w:space="0" w:color="auto"/>
        <w:bottom w:val="none" w:sz="0" w:space="0" w:color="auto"/>
        <w:right w:val="none" w:sz="0" w:space="0" w:color="auto"/>
      </w:divBdr>
    </w:div>
    <w:div w:id="1177842056">
      <w:bodyDiv w:val="1"/>
      <w:marLeft w:val="0"/>
      <w:marRight w:val="0"/>
      <w:marTop w:val="0"/>
      <w:marBottom w:val="0"/>
      <w:divBdr>
        <w:top w:val="none" w:sz="0" w:space="0" w:color="auto"/>
        <w:left w:val="none" w:sz="0" w:space="0" w:color="auto"/>
        <w:bottom w:val="none" w:sz="0" w:space="0" w:color="auto"/>
        <w:right w:val="none" w:sz="0" w:space="0" w:color="auto"/>
      </w:divBdr>
    </w:div>
    <w:div w:id="1180387841">
      <w:bodyDiv w:val="1"/>
      <w:marLeft w:val="0"/>
      <w:marRight w:val="0"/>
      <w:marTop w:val="0"/>
      <w:marBottom w:val="0"/>
      <w:divBdr>
        <w:top w:val="none" w:sz="0" w:space="0" w:color="auto"/>
        <w:left w:val="none" w:sz="0" w:space="0" w:color="auto"/>
        <w:bottom w:val="none" w:sz="0" w:space="0" w:color="auto"/>
        <w:right w:val="none" w:sz="0" w:space="0" w:color="auto"/>
      </w:divBdr>
    </w:div>
    <w:div w:id="1182620309">
      <w:bodyDiv w:val="1"/>
      <w:marLeft w:val="0"/>
      <w:marRight w:val="0"/>
      <w:marTop w:val="0"/>
      <w:marBottom w:val="0"/>
      <w:divBdr>
        <w:top w:val="none" w:sz="0" w:space="0" w:color="auto"/>
        <w:left w:val="none" w:sz="0" w:space="0" w:color="auto"/>
        <w:bottom w:val="none" w:sz="0" w:space="0" w:color="auto"/>
        <w:right w:val="none" w:sz="0" w:space="0" w:color="auto"/>
      </w:divBdr>
    </w:div>
    <w:div w:id="1187254269">
      <w:bodyDiv w:val="1"/>
      <w:marLeft w:val="0"/>
      <w:marRight w:val="0"/>
      <w:marTop w:val="0"/>
      <w:marBottom w:val="0"/>
      <w:divBdr>
        <w:top w:val="none" w:sz="0" w:space="0" w:color="auto"/>
        <w:left w:val="none" w:sz="0" w:space="0" w:color="auto"/>
        <w:bottom w:val="none" w:sz="0" w:space="0" w:color="auto"/>
        <w:right w:val="none" w:sz="0" w:space="0" w:color="auto"/>
      </w:divBdr>
    </w:div>
    <w:div w:id="1189569147">
      <w:bodyDiv w:val="1"/>
      <w:marLeft w:val="0"/>
      <w:marRight w:val="0"/>
      <w:marTop w:val="0"/>
      <w:marBottom w:val="0"/>
      <w:divBdr>
        <w:top w:val="none" w:sz="0" w:space="0" w:color="auto"/>
        <w:left w:val="none" w:sz="0" w:space="0" w:color="auto"/>
        <w:bottom w:val="none" w:sz="0" w:space="0" w:color="auto"/>
        <w:right w:val="none" w:sz="0" w:space="0" w:color="auto"/>
      </w:divBdr>
    </w:div>
    <w:div w:id="1192379993">
      <w:bodyDiv w:val="1"/>
      <w:marLeft w:val="0"/>
      <w:marRight w:val="0"/>
      <w:marTop w:val="0"/>
      <w:marBottom w:val="0"/>
      <w:divBdr>
        <w:top w:val="none" w:sz="0" w:space="0" w:color="auto"/>
        <w:left w:val="none" w:sz="0" w:space="0" w:color="auto"/>
        <w:bottom w:val="none" w:sz="0" w:space="0" w:color="auto"/>
        <w:right w:val="none" w:sz="0" w:space="0" w:color="auto"/>
      </w:divBdr>
    </w:div>
    <w:div w:id="1193108416">
      <w:bodyDiv w:val="1"/>
      <w:marLeft w:val="0"/>
      <w:marRight w:val="0"/>
      <w:marTop w:val="0"/>
      <w:marBottom w:val="0"/>
      <w:divBdr>
        <w:top w:val="none" w:sz="0" w:space="0" w:color="auto"/>
        <w:left w:val="none" w:sz="0" w:space="0" w:color="auto"/>
        <w:bottom w:val="none" w:sz="0" w:space="0" w:color="auto"/>
        <w:right w:val="none" w:sz="0" w:space="0" w:color="auto"/>
      </w:divBdr>
    </w:div>
    <w:div w:id="1194150512">
      <w:bodyDiv w:val="1"/>
      <w:marLeft w:val="0"/>
      <w:marRight w:val="0"/>
      <w:marTop w:val="0"/>
      <w:marBottom w:val="0"/>
      <w:divBdr>
        <w:top w:val="none" w:sz="0" w:space="0" w:color="auto"/>
        <w:left w:val="none" w:sz="0" w:space="0" w:color="auto"/>
        <w:bottom w:val="none" w:sz="0" w:space="0" w:color="auto"/>
        <w:right w:val="none" w:sz="0" w:space="0" w:color="auto"/>
      </w:divBdr>
    </w:div>
    <w:div w:id="1196969373">
      <w:bodyDiv w:val="1"/>
      <w:marLeft w:val="0"/>
      <w:marRight w:val="0"/>
      <w:marTop w:val="0"/>
      <w:marBottom w:val="0"/>
      <w:divBdr>
        <w:top w:val="none" w:sz="0" w:space="0" w:color="auto"/>
        <w:left w:val="none" w:sz="0" w:space="0" w:color="auto"/>
        <w:bottom w:val="none" w:sz="0" w:space="0" w:color="auto"/>
        <w:right w:val="none" w:sz="0" w:space="0" w:color="auto"/>
      </w:divBdr>
    </w:div>
    <w:div w:id="1197544920">
      <w:bodyDiv w:val="1"/>
      <w:marLeft w:val="0"/>
      <w:marRight w:val="0"/>
      <w:marTop w:val="0"/>
      <w:marBottom w:val="0"/>
      <w:divBdr>
        <w:top w:val="none" w:sz="0" w:space="0" w:color="auto"/>
        <w:left w:val="none" w:sz="0" w:space="0" w:color="auto"/>
        <w:bottom w:val="none" w:sz="0" w:space="0" w:color="auto"/>
        <w:right w:val="none" w:sz="0" w:space="0" w:color="auto"/>
      </w:divBdr>
    </w:div>
    <w:div w:id="1203519589">
      <w:bodyDiv w:val="1"/>
      <w:marLeft w:val="0"/>
      <w:marRight w:val="0"/>
      <w:marTop w:val="0"/>
      <w:marBottom w:val="0"/>
      <w:divBdr>
        <w:top w:val="none" w:sz="0" w:space="0" w:color="auto"/>
        <w:left w:val="none" w:sz="0" w:space="0" w:color="auto"/>
        <w:bottom w:val="none" w:sz="0" w:space="0" w:color="auto"/>
        <w:right w:val="none" w:sz="0" w:space="0" w:color="auto"/>
      </w:divBdr>
    </w:div>
    <w:div w:id="1206410279">
      <w:bodyDiv w:val="1"/>
      <w:marLeft w:val="0"/>
      <w:marRight w:val="0"/>
      <w:marTop w:val="0"/>
      <w:marBottom w:val="0"/>
      <w:divBdr>
        <w:top w:val="none" w:sz="0" w:space="0" w:color="auto"/>
        <w:left w:val="none" w:sz="0" w:space="0" w:color="auto"/>
        <w:bottom w:val="none" w:sz="0" w:space="0" w:color="auto"/>
        <w:right w:val="none" w:sz="0" w:space="0" w:color="auto"/>
      </w:divBdr>
    </w:div>
    <w:div w:id="1206681338">
      <w:bodyDiv w:val="1"/>
      <w:marLeft w:val="0"/>
      <w:marRight w:val="0"/>
      <w:marTop w:val="0"/>
      <w:marBottom w:val="0"/>
      <w:divBdr>
        <w:top w:val="none" w:sz="0" w:space="0" w:color="auto"/>
        <w:left w:val="none" w:sz="0" w:space="0" w:color="auto"/>
        <w:bottom w:val="none" w:sz="0" w:space="0" w:color="auto"/>
        <w:right w:val="none" w:sz="0" w:space="0" w:color="auto"/>
      </w:divBdr>
    </w:div>
    <w:div w:id="1207568859">
      <w:bodyDiv w:val="1"/>
      <w:marLeft w:val="0"/>
      <w:marRight w:val="0"/>
      <w:marTop w:val="0"/>
      <w:marBottom w:val="0"/>
      <w:divBdr>
        <w:top w:val="none" w:sz="0" w:space="0" w:color="auto"/>
        <w:left w:val="none" w:sz="0" w:space="0" w:color="auto"/>
        <w:bottom w:val="none" w:sz="0" w:space="0" w:color="auto"/>
        <w:right w:val="none" w:sz="0" w:space="0" w:color="auto"/>
      </w:divBdr>
    </w:div>
    <w:div w:id="1208301128">
      <w:bodyDiv w:val="1"/>
      <w:marLeft w:val="0"/>
      <w:marRight w:val="0"/>
      <w:marTop w:val="0"/>
      <w:marBottom w:val="0"/>
      <w:divBdr>
        <w:top w:val="none" w:sz="0" w:space="0" w:color="auto"/>
        <w:left w:val="none" w:sz="0" w:space="0" w:color="auto"/>
        <w:bottom w:val="none" w:sz="0" w:space="0" w:color="auto"/>
        <w:right w:val="none" w:sz="0" w:space="0" w:color="auto"/>
      </w:divBdr>
    </w:div>
    <w:div w:id="1213880670">
      <w:bodyDiv w:val="1"/>
      <w:marLeft w:val="0"/>
      <w:marRight w:val="0"/>
      <w:marTop w:val="0"/>
      <w:marBottom w:val="0"/>
      <w:divBdr>
        <w:top w:val="none" w:sz="0" w:space="0" w:color="auto"/>
        <w:left w:val="none" w:sz="0" w:space="0" w:color="auto"/>
        <w:bottom w:val="none" w:sz="0" w:space="0" w:color="auto"/>
        <w:right w:val="none" w:sz="0" w:space="0" w:color="auto"/>
      </w:divBdr>
    </w:div>
    <w:div w:id="1214468338">
      <w:bodyDiv w:val="1"/>
      <w:marLeft w:val="0"/>
      <w:marRight w:val="0"/>
      <w:marTop w:val="0"/>
      <w:marBottom w:val="0"/>
      <w:divBdr>
        <w:top w:val="none" w:sz="0" w:space="0" w:color="auto"/>
        <w:left w:val="none" w:sz="0" w:space="0" w:color="auto"/>
        <w:bottom w:val="none" w:sz="0" w:space="0" w:color="auto"/>
        <w:right w:val="none" w:sz="0" w:space="0" w:color="auto"/>
      </w:divBdr>
    </w:div>
    <w:div w:id="1220674296">
      <w:bodyDiv w:val="1"/>
      <w:marLeft w:val="0"/>
      <w:marRight w:val="0"/>
      <w:marTop w:val="0"/>
      <w:marBottom w:val="0"/>
      <w:divBdr>
        <w:top w:val="none" w:sz="0" w:space="0" w:color="auto"/>
        <w:left w:val="none" w:sz="0" w:space="0" w:color="auto"/>
        <w:bottom w:val="none" w:sz="0" w:space="0" w:color="auto"/>
        <w:right w:val="none" w:sz="0" w:space="0" w:color="auto"/>
      </w:divBdr>
    </w:div>
    <w:div w:id="1221554922">
      <w:bodyDiv w:val="1"/>
      <w:marLeft w:val="0"/>
      <w:marRight w:val="0"/>
      <w:marTop w:val="0"/>
      <w:marBottom w:val="0"/>
      <w:divBdr>
        <w:top w:val="none" w:sz="0" w:space="0" w:color="auto"/>
        <w:left w:val="none" w:sz="0" w:space="0" w:color="auto"/>
        <w:bottom w:val="none" w:sz="0" w:space="0" w:color="auto"/>
        <w:right w:val="none" w:sz="0" w:space="0" w:color="auto"/>
      </w:divBdr>
    </w:div>
    <w:div w:id="1223171638">
      <w:bodyDiv w:val="1"/>
      <w:marLeft w:val="0"/>
      <w:marRight w:val="0"/>
      <w:marTop w:val="0"/>
      <w:marBottom w:val="0"/>
      <w:divBdr>
        <w:top w:val="none" w:sz="0" w:space="0" w:color="auto"/>
        <w:left w:val="none" w:sz="0" w:space="0" w:color="auto"/>
        <w:bottom w:val="none" w:sz="0" w:space="0" w:color="auto"/>
        <w:right w:val="none" w:sz="0" w:space="0" w:color="auto"/>
      </w:divBdr>
    </w:div>
    <w:div w:id="1228299750">
      <w:bodyDiv w:val="1"/>
      <w:marLeft w:val="0"/>
      <w:marRight w:val="0"/>
      <w:marTop w:val="0"/>
      <w:marBottom w:val="0"/>
      <w:divBdr>
        <w:top w:val="none" w:sz="0" w:space="0" w:color="auto"/>
        <w:left w:val="none" w:sz="0" w:space="0" w:color="auto"/>
        <w:bottom w:val="none" w:sz="0" w:space="0" w:color="auto"/>
        <w:right w:val="none" w:sz="0" w:space="0" w:color="auto"/>
      </w:divBdr>
    </w:div>
    <w:div w:id="1231884366">
      <w:bodyDiv w:val="1"/>
      <w:marLeft w:val="0"/>
      <w:marRight w:val="0"/>
      <w:marTop w:val="0"/>
      <w:marBottom w:val="0"/>
      <w:divBdr>
        <w:top w:val="none" w:sz="0" w:space="0" w:color="auto"/>
        <w:left w:val="none" w:sz="0" w:space="0" w:color="auto"/>
        <w:bottom w:val="none" w:sz="0" w:space="0" w:color="auto"/>
        <w:right w:val="none" w:sz="0" w:space="0" w:color="auto"/>
      </w:divBdr>
    </w:div>
    <w:div w:id="1233464602">
      <w:bodyDiv w:val="1"/>
      <w:marLeft w:val="0"/>
      <w:marRight w:val="0"/>
      <w:marTop w:val="0"/>
      <w:marBottom w:val="0"/>
      <w:divBdr>
        <w:top w:val="none" w:sz="0" w:space="0" w:color="auto"/>
        <w:left w:val="none" w:sz="0" w:space="0" w:color="auto"/>
        <w:bottom w:val="none" w:sz="0" w:space="0" w:color="auto"/>
        <w:right w:val="none" w:sz="0" w:space="0" w:color="auto"/>
      </w:divBdr>
    </w:div>
    <w:div w:id="1237084295">
      <w:bodyDiv w:val="1"/>
      <w:marLeft w:val="0"/>
      <w:marRight w:val="0"/>
      <w:marTop w:val="0"/>
      <w:marBottom w:val="0"/>
      <w:divBdr>
        <w:top w:val="none" w:sz="0" w:space="0" w:color="auto"/>
        <w:left w:val="none" w:sz="0" w:space="0" w:color="auto"/>
        <w:bottom w:val="none" w:sz="0" w:space="0" w:color="auto"/>
        <w:right w:val="none" w:sz="0" w:space="0" w:color="auto"/>
      </w:divBdr>
    </w:div>
    <w:div w:id="1239901455">
      <w:bodyDiv w:val="1"/>
      <w:marLeft w:val="0"/>
      <w:marRight w:val="0"/>
      <w:marTop w:val="0"/>
      <w:marBottom w:val="0"/>
      <w:divBdr>
        <w:top w:val="none" w:sz="0" w:space="0" w:color="auto"/>
        <w:left w:val="none" w:sz="0" w:space="0" w:color="auto"/>
        <w:bottom w:val="none" w:sz="0" w:space="0" w:color="auto"/>
        <w:right w:val="none" w:sz="0" w:space="0" w:color="auto"/>
      </w:divBdr>
    </w:div>
    <w:div w:id="1241523461">
      <w:bodyDiv w:val="1"/>
      <w:marLeft w:val="0"/>
      <w:marRight w:val="0"/>
      <w:marTop w:val="0"/>
      <w:marBottom w:val="0"/>
      <w:divBdr>
        <w:top w:val="none" w:sz="0" w:space="0" w:color="auto"/>
        <w:left w:val="none" w:sz="0" w:space="0" w:color="auto"/>
        <w:bottom w:val="none" w:sz="0" w:space="0" w:color="auto"/>
        <w:right w:val="none" w:sz="0" w:space="0" w:color="auto"/>
      </w:divBdr>
    </w:div>
    <w:div w:id="1247180967">
      <w:bodyDiv w:val="1"/>
      <w:marLeft w:val="0"/>
      <w:marRight w:val="0"/>
      <w:marTop w:val="0"/>
      <w:marBottom w:val="0"/>
      <w:divBdr>
        <w:top w:val="none" w:sz="0" w:space="0" w:color="auto"/>
        <w:left w:val="none" w:sz="0" w:space="0" w:color="auto"/>
        <w:bottom w:val="none" w:sz="0" w:space="0" w:color="auto"/>
        <w:right w:val="none" w:sz="0" w:space="0" w:color="auto"/>
      </w:divBdr>
    </w:div>
    <w:div w:id="1249189063">
      <w:bodyDiv w:val="1"/>
      <w:marLeft w:val="0"/>
      <w:marRight w:val="0"/>
      <w:marTop w:val="0"/>
      <w:marBottom w:val="0"/>
      <w:divBdr>
        <w:top w:val="none" w:sz="0" w:space="0" w:color="auto"/>
        <w:left w:val="none" w:sz="0" w:space="0" w:color="auto"/>
        <w:bottom w:val="none" w:sz="0" w:space="0" w:color="auto"/>
        <w:right w:val="none" w:sz="0" w:space="0" w:color="auto"/>
      </w:divBdr>
    </w:div>
    <w:div w:id="1253855976">
      <w:bodyDiv w:val="1"/>
      <w:marLeft w:val="0"/>
      <w:marRight w:val="0"/>
      <w:marTop w:val="0"/>
      <w:marBottom w:val="0"/>
      <w:divBdr>
        <w:top w:val="none" w:sz="0" w:space="0" w:color="auto"/>
        <w:left w:val="none" w:sz="0" w:space="0" w:color="auto"/>
        <w:bottom w:val="none" w:sz="0" w:space="0" w:color="auto"/>
        <w:right w:val="none" w:sz="0" w:space="0" w:color="auto"/>
      </w:divBdr>
    </w:div>
    <w:div w:id="1254121434">
      <w:bodyDiv w:val="1"/>
      <w:marLeft w:val="0"/>
      <w:marRight w:val="0"/>
      <w:marTop w:val="0"/>
      <w:marBottom w:val="0"/>
      <w:divBdr>
        <w:top w:val="none" w:sz="0" w:space="0" w:color="auto"/>
        <w:left w:val="none" w:sz="0" w:space="0" w:color="auto"/>
        <w:bottom w:val="none" w:sz="0" w:space="0" w:color="auto"/>
        <w:right w:val="none" w:sz="0" w:space="0" w:color="auto"/>
      </w:divBdr>
    </w:div>
    <w:div w:id="1256550516">
      <w:bodyDiv w:val="1"/>
      <w:marLeft w:val="0"/>
      <w:marRight w:val="0"/>
      <w:marTop w:val="0"/>
      <w:marBottom w:val="0"/>
      <w:divBdr>
        <w:top w:val="none" w:sz="0" w:space="0" w:color="auto"/>
        <w:left w:val="none" w:sz="0" w:space="0" w:color="auto"/>
        <w:bottom w:val="none" w:sz="0" w:space="0" w:color="auto"/>
        <w:right w:val="none" w:sz="0" w:space="0" w:color="auto"/>
      </w:divBdr>
    </w:div>
    <w:div w:id="1260025012">
      <w:bodyDiv w:val="1"/>
      <w:marLeft w:val="0"/>
      <w:marRight w:val="0"/>
      <w:marTop w:val="0"/>
      <w:marBottom w:val="0"/>
      <w:divBdr>
        <w:top w:val="none" w:sz="0" w:space="0" w:color="auto"/>
        <w:left w:val="none" w:sz="0" w:space="0" w:color="auto"/>
        <w:bottom w:val="none" w:sz="0" w:space="0" w:color="auto"/>
        <w:right w:val="none" w:sz="0" w:space="0" w:color="auto"/>
      </w:divBdr>
    </w:div>
    <w:div w:id="1261524635">
      <w:bodyDiv w:val="1"/>
      <w:marLeft w:val="0"/>
      <w:marRight w:val="0"/>
      <w:marTop w:val="0"/>
      <w:marBottom w:val="0"/>
      <w:divBdr>
        <w:top w:val="none" w:sz="0" w:space="0" w:color="auto"/>
        <w:left w:val="none" w:sz="0" w:space="0" w:color="auto"/>
        <w:bottom w:val="none" w:sz="0" w:space="0" w:color="auto"/>
        <w:right w:val="none" w:sz="0" w:space="0" w:color="auto"/>
      </w:divBdr>
    </w:div>
    <w:div w:id="1263801510">
      <w:bodyDiv w:val="1"/>
      <w:marLeft w:val="0"/>
      <w:marRight w:val="0"/>
      <w:marTop w:val="0"/>
      <w:marBottom w:val="0"/>
      <w:divBdr>
        <w:top w:val="none" w:sz="0" w:space="0" w:color="auto"/>
        <w:left w:val="none" w:sz="0" w:space="0" w:color="auto"/>
        <w:bottom w:val="none" w:sz="0" w:space="0" w:color="auto"/>
        <w:right w:val="none" w:sz="0" w:space="0" w:color="auto"/>
      </w:divBdr>
    </w:div>
    <w:div w:id="1266574035">
      <w:bodyDiv w:val="1"/>
      <w:marLeft w:val="0"/>
      <w:marRight w:val="0"/>
      <w:marTop w:val="0"/>
      <w:marBottom w:val="0"/>
      <w:divBdr>
        <w:top w:val="none" w:sz="0" w:space="0" w:color="auto"/>
        <w:left w:val="none" w:sz="0" w:space="0" w:color="auto"/>
        <w:bottom w:val="none" w:sz="0" w:space="0" w:color="auto"/>
        <w:right w:val="none" w:sz="0" w:space="0" w:color="auto"/>
      </w:divBdr>
    </w:div>
    <w:div w:id="1266616577">
      <w:bodyDiv w:val="1"/>
      <w:marLeft w:val="0"/>
      <w:marRight w:val="0"/>
      <w:marTop w:val="0"/>
      <w:marBottom w:val="0"/>
      <w:divBdr>
        <w:top w:val="none" w:sz="0" w:space="0" w:color="auto"/>
        <w:left w:val="none" w:sz="0" w:space="0" w:color="auto"/>
        <w:bottom w:val="none" w:sz="0" w:space="0" w:color="auto"/>
        <w:right w:val="none" w:sz="0" w:space="0" w:color="auto"/>
      </w:divBdr>
    </w:div>
    <w:div w:id="1272860520">
      <w:bodyDiv w:val="1"/>
      <w:marLeft w:val="0"/>
      <w:marRight w:val="0"/>
      <w:marTop w:val="0"/>
      <w:marBottom w:val="0"/>
      <w:divBdr>
        <w:top w:val="none" w:sz="0" w:space="0" w:color="auto"/>
        <w:left w:val="none" w:sz="0" w:space="0" w:color="auto"/>
        <w:bottom w:val="none" w:sz="0" w:space="0" w:color="auto"/>
        <w:right w:val="none" w:sz="0" w:space="0" w:color="auto"/>
      </w:divBdr>
    </w:div>
    <w:div w:id="1276060475">
      <w:bodyDiv w:val="1"/>
      <w:marLeft w:val="0"/>
      <w:marRight w:val="0"/>
      <w:marTop w:val="0"/>
      <w:marBottom w:val="0"/>
      <w:divBdr>
        <w:top w:val="none" w:sz="0" w:space="0" w:color="auto"/>
        <w:left w:val="none" w:sz="0" w:space="0" w:color="auto"/>
        <w:bottom w:val="none" w:sz="0" w:space="0" w:color="auto"/>
        <w:right w:val="none" w:sz="0" w:space="0" w:color="auto"/>
      </w:divBdr>
    </w:div>
    <w:div w:id="1278483678">
      <w:bodyDiv w:val="1"/>
      <w:marLeft w:val="0"/>
      <w:marRight w:val="0"/>
      <w:marTop w:val="0"/>
      <w:marBottom w:val="0"/>
      <w:divBdr>
        <w:top w:val="none" w:sz="0" w:space="0" w:color="auto"/>
        <w:left w:val="none" w:sz="0" w:space="0" w:color="auto"/>
        <w:bottom w:val="none" w:sz="0" w:space="0" w:color="auto"/>
        <w:right w:val="none" w:sz="0" w:space="0" w:color="auto"/>
      </w:divBdr>
    </w:div>
    <w:div w:id="1281493146">
      <w:bodyDiv w:val="1"/>
      <w:marLeft w:val="0"/>
      <w:marRight w:val="0"/>
      <w:marTop w:val="0"/>
      <w:marBottom w:val="0"/>
      <w:divBdr>
        <w:top w:val="none" w:sz="0" w:space="0" w:color="auto"/>
        <w:left w:val="none" w:sz="0" w:space="0" w:color="auto"/>
        <w:bottom w:val="none" w:sz="0" w:space="0" w:color="auto"/>
        <w:right w:val="none" w:sz="0" w:space="0" w:color="auto"/>
      </w:divBdr>
    </w:div>
    <w:div w:id="1282106900">
      <w:bodyDiv w:val="1"/>
      <w:marLeft w:val="0"/>
      <w:marRight w:val="0"/>
      <w:marTop w:val="0"/>
      <w:marBottom w:val="0"/>
      <w:divBdr>
        <w:top w:val="none" w:sz="0" w:space="0" w:color="auto"/>
        <w:left w:val="none" w:sz="0" w:space="0" w:color="auto"/>
        <w:bottom w:val="none" w:sz="0" w:space="0" w:color="auto"/>
        <w:right w:val="none" w:sz="0" w:space="0" w:color="auto"/>
      </w:divBdr>
    </w:div>
    <w:div w:id="1284463159">
      <w:bodyDiv w:val="1"/>
      <w:marLeft w:val="0"/>
      <w:marRight w:val="0"/>
      <w:marTop w:val="0"/>
      <w:marBottom w:val="0"/>
      <w:divBdr>
        <w:top w:val="none" w:sz="0" w:space="0" w:color="auto"/>
        <w:left w:val="none" w:sz="0" w:space="0" w:color="auto"/>
        <w:bottom w:val="none" w:sz="0" w:space="0" w:color="auto"/>
        <w:right w:val="none" w:sz="0" w:space="0" w:color="auto"/>
      </w:divBdr>
    </w:div>
    <w:div w:id="1293440602">
      <w:bodyDiv w:val="1"/>
      <w:marLeft w:val="0"/>
      <w:marRight w:val="0"/>
      <w:marTop w:val="0"/>
      <w:marBottom w:val="0"/>
      <w:divBdr>
        <w:top w:val="none" w:sz="0" w:space="0" w:color="auto"/>
        <w:left w:val="none" w:sz="0" w:space="0" w:color="auto"/>
        <w:bottom w:val="none" w:sz="0" w:space="0" w:color="auto"/>
        <w:right w:val="none" w:sz="0" w:space="0" w:color="auto"/>
      </w:divBdr>
    </w:div>
    <w:div w:id="1293632438">
      <w:bodyDiv w:val="1"/>
      <w:marLeft w:val="0"/>
      <w:marRight w:val="0"/>
      <w:marTop w:val="0"/>
      <w:marBottom w:val="0"/>
      <w:divBdr>
        <w:top w:val="none" w:sz="0" w:space="0" w:color="auto"/>
        <w:left w:val="none" w:sz="0" w:space="0" w:color="auto"/>
        <w:bottom w:val="none" w:sz="0" w:space="0" w:color="auto"/>
        <w:right w:val="none" w:sz="0" w:space="0" w:color="auto"/>
      </w:divBdr>
    </w:div>
    <w:div w:id="1296371626">
      <w:bodyDiv w:val="1"/>
      <w:marLeft w:val="0"/>
      <w:marRight w:val="0"/>
      <w:marTop w:val="0"/>
      <w:marBottom w:val="0"/>
      <w:divBdr>
        <w:top w:val="none" w:sz="0" w:space="0" w:color="auto"/>
        <w:left w:val="none" w:sz="0" w:space="0" w:color="auto"/>
        <w:bottom w:val="none" w:sz="0" w:space="0" w:color="auto"/>
        <w:right w:val="none" w:sz="0" w:space="0" w:color="auto"/>
      </w:divBdr>
    </w:div>
    <w:div w:id="1299453488">
      <w:bodyDiv w:val="1"/>
      <w:marLeft w:val="0"/>
      <w:marRight w:val="0"/>
      <w:marTop w:val="0"/>
      <w:marBottom w:val="0"/>
      <w:divBdr>
        <w:top w:val="none" w:sz="0" w:space="0" w:color="auto"/>
        <w:left w:val="none" w:sz="0" w:space="0" w:color="auto"/>
        <w:bottom w:val="none" w:sz="0" w:space="0" w:color="auto"/>
        <w:right w:val="none" w:sz="0" w:space="0" w:color="auto"/>
      </w:divBdr>
    </w:div>
    <w:div w:id="1301769260">
      <w:bodyDiv w:val="1"/>
      <w:marLeft w:val="0"/>
      <w:marRight w:val="0"/>
      <w:marTop w:val="0"/>
      <w:marBottom w:val="0"/>
      <w:divBdr>
        <w:top w:val="none" w:sz="0" w:space="0" w:color="auto"/>
        <w:left w:val="none" w:sz="0" w:space="0" w:color="auto"/>
        <w:bottom w:val="none" w:sz="0" w:space="0" w:color="auto"/>
        <w:right w:val="none" w:sz="0" w:space="0" w:color="auto"/>
      </w:divBdr>
    </w:div>
    <w:div w:id="1305352121">
      <w:bodyDiv w:val="1"/>
      <w:marLeft w:val="0"/>
      <w:marRight w:val="0"/>
      <w:marTop w:val="0"/>
      <w:marBottom w:val="0"/>
      <w:divBdr>
        <w:top w:val="none" w:sz="0" w:space="0" w:color="auto"/>
        <w:left w:val="none" w:sz="0" w:space="0" w:color="auto"/>
        <w:bottom w:val="none" w:sz="0" w:space="0" w:color="auto"/>
        <w:right w:val="none" w:sz="0" w:space="0" w:color="auto"/>
      </w:divBdr>
    </w:div>
    <w:div w:id="1306935911">
      <w:bodyDiv w:val="1"/>
      <w:marLeft w:val="0"/>
      <w:marRight w:val="0"/>
      <w:marTop w:val="0"/>
      <w:marBottom w:val="0"/>
      <w:divBdr>
        <w:top w:val="none" w:sz="0" w:space="0" w:color="auto"/>
        <w:left w:val="none" w:sz="0" w:space="0" w:color="auto"/>
        <w:bottom w:val="none" w:sz="0" w:space="0" w:color="auto"/>
        <w:right w:val="none" w:sz="0" w:space="0" w:color="auto"/>
      </w:divBdr>
    </w:div>
    <w:div w:id="1308587952">
      <w:bodyDiv w:val="1"/>
      <w:marLeft w:val="0"/>
      <w:marRight w:val="0"/>
      <w:marTop w:val="0"/>
      <w:marBottom w:val="0"/>
      <w:divBdr>
        <w:top w:val="none" w:sz="0" w:space="0" w:color="auto"/>
        <w:left w:val="none" w:sz="0" w:space="0" w:color="auto"/>
        <w:bottom w:val="none" w:sz="0" w:space="0" w:color="auto"/>
        <w:right w:val="none" w:sz="0" w:space="0" w:color="auto"/>
      </w:divBdr>
    </w:div>
    <w:div w:id="1316453874">
      <w:bodyDiv w:val="1"/>
      <w:marLeft w:val="0"/>
      <w:marRight w:val="0"/>
      <w:marTop w:val="0"/>
      <w:marBottom w:val="0"/>
      <w:divBdr>
        <w:top w:val="none" w:sz="0" w:space="0" w:color="auto"/>
        <w:left w:val="none" w:sz="0" w:space="0" w:color="auto"/>
        <w:bottom w:val="none" w:sz="0" w:space="0" w:color="auto"/>
        <w:right w:val="none" w:sz="0" w:space="0" w:color="auto"/>
      </w:divBdr>
    </w:div>
    <w:div w:id="1319075703">
      <w:bodyDiv w:val="1"/>
      <w:marLeft w:val="0"/>
      <w:marRight w:val="0"/>
      <w:marTop w:val="0"/>
      <w:marBottom w:val="0"/>
      <w:divBdr>
        <w:top w:val="none" w:sz="0" w:space="0" w:color="auto"/>
        <w:left w:val="none" w:sz="0" w:space="0" w:color="auto"/>
        <w:bottom w:val="none" w:sz="0" w:space="0" w:color="auto"/>
        <w:right w:val="none" w:sz="0" w:space="0" w:color="auto"/>
      </w:divBdr>
    </w:div>
    <w:div w:id="1323003830">
      <w:bodyDiv w:val="1"/>
      <w:marLeft w:val="0"/>
      <w:marRight w:val="0"/>
      <w:marTop w:val="0"/>
      <w:marBottom w:val="0"/>
      <w:divBdr>
        <w:top w:val="none" w:sz="0" w:space="0" w:color="auto"/>
        <w:left w:val="none" w:sz="0" w:space="0" w:color="auto"/>
        <w:bottom w:val="none" w:sz="0" w:space="0" w:color="auto"/>
        <w:right w:val="none" w:sz="0" w:space="0" w:color="auto"/>
      </w:divBdr>
    </w:div>
    <w:div w:id="1330139690">
      <w:bodyDiv w:val="1"/>
      <w:marLeft w:val="0"/>
      <w:marRight w:val="0"/>
      <w:marTop w:val="0"/>
      <w:marBottom w:val="0"/>
      <w:divBdr>
        <w:top w:val="none" w:sz="0" w:space="0" w:color="auto"/>
        <w:left w:val="none" w:sz="0" w:space="0" w:color="auto"/>
        <w:bottom w:val="none" w:sz="0" w:space="0" w:color="auto"/>
        <w:right w:val="none" w:sz="0" w:space="0" w:color="auto"/>
      </w:divBdr>
    </w:div>
    <w:div w:id="1335105515">
      <w:bodyDiv w:val="1"/>
      <w:marLeft w:val="0"/>
      <w:marRight w:val="0"/>
      <w:marTop w:val="0"/>
      <w:marBottom w:val="0"/>
      <w:divBdr>
        <w:top w:val="none" w:sz="0" w:space="0" w:color="auto"/>
        <w:left w:val="none" w:sz="0" w:space="0" w:color="auto"/>
        <w:bottom w:val="none" w:sz="0" w:space="0" w:color="auto"/>
        <w:right w:val="none" w:sz="0" w:space="0" w:color="auto"/>
      </w:divBdr>
    </w:div>
    <w:div w:id="1337222349">
      <w:bodyDiv w:val="1"/>
      <w:marLeft w:val="0"/>
      <w:marRight w:val="0"/>
      <w:marTop w:val="0"/>
      <w:marBottom w:val="0"/>
      <w:divBdr>
        <w:top w:val="none" w:sz="0" w:space="0" w:color="auto"/>
        <w:left w:val="none" w:sz="0" w:space="0" w:color="auto"/>
        <w:bottom w:val="none" w:sz="0" w:space="0" w:color="auto"/>
        <w:right w:val="none" w:sz="0" w:space="0" w:color="auto"/>
      </w:divBdr>
    </w:div>
    <w:div w:id="1339304702">
      <w:bodyDiv w:val="1"/>
      <w:marLeft w:val="0"/>
      <w:marRight w:val="0"/>
      <w:marTop w:val="0"/>
      <w:marBottom w:val="0"/>
      <w:divBdr>
        <w:top w:val="none" w:sz="0" w:space="0" w:color="auto"/>
        <w:left w:val="none" w:sz="0" w:space="0" w:color="auto"/>
        <w:bottom w:val="none" w:sz="0" w:space="0" w:color="auto"/>
        <w:right w:val="none" w:sz="0" w:space="0" w:color="auto"/>
      </w:divBdr>
    </w:div>
    <w:div w:id="1340350019">
      <w:bodyDiv w:val="1"/>
      <w:marLeft w:val="0"/>
      <w:marRight w:val="0"/>
      <w:marTop w:val="0"/>
      <w:marBottom w:val="0"/>
      <w:divBdr>
        <w:top w:val="none" w:sz="0" w:space="0" w:color="auto"/>
        <w:left w:val="none" w:sz="0" w:space="0" w:color="auto"/>
        <w:bottom w:val="none" w:sz="0" w:space="0" w:color="auto"/>
        <w:right w:val="none" w:sz="0" w:space="0" w:color="auto"/>
      </w:divBdr>
    </w:div>
    <w:div w:id="1341085197">
      <w:bodyDiv w:val="1"/>
      <w:marLeft w:val="0"/>
      <w:marRight w:val="0"/>
      <w:marTop w:val="0"/>
      <w:marBottom w:val="0"/>
      <w:divBdr>
        <w:top w:val="none" w:sz="0" w:space="0" w:color="auto"/>
        <w:left w:val="none" w:sz="0" w:space="0" w:color="auto"/>
        <w:bottom w:val="none" w:sz="0" w:space="0" w:color="auto"/>
        <w:right w:val="none" w:sz="0" w:space="0" w:color="auto"/>
      </w:divBdr>
    </w:div>
    <w:div w:id="1343161921">
      <w:bodyDiv w:val="1"/>
      <w:marLeft w:val="0"/>
      <w:marRight w:val="0"/>
      <w:marTop w:val="0"/>
      <w:marBottom w:val="0"/>
      <w:divBdr>
        <w:top w:val="none" w:sz="0" w:space="0" w:color="auto"/>
        <w:left w:val="none" w:sz="0" w:space="0" w:color="auto"/>
        <w:bottom w:val="none" w:sz="0" w:space="0" w:color="auto"/>
        <w:right w:val="none" w:sz="0" w:space="0" w:color="auto"/>
      </w:divBdr>
    </w:div>
    <w:div w:id="1347175301">
      <w:bodyDiv w:val="1"/>
      <w:marLeft w:val="0"/>
      <w:marRight w:val="0"/>
      <w:marTop w:val="0"/>
      <w:marBottom w:val="0"/>
      <w:divBdr>
        <w:top w:val="none" w:sz="0" w:space="0" w:color="auto"/>
        <w:left w:val="none" w:sz="0" w:space="0" w:color="auto"/>
        <w:bottom w:val="none" w:sz="0" w:space="0" w:color="auto"/>
        <w:right w:val="none" w:sz="0" w:space="0" w:color="auto"/>
      </w:divBdr>
    </w:div>
    <w:div w:id="1347176946">
      <w:bodyDiv w:val="1"/>
      <w:marLeft w:val="0"/>
      <w:marRight w:val="0"/>
      <w:marTop w:val="0"/>
      <w:marBottom w:val="0"/>
      <w:divBdr>
        <w:top w:val="none" w:sz="0" w:space="0" w:color="auto"/>
        <w:left w:val="none" w:sz="0" w:space="0" w:color="auto"/>
        <w:bottom w:val="none" w:sz="0" w:space="0" w:color="auto"/>
        <w:right w:val="none" w:sz="0" w:space="0" w:color="auto"/>
      </w:divBdr>
    </w:div>
    <w:div w:id="1349480761">
      <w:bodyDiv w:val="1"/>
      <w:marLeft w:val="0"/>
      <w:marRight w:val="0"/>
      <w:marTop w:val="0"/>
      <w:marBottom w:val="0"/>
      <w:divBdr>
        <w:top w:val="none" w:sz="0" w:space="0" w:color="auto"/>
        <w:left w:val="none" w:sz="0" w:space="0" w:color="auto"/>
        <w:bottom w:val="none" w:sz="0" w:space="0" w:color="auto"/>
        <w:right w:val="none" w:sz="0" w:space="0" w:color="auto"/>
      </w:divBdr>
    </w:div>
    <w:div w:id="1353533888">
      <w:bodyDiv w:val="1"/>
      <w:marLeft w:val="0"/>
      <w:marRight w:val="0"/>
      <w:marTop w:val="0"/>
      <w:marBottom w:val="0"/>
      <w:divBdr>
        <w:top w:val="none" w:sz="0" w:space="0" w:color="auto"/>
        <w:left w:val="none" w:sz="0" w:space="0" w:color="auto"/>
        <w:bottom w:val="none" w:sz="0" w:space="0" w:color="auto"/>
        <w:right w:val="none" w:sz="0" w:space="0" w:color="auto"/>
      </w:divBdr>
    </w:div>
    <w:div w:id="1357001146">
      <w:bodyDiv w:val="1"/>
      <w:marLeft w:val="0"/>
      <w:marRight w:val="0"/>
      <w:marTop w:val="0"/>
      <w:marBottom w:val="0"/>
      <w:divBdr>
        <w:top w:val="none" w:sz="0" w:space="0" w:color="auto"/>
        <w:left w:val="none" w:sz="0" w:space="0" w:color="auto"/>
        <w:bottom w:val="none" w:sz="0" w:space="0" w:color="auto"/>
        <w:right w:val="none" w:sz="0" w:space="0" w:color="auto"/>
      </w:divBdr>
    </w:div>
    <w:div w:id="1369572259">
      <w:bodyDiv w:val="1"/>
      <w:marLeft w:val="0"/>
      <w:marRight w:val="0"/>
      <w:marTop w:val="0"/>
      <w:marBottom w:val="0"/>
      <w:divBdr>
        <w:top w:val="none" w:sz="0" w:space="0" w:color="auto"/>
        <w:left w:val="none" w:sz="0" w:space="0" w:color="auto"/>
        <w:bottom w:val="none" w:sz="0" w:space="0" w:color="auto"/>
        <w:right w:val="none" w:sz="0" w:space="0" w:color="auto"/>
      </w:divBdr>
    </w:div>
    <w:div w:id="1370958297">
      <w:bodyDiv w:val="1"/>
      <w:marLeft w:val="0"/>
      <w:marRight w:val="0"/>
      <w:marTop w:val="0"/>
      <w:marBottom w:val="0"/>
      <w:divBdr>
        <w:top w:val="none" w:sz="0" w:space="0" w:color="auto"/>
        <w:left w:val="none" w:sz="0" w:space="0" w:color="auto"/>
        <w:bottom w:val="none" w:sz="0" w:space="0" w:color="auto"/>
        <w:right w:val="none" w:sz="0" w:space="0" w:color="auto"/>
      </w:divBdr>
    </w:div>
    <w:div w:id="1375428672">
      <w:bodyDiv w:val="1"/>
      <w:marLeft w:val="0"/>
      <w:marRight w:val="0"/>
      <w:marTop w:val="0"/>
      <w:marBottom w:val="0"/>
      <w:divBdr>
        <w:top w:val="none" w:sz="0" w:space="0" w:color="auto"/>
        <w:left w:val="none" w:sz="0" w:space="0" w:color="auto"/>
        <w:bottom w:val="none" w:sz="0" w:space="0" w:color="auto"/>
        <w:right w:val="none" w:sz="0" w:space="0" w:color="auto"/>
      </w:divBdr>
    </w:div>
    <w:div w:id="1377122838">
      <w:bodyDiv w:val="1"/>
      <w:marLeft w:val="0"/>
      <w:marRight w:val="0"/>
      <w:marTop w:val="0"/>
      <w:marBottom w:val="0"/>
      <w:divBdr>
        <w:top w:val="none" w:sz="0" w:space="0" w:color="auto"/>
        <w:left w:val="none" w:sz="0" w:space="0" w:color="auto"/>
        <w:bottom w:val="none" w:sz="0" w:space="0" w:color="auto"/>
        <w:right w:val="none" w:sz="0" w:space="0" w:color="auto"/>
      </w:divBdr>
    </w:div>
    <w:div w:id="1379166324">
      <w:bodyDiv w:val="1"/>
      <w:marLeft w:val="0"/>
      <w:marRight w:val="0"/>
      <w:marTop w:val="0"/>
      <w:marBottom w:val="0"/>
      <w:divBdr>
        <w:top w:val="none" w:sz="0" w:space="0" w:color="auto"/>
        <w:left w:val="none" w:sz="0" w:space="0" w:color="auto"/>
        <w:bottom w:val="none" w:sz="0" w:space="0" w:color="auto"/>
        <w:right w:val="none" w:sz="0" w:space="0" w:color="auto"/>
      </w:divBdr>
    </w:div>
    <w:div w:id="1382365286">
      <w:bodyDiv w:val="1"/>
      <w:marLeft w:val="0"/>
      <w:marRight w:val="0"/>
      <w:marTop w:val="0"/>
      <w:marBottom w:val="0"/>
      <w:divBdr>
        <w:top w:val="none" w:sz="0" w:space="0" w:color="auto"/>
        <w:left w:val="none" w:sz="0" w:space="0" w:color="auto"/>
        <w:bottom w:val="none" w:sz="0" w:space="0" w:color="auto"/>
        <w:right w:val="none" w:sz="0" w:space="0" w:color="auto"/>
      </w:divBdr>
    </w:div>
    <w:div w:id="1383678411">
      <w:bodyDiv w:val="1"/>
      <w:marLeft w:val="0"/>
      <w:marRight w:val="0"/>
      <w:marTop w:val="0"/>
      <w:marBottom w:val="0"/>
      <w:divBdr>
        <w:top w:val="none" w:sz="0" w:space="0" w:color="auto"/>
        <w:left w:val="none" w:sz="0" w:space="0" w:color="auto"/>
        <w:bottom w:val="none" w:sz="0" w:space="0" w:color="auto"/>
        <w:right w:val="none" w:sz="0" w:space="0" w:color="auto"/>
      </w:divBdr>
    </w:div>
    <w:div w:id="1387223737">
      <w:bodyDiv w:val="1"/>
      <w:marLeft w:val="0"/>
      <w:marRight w:val="0"/>
      <w:marTop w:val="0"/>
      <w:marBottom w:val="0"/>
      <w:divBdr>
        <w:top w:val="none" w:sz="0" w:space="0" w:color="auto"/>
        <w:left w:val="none" w:sz="0" w:space="0" w:color="auto"/>
        <w:bottom w:val="none" w:sz="0" w:space="0" w:color="auto"/>
        <w:right w:val="none" w:sz="0" w:space="0" w:color="auto"/>
      </w:divBdr>
    </w:div>
    <w:div w:id="1391272905">
      <w:bodyDiv w:val="1"/>
      <w:marLeft w:val="0"/>
      <w:marRight w:val="0"/>
      <w:marTop w:val="0"/>
      <w:marBottom w:val="0"/>
      <w:divBdr>
        <w:top w:val="none" w:sz="0" w:space="0" w:color="auto"/>
        <w:left w:val="none" w:sz="0" w:space="0" w:color="auto"/>
        <w:bottom w:val="none" w:sz="0" w:space="0" w:color="auto"/>
        <w:right w:val="none" w:sz="0" w:space="0" w:color="auto"/>
      </w:divBdr>
    </w:div>
    <w:div w:id="1393313355">
      <w:bodyDiv w:val="1"/>
      <w:marLeft w:val="0"/>
      <w:marRight w:val="0"/>
      <w:marTop w:val="0"/>
      <w:marBottom w:val="0"/>
      <w:divBdr>
        <w:top w:val="none" w:sz="0" w:space="0" w:color="auto"/>
        <w:left w:val="none" w:sz="0" w:space="0" w:color="auto"/>
        <w:bottom w:val="none" w:sz="0" w:space="0" w:color="auto"/>
        <w:right w:val="none" w:sz="0" w:space="0" w:color="auto"/>
      </w:divBdr>
    </w:div>
    <w:div w:id="1396666589">
      <w:bodyDiv w:val="1"/>
      <w:marLeft w:val="0"/>
      <w:marRight w:val="0"/>
      <w:marTop w:val="0"/>
      <w:marBottom w:val="0"/>
      <w:divBdr>
        <w:top w:val="none" w:sz="0" w:space="0" w:color="auto"/>
        <w:left w:val="none" w:sz="0" w:space="0" w:color="auto"/>
        <w:bottom w:val="none" w:sz="0" w:space="0" w:color="auto"/>
        <w:right w:val="none" w:sz="0" w:space="0" w:color="auto"/>
      </w:divBdr>
    </w:div>
    <w:div w:id="1403135968">
      <w:bodyDiv w:val="1"/>
      <w:marLeft w:val="0"/>
      <w:marRight w:val="0"/>
      <w:marTop w:val="0"/>
      <w:marBottom w:val="0"/>
      <w:divBdr>
        <w:top w:val="none" w:sz="0" w:space="0" w:color="auto"/>
        <w:left w:val="none" w:sz="0" w:space="0" w:color="auto"/>
        <w:bottom w:val="none" w:sz="0" w:space="0" w:color="auto"/>
        <w:right w:val="none" w:sz="0" w:space="0" w:color="auto"/>
      </w:divBdr>
    </w:div>
    <w:div w:id="1403672653">
      <w:bodyDiv w:val="1"/>
      <w:marLeft w:val="0"/>
      <w:marRight w:val="0"/>
      <w:marTop w:val="0"/>
      <w:marBottom w:val="0"/>
      <w:divBdr>
        <w:top w:val="none" w:sz="0" w:space="0" w:color="auto"/>
        <w:left w:val="none" w:sz="0" w:space="0" w:color="auto"/>
        <w:bottom w:val="none" w:sz="0" w:space="0" w:color="auto"/>
        <w:right w:val="none" w:sz="0" w:space="0" w:color="auto"/>
      </w:divBdr>
    </w:div>
    <w:div w:id="1405225246">
      <w:bodyDiv w:val="1"/>
      <w:marLeft w:val="0"/>
      <w:marRight w:val="0"/>
      <w:marTop w:val="0"/>
      <w:marBottom w:val="0"/>
      <w:divBdr>
        <w:top w:val="none" w:sz="0" w:space="0" w:color="auto"/>
        <w:left w:val="none" w:sz="0" w:space="0" w:color="auto"/>
        <w:bottom w:val="none" w:sz="0" w:space="0" w:color="auto"/>
        <w:right w:val="none" w:sz="0" w:space="0" w:color="auto"/>
      </w:divBdr>
    </w:div>
    <w:div w:id="1407604894">
      <w:bodyDiv w:val="1"/>
      <w:marLeft w:val="0"/>
      <w:marRight w:val="0"/>
      <w:marTop w:val="0"/>
      <w:marBottom w:val="0"/>
      <w:divBdr>
        <w:top w:val="none" w:sz="0" w:space="0" w:color="auto"/>
        <w:left w:val="none" w:sz="0" w:space="0" w:color="auto"/>
        <w:bottom w:val="none" w:sz="0" w:space="0" w:color="auto"/>
        <w:right w:val="none" w:sz="0" w:space="0" w:color="auto"/>
      </w:divBdr>
    </w:div>
    <w:div w:id="1410956105">
      <w:bodyDiv w:val="1"/>
      <w:marLeft w:val="0"/>
      <w:marRight w:val="0"/>
      <w:marTop w:val="0"/>
      <w:marBottom w:val="0"/>
      <w:divBdr>
        <w:top w:val="none" w:sz="0" w:space="0" w:color="auto"/>
        <w:left w:val="none" w:sz="0" w:space="0" w:color="auto"/>
        <w:bottom w:val="none" w:sz="0" w:space="0" w:color="auto"/>
        <w:right w:val="none" w:sz="0" w:space="0" w:color="auto"/>
      </w:divBdr>
      <w:divsChild>
        <w:div w:id="29889670">
          <w:marLeft w:val="0"/>
          <w:marRight w:val="0"/>
          <w:marTop w:val="0"/>
          <w:marBottom w:val="0"/>
          <w:divBdr>
            <w:top w:val="none" w:sz="0" w:space="0" w:color="auto"/>
            <w:left w:val="none" w:sz="0" w:space="0" w:color="auto"/>
            <w:bottom w:val="none" w:sz="0" w:space="0" w:color="auto"/>
            <w:right w:val="none" w:sz="0" w:space="0" w:color="auto"/>
          </w:divBdr>
          <w:divsChild>
            <w:div w:id="21273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016329">
      <w:bodyDiv w:val="1"/>
      <w:marLeft w:val="0"/>
      <w:marRight w:val="0"/>
      <w:marTop w:val="0"/>
      <w:marBottom w:val="0"/>
      <w:divBdr>
        <w:top w:val="none" w:sz="0" w:space="0" w:color="auto"/>
        <w:left w:val="none" w:sz="0" w:space="0" w:color="auto"/>
        <w:bottom w:val="none" w:sz="0" w:space="0" w:color="auto"/>
        <w:right w:val="none" w:sz="0" w:space="0" w:color="auto"/>
      </w:divBdr>
    </w:div>
    <w:div w:id="1418094156">
      <w:bodyDiv w:val="1"/>
      <w:marLeft w:val="0"/>
      <w:marRight w:val="0"/>
      <w:marTop w:val="0"/>
      <w:marBottom w:val="0"/>
      <w:divBdr>
        <w:top w:val="none" w:sz="0" w:space="0" w:color="auto"/>
        <w:left w:val="none" w:sz="0" w:space="0" w:color="auto"/>
        <w:bottom w:val="none" w:sz="0" w:space="0" w:color="auto"/>
        <w:right w:val="none" w:sz="0" w:space="0" w:color="auto"/>
      </w:divBdr>
    </w:div>
    <w:div w:id="1419209360">
      <w:bodyDiv w:val="1"/>
      <w:marLeft w:val="0"/>
      <w:marRight w:val="0"/>
      <w:marTop w:val="0"/>
      <w:marBottom w:val="0"/>
      <w:divBdr>
        <w:top w:val="none" w:sz="0" w:space="0" w:color="auto"/>
        <w:left w:val="none" w:sz="0" w:space="0" w:color="auto"/>
        <w:bottom w:val="none" w:sz="0" w:space="0" w:color="auto"/>
        <w:right w:val="none" w:sz="0" w:space="0" w:color="auto"/>
      </w:divBdr>
    </w:div>
    <w:div w:id="1420759738">
      <w:bodyDiv w:val="1"/>
      <w:marLeft w:val="0"/>
      <w:marRight w:val="0"/>
      <w:marTop w:val="0"/>
      <w:marBottom w:val="0"/>
      <w:divBdr>
        <w:top w:val="none" w:sz="0" w:space="0" w:color="auto"/>
        <w:left w:val="none" w:sz="0" w:space="0" w:color="auto"/>
        <w:bottom w:val="none" w:sz="0" w:space="0" w:color="auto"/>
        <w:right w:val="none" w:sz="0" w:space="0" w:color="auto"/>
      </w:divBdr>
    </w:div>
    <w:div w:id="1428305921">
      <w:bodyDiv w:val="1"/>
      <w:marLeft w:val="0"/>
      <w:marRight w:val="0"/>
      <w:marTop w:val="0"/>
      <w:marBottom w:val="0"/>
      <w:divBdr>
        <w:top w:val="none" w:sz="0" w:space="0" w:color="auto"/>
        <w:left w:val="none" w:sz="0" w:space="0" w:color="auto"/>
        <w:bottom w:val="none" w:sz="0" w:space="0" w:color="auto"/>
        <w:right w:val="none" w:sz="0" w:space="0" w:color="auto"/>
      </w:divBdr>
    </w:div>
    <w:div w:id="1432511973">
      <w:bodyDiv w:val="1"/>
      <w:marLeft w:val="0"/>
      <w:marRight w:val="0"/>
      <w:marTop w:val="0"/>
      <w:marBottom w:val="0"/>
      <w:divBdr>
        <w:top w:val="none" w:sz="0" w:space="0" w:color="auto"/>
        <w:left w:val="none" w:sz="0" w:space="0" w:color="auto"/>
        <w:bottom w:val="none" w:sz="0" w:space="0" w:color="auto"/>
        <w:right w:val="none" w:sz="0" w:space="0" w:color="auto"/>
      </w:divBdr>
    </w:div>
    <w:div w:id="1445611191">
      <w:bodyDiv w:val="1"/>
      <w:marLeft w:val="0"/>
      <w:marRight w:val="0"/>
      <w:marTop w:val="0"/>
      <w:marBottom w:val="0"/>
      <w:divBdr>
        <w:top w:val="none" w:sz="0" w:space="0" w:color="auto"/>
        <w:left w:val="none" w:sz="0" w:space="0" w:color="auto"/>
        <w:bottom w:val="none" w:sz="0" w:space="0" w:color="auto"/>
        <w:right w:val="none" w:sz="0" w:space="0" w:color="auto"/>
      </w:divBdr>
    </w:div>
    <w:div w:id="1446266492">
      <w:bodyDiv w:val="1"/>
      <w:marLeft w:val="0"/>
      <w:marRight w:val="0"/>
      <w:marTop w:val="0"/>
      <w:marBottom w:val="0"/>
      <w:divBdr>
        <w:top w:val="none" w:sz="0" w:space="0" w:color="auto"/>
        <w:left w:val="none" w:sz="0" w:space="0" w:color="auto"/>
        <w:bottom w:val="none" w:sz="0" w:space="0" w:color="auto"/>
        <w:right w:val="none" w:sz="0" w:space="0" w:color="auto"/>
      </w:divBdr>
    </w:div>
    <w:div w:id="1448085899">
      <w:bodyDiv w:val="1"/>
      <w:marLeft w:val="0"/>
      <w:marRight w:val="0"/>
      <w:marTop w:val="0"/>
      <w:marBottom w:val="0"/>
      <w:divBdr>
        <w:top w:val="none" w:sz="0" w:space="0" w:color="auto"/>
        <w:left w:val="none" w:sz="0" w:space="0" w:color="auto"/>
        <w:bottom w:val="none" w:sz="0" w:space="0" w:color="auto"/>
        <w:right w:val="none" w:sz="0" w:space="0" w:color="auto"/>
      </w:divBdr>
    </w:div>
    <w:div w:id="1450202557">
      <w:bodyDiv w:val="1"/>
      <w:marLeft w:val="0"/>
      <w:marRight w:val="0"/>
      <w:marTop w:val="0"/>
      <w:marBottom w:val="0"/>
      <w:divBdr>
        <w:top w:val="none" w:sz="0" w:space="0" w:color="auto"/>
        <w:left w:val="none" w:sz="0" w:space="0" w:color="auto"/>
        <w:bottom w:val="none" w:sz="0" w:space="0" w:color="auto"/>
        <w:right w:val="none" w:sz="0" w:space="0" w:color="auto"/>
      </w:divBdr>
    </w:div>
    <w:div w:id="1452284279">
      <w:bodyDiv w:val="1"/>
      <w:marLeft w:val="0"/>
      <w:marRight w:val="0"/>
      <w:marTop w:val="0"/>
      <w:marBottom w:val="0"/>
      <w:divBdr>
        <w:top w:val="none" w:sz="0" w:space="0" w:color="auto"/>
        <w:left w:val="none" w:sz="0" w:space="0" w:color="auto"/>
        <w:bottom w:val="none" w:sz="0" w:space="0" w:color="auto"/>
        <w:right w:val="none" w:sz="0" w:space="0" w:color="auto"/>
      </w:divBdr>
    </w:div>
    <w:div w:id="1453547838">
      <w:bodyDiv w:val="1"/>
      <w:marLeft w:val="0"/>
      <w:marRight w:val="0"/>
      <w:marTop w:val="0"/>
      <w:marBottom w:val="0"/>
      <w:divBdr>
        <w:top w:val="none" w:sz="0" w:space="0" w:color="auto"/>
        <w:left w:val="none" w:sz="0" w:space="0" w:color="auto"/>
        <w:bottom w:val="none" w:sz="0" w:space="0" w:color="auto"/>
        <w:right w:val="none" w:sz="0" w:space="0" w:color="auto"/>
      </w:divBdr>
    </w:div>
    <w:div w:id="1457871381">
      <w:bodyDiv w:val="1"/>
      <w:marLeft w:val="0"/>
      <w:marRight w:val="0"/>
      <w:marTop w:val="0"/>
      <w:marBottom w:val="0"/>
      <w:divBdr>
        <w:top w:val="none" w:sz="0" w:space="0" w:color="auto"/>
        <w:left w:val="none" w:sz="0" w:space="0" w:color="auto"/>
        <w:bottom w:val="none" w:sz="0" w:space="0" w:color="auto"/>
        <w:right w:val="none" w:sz="0" w:space="0" w:color="auto"/>
      </w:divBdr>
    </w:div>
    <w:div w:id="1458375347">
      <w:bodyDiv w:val="1"/>
      <w:marLeft w:val="0"/>
      <w:marRight w:val="0"/>
      <w:marTop w:val="0"/>
      <w:marBottom w:val="0"/>
      <w:divBdr>
        <w:top w:val="none" w:sz="0" w:space="0" w:color="auto"/>
        <w:left w:val="none" w:sz="0" w:space="0" w:color="auto"/>
        <w:bottom w:val="none" w:sz="0" w:space="0" w:color="auto"/>
        <w:right w:val="none" w:sz="0" w:space="0" w:color="auto"/>
      </w:divBdr>
    </w:div>
    <w:div w:id="1459102199">
      <w:bodyDiv w:val="1"/>
      <w:marLeft w:val="0"/>
      <w:marRight w:val="0"/>
      <w:marTop w:val="0"/>
      <w:marBottom w:val="0"/>
      <w:divBdr>
        <w:top w:val="none" w:sz="0" w:space="0" w:color="auto"/>
        <w:left w:val="none" w:sz="0" w:space="0" w:color="auto"/>
        <w:bottom w:val="none" w:sz="0" w:space="0" w:color="auto"/>
        <w:right w:val="none" w:sz="0" w:space="0" w:color="auto"/>
      </w:divBdr>
    </w:div>
    <w:div w:id="1460220164">
      <w:bodyDiv w:val="1"/>
      <w:marLeft w:val="0"/>
      <w:marRight w:val="0"/>
      <w:marTop w:val="0"/>
      <w:marBottom w:val="0"/>
      <w:divBdr>
        <w:top w:val="none" w:sz="0" w:space="0" w:color="auto"/>
        <w:left w:val="none" w:sz="0" w:space="0" w:color="auto"/>
        <w:bottom w:val="none" w:sz="0" w:space="0" w:color="auto"/>
        <w:right w:val="none" w:sz="0" w:space="0" w:color="auto"/>
      </w:divBdr>
    </w:div>
    <w:div w:id="1464498562">
      <w:bodyDiv w:val="1"/>
      <w:marLeft w:val="0"/>
      <w:marRight w:val="0"/>
      <w:marTop w:val="0"/>
      <w:marBottom w:val="0"/>
      <w:divBdr>
        <w:top w:val="none" w:sz="0" w:space="0" w:color="auto"/>
        <w:left w:val="none" w:sz="0" w:space="0" w:color="auto"/>
        <w:bottom w:val="none" w:sz="0" w:space="0" w:color="auto"/>
        <w:right w:val="none" w:sz="0" w:space="0" w:color="auto"/>
      </w:divBdr>
    </w:div>
    <w:div w:id="1465191800">
      <w:bodyDiv w:val="1"/>
      <w:marLeft w:val="0"/>
      <w:marRight w:val="0"/>
      <w:marTop w:val="0"/>
      <w:marBottom w:val="0"/>
      <w:divBdr>
        <w:top w:val="none" w:sz="0" w:space="0" w:color="auto"/>
        <w:left w:val="none" w:sz="0" w:space="0" w:color="auto"/>
        <w:bottom w:val="none" w:sz="0" w:space="0" w:color="auto"/>
        <w:right w:val="none" w:sz="0" w:space="0" w:color="auto"/>
      </w:divBdr>
    </w:div>
    <w:div w:id="1465924598">
      <w:bodyDiv w:val="1"/>
      <w:marLeft w:val="0"/>
      <w:marRight w:val="0"/>
      <w:marTop w:val="0"/>
      <w:marBottom w:val="0"/>
      <w:divBdr>
        <w:top w:val="none" w:sz="0" w:space="0" w:color="auto"/>
        <w:left w:val="none" w:sz="0" w:space="0" w:color="auto"/>
        <w:bottom w:val="none" w:sz="0" w:space="0" w:color="auto"/>
        <w:right w:val="none" w:sz="0" w:space="0" w:color="auto"/>
      </w:divBdr>
    </w:div>
    <w:div w:id="1467119727">
      <w:bodyDiv w:val="1"/>
      <w:marLeft w:val="0"/>
      <w:marRight w:val="0"/>
      <w:marTop w:val="0"/>
      <w:marBottom w:val="0"/>
      <w:divBdr>
        <w:top w:val="none" w:sz="0" w:space="0" w:color="auto"/>
        <w:left w:val="none" w:sz="0" w:space="0" w:color="auto"/>
        <w:bottom w:val="none" w:sz="0" w:space="0" w:color="auto"/>
        <w:right w:val="none" w:sz="0" w:space="0" w:color="auto"/>
      </w:divBdr>
    </w:div>
    <w:div w:id="1467508634">
      <w:bodyDiv w:val="1"/>
      <w:marLeft w:val="0"/>
      <w:marRight w:val="0"/>
      <w:marTop w:val="0"/>
      <w:marBottom w:val="0"/>
      <w:divBdr>
        <w:top w:val="none" w:sz="0" w:space="0" w:color="auto"/>
        <w:left w:val="none" w:sz="0" w:space="0" w:color="auto"/>
        <w:bottom w:val="none" w:sz="0" w:space="0" w:color="auto"/>
        <w:right w:val="none" w:sz="0" w:space="0" w:color="auto"/>
      </w:divBdr>
    </w:div>
    <w:div w:id="1469544374">
      <w:bodyDiv w:val="1"/>
      <w:marLeft w:val="0"/>
      <w:marRight w:val="0"/>
      <w:marTop w:val="0"/>
      <w:marBottom w:val="0"/>
      <w:divBdr>
        <w:top w:val="none" w:sz="0" w:space="0" w:color="auto"/>
        <w:left w:val="none" w:sz="0" w:space="0" w:color="auto"/>
        <w:bottom w:val="none" w:sz="0" w:space="0" w:color="auto"/>
        <w:right w:val="none" w:sz="0" w:space="0" w:color="auto"/>
      </w:divBdr>
    </w:div>
    <w:div w:id="1469932390">
      <w:bodyDiv w:val="1"/>
      <w:marLeft w:val="0"/>
      <w:marRight w:val="0"/>
      <w:marTop w:val="0"/>
      <w:marBottom w:val="0"/>
      <w:divBdr>
        <w:top w:val="none" w:sz="0" w:space="0" w:color="auto"/>
        <w:left w:val="none" w:sz="0" w:space="0" w:color="auto"/>
        <w:bottom w:val="none" w:sz="0" w:space="0" w:color="auto"/>
        <w:right w:val="none" w:sz="0" w:space="0" w:color="auto"/>
      </w:divBdr>
    </w:div>
    <w:div w:id="1478567475">
      <w:bodyDiv w:val="1"/>
      <w:marLeft w:val="0"/>
      <w:marRight w:val="0"/>
      <w:marTop w:val="0"/>
      <w:marBottom w:val="0"/>
      <w:divBdr>
        <w:top w:val="none" w:sz="0" w:space="0" w:color="auto"/>
        <w:left w:val="none" w:sz="0" w:space="0" w:color="auto"/>
        <w:bottom w:val="none" w:sz="0" w:space="0" w:color="auto"/>
        <w:right w:val="none" w:sz="0" w:space="0" w:color="auto"/>
      </w:divBdr>
    </w:div>
    <w:div w:id="1482698826">
      <w:bodyDiv w:val="1"/>
      <w:marLeft w:val="0"/>
      <w:marRight w:val="0"/>
      <w:marTop w:val="0"/>
      <w:marBottom w:val="0"/>
      <w:divBdr>
        <w:top w:val="none" w:sz="0" w:space="0" w:color="auto"/>
        <w:left w:val="none" w:sz="0" w:space="0" w:color="auto"/>
        <w:bottom w:val="none" w:sz="0" w:space="0" w:color="auto"/>
        <w:right w:val="none" w:sz="0" w:space="0" w:color="auto"/>
      </w:divBdr>
    </w:div>
    <w:div w:id="1494564758">
      <w:bodyDiv w:val="1"/>
      <w:marLeft w:val="0"/>
      <w:marRight w:val="0"/>
      <w:marTop w:val="0"/>
      <w:marBottom w:val="0"/>
      <w:divBdr>
        <w:top w:val="none" w:sz="0" w:space="0" w:color="auto"/>
        <w:left w:val="none" w:sz="0" w:space="0" w:color="auto"/>
        <w:bottom w:val="none" w:sz="0" w:space="0" w:color="auto"/>
        <w:right w:val="none" w:sz="0" w:space="0" w:color="auto"/>
      </w:divBdr>
    </w:div>
    <w:div w:id="1497261220">
      <w:bodyDiv w:val="1"/>
      <w:marLeft w:val="0"/>
      <w:marRight w:val="0"/>
      <w:marTop w:val="0"/>
      <w:marBottom w:val="0"/>
      <w:divBdr>
        <w:top w:val="none" w:sz="0" w:space="0" w:color="auto"/>
        <w:left w:val="none" w:sz="0" w:space="0" w:color="auto"/>
        <w:bottom w:val="none" w:sz="0" w:space="0" w:color="auto"/>
        <w:right w:val="none" w:sz="0" w:space="0" w:color="auto"/>
      </w:divBdr>
    </w:div>
    <w:div w:id="1499878681">
      <w:bodyDiv w:val="1"/>
      <w:marLeft w:val="0"/>
      <w:marRight w:val="0"/>
      <w:marTop w:val="0"/>
      <w:marBottom w:val="0"/>
      <w:divBdr>
        <w:top w:val="none" w:sz="0" w:space="0" w:color="auto"/>
        <w:left w:val="none" w:sz="0" w:space="0" w:color="auto"/>
        <w:bottom w:val="none" w:sz="0" w:space="0" w:color="auto"/>
        <w:right w:val="none" w:sz="0" w:space="0" w:color="auto"/>
      </w:divBdr>
    </w:div>
    <w:div w:id="1501893654">
      <w:bodyDiv w:val="1"/>
      <w:marLeft w:val="0"/>
      <w:marRight w:val="0"/>
      <w:marTop w:val="0"/>
      <w:marBottom w:val="0"/>
      <w:divBdr>
        <w:top w:val="none" w:sz="0" w:space="0" w:color="auto"/>
        <w:left w:val="none" w:sz="0" w:space="0" w:color="auto"/>
        <w:bottom w:val="none" w:sz="0" w:space="0" w:color="auto"/>
        <w:right w:val="none" w:sz="0" w:space="0" w:color="auto"/>
      </w:divBdr>
    </w:div>
    <w:div w:id="1504659901">
      <w:bodyDiv w:val="1"/>
      <w:marLeft w:val="0"/>
      <w:marRight w:val="0"/>
      <w:marTop w:val="0"/>
      <w:marBottom w:val="0"/>
      <w:divBdr>
        <w:top w:val="none" w:sz="0" w:space="0" w:color="auto"/>
        <w:left w:val="none" w:sz="0" w:space="0" w:color="auto"/>
        <w:bottom w:val="none" w:sz="0" w:space="0" w:color="auto"/>
        <w:right w:val="none" w:sz="0" w:space="0" w:color="auto"/>
      </w:divBdr>
    </w:div>
    <w:div w:id="1509826612">
      <w:bodyDiv w:val="1"/>
      <w:marLeft w:val="0"/>
      <w:marRight w:val="0"/>
      <w:marTop w:val="0"/>
      <w:marBottom w:val="0"/>
      <w:divBdr>
        <w:top w:val="none" w:sz="0" w:space="0" w:color="auto"/>
        <w:left w:val="none" w:sz="0" w:space="0" w:color="auto"/>
        <w:bottom w:val="none" w:sz="0" w:space="0" w:color="auto"/>
        <w:right w:val="none" w:sz="0" w:space="0" w:color="auto"/>
      </w:divBdr>
    </w:div>
    <w:div w:id="1510633007">
      <w:bodyDiv w:val="1"/>
      <w:marLeft w:val="0"/>
      <w:marRight w:val="0"/>
      <w:marTop w:val="0"/>
      <w:marBottom w:val="0"/>
      <w:divBdr>
        <w:top w:val="none" w:sz="0" w:space="0" w:color="auto"/>
        <w:left w:val="none" w:sz="0" w:space="0" w:color="auto"/>
        <w:bottom w:val="none" w:sz="0" w:space="0" w:color="auto"/>
        <w:right w:val="none" w:sz="0" w:space="0" w:color="auto"/>
      </w:divBdr>
    </w:div>
    <w:div w:id="1512572223">
      <w:bodyDiv w:val="1"/>
      <w:marLeft w:val="0"/>
      <w:marRight w:val="0"/>
      <w:marTop w:val="0"/>
      <w:marBottom w:val="0"/>
      <w:divBdr>
        <w:top w:val="none" w:sz="0" w:space="0" w:color="auto"/>
        <w:left w:val="none" w:sz="0" w:space="0" w:color="auto"/>
        <w:bottom w:val="none" w:sz="0" w:space="0" w:color="auto"/>
        <w:right w:val="none" w:sz="0" w:space="0" w:color="auto"/>
      </w:divBdr>
    </w:div>
    <w:div w:id="1523083916">
      <w:bodyDiv w:val="1"/>
      <w:marLeft w:val="0"/>
      <w:marRight w:val="0"/>
      <w:marTop w:val="0"/>
      <w:marBottom w:val="0"/>
      <w:divBdr>
        <w:top w:val="none" w:sz="0" w:space="0" w:color="auto"/>
        <w:left w:val="none" w:sz="0" w:space="0" w:color="auto"/>
        <w:bottom w:val="none" w:sz="0" w:space="0" w:color="auto"/>
        <w:right w:val="none" w:sz="0" w:space="0" w:color="auto"/>
      </w:divBdr>
    </w:div>
    <w:div w:id="1523085842">
      <w:bodyDiv w:val="1"/>
      <w:marLeft w:val="0"/>
      <w:marRight w:val="0"/>
      <w:marTop w:val="0"/>
      <w:marBottom w:val="0"/>
      <w:divBdr>
        <w:top w:val="none" w:sz="0" w:space="0" w:color="auto"/>
        <w:left w:val="none" w:sz="0" w:space="0" w:color="auto"/>
        <w:bottom w:val="none" w:sz="0" w:space="0" w:color="auto"/>
        <w:right w:val="none" w:sz="0" w:space="0" w:color="auto"/>
      </w:divBdr>
    </w:div>
    <w:div w:id="1523470562">
      <w:bodyDiv w:val="1"/>
      <w:marLeft w:val="0"/>
      <w:marRight w:val="0"/>
      <w:marTop w:val="0"/>
      <w:marBottom w:val="0"/>
      <w:divBdr>
        <w:top w:val="none" w:sz="0" w:space="0" w:color="auto"/>
        <w:left w:val="none" w:sz="0" w:space="0" w:color="auto"/>
        <w:bottom w:val="none" w:sz="0" w:space="0" w:color="auto"/>
        <w:right w:val="none" w:sz="0" w:space="0" w:color="auto"/>
      </w:divBdr>
    </w:div>
    <w:div w:id="1529830444">
      <w:bodyDiv w:val="1"/>
      <w:marLeft w:val="0"/>
      <w:marRight w:val="0"/>
      <w:marTop w:val="0"/>
      <w:marBottom w:val="0"/>
      <w:divBdr>
        <w:top w:val="none" w:sz="0" w:space="0" w:color="auto"/>
        <w:left w:val="none" w:sz="0" w:space="0" w:color="auto"/>
        <w:bottom w:val="none" w:sz="0" w:space="0" w:color="auto"/>
        <w:right w:val="none" w:sz="0" w:space="0" w:color="auto"/>
      </w:divBdr>
    </w:div>
    <w:div w:id="1538272377">
      <w:bodyDiv w:val="1"/>
      <w:marLeft w:val="0"/>
      <w:marRight w:val="0"/>
      <w:marTop w:val="0"/>
      <w:marBottom w:val="0"/>
      <w:divBdr>
        <w:top w:val="none" w:sz="0" w:space="0" w:color="auto"/>
        <w:left w:val="none" w:sz="0" w:space="0" w:color="auto"/>
        <w:bottom w:val="none" w:sz="0" w:space="0" w:color="auto"/>
        <w:right w:val="none" w:sz="0" w:space="0" w:color="auto"/>
      </w:divBdr>
    </w:div>
    <w:div w:id="1538812149">
      <w:bodyDiv w:val="1"/>
      <w:marLeft w:val="0"/>
      <w:marRight w:val="0"/>
      <w:marTop w:val="0"/>
      <w:marBottom w:val="0"/>
      <w:divBdr>
        <w:top w:val="none" w:sz="0" w:space="0" w:color="auto"/>
        <w:left w:val="none" w:sz="0" w:space="0" w:color="auto"/>
        <w:bottom w:val="none" w:sz="0" w:space="0" w:color="auto"/>
        <w:right w:val="none" w:sz="0" w:space="0" w:color="auto"/>
      </w:divBdr>
    </w:div>
    <w:div w:id="1539007787">
      <w:bodyDiv w:val="1"/>
      <w:marLeft w:val="0"/>
      <w:marRight w:val="0"/>
      <w:marTop w:val="0"/>
      <w:marBottom w:val="0"/>
      <w:divBdr>
        <w:top w:val="none" w:sz="0" w:space="0" w:color="auto"/>
        <w:left w:val="none" w:sz="0" w:space="0" w:color="auto"/>
        <w:bottom w:val="none" w:sz="0" w:space="0" w:color="auto"/>
        <w:right w:val="none" w:sz="0" w:space="0" w:color="auto"/>
      </w:divBdr>
    </w:div>
    <w:div w:id="1541091262">
      <w:bodyDiv w:val="1"/>
      <w:marLeft w:val="0"/>
      <w:marRight w:val="0"/>
      <w:marTop w:val="0"/>
      <w:marBottom w:val="0"/>
      <w:divBdr>
        <w:top w:val="none" w:sz="0" w:space="0" w:color="auto"/>
        <w:left w:val="none" w:sz="0" w:space="0" w:color="auto"/>
        <w:bottom w:val="none" w:sz="0" w:space="0" w:color="auto"/>
        <w:right w:val="none" w:sz="0" w:space="0" w:color="auto"/>
      </w:divBdr>
    </w:div>
    <w:div w:id="1545874156">
      <w:bodyDiv w:val="1"/>
      <w:marLeft w:val="0"/>
      <w:marRight w:val="0"/>
      <w:marTop w:val="0"/>
      <w:marBottom w:val="0"/>
      <w:divBdr>
        <w:top w:val="none" w:sz="0" w:space="0" w:color="auto"/>
        <w:left w:val="none" w:sz="0" w:space="0" w:color="auto"/>
        <w:bottom w:val="none" w:sz="0" w:space="0" w:color="auto"/>
        <w:right w:val="none" w:sz="0" w:space="0" w:color="auto"/>
      </w:divBdr>
    </w:div>
    <w:div w:id="1564414931">
      <w:bodyDiv w:val="1"/>
      <w:marLeft w:val="0"/>
      <w:marRight w:val="0"/>
      <w:marTop w:val="0"/>
      <w:marBottom w:val="0"/>
      <w:divBdr>
        <w:top w:val="none" w:sz="0" w:space="0" w:color="auto"/>
        <w:left w:val="none" w:sz="0" w:space="0" w:color="auto"/>
        <w:bottom w:val="none" w:sz="0" w:space="0" w:color="auto"/>
        <w:right w:val="none" w:sz="0" w:space="0" w:color="auto"/>
      </w:divBdr>
    </w:div>
    <w:div w:id="1571648721">
      <w:bodyDiv w:val="1"/>
      <w:marLeft w:val="0"/>
      <w:marRight w:val="0"/>
      <w:marTop w:val="0"/>
      <w:marBottom w:val="0"/>
      <w:divBdr>
        <w:top w:val="none" w:sz="0" w:space="0" w:color="auto"/>
        <w:left w:val="none" w:sz="0" w:space="0" w:color="auto"/>
        <w:bottom w:val="none" w:sz="0" w:space="0" w:color="auto"/>
        <w:right w:val="none" w:sz="0" w:space="0" w:color="auto"/>
      </w:divBdr>
    </w:div>
    <w:div w:id="1575354474">
      <w:bodyDiv w:val="1"/>
      <w:marLeft w:val="0"/>
      <w:marRight w:val="0"/>
      <w:marTop w:val="0"/>
      <w:marBottom w:val="0"/>
      <w:divBdr>
        <w:top w:val="none" w:sz="0" w:space="0" w:color="auto"/>
        <w:left w:val="none" w:sz="0" w:space="0" w:color="auto"/>
        <w:bottom w:val="none" w:sz="0" w:space="0" w:color="auto"/>
        <w:right w:val="none" w:sz="0" w:space="0" w:color="auto"/>
      </w:divBdr>
    </w:div>
    <w:div w:id="1581602047">
      <w:bodyDiv w:val="1"/>
      <w:marLeft w:val="0"/>
      <w:marRight w:val="0"/>
      <w:marTop w:val="0"/>
      <w:marBottom w:val="0"/>
      <w:divBdr>
        <w:top w:val="none" w:sz="0" w:space="0" w:color="auto"/>
        <w:left w:val="none" w:sz="0" w:space="0" w:color="auto"/>
        <w:bottom w:val="none" w:sz="0" w:space="0" w:color="auto"/>
        <w:right w:val="none" w:sz="0" w:space="0" w:color="auto"/>
      </w:divBdr>
    </w:div>
    <w:div w:id="1581981896">
      <w:bodyDiv w:val="1"/>
      <w:marLeft w:val="0"/>
      <w:marRight w:val="0"/>
      <w:marTop w:val="0"/>
      <w:marBottom w:val="0"/>
      <w:divBdr>
        <w:top w:val="none" w:sz="0" w:space="0" w:color="auto"/>
        <w:left w:val="none" w:sz="0" w:space="0" w:color="auto"/>
        <w:bottom w:val="none" w:sz="0" w:space="0" w:color="auto"/>
        <w:right w:val="none" w:sz="0" w:space="0" w:color="auto"/>
      </w:divBdr>
    </w:div>
    <w:div w:id="1586111680">
      <w:bodyDiv w:val="1"/>
      <w:marLeft w:val="0"/>
      <w:marRight w:val="0"/>
      <w:marTop w:val="0"/>
      <w:marBottom w:val="0"/>
      <w:divBdr>
        <w:top w:val="none" w:sz="0" w:space="0" w:color="auto"/>
        <w:left w:val="none" w:sz="0" w:space="0" w:color="auto"/>
        <w:bottom w:val="none" w:sz="0" w:space="0" w:color="auto"/>
        <w:right w:val="none" w:sz="0" w:space="0" w:color="auto"/>
      </w:divBdr>
    </w:div>
    <w:div w:id="1586458635">
      <w:bodyDiv w:val="1"/>
      <w:marLeft w:val="0"/>
      <w:marRight w:val="0"/>
      <w:marTop w:val="0"/>
      <w:marBottom w:val="0"/>
      <w:divBdr>
        <w:top w:val="none" w:sz="0" w:space="0" w:color="auto"/>
        <w:left w:val="none" w:sz="0" w:space="0" w:color="auto"/>
        <w:bottom w:val="none" w:sz="0" w:space="0" w:color="auto"/>
        <w:right w:val="none" w:sz="0" w:space="0" w:color="auto"/>
      </w:divBdr>
    </w:div>
    <w:div w:id="1589191563">
      <w:bodyDiv w:val="1"/>
      <w:marLeft w:val="0"/>
      <w:marRight w:val="0"/>
      <w:marTop w:val="0"/>
      <w:marBottom w:val="0"/>
      <w:divBdr>
        <w:top w:val="none" w:sz="0" w:space="0" w:color="auto"/>
        <w:left w:val="none" w:sz="0" w:space="0" w:color="auto"/>
        <w:bottom w:val="none" w:sz="0" w:space="0" w:color="auto"/>
        <w:right w:val="none" w:sz="0" w:space="0" w:color="auto"/>
      </w:divBdr>
    </w:div>
    <w:div w:id="1596207632">
      <w:bodyDiv w:val="1"/>
      <w:marLeft w:val="0"/>
      <w:marRight w:val="0"/>
      <w:marTop w:val="0"/>
      <w:marBottom w:val="0"/>
      <w:divBdr>
        <w:top w:val="none" w:sz="0" w:space="0" w:color="auto"/>
        <w:left w:val="none" w:sz="0" w:space="0" w:color="auto"/>
        <w:bottom w:val="none" w:sz="0" w:space="0" w:color="auto"/>
        <w:right w:val="none" w:sz="0" w:space="0" w:color="auto"/>
      </w:divBdr>
    </w:div>
    <w:div w:id="1598246969">
      <w:bodyDiv w:val="1"/>
      <w:marLeft w:val="0"/>
      <w:marRight w:val="0"/>
      <w:marTop w:val="0"/>
      <w:marBottom w:val="0"/>
      <w:divBdr>
        <w:top w:val="none" w:sz="0" w:space="0" w:color="auto"/>
        <w:left w:val="none" w:sz="0" w:space="0" w:color="auto"/>
        <w:bottom w:val="none" w:sz="0" w:space="0" w:color="auto"/>
        <w:right w:val="none" w:sz="0" w:space="0" w:color="auto"/>
      </w:divBdr>
    </w:div>
    <w:div w:id="1598782529">
      <w:bodyDiv w:val="1"/>
      <w:marLeft w:val="0"/>
      <w:marRight w:val="0"/>
      <w:marTop w:val="0"/>
      <w:marBottom w:val="0"/>
      <w:divBdr>
        <w:top w:val="none" w:sz="0" w:space="0" w:color="auto"/>
        <w:left w:val="none" w:sz="0" w:space="0" w:color="auto"/>
        <w:bottom w:val="none" w:sz="0" w:space="0" w:color="auto"/>
        <w:right w:val="none" w:sz="0" w:space="0" w:color="auto"/>
      </w:divBdr>
    </w:div>
    <w:div w:id="1599949769">
      <w:bodyDiv w:val="1"/>
      <w:marLeft w:val="0"/>
      <w:marRight w:val="0"/>
      <w:marTop w:val="0"/>
      <w:marBottom w:val="0"/>
      <w:divBdr>
        <w:top w:val="none" w:sz="0" w:space="0" w:color="auto"/>
        <w:left w:val="none" w:sz="0" w:space="0" w:color="auto"/>
        <w:bottom w:val="none" w:sz="0" w:space="0" w:color="auto"/>
        <w:right w:val="none" w:sz="0" w:space="0" w:color="auto"/>
      </w:divBdr>
    </w:div>
    <w:div w:id="1602835692">
      <w:bodyDiv w:val="1"/>
      <w:marLeft w:val="0"/>
      <w:marRight w:val="0"/>
      <w:marTop w:val="0"/>
      <w:marBottom w:val="0"/>
      <w:divBdr>
        <w:top w:val="none" w:sz="0" w:space="0" w:color="auto"/>
        <w:left w:val="none" w:sz="0" w:space="0" w:color="auto"/>
        <w:bottom w:val="none" w:sz="0" w:space="0" w:color="auto"/>
        <w:right w:val="none" w:sz="0" w:space="0" w:color="auto"/>
      </w:divBdr>
    </w:div>
    <w:div w:id="1602840372">
      <w:bodyDiv w:val="1"/>
      <w:marLeft w:val="0"/>
      <w:marRight w:val="0"/>
      <w:marTop w:val="0"/>
      <w:marBottom w:val="0"/>
      <w:divBdr>
        <w:top w:val="none" w:sz="0" w:space="0" w:color="auto"/>
        <w:left w:val="none" w:sz="0" w:space="0" w:color="auto"/>
        <w:bottom w:val="none" w:sz="0" w:space="0" w:color="auto"/>
        <w:right w:val="none" w:sz="0" w:space="0" w:color="auto"/>
      </w:divBdr>
    </w:div>
    <w:div w:id="1602950557">
      <w:bodyDiv w:val="1"/>
      <w:marLeft w:val="0"/>
      <w:marRight w:val="0"/>
      <w:marTop w:val="0"/>
      <w:marBottom w:val="0"/>
      <w:divBdr>
        <w:top w:val="none" w:sz="0" w:space="0" w:color="auto"/>
        <w:left w:val="none" w:sz="0" w:space="0" w:color="auto"/>
        <w:bottom w:val="none" w:sz="0" w:space="0" w:color="auto"/>
        <w:right w:val="none" w:sz="0" w:space="0" w:color="auto"/>
      </w:divBdr>
    </w:div>
    <w:div w:id="1603146852">
      <w:bodyDiv w:val="1"/>
      <w:marLeft w:val="0"/>
      <w:marRight w:val="0"/>
      <w:marTop w:val="0"/>
      <w:marBottom w:val="0"/>
      <w:divBdr>
        <w:top w:val="none" w:sz="0" w:space="0" w:color="auto"/>
        <w:left w:val="none" w:sz="0" w:space="0" w:color="auto"/>
        <w:bottom w:val="none" w:sz="0" w:space="0" w:color="auto"/>
        <w:right w:val="none" w:sz="0" w:space="0" w:color="auto"/>
      </w:divBdr>
    </w:div>
    <w:div w:id="1604724511">
      <w:bodyDiv w:val="1"/>
      <w:marLeft w:val="0"/>
      <w:marRight w:val="0"/>
      <w:marTop w:val="0"/>
      <w:marBottom w:val="0"/>
      <w:divBdr>
        <w:top w:val="none" w:sz="0" w:space="0" w:color="auto"/>
        <w:left w:val="none" w:sz="0" w:space="0" w:color="auto"/>
        <w:bottom w:val="none" w:sz="0" w:space="0" w:color="auto"/>
        <w:right w:val="none" w:sz="0" w:space="0" w:color="auto"/>
      </w:divBdr>
    </w:div>
    <w:div w:id="1609048974">
      <w:bodyDiv w:val="1"/>
      <w:marLeft w:val="0"/>
      <w:marRight w:val="0"/>
      <w:marTop w:val="0"/>
      <w:marBottom w:val="0"/>
      <w:divBdr>
        <w:top w:val="none" w:sz="0" w:space="0" w:color="auto"/>
        <w:left w:val="none" w:sz="0" w:space="0" w:color="auto"/>
        <w:bottom w:val="none" w:sz="0" w:space="0" w:color="auto"/>
        <w:right w:val="none" w:sz="0" w:space="0" w:color="auto"/>
      </w:divBdr>
    </w:div>
    <w:div w:id="1611618509">
      <w:bodyDiv w:val="1"/>
      <w:marLeft w:val="0"/>
      <w:marRight w:val="0"/>
      <w:marTop w:val="0"/>
      <w:marBottom w:val="0"/>
      <w:divBdr>
        <w:top w:val="none" w:sz="0" w:space="0" w:color="auto"/>
        <w:left w:val="none" w:sz="0" w:space="0" w:color="auto"/>
        <w:bottom w:val="none" w:sz="0" w:space="0" w:color="auto"/>
        <w:right w:val="none" w:sz="0" w:space="0" w:color="auto"/>
      </w:divBdr>
    </w:div>
    <w:div w:id="1611669390">
      <w:bodyDiv w:val="1"/>
      <w:marLeft w:val="0"/>
      <w:marRight w:val="0"/>
      <w:marTop w:val="0"/>
      <w:marBottom w:val="0"/>
      <w:divBdr>
        <w:top w:val="none" w:sz="0" w:space="0" w:color="auto"/>
        <w:left w:val="none" w:sz="0" w:space="0" w:color="auto"/>
        <w:bottom w:val="none" w:sz="0" w:space="0" w:color="auto"/>
        <w:right w:val="none" w:sz="0" w:space="0" w:color="auto"/>
      </w:divBdr>
    </w:div>
    <w:div w:id="1615479695">
      <w:bodyDiv w:val="1"/>
      <w:marLeft w:val="0"/>
      <w:marRight w:val="0"/>
      <w:marTop w:val="0"/>
      <w:marBottom w:val="0"/>
      <w:divBdr>
        <w:top w:val="none" w:sz="0" w:space="0" w:color="auto"/>
        <w:left w:val="none" w:sz="0" w:space="0" w:color="auto"/>
        <w:bottom w:val="none" w:sz="0" w:space="0" w:color="auto"/>
        <w:right w:val="none" w:sz="0" w:space="0" w:color="auto"/>
      </w:divBdr>
    </w:div>
    <w:div w:id="1622610006">
      <w:bodyDiv w:val="1"/>
      <w:marLeft w:val="0"/>
      <w:marRight w:val="0"/>
      <w:marTop w:val="0"/>
      <w:marBottom w:val="0"/>
      <w:divBdr>
        <w:top w:val="none" w:sz="0" w:space="0" w:color="auto"/>
        <w:left w:val="none" w:sz="0" w:space="0" w:color="auto"/>
        <w:bottom w:val="none" w:sz="0" w:space="0" w:color="auto"/>
        <w:right w:val="none" w:sz="0" w:space="0" w:color="auto"/>
      </w:divBdr>
    </w:div>
    <w:div w:id="1629358331">
      <w:bodyDiv w:val="1"/>
      <w:marLeft w:val="0"/>
      <w:marRight w:val="0"/>
      <w:marTop w:val="0"/>
      <w:marBottom w:val="0"/>
      <w:divBdr>
        <w:top w:val="none" w:sz="0" w:space="0" w:color="auto"/>
        <w:left w:val="none" w:sz="0" w:space="0" w:color="auto"/>
        <w:bottom w:val="none" w:sz="0" w:space="0" w:color="auto"/>
        <w:right w:val="none" w:sz="0" w:space="0" w:color="auto"/>
      </w:divBdr>
    </w:div>
    <w:div w:id="1629432131">
      <w:bodyDiv w:val="1"/>
      <w:marLeft w:val="0"/>
      <w:marRight w:val="0"/>
      <w:marTop w:val="0"/>
      <w:marBottom w:val="0"/>
      <w:divBdr>
        <w:top w:val="none" w:sz="0" w:space="0" w:color="auto"/>
        <w:left w:val="none" w:sz="0" w:space="0" w:color="auto"/>
        <w:bottom w:val="none" w:sz="0" w:space="0" w:color="auto"/>
        <w:right w:val="none" w:sz="0" w:space="0" w:color="auto"/>
      </w:divBdr>
    </w:div>
    <w:div w:id="1631862835">
      <w:bodyDiv w:val="1"/>
      <w:marLeft w:val="0"/>
      <w:marRight w:val="0"/>
      <w:marTop w:val="0"/>
      <w:marBottom w:val="0"/>
      <w:divBdr>
        <w:top w:val="none" w:sz="0" w:space="0" w:color="auto"/>
        <w:left w:val="none" w:sz="0" w:space="0" w:color="auto"/>
        <w:bottom w:val="none" w:sz="0" w:space="0" w:color="auto"/>
        <w:right w:val="none" w:sz="0" w:space="0" w:color="auto"/>
      </w:divBdr>
    </w:div>
    <w:div w:id="1635870652">
      <w:bodyDiv w:val="1"/>
      <w:marLeft w:val="0"/>
      <w:marRight w:val="0"/>
      <w:marTop w:val="0"/>
      <w:marBottom w:val="0"/>
      <w:divBdr>
        <w:top w:val="none" w:sz="0" w:space="0" w:color="auto"/>
        <w:left w:val="none" w:sz="0" w:space="0" w:color="auto"/>
        <w:bottom w:val="none" w:sz="0" w:space="0" w:color="auto"/>
        <w:right w:val="none" w:sz="0" w:space="0" w:color="auto"/>
      </w:divBdr>
    </w:div>
    <w:div w:id="1638602483">
      <w:bodyDiv w:val="1"/>
      <w:marLeft w:val="0"/>
      <w:marRight w:val="0"/>
      <w:marTop w:val="0"/>
      <w:marBottom w:val="0"/>
      <w:divBdr>
        <w:top w:val="none" w:sz="0" w:space="0" w:color="auto"/>
        <w:left w:val="none" w:sz="0" w:space="0" w:color="auto"/>
        <w:bottom w:val="none" w:sz="0" w:space="0" w:color="auto"/>
        <w:right w:val="none" w:sz="0" w:space="0" w:color="auto"/>
      </w:divBdr>
    </w:div>
    <w:div w:id="1639333313">
      <w:bodyDiv w:val="1"/>
      <w:marLeft w:val="0"/>
      <w:marRight w:val="0"/>
      <w:marTop w:val="0"/>
      <w:marBottom w:val="0"/>
      <w:divBdr>
        <w:top w:val="none" w:sz="0" w:space="0" w:color="auto"/>
        <w:left w:val="none" w:sz="0" w:space="0" w:color="auto"/>
        <w:bottom w:val="none" w:sz="0" w:space="0" w:color="auto"/>
        <w:right w:val="none" w:sz="0" w:space="0" w:color="auto"/>
      </w:divBdr>
    </w:div>
    <w:div w:id="1642148143">
      <w:bodyDiv w:val="1"/>
      <w:marLeft w:val="0"/>
      <w:marRight w:val="0"/>
      <w:marTop w:val="0"/>
      <w:marBottom w:val="0"/>
      <w:divBdr>
        <w:top w:val="none" w:sz="0" w:space="0" w:color="auto"/>
        <w:left w:val="none" w:sz="0" w:space="0" w:color="auto"/>
        <w:bottom w:val="none" w:sz="0" w:space="0" w:color="auto"/>
        <w:right w:val="none" w:sz="0" w:space="0" w:color="auto"/>
      </w:divBdr>
    </w:div>
    <w:div w:id="1642155748">
      <w:bodyDiv w:val="1"/>
      <w:marLeft w:val="0"/>
      <w:marRight w:val="0"/>
      <w:marTop w:val="0"/>
      <w:marBottom w:val="0"/>
      <w:divBdr>
        <w:top w:val="none" w:sz="0" w:space="0" w:color="auto"/>
        <w:left w:val="none" w:sz="0" w:space="0" w:color="auto"/>
        <w:bottom w:val="none" w:sz="0" w:space="0" w:color="auto"/>
        <w:right w:val="none" w:sz="0" w:space="0" w:color="auto"/>
      </w:divBdr>
    </w:div>
    <w:div w:id="1646004187">
      <w:bodyDiv w:val="1"/>
      <w:marLeft w:val="0"/>
      <w:marRight w:val="0"/>
      <w:marTop w:val="0"/>
      <w:marBottom w:val="0"/>
      <w:divBdr>
        <w:top w:val="none" w:sz="0" w:space="0" w:color="auto"/>
        <w:left w:val="none" w:sz="0" w:space="0" w:color="auto"/>
        <w:bottom w:val="none" w:sz="0" w:space="0" w:color="auto"/>
        <w:right w:val="none" w:sz="0" w:space="0" w:color="auto"/>
      </w:divBdr>
    </w:div>
    <w:div w:id="1648899097">
      <w:bodyDiv w:val="1"/>
      <w:marLeft w:val="0"/>
      <w:marRight w:val="0"/>
      <w:marTop w:val="0"/>
      <w:marBottom w:val="0"/>
      <w:divBdr>
        <w:top w:val="none" w:sz="0" w:space="0" w:color="auto"/>
        <w:left w:val="none" w:sz="0" w:space="0" w:color="auto"/>
        <w:bottom w:val="none" w:sz="0" w:space="0" w:color="auto"/>
        <w:right w:val="none" w:sz="0" w:space="0" w:color="auto"/>
      </w:divBdr>
    </w:div>
    <w:div w:id="1652176888">
      <w:bodyDiv w:val="1"/>
      <w:marLeft w:val="0"/>
      <w:marRight w:val="0"/>
      <w:marTop w:val="0"/>
      <w:marBottom w:val="0"/>
      <w:divBdr>
        <w:top w:val="none" w:sz="0" w:space="0" w:color="auto"/>
        <w:left w:val="none" w:sz="0" w:space="0" w:color="auto"/>
        <w:bottom w:val="none" w:sz="0" w:space="0" w:color="auto"/>
        <w:right w:val="none" w:sz="0" w:space="0" w:color="auto"/>
      </w:divBdr>
    </w:div>
    <w:div w:id="1652363867">
      <w:bodyDiv w:val="1"/>
      <w:marLeft w:val="0"/>
      <w:marRight w:val="0"/>
      <w:marTop w:val="0"/>
      <w:marBottom w:val="0"/>
      <w:divBdr>
        <w:top w:val="none" w:sz="0" w:space="0" w:color="auto"/>
        <w:left w:val="none" w:sz="0" w:space="0" w:color="auto"/>
        <w:bottom w:val="none" w:sz="0" w:space="0" w:color="auto"/>
        <w:right w:val="none" w:sz="0" w:space="0" w:color="auto"/>
      </w:divBdr>
    </w:div>
    <w:div w:id="1653825447">
      <w:bodyDiv w:val="1"/>
      <w:marLeft w:val="0"/>
      <w:marRight w:val="0"/>
      <w:marTop w:val="0"/>
      <w:marBottom w:val="0"/>
      <w:divBdr>
        <w:top w:val="none" w:sz="0" w:space="0" w:color="auto"/>
        <w:left w:val="none" w:sz="0" w:space="0" w:color="auto"/>
        <w:bottom w:val="none" w:sz="0" w:space="0" w:color="auto"/>
        <w:right w:val="none" w:sz="0" w:space="0" w:color="auto"/>
      </w:divBdr>
    </w:div>
    <w:div w:id="1654797951">
      <w:bodyDiv w:val="1"/>
      <w:marLeft w:val="0"/>
      <w:marRight w:val="0"/>
      <w:marTop w:val="0"/>
      <w:marBottom w:val="0"/>
      <w:divBdr>
        <w:top w:val="none" w:sz="0" w:space="0" w:color="auto"/>
        <w:left w:val="none" w:sz="0" w:space="0" w:color="auto"/>
        <w:bottom w:val="none" w:sz="0" w:space="0" w:color="auto"/>
        <w:right w:val="none" w:sz="0" w:space="0" w:color="auto"/>
      </w:divBdr>
    </w:div>
    <w:div w:id="1656252348">
      <w:bodyDiv w:val="1"/>
      <w:marLeft w:val="0"/>
      <w:marRight w:val="0"/>
      <w:marTop w:val="0"/>
      <w:marBottom w:val="0"/>
      <w:divBdr>
        <w:top w:val="none" w:sz="0" w:space="0" w:color="auto"/>
        <w:left w:val="none" w:sz="0" w:space="0" w:color="auto"/>
        <w:bottom w:val="none" w:sz="0" w:space="0" w:color="auto"/>
        <w:right w:val="none" w:sz="0" w:space="0" w:color="auto"/>
      </w:divBdr>
    </w:div>
    <w:div w:id="1662199627">
      <w:bodyDiv w:val="1"/>
      <w:marLeft w:val="0"/>
      <w:marRight w:val="0"/>
      <w:marTop w:val="0"/>
      <w:marBottom w:val="0"/>
      <w:divBdr>
        <w:top w:val="none" w:sz="0" w:space="0" w:color="auto"/>
        <w:left w:val="none" w:sz="0" w:space="0" w:color="auto"/>
        <w:bottom w:val="none" w:sz="0" w:space="0" w:color="auto"/>
        <w:right w:val="none" w:sz="0" w:space="0" w:color="auto"/>
      </w:divBdr>
    </w:div>
    <w:div w:id="1669627174">
      <w:bodyDiv w:val="1"/>
      <w:marLeft w:val="0"/>
      <w:marRight w:val="0"/>
      <w:marTop w:val="0"/>
      <w:marBottom w:val="0"/>
      <w:divBdr>
        <w:top w:val="none" w:sz="0" w:space="0" w:color="auto"/>
        <w:left w:val="none" w:sz="0" w:space="0" w:color="auto"/>
        <w:bottom w:val="none" w:sz="0" w:space="0" w:color="auto"/>
        <w:right w:val="none" w:sz="0" w:space="0" w:color="auto"/>
      </w:divBdr>
    </w:div>
    <w:div w:id="1670017595">
      <w:bodyDiv w:val="1"/>
      <w:marLeft w:val="0"/>
      <w:marRight w:val="0"/>
      <w:marTop w:val="0"/>
      <w:marBottom w:val="0"/>
      <w:divBdr>
        <w:top w:val="none" w:sz="0" w:space="0" w:color="auto"/>
        <w:left w:val="none" w:sz="0" w:space="0" w:color="auto"/>
        <w:bottom w:val="none" w:sz="0" w:space="0" w:color="auto"/>
        <w:right w:val="none" w:sz="0" w:space="0" w:color="auto"/>
      </w:divBdr>
    </w:div>
    <w:div w:id="1674262315">
      <w:bodyDiv w:val="1"/>
      <w:marLeft w:val="0"/>
      <w:marRight w:val="0"/>
      <w:marTop w:val="0"/>
      <w:marBottom w:val="0"/>
      <w:divBdr>
        <w:top w:val="none" w:sz="0" w:space="0" w:color="auto"/>
        <w:left w:val="none" w:sz="0" w:space="0" w:color="auto"/>
        <w:bottom w:val="none" w:sz="0" w:space="0" w:color="auto"/>
        <w:right w:val="none" w:sz="0" w:space="0" w:color="auto"/>
      </w:divBdr>
    </w:div>
    <w:div w:id="1678338497">
      <w:bodyDiv w:val="1"/>
      <w:marLeft w:val="0"/>
      <w:marRight w:val="0"/>
      <w:marTop w:val="0"/>
      <w:marBottom w:val="0"/>
      <w:divBdr>
        <w:top w:val="none" w:sz="0" w:space="0" w:color="auto"/>
        <w:left w:val="none" w:sz="0" w:space="0" w:color="auto"/>
        <w:bottom w:val="none" w:sz="0" w:space="0" w:color="auto"/>
        <w:right w:val="none" w:sz="0" w:space="0" w:color="auto"/>
      </w:divBdr>
    </w:div>
    <w:div w:id="1683822613">
      <w:bodyDiv w:val="1"/>
      <w:marLeft w:val="0"/>
      <w:marRight w:val="0"/>
      <w:marTop w:val="0"/>
      <w:marBottom w:val="0"/>
      <w:divBdr>
        <w:top w:val="none" w:sz="0" w:space="0" w:color="auto"/>
        <w:left w:val="none" w:sz="0" w:space="0" w:color="auto"/>
        <w:bottom w:val="none" w:sz="0" w:space="0" w:color="auto"/>
        <w:right w:val="none" w:sz="0" w:space="0" w:color="auto"/>
      </w:divBdr>
    </w:div>
    <w:div w:id="1684238997">
      <w:bodyDiv w:val="1"/>
      <w:marLeft w:val="0"/>
      <w:marRight w:val="0"/>
      <w:marTop w:val="0"/>
      <w:marBottom w:val="0"/>
      <w:divBdr>
        <w:top w:val="none" w:sz="0" w:space="0" w:color="auto"/>
        <w:left w:val="none" w:sz="0" w:space="0" w:color="auto"/>
        <w:bottom w:val="none" w:sz="0" w:space="0" w:color="auto"/>
        <w:right w:val="none" w:sz="0" w:space="0" w:color="auto"/>
      </w:divBdr>
    </w:div>
    <w:div w:id="1687366835">
      <w:bodyDiv w:val="1"/>
      <w:marLeft w:val="0"/>
      <w:marRight w:val="0"/>
      <w:marTop w:val="0"/>
      <w:marBottom w:val="0"/>
      <w:divBdr>
        <w:top w:val="none" w:sz="0" w:space="0" w:color="auto"/>
        <w:left w:val="none" w:sz="0" w:space="0" w:color="auto"/>
        <w:bottom w:val="none" w:sz="0" w:space="0" w:color="auto"/>
        <w:right w:val="none" w:sz="0" w:space="0" w:color="auto"/>
      </w:divBdr>
    </w:div>
    <w:div w:id="1687975046">
      <w:bodyDiv w:val="1"/>
      <w:marLeft w:val="0"/>
      <w:marRight w:val="0"/>
      <w:marTop w:val="0"/>
      <w:marBottom w:val="0"/>
      <w:divBdr>
        <w:top w:val="none" w:sz="0" w:space="0" w:color="auto"/>
        <w:left w:val="none" w:sz="0" w:space="0" w:color="auto"/>
        <w:bottom w:val="none" w:sz="0" w:space="0" w:color="auto"/>
        <w:right w:val="none" w:sz="0" w:space="0" w:color="auto"/>
      </w:divBdr>
    </w:div>
    <w:div w:id="1691451074">
      <w:bodyDiv w:val="1"/>
      <w:marLeft w:val="0"/>
      <w:marRight w:val="0"/>
      <w:marTop w:val="0"/>
      <w:marBottom w:val="0"/>
      <w:divBdr>
        <w:top w:val="none" w:sz="0" w:space="0" w:color="auto"/>
        <w:left w:val="none" w:sz="0" w:space="0" w:color="auto"/>
        <w:bottom w:val="none" w:sz="0" w:space="0" w:color="auto"/>
        <w:right w:val="none" w:sz="0" w:space="0" w:color="auto"/>
      </w:divBdr>
    </w:div>
    <w:div w:id="1691686942">
      <w:bodyDiv w:val="1"/>
      <w:marLeft w:val="0"/>
      <w:marRight w:val="0"/>
      <w:marTop w:val="0"/>
      <w:marBottom w:val="0"/>
      <w:divBdr>
        <w:top w:val="none" w:sz="0" w:space="0" w:color="auto"/>
        <w:left w:val="none" w:sz="0" w:space="0" w:color="auto"/>
        <w:bottom w:val="none" w:sz="0" w:space="0" w:color="auto"/>
        <w:right w:val="none" w:sz="0" w:space="0" w:color="auto"/>
      </w:divBdr>
    </w:div>
    <w:div w:id="1696536294">
      <w:bodyDiv w:val="1"/>
      <w:marLeft w:val="0"/>
      <w:marRight w:val="0"/>
      <w:marTop w:val="0"/>
      <w:marBottom w:val="0"/>
      <w:divBdr>
        <w:top w:val="none" w:sz="0" w:space="0" w:color="auto"/>
        <w:left w:val="none" w:sz="0" w:space="0" w:color="auto"/>
        <w:bottom w:val="none" w:sz="0" w:space="0" w:color="auto"/>
        <w:right w:val="none" w:sz="0" w:space="0" w:color="auto"/>
      </w:divBdr>
    </w:div>
    <w:div w:id="1696610279">
      <w:bodyDiv w:val="1"/>
      <w:marLeft w:val="0"/>
      <w:marRight w:val="0"/>
      <w:marTop w:val="0"/>
      <w:marBottom w:val="0"/>
      <w:divBdr>
        <w:top w:val="none" w:sz="0" w:space="0" w:color="auto"/>
        <w:left w:val="none" w:sz="0" w:space="0" w:color="auto"/>
        <w:bottom w:val="none" w:sz="0" w:space="0" w:color="auto"/>
        <w:right w:val="none" w:sz="0" w:space="0" w:color="auto"/>
      </w:divBdr>
    </w:div>
    <w:div w:id="1699353828">
      <w:bodyDiv w:val="1"/>
      <w:marLeft w:val="0"/>
      <w:marRight w:val="0"/>
      <w:marTop w:val="0"/>
      <w:marBottom w:val="0"/>
      <w:divBdr>
        <w:top w:val="none" w:sz="0" w:space="0" w:color="auto"/>
        <w:left w:val="none" w:sz="0" w:space="0" w:color="auto"/>
        <w:bottom w:val="none" w:sz="0" w:space="0" w:color="auto"/>
        <w:right w:val="none" w:sz="0" w:space="0" w:color="auto"/>
      </w:divBdr>
    </w:div>
    <w:div w:id="1701317852">
      <w:bodyDiv w:val="1"/>
      <w:marLeft w:val="0"/>
      <w:marRight w:val="0"/>
      <w:marTop w:val="0"/>
      <w:marBottom w:val="0"/>
      <w:divBdr>
        <w:top w:val="none" w:sz="0" w:space="0" w:color="auto"/>
        <w:left w:val="none" w:sz="0" w:space="0" w:color="auto"/>
        <w:bottom w:val="none" w:sz="0" w:space="0" w:color="auto"/>
        <w:right w:val="none" w:sz="0" w:space="0" w:color="auto"/>
      </w:divBdr>
    </w:div>
    <w:div w:id="1706053356">
      <w:bodyDiv w:val="1"/>
      <w:marLeft w:val="0"/>
      <w:marRight w:val="0"/>
      <w:marTop w:val="0"/>
      <w:marBottom w:val="0"/>
      <w:divBdr>
        <w:top w:val="none" w:sz="0" w:space="0" w:color="auto"/>
        <w:left w:val="none" w:sz="0" w:space="0" w:color="auto"/>
        <w:bottom w:val="none" w:sz="0" w:space="0" w:color="auto"/>
        <w:right w:val="none" w:sz="0" w:space="0" w:color="auto"/>
      </w:divBdr>
    </w:div>
    <w:div w:id="1713726679">
      <w:bodyDiv w:val="1"/>
      <w:marLeft w:val="0"/>
      <w:marRight w:val="0"/>
      <w:marTop w:val="0"/>
      <w:marBottom w:val="0"/>
      <w:divBdr>
        <w:top w:val="none" w:sz="0" w:space="0" w:color="auto"/>
        <w:left w:val="none" w:sz="0" w:space="0" w:color="auto"/>
        <w:bottom w:val="none" w:sz="0" w:space="0" w:color="auto"/>
        <w:right w:val="none" w:sz="0" w:space="0" w:color="auto"/>
      </w:divBdr>
    </w:div>
    <w:div w:id="1714310411">
      <w:bodyDiv w:val="1"/>
      <w:marLeft w:val="0"/>
      <w:marRight w:val="0"/>
      <w:marTop w:val="0"/>
      <w:marBottom w:val="0"/>
      <w:divBdr>
        <w:top w:val="none" w:sz="0" w:space="0" w:color="auto"/>
        <w:left w:val="none" w:sz="0" w:space="0" w:color="auto"/>
        <w:bottom w:val="none" w:sz="0" w:space="0" w:color="auto"/>
        <w:right w:val="none" w:sz="0" w:space="0" w:color="auto"/>
      </w:divBdr>
    </w:div>
    <w:div w:id="1717317600">
      <w:bodyDiv w:val="1"/>
      <w:marLeft w:val="0"/>
      <w:marRight w:val="0"/>
      <w:marTop w:val="0"/>
      <w:marBottom w:val="0"/>
      <w:divBdr>
        <w:top w:val="none" w:sz="0" w:space="0" w:color="auto"/>
        <w:left w:val="none" w:sz="0" w:space="0" w:color="auto"/>
        <w:bottom w:val="none" w:sz="0" w:space="0" w:color="auto"/>
        <w:right w:val="none" w:sz="0" w:space="0" w:color="auto"/>
      </w:divBdr>
    </w:div>
    <w:div w:id="1720130523">
      <w:bodyDiv w:val="1"/>
      <w:marLeft w:val="0"/>
      <w:marRight w:val="0"/>
      <w:marTop w:val="0"/>
      <w:marBottom w:val="0"/>
      <w:divBdr>
        <w:top w:val="none" w:sz="0" w:space="0" w:color="auto"/>
        <w:left w:val="none" w:sz="0" w:space="0" w:color="auto"/>
        <w:bottom w:val="none" w:sz="0" w:space="0" w:color="auto"/>
        <w:right w:val="none" w:sz="0" w:space="0" w:color="auto"/>
      </w:divBdr>
    </w:div>
    <w:div w:id="1722440355">
      <w:bodyDiv w:val="1"/>
      <w:marLeft w:val="0"/>
      <w:marRight w:val="0"/>
      <w:marTop w:val="0"/>
      <w:marBottom w:val="0"/>
      <w:divBdr>
        <w:top w:val="none" w:sz="0" w:space="0" w:color="auto"/>
        <w:left w:val="none" w:sz="0" w:space="0" w:color="auto"/>
        <w:bottom w:val="none" w:sz="0" w:space="0" w:color="auto"/>
        <w:right w:val="none" w:sz="0" w:space="0" w:color="auto"/>
      </w:divBdr>
    </w:div>
    <w:div w:id="1724987652">
      <w:bodyDiv w:val="1"/>
      <w:marLeft w:val="0"/>
      <w:marRight w:val="0"/>
      <w:marTop w:val="0"/>
      <w:marBottom w:val="0"/>
      <w:divBdr>
        <w:top w:val="none" w:sz="0" w:space="0" w:color="auto"/>
        <w:left w:val="none" w:sz="0" w:space="0" w:color="auto"/>
        <w:bottom w:val="none" w:sz="0" w:space="0" w:color="auto"/>
        <w:right w:val="none" w:sz="0" w:space="0" w:color="auto"/>
      </w:divBdr>
    </w:div>
    <w:div w:id="1733237537">
      <w:bodyDiv w:val="1"/>
      <w:marLeft w:val="0"/>
      <w:marRight w:val="0"/>
      <w:marTop w:val="0"/>
      <w:marBottom w:val="0"/>
      <w:divBdr>
        <w:top w:val="none" w:sz="0" w:space="0" w:color="auto"/>
        <w:left w:val="none" w:sz="0" w:space="0" w:color="auto"/>
        <w:bottom w:val="none" w:sz="0" w:space="0" w:color="auto"/>
        <w:right w:val="none" w:sz="0" w:space="0" w:color="auto"/>
      </w:divBdr>
    </w:div>
    <w:div w:id="1735543965">
      <w:bodyDiv w:val="1"/>
      <w:marLeft w:val="0"/>
      <w:marRight w:val="0"/>
      <w:marTop w:val="0"/>
      <w:marBottom w:val="0"/>
      <w:divBdr>
        <w:top w:val="none" w:sz="0" w:space="0" w:color="auto"/>
        <w:left w:val="none" w:sz="0" w:space="0" w:color="auto"/>
        <w:bottom w:val="none" w:sz="0" w:space="0" w:color="auto"/>
        <w:right w:val="none" w:sz="0" w:space="0" w:color="auto"/>
      </w:divBdr>
    </w:div>
    <w:div w:id="1739400815">
      <w:bodyDiv w:val="1"/>
      <w:marLeft w:val="0"/>
      <w:marRight w:val="0"/>
      <w:marTop w:val="0"/>
      <w:marBottom w:val="0"/>
      <w:divBdr>
        <w:top w:val="none" w:sz="0" w:space="0" w:color="auto"/>
        <w:left w:val="none" w:sz="0" w:space="0" w:color="auto"/>
        <w:bottom w:val="none" w:sz="0" w:space="0" w:color="auto"/>
        <w:right w:val="none" w:sz="0" w:space="0" w:color="auto"/>
      </w:divBdr>
    </w:div>
    <w:div w:id="1741445056">
      <w:bodyDiv w:val="1"/>
      <w:marLeft w:val="0"/>
      <w:marRight w:val="0"/>
      <w:marTop w:val="0"/>
      <w:marBottom w:val="0"/>
      <w:divBdr>
        <w:top w:val="none" w:sz="0" w:space="0" w:color="auto"/>
        <w:left w:val="none" w:sz="0" w:space="0" w:color="auto"/>
        <w:bottom w:val="none" w:sz="0" w:space="0" w:color="auto"/>
        <w:right w:val="none" w:sz="0" w:space="0" w:color="auto"/>
      </w:divBdr>
    </w:div>
    <w:div w:id="1742557821">
      <w:bodyDiv w:val="1"/>
      <w:marLeft w:val="0"/>
      <w:marRight w:val="0"/>
      <w:marTop w:val="0"/>
      <w:marBottom w:val="0"/>
      <w:divBdr>
        <w:top w:val="none" w:sz="0" w:space="0" w:color="auto"/>
        <w:left w:val="none" w:sz="0" w:space="0" w:color="auto"/>
        <w:bottom w:val="none" w:sz="0" w:space="0" w:color="auto"/>
        <w:right w:val="none" w:sz="0" w:space="0" w:color="auto"/>
      </w:divBdr>
    </w:div>
    <w:div w:id="1745835623">
      <w:bodyDiv w:val="1"/>
      <w:marLeft w:val="0"/>
      <w:marRight w:val="0"/>
      <w:marTop w:val="0"/>
      <w:marBottom w:val="0"/>
      <w:divBdr>
        <w:top w:val="none" w:sz="0" w:space="0" w:color="auto"/>
        <w:left w:val="none" w:sz="0" w:space="0" w:color="auto"/>
        <w:bottom w:val="none" w:sz="0" w:space="0" w:color="auto"/>
        <w:right w:val="none" w:sz="0" w:space="0" w:color="auto"/>
      </w:divBdr>
    </w:div>
    <w:div w:id="1748728301">
      <w:bodyDiv w:val="1"/>
      <w:marLeft w:val="0"/>
      <w:marRight w:val="0"/>
      <w:marTop w:val="0"/>
      <w:marBottom w:val="0"/>
      <w:divBdr>
        <w:top w:val="none" w:sz="0" w:space="0" w:color="auto"/>
        <w:left w:val="none" w:sz="0" w:space="0" w:color="auto"/>
        <w:bottom w:val="none" w:sz="0" w:space="0" w:color="auto"/>
        <w:right w:val="none" w:sz="0" w:space="0" w:color="auto"/>
      </w:divBdr>
      <w:divsChild>
        <w:div w:id="741367964">
          <w:marLeft w:val="0"/>
          <w:marRight w:val="0"/>
          <w:marTop w:val="0"/>
          <w:marBottom w:val="0"/>
          <w:divBdr>
            <w:top w:val="none" w:sz="0" w:space="0" w:color="auto"/>
            <w:left w:val="none" w:sz="0" w:space="0" w:color="auto"/>
            <w:bottom w:val="none" w:sz="0" w:space="0" w:color="auto"/>
            <w:right w:val="none" w:sz="0" w:space="0" w:color="auto"/>
          </w:divBdr>
          <w:divsChild>
            <w:div w:id="667945841">
              <w:marLeft w:val="0"/>
              <w:marRight w:val="0"/>
              <w:marTop w:val="0"/>
              <w:marBottom w:val="0"/>
              <w:divBdr>
                <w:top w:val="none" w:sz="0" w:space="0" w:color="auto"/>
                <w:left w:val="none" w:sz="0" w:space="0" w:color="auto"/>
                <w:bottom w:val="none" w:sz="0" w:space="0" w:color="auto"/>
                <w:right w:val="none" w:sz="0" w:space="0" w:color="auto"/>
              </w:divBdr>
              <w:divsChild>
                <w:div w:id="926886463">
                  <w:marLeft w:val="0"/>
                  <w:marRight w:val="0"/>
                  <w:marTop w:val="0"/>
                  <w:marBottom w:val="300"/>
                  <w:divBdr>
                    <w:top w:val="none" w:sz="0" w:space="0" w:color="auto"/>
                    <w:left w:val="none" w:sz="0" w:space="0" w:color="auto"/>
                    <w:bottom w:val="none" w:sz="0" w:space="0" w:color="auto"/>
                    <w:right w:val="none" w:sz="0" w:space="0" w:color="auto"/>
                  </w:divBdr>
                  <w:divsChild>
                    <w:div w:id="88308150">
                      <w:marLeft w:val="0"/>
                      <w:marRight w:val="0"/>
                      <w:marTop w:val="0"/>
                      <w:marBottom w:val="0"/>
                      <w:divBdr>
                        <w:top w:val="none" w:sz="0" w:space="0" w:color="auto"/>
                        <w:left w:val="none" w:sz="0" w:space="0" w:color="auto"/>
                        <w:bottom w:val="none" w:sz="0" w:space="0" w:color="auto"/>
                        <w:right w:val="none" w:sz="0" w:space="0" w:color="auto"/>
                      </w:divBdr>
                    </w:div>
                    <w:div w:id="1586571115">
                      <w:marLeft w:val="0"/>
                      <w:marRight w:val="0"/>
                      <w:marTop w:val="0"/>
                      <w:marBottom w:val="0"/>
                      <w:divBdr>
                        <w:top w:val="none" w:sz="0" w:space="0" w:color="auto"/>
                        <w:left w:val="none" w:sz="0" w:space="0" w:color="auto"/>
                        <w:bottom w:val="none" w:sz="0" w:space="0" w:color="auto"/>
                        <w:right w:val="none" w:sz="0" w:space="0" w:color="auto"/>
                      </w:divBdr>
                    </w:div>
                  </w:divsChild>
                </w:div>
                <w:div w:id="981226665">
                  <w:marLeft w:val="0"/>
                  <w:marRight w:val="150"/>
                  <w:marTop w:val="30"/>
                  <w:marBottom w:val="135"/>
                  <w:divBdr>
                    <w:top w:val="none" w:sz="0" w:space="0" w:color="auto"/>
                    <w:left w:val="none" w:sz="0" w:space="0" w:color="auto"/>
                    <w:bottom w:val="none" w:sz="0" w:space="0" w:color="auto"/>
                    <w:right w:val="none" w:sz="0" w:space="0" w:color="auto"/>
                  </w:divBdr>
                </w:div>
                <w:div w:id="1185097862">
                  <w:marLeft w:val="0"/>
                  <w:marRight w:val="0"/>
                  <w:marTop w:val="150"/>
                  <w:marBottom w:val="150"/>
                  <w:divBdr>
                    <w:top w:val="none" w:sz="0" w:space="0" w:color="auto"/>
                    <w:left w:val="none" w:sz="0" w:space="0" w:color="auto"/>
                    <w:bottom w:val="none" w:sz="0" w:space="0" w:color="auto"/>
                    <w:right w:val="none" w:sz="0" w:space="0" w:color="auto"/>
                  </w:divBdr>
                  <w:divsChild>
                    <w:div w:id="203445526">
                      <w:marLeft w:val="0"/>
                      <w:marRight w:val="0"/>
                      <w:marTop w:val="0"/>
                      <w:marBottom w:val="0"/>
                      <w:divBdr>
                        <w:top w:val="none" w:sz="0" w:space="0" w:color="auto"/>
                        <w:left w:val="none" w:sz="0" w:space="0" w:color="auto"/>
                        <w:bottom w:val="none" w:sz="0" w:space="0" w:color="auto"/>
                        <w:right w:val="none" w:sz="0" w:space="0" w:color="auto"/>
                      </w:divBdr>
                      <w:divsChild>
                        <w:div w:id="587929195">
                          <w:marLeft w:val="240"/>
                          <w:marRight w:val="0"/>
                          <w:marTop w:val="0"/>
                          <w:marBottom w:val="0"/>
                          <w:divBdr>
                            <w:top w:val="none" w:sz="0" w:space="0" w:color="auto"/>
                            <w:left w:val="none" w:sz="0" w:space="0" w:color="auto"/>
                            <w:bottom w:val="none" w:sz="0" w:space="0" w:color="auto"/>
                            <w:right w:val="none" w:sz="0" w:space="0" w:color="auto"/>
                          </w:divBdr>
                        </w:div>
                      </w:divsChild>
                    </w:div>
                    <w:div w:id="1109818793">
                      <w:marLeft w:val="0"/>
                      <w:marRight w:val="0"/>
                      <w:marTop w:val="0"/>
                      <w:marBottom w:val="0"/>
                      <w:divBdr>
                        <w:top w:val="none" w:sz="0" w:space="0" w:color="auto"/>
                        <w:left w:val="none" w:sz="0" w:space="0" w:color="auto"/>
                        <w:bottom w:val="none" w:sz="0" w:space="0" w:color="auto"/>
                        <w:right w:val="none" w:sz="0" w:space="0" w:color="auto"/>
                      </w:divBdr>
                      <w:divsChild>
                        <w:div w:id="925916945">
                          <w:marLeft w:val="240"/>
                          <w:marRight w:val="0"/>
                          <w:marTop w:val="0"/>
                          <w:marBottom w:val="0"/>
                          <w:divBdr>
                            <w:top w:val="none" w:sz="0" w:space="0" w:color="auto"/>
                            <w:left w:val="none" w:sz="0" w:space="0" w:color="auto"/>
                            <w:bottom w:val="none" w:sz="0" w:space="0" w:color="auto"/>
                            <w:right w:val="none" w:sz="0" w:space="0" w:color="auto"/>
                          </w:divBdr>
                        </w:div>
                      </w:divsChild>
                    </w:div>
                    <w:div w:id="1889955255">
                      <w:marLeft w:val="0"/>
                      <w:marRight w:val="0"/>
                      <w:marTop w:val="0"/>
                      <w:marBottom w:val="0"/>
                      <w:divBdr>
                        <w:top w:val="none" w:sz="0" w:space="0" w:color="auto"/>
                        <w:left w:val="none" w:sz="0" w:space="0" w:color="auto"/>
                        <w:bottom w:val="none" w:sz="0" w:space="0" w:color="auto"/>
                        <w:right w:val="none" w:sz="0" w:space="0" w:color="auto"/>
                      </w:divBdr>
                      <w:divsChild>
                        <w:div w:id="196696125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478794">
              <w:marLeft w:val="0"/>
              <w:marRight w:val="0"/>
              <w:marTop w:val="0"/>
              <w:marBottom w:val="0"/>
              <w:divBdr>
                <w:top w:val="none" w:sz="0" w:space="0" w:color="auto"/>
                <w:left w:val="none" w:sz="0" w:space="0" w:color="auto"/>
                <w:bottom w:val="none" w:sz="0" w:space="0" w:color="auto"/>
                <w:right w:val="none" w:sz="0" w:space="0" w:color="auto"/>
              </w:divBdr>
              <w:divsChild>
                <w:div w:id="54471794">
                  <w:marLeft w:val="0"/>
                  <w:marRight w:val="0"/>
                  <w:marTop w:val="150"/>
                  <w:marBottom w:val="150"/>
                  <w:divBdr>
                    <w:top w:val="none" w:sz="0" w:space="0" w:color="auto"/>
                    <w:left w:val="none" w:sz="0" w:space="0" w:color="auto"/>
                    <w:bottom w:val="none" w:sz="0" w:space="0" w:color="auto"/>
                    <w:right w:val="none" w:sz="0" w:space="0" w:color="auto"/>
                  </w:divBdr>
                  <w:divsChild>
                    <w:div w:id="6101676">
                      <w:marLeft w:val="0"/>
                      <w:marRight w:val="0"/>
                      <w:marTop w:val="0"/>
                      <w:marBottom w:val="0"/>
                      <w:divBdr>
                        <w:top w:val="none" w:sz="0" w:space="0" w:color="auto"/>
                        <w:left w:val="none" w:sz="0" w:space="0" w:color="auto"/>
                        <w:bottom w:val="none" w:sz="0" w:space="0" w:color="auto"/>
                        <w:right w:val="none" w:sz="0" w:space="0" w:color="auto"/>
                      </w:divBdr>
                      <w:divsChild>
                        <w:div w:id="1200438113">
                          <w:marLeft w:val="240"/>
                          <w:marRight w:val="0"/>
                          <w:marTop w:val="0"/>
                          <w:marBottom w:val="0"/>
                          <w:divBdr>
                            <w:top w:val="none" w:sz="0" w:space="0" w:color="auto"/>
                            <w:left w:val="none" w:sz="0" w:space="0" w:color="auto"/>
                            <w:bottom w:val="none" w:sz="0" w:space="0" w:color="auto"/>
                            <w:right w:val="none" w:sz="0" w:space="0" w:color="auto"/>
                          </w:divBdr>
                        </w:div>
                      </w:divsChild>
                    </w:div>
                    <w:div w:id="132413020">
                      <w:marLeft w:val="0"/>
                      <w:marRight w:val="0"/>
                      <w:marTop w:val="0"/>
                      <w:marBottom w:val="0"/>
                      <w:divBdr>
                        <w:top w:val="none" w:sz="0" w:space="0" w:color="auto"/>
                        <w:left w:val="none" w:sz="0" w:space="0" w:color="auto"/>
                        <w:bottom w:val="none" w:sz="0" w:space="0" w:color="auto"/>
                        <w:right w:val="none" w:sz="0" w:space="0" w:color="auto"/>
                      </w:divBdr>
                      <w:divsChild>
                        <w:div w:id="1750810859">
                          <w:marLeft w:val="240"/>
                          <w:marRight w:val="0"/>
                          <w:marTop w:val="0"/>
                          <w:marBottom w:val="0"/>
                          <w:divBdr>
                            <w:top w:val="none" w:sz="0" w:space="0" w:color="auto"/>
                            <w:left w:val="none" w:sz="0" w:space="0" w:color="auto"/>
                            <w:bottom w:val="none" w:sz="0" w:space="0" w:color="auto"/>
                            <w:right w:val="none" w:sz="0" w:space="0" w:color="auto"/>
                          </w:divBdr>
                        </w:div>
                      </w:divsChild>
                    </w:div>
                    <w:div w:id="409280213">
                      <w:marLeft w:val="0"/>
                      <w:marRight w:val="0"/>
                      <w:marTop w:val="0"/>
                      <w:marBottom w:val="0"/>
                      <w:divBdr>
                        <w:top w:val="none" w:sz="0" w:space="0" w:color="auto"/>
                        <w:left w:val="none" w:sz="0" w:space="0" w:color="auto"/>
                        <w:bottom w:val="none" w:sz="0" w:space="0" w:color="auto"/>
                        <w:right w:val="none" w:sz="0" w:space="0" w:color="auto"/>
                      </w:divBdr>
                      <w:divsChild>
                        <w:div w:id="856193954">
                          <w:marLeft w:val="240"/>
                          <w:marRight w:val="0"/>
                          <w:marTop w:val="0"/>
                          <w:marBottom w:val="0"/>
                          <w:divBdr>
                            <w:top w:val="none" w:sz="0" w:space="0" w:color="auto"/>
                            <w:left w:val="none" w:sz="0" w:space="0" w:color="auto"/>
                            <w:bottom w:val="none" w:sz="0" w:space="0" w:color="auto"/>
                            <w:right w:val="none" w:sz="0" w:space="0" w:color="auto"/>
                          </w:divBdr>
                        </w:div>
                      </w:divsChild>
                    </w:div>
                    <w:div w:id="584653476">
                      <w:marLeft w:val="0"/>
                      <w:marRight w:val="0"/>
                      <w:marTop w:val="0"/>
                      <w:marBottom w:val="0"/>
                      <w:divBdr>
                        <w:top w:val="none" w:sz="0" w:space="0" w:color="auto"/>
                        <w:left w:val="none" w:sz="0" w:space="0" w:color="auto"/>
                        <w:bottom w:val="none" w:sz="0" w:space="0" w:color="auto"/>
                        <w:right w:val="none" w:sz="0" w:space="0" w:color="auto"/>
                      </w:divBdr>
                      <w:divsChild>
                        <w:div w:id="1491600522">
                          <w:marLeft w:val="240"/>
                          <w:marRight w:val="0"/>
                          <w:marTop w:val="0"/>
                          <w:marBottom w:val="0"/>
                          <w:divBdr>
                            <w:top w:val="none" w:sz="0" w:space="0" w:color="auto"/>
                            <w:left w:val="none" w:sz="0" w:space="0" w:color="auto"/>
                            <w:bottom w:val="none" w:sz="0" w:space="0" w:color="auto"/>
                            <w:right w:val="none" w:sz="0" w:space="0" w:color="auto"/>
                          </w:divBdr>
                        </w:div>
                      </w:divsChild>
                    </w:div>
                    <w:div w:id="736050356">
                      <w:marLeft w:val="0"/>
                      <w:marRight w:val="0"/>
                      <w:marTop w:val="0"/>
                      <w:marBottom w:val="0"/>
                      <w:divBdr>
                        <w:top w:val="none" w:sz="0" w:space="0" w:color="auto"/>
                        <w:left w:val="none" w:sz="0" w:space="0" w:color="auto"/>
                        <w:bottom w:val="none" w:sz="0" w:space="0" w:color="auto"/>
                        <w:right w:val="none" w:sz="0" w:space="0" w:color="auto"/>
                      </w:divBdr>
                      <w:divsChild>
                        <w:div w:id="1372152620">
                          <w:marLeft w:val="240"/>
                          <w:marRight w:val="0"/>
                          <w:marTop w:val="0"/>
                          <w:marBottom w:val="0"/>
                          <w:divBdr>
                            <w:top w:val="none" w:sz="0" w:space="0" w:color="auto"/>
                            <w:left w:val="none" w:sz="0" w:space="0" w:color="auto"/>
                            <w:bottom w:val="none" w:sz="0" w:space="0" w:color="auto"/>
                            <w:right w:val="none" w:sz="0" w:space="0" w:color="auto"/>
                          </w:divBdr>
                        </w:div>
                      </w:divsChild>
                    </w:div>
                    <w:div w:id="904755799">
                      <w:marLeft w:val="0"/>
                      <w:marRight w:val="0"/>
                      <w:marTop w:val="0"/>
                      <w:marBottom w:val="0"/>
                      <w:divBdr>
                        <w:top w:val="none" w:sz="0" w:space="0" w:color="auto"/>
                        <w:left w:val="none" w:sz="0" w:space="0" w:color="auto"/>
                        <w:bottom w:val="none" w:sz="0" w:space="0" w:color="auto"/>
                        <w:right w:val="none" w:sz="0" w:space="0" w:color="auto"/>
                      </w:divBdr>
                      <w:divsChild>
                        <w:div w:id="754321874">
                          <w:marLeft w:val="240"/>
                          <w:marRight w:val="0"/>
                          <w:marTop w:val="0"/>
                          <w:marBottom w:val="0"/>
                          <w:divBdr>
                            <w:top w:val="none" w:sz="0" w:space="0" w:color="auto"/>
                            <w:left w:val="none" w:sz="0" w:space="0" w:color="auto"/>
                            <w:bottom w:val="none" w:sz="0" w:space="0" w:color="auto"/>
                            <w:right w:val="none" w:sz="0" w:space="0" w:color="auto"/>
                          </w:divBdr>
                        </w:div>
                      </w:divsChild>
                    </w:div>
                    <w:div w:id="1751924001">
                      <w:marLeft w:val="0"/>
                      <w:marRight w:val="0"/>
                      <w:marTop w:val="0"/>
                      <w:marBottom w:val="0"/>
                      <w:divBdr>
                        <w:top w:val="none" w:sz="0" w:space="0" w:color="auto"/>
                        <w:left w:val="none" w:sz="0" w:space="0" w:color="auto"/>
                        <w:bottom w:val="none" w:sz="0" w:space="0" w:color="auto"/>
                        <w:right w:val="none" w:sz="0" w:space="0" w:color="auto"/>
                      </w:divBdr>
                      <w:divsChild>
                        <w:div w:id="177081024">
                          <w:marLeft w:val="240"/>
                          <w:marRight w:val="0"/>
                          <w:marTop w:val="0"/>
                          <w:marBottom w:val="0"/>
                          <w:divBdr>
                            <w:top w:val="none" w:sz="0" w:space="0" w:color="auto"/>
                            <w:left w:val="none" w:sz="0" w:space="0" w:color="auto"/>
                            <w:bottom w:val="none" w:sz="0" w:space="0" w:color="auto"/>
                            <w:right w:val="none" w:sz="0" w:space="0" w:color="auto"/>
                          </w:divBdr>
                        </w:div>
                      </w:divsChild>
                    </w:div>
                    <w:div w:id="1769504081">
                      <w:marLeft w:val="0"/>
                      <w:marRight w:val="0"/>
                      <w:marTop w:val="0"/>
                      <w:marBottom w:val="0"/>
                      <w:divBdr>
                        <w:top w:val="none" w:sz="0" w:space="0" w:color="auto"/>
                        <w:left w:val="none" w:sz="0" w:space="0" w:color="auto"/>
                        <w:bottom w:val="none" w:sz="0" w:space="0" w:color="auto"/>
                        <w:right w:val="none" w:sz="0" w:space="0" w:color="auto"/>
                      </w:divBdr>
                      <w:divsChild>
                        <w:div w:id="2085491916">
                          <w:marLeft w:val="240"/>
                          <w:marRight w:val="0"/>
                          <w:marTop w:val="0"/>
                          <w:marBottom w:val="0"/>
                          <w:divBdr>
                            <w:top w:val="none" w:sz="0" w:space="0" w:color="auto"/>
                            <w:left w:val="none" w:sz="0" w:space="0" w:color="auto"/>
                            <w:bottom w:val="none" w:sz="0" w:space="0" w:color="auto"/>
                            <w:right w:val="none" w:sz="0" w:space="0" w:color="auto"/>
                          </w:divBdr>
                        </w:div>
                      </w:divsChild>
                    </w:div>
                    <w:div w:id="2062554520">
                      <w:marLeft w:val="0"/>
                      <w:marRight w:val="0"/>
                      <w:marTop w:val="0"/>
                      <w:marBottom w:val="0"/>
                      <w:divBdr>
                        <w:top w:val="none" w:sz="0" w:space="0" w:color="auto"/>
                        <w:left w:val="none" w:sz="0" w:space="0" w:color="auto"/>
                        <w:bottom w:val="none" w:sz="0" w:space="0" w:color="auto"/>
                        <w:right w:val="none" w:sz="0" w:space="0" w:color="auto"/>
                      </w:divBdr>
                      <w:divsChild>
                        <w:div w:id="138386869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65625690">
                  <w:marLeft w:val="0"/>
                  <w:marRight w:val="0"/>
                  <w:marTop w:val="150"/>
                  <w:marBottom w:val="150"/>
                  <w:divBdr>
                    <w:top w:val="none" w:sz="0" w:space="0" w:color="auto"/>
                    <w:left w:val="none" w:sz="0" w:space="0" w:color="auto"/>
                    <w:bottom w:val="none" w:sz="0" w:space="0" w:color="auto"/>
                    <w:right w:val="none" w:sz="0" w:space="0" w:color="auto"/>
                  </w:divBdr>
                  <w:divsChild>
                    <w:div w:id="94447959">
                      <w:marLeft w:val="0"/>
                      <w:marRight w:val="0"/>
                      <w:marTop w:val="0"/>
                      <w:marBottom w:val="0"/>
                      <w:divBdr>
                        <w:top w:val="none" w:sz="0" w:space="0" w:color="auto"/>
                        <w:left w:val="none" w:sz="0" w:space="0" w:color="auto"/>
                        <w:bottom w:val="none" w:sz="0" w:space="0" w:color="auto"/>
                        <w:right w:val="none" w:sz="0" w:space="0" w:color="auto"/>
                      </w:divBdr>
                      <w:divsChild>
                        <w:div w:id="1964923120">
                          <w:marLeft w:val="240"/>
                          <w:marRight w:val="0"/>
                          <w:marTop w:val="0"/>
                          <w:marBottom w:val="0"/>
                          <w:divBdr>
                            <w:top w:val="none" w:sz="0" w:space="0" w:color="auto"/>
                            <w:left w:val="none" w:sz="0" w:space="0" w:color="auto"/>
                            <w:bottom w:val="none" w:sz="0" w:space="0" w:color="auto"/>
                            <w:right w:val="none" w:sz="0" w:space="0" w:color="auto"/>
                          </w:divBdr>
                        </w:div>
                      </w:divsChild>
                    </w:div>
                    <w:div w:id="100538112">
                      <w:marLeft w:val="0"/>
                      <w:marRight w:val="0"/>
                      <w:marTop w:val="0"/>
                      <w:marBottom w:val="0"/>
                      <w:divBdr>
                        <w:top w:val="none" w:sz="0" w:space="0" w:color="auto"/>
                        <w:left w:val="none" w:sz="0" w:space="0" w:color="auto"/>
                        <w:bottom w:val="none" w:sz="0" w:space="0" w:color="auto"/>
                        <w:right w:val="none" w:sz="0" w:space="0" w:color="auto"/>
                      </w:divBdr>
                      <w:divsChild>
                        <w:div w:id="317460117">
                          <w:marLeft w:val="240"/>
                          <w:marRight w:val="0"/>
                          <w:marTop w:val="0"/>
                          <w:marBottom w:val="0"/>
                          <w:divBdr>
                            <w:top w:val="none" w:sz="0" w:space="0" w:color="auto"/>
                            <w:left w:val="none" w:sz="0" w:space="0" w:color="auto"/>
                            <w:bottom w:val="none" w:sz="0" w:space="0" w:color="auto"/>
                            <w:right w:val="none" w:sz="0" w:space="0" w:color="auto"/>
                          </w:divBdr>
                        </w:div>
                      </w:divsChild>
                    </w:div>
                    <w:div w:id="550655378">
                      <w:marLeft w:val="0"/>
                      <w:marRight w:val="0"/>
                      <w:marTop w:val="0"/>
                      <w:marBottom w:val="0"/>
                      <w:divBdr>
                        <w:top w:val="none" w:sz="0" w:space="0" w:color="auto"/>
                        <w:left w:val="none" w:sz="0" w:space="0" w:color="auto"/>
                        <w:bottom w:val="none" w:sz="0" w:space="0" w:color="auto"/>
                        <w:right w:val="none" w:sz="0" w:space="0" w:color="auto"/>
                      </w:divBdr>
                      <w:divsChild>
                        <w:div w:id="1239286698">
                          <w:marLeft w:val="240"/>
                          <w:marRight w:val="0"/>
                          <w:marTop w:val="0"/>
                          <w:marBottom w:val="0"/>
                          <w:divBdr>
                            <w:top w:val="none" w:sz="0" w:space="0" w:color="auto"/>
                            <w:left w:val="none" w:sz="0" w:space="0" w:color="auto"/>
                            <w:bottom w:val="none" w:sz="0" w:space="0" w:color="auto"/>
                            <w:right w:val="none" w:sz="0" w:space="0" w:color="auto"/>
                          </w:divBdr>
                        </w:div>
                      </w:divsChild>
                    </w:div>
                    <w:div w:id="722026136">
                      <w:marLeft w:val="0"/>
                      <w:marRight w:val="0"/>
                      <w:marTop w:val="0"/>
                      <w:marBottom w:val="0"/>
                      <w:divBdr>
                        <w:top w:val="none" w:sz="0" w:space="0" w:color="auto"/>
                        <w:left w:val="none" w:sz="0" w:space="0" w:color="auto"/>
                        <w:bottom w:val="none" w:sz="0" w:space="0" w:color="auto"/>
                        <w:right w:val="none" w:sz="0" w:space="0" w:color="auto"/>
                      </w:divBdr>
                      <w:divsChild>
                        <w:div w:id="1351101034">
                          <w:marLeft w:val="240"/>
                          <w:marRight w:val="0"/>
                          <w:marTop w:val="0"/>
                          <w:marBottom w:val="0"/>
                          <w:divBdr>
                            <w:top w:val="none" w:sz="0" w:space="0" w:color="auto"/>
                            <w:left w:val="none" w:sz="0" w:space="0" w:color="auto"/>
                            <w:bottom w:val="none" w:sz="0" w:space="0" w:color="auto"/>
                            <w:right w:val="none" w:sz="0" w:space="0" w:color="auto"/>
                          </w:divBdr>
                        </w:div>
                      </w:divsChild>
                    </w:div>
                    <w:div w:id="749161894">
                      <w:marLeft w:val="0"/>
                      <w:marRight w:val="0"/>
                      <w:marTop w:val="0"/>
                      <w:marBottom w:val="0"/>
                      <w:divBdr>
                        <w:top w:val="none" w:sz="0" w:space="0" w:color="auto"/>
                        <w:left w:val="none" w:sz="0" w:space="0" w:color="auto"/>
                        <w:bottom w:val="none" w:sz="0" w:space="0" w:color="auto"/>
                        <w:right w:val="none" w:sz="0" w:space="0" w:color="auto"/>
                      </w:divBdr>
                      <w:divsChild>
                        <w:div w:id="963005189">
                          <w:marLeft w:val="240"/>
                          <w:marRight w:val="0"/>
                          <w:marTop w:val="0"/>
                          <w:marBottom w:val="0"/>
                          <w:divBdr>
                            <w:top w:val="none" w:sz="0" w:space="0" w:color="auto"/>
                            <w:left w:val="none" w:sz="0" w:space="0" w:color="auto"/>
                            <w:bottom w:val="none" w:sz="0" w:space="0" w:color="auto"/>
                            <w:right w:val="none" w:sz="0" w:space="0" w:color="auto"/>
                          </w:divBdr>
                        </w:div>
                      </w:divsChild>
                    </w:div>
                    <w:div w:id="1253272912">
                      <w:marLeft w:val="0"/>
                      <w:marRight w:val="0"/>
                      <w:marTop w:val="0"/>
                      <w:marBottom w:val="0"/>
                      <w:divBdr>
                        <w:top w:val="none" w:sz="0" w:space="0" w:color="auto"/>
                        <w:left w:val="none" w:sz="0" w:space="0" w:color="auto"/>
                        <w:bottom w:val="none" w:sz="0" w:space="0" w:color="auto"/>
                        <w:right w:val="none" w:sz="0" w:space="0" w:color="auto"/>
                      </w:divBdr>
                      <w:divsChild>
                        <w:div w:id="1698042039">
                          <w:marLeft w:val="240"/>
                          <w:marRight w:val="0"/>
                          <w:marTop w:val="0"/>
                          <w:marBottom w:val="0"/>
                          <w:divBdr>
                            <w:top w:val="none" w:sz="0" w:space="0" w:color="auto"/>
                            <w:left w:val="none" w:sz="0" w:space="0" w:color="auto"/>
                            <w:bottom w:val="none" w:sz="0" w:space="0" w:color="auto"/>
                            <w:right w:val="none" w:sz="0" w:space="0" w:color="auto"/>
                          </w:divBdr>
                        </w:div>
                      </w:divsChild>
                    </w:div>
                    <w:div w:id="1398942760">
                      <w:marLeft w:val="0"/>
                      <w:marRight w:val="0"/>
                      <w:marTop w:val="0"/>
                      <w:marBottom w:val="0"/>
                      <w:divBdr>
                        <w:top w:val="none" w:sz="0" w:space="0" w:color="auto"/>
                        <w:left w:val="none" w:sz="0" w:space="0" w:color="auto"/>
                        <w:bottom w:val="none" w:sz="0" w:space="0" w:color="auto"/>
                        <w:right w:val="none" w:sz="0" w:space="0" w:color="auto"/>
                      </w:divBdr>
                      <w:divsChild>
                        <w:div w:id="1859276704">
                          <w:marLeft w:val="240"/>
                          <w:marRight w:val="0"/>
                          <w:marTop w:val="0"/>
                          <w:marBottom w:val="0"/>
                          <w:divBdr>
                            <w:top w:val="none" w:sz="0" w:space="0" w:color="auto"/>
                            <w:left w:val="none" w:sz="0" w:space="0" w:color="auto"/>
                            <w:bottom w:val="none" w:sz="0" w:space="0" w:color="auto"/>
                            <w:right w:val="none" w:sz="0" w:space="0" w:color="auto"/>
                          </w:divBdr>
                        </w:div>
                      </w:divsChild>
                    </w:div>
                    <w:div w:id="1477651210">
                      <w:marLeft w:val="0"/>
                      <w:marRight w:val="0"/>
                      <w:marTop w:val="0"/>
                      <w:marBottom w:val="0"/>
                      <w:divBdr>
                        <w:top w:val="none" w:sz="0" w:space="0" w:color="auto"/>
                        <w:left w:val="none" w:sz="0" w:space="0" w:color="auto"/>
                        <w:bottom w:val="none" w:sz="0" w:space="0" w:color="auto"/>
                        <w:right w:val="none" w:sz="0" w:space="0" w:color="auto"/>
                      </w:divBdr>
                      <w:divsChild>
                        <w:div w:id="1188981713">
                          <w:marLeft w:val="240"/>
                          <w:marRight w:val="0"/>
                          <w:marTop w:val="0"/>
                          <w:marBottom w:val="0"/>
                          <w:divBdr>
                            <w:top w:val="none" w:sz="0" w:space="0" w:color="auto"/>
                            <w:left w:val="none" w:sz="0" w:space="0" w:color="auto"/>
                            <w:bottom w:val="none" w:sz="0" w:space="0" w:color="auto"/>
                            <w:right w:val="none" w:sz="0" w:space="0" w:color="auto"/>
                          </w:divBdr>
                        </w:div>
                      </w:divsChild>
                    </w:div>
                    <w:div w:id="1508405425">
                      <w:marLeft w:val="0"/>
                      <w:marRight w:val="0"/>
                      <w:marTop w:val="0"/>
                      <w:marBottom w:val="0"/>
                      <w:divBdr>
                        <w:top w:val="none" w:sz="0" w:space="0" w:color="auto"/>
                        <w:left w:val="none" w:sz="0" w:space="0" w:color="auto"/>
                        <w:bottom w:val="none" w:sz="0" w:space="0" w:color="auto"/>
                        <w:right w:val="none" w:sz="0" w:space="0" w:color="auto"/>
                      </w:divBdr>
                      <w:divsChild>
                        <w:div w:id="208063930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305403653">
                  <w:marLeft w:val="0"/>
                  <w:marRight w:val="0"/>
                  <w:marTop w:val="150"/>
                  <w:marBottom w:val="150"/>
                  <w:divBdr>
                    <w:top w:val="none" w:sz="0" w:space="0" w:color="auto"/>
                    <w:left w:val="none" w:sz="0" w:space="0" w:color="auto"/>
                    <w:bottom w:val="none" w:sz="0" w:space="0" w:color="auto"/>
                    <w:right w:val="none" w:sz="0" w:space="0" w:color="auto"/>
                  </w:divBdr>
                  <w:divsChild>
                    <w:div w:id="198012291">
                      <w:marLeft w:val="0"/>
                      <w:marRight w:val="0"/>
                      <w:marTop w:val="0"/>
                      <w:marBottom w:val="0"/>
                      <w:divBdr>
                        <w:top w:val="none" w:sz="0" w:space="0" w:color="auto"/>
                        <w:left w:val="none" w:sz="0" w:space="0" w:color="auto"/>
                        <w:bottom w:val="none" w:sz="0" w:space="0" w:color="auto"/>
                        <w:right w:val="none" w:sz="0" w:space="0" w:color="auto"/>
                      </w:divBdr>
                      <w:divsChild>
                        <w:div w:id="959653964">
                          <w:marLeft w:val="240"/>
                          <w:marRight w:val="0"/>
                          <w:marTop w:val="0"/>
                          <w:marBottom w:val="0"/>
                          <w:divBdr>
                            <w:top w:val="none" w:sz="0" w:space="0" w:color="auto"/>
                            <w:left w:val="none" w:sz="0" w:space="0" w:color="auto"/>
                            <w:bottom w:val="none" w:sz="0" w:space="0" w:color="auto"/>
                            <w:right w:val="none" w:sz="0" w:space="0" w:color="auto"/>
                          </w:divBdr>
                        </w:div>
                      </w:divsChild>
                    </w:div>
                    <w:div w:id="403718377">
                      <w:marLeft w:val="0"/>
                      <w:marRight w:val="0"/>
                      <w:marTop w:val="0"/>
                      <w:marBottom w:val="0"/>
                      <w:divBdr>
                        <w:top w:val="none" w:sz="0" w:space="0" w:color="auto"/>
                        <w:left w:val="none" w:sz="0" w:space="0" w:color="auto"/>
                        <w:bottom w:val="none" w:sz="0" w:space="0" w:color="auto"/>
                        <w:right w:val="none" w:sz="0" w:space="0" w:color="auto"/>
                      </w:divBdr>
                      <w:divsChild>
                        <w:div w:id="1636400788">
                          <w:marLeft w:val="240"/>
                          <w:marRight w:val="0"/>
                          <w:marTop w:val="0"/>
                          <w:marBottom w:val="0"/>
                          <w:divBdr>
                            <w:top w:val="none" w:sz="0" w:space="0" w:color="auto"/>
                            <w:left w:val="none" w:sz="0" w:space="0" w:color="auto"/>
                            <w:bottom w:val="none" w:sz="0" w:space="0" w:color="auto"/>
                            <w:right w:val="none" w:sz="0" w:space="0" w:color="auto"/>
                          </w:divBdr>
                        </w:div>
                      </w:divsChild>
                    </w:div>
                    <w:div w:id="840970629">
                      <w:marLeft w:val="0"/>
                      <w:marRight w:val="0"/>
                      <w:marTop w:val="0"/>
                      <w:marBottom w:val="0"/>
                      <w:divBdr>
                        <w:top w:val="none" w:sz="0" w:space="0" w:color="auto"/>
                        <w:left w:val="none" w:sz="0" w:space="0" w:color="auto"/>
                        <w:bottom w:val="none" w:sz="0" w:space="0" w:color="auto"/>
                        <w:right w:val="none" w:sz="0" w:space="0" w:color="auto"/>
                      </w:divBdr>
                      <w:divsChild>
                        <w:div w:id="1194001016">
                          <w:marLeft w:val="240"/>
                          <w:marRight w:val="0"/>
                          <w:marTop w:val="0"/>
                          <w:marBottom w:val="0"/>
                          <w:divBdr>
                            <w:top w:val="none" w:sz="0" w:space="0" w:color="auto"/>
                            <w:left w:val="none" w:sz="0" w:space="0" w:color="auto"/>
                            <w:bottom w:val="none" w:sz="0" w:space="0" w:color="auto"/>
                            <w:right w:val="none" w:sz="0" w:space="0" w:color="auto"/>
                          </w:divBdr>
                        </w:div>
                      </w:divsChild>
                    </w:div>
                    <w:div w:id="855775462">
                      <w:marLeft w:val="0"/>
                      <w:marRight w:val="0"/>
                      <w:marTop w:val="0"/>
                      <w:marBottom w:val="0"/>
                      <w:divBdr>
                        <w:top w:val="none" w:sz="0" w:space="0" w:color="auto"/>
                        <w:left w:val="none" w:sz="0" w:space="0" w:color="auto"/>
                        <w:bottom w:val="none" w:sz="0" w:space="0" w:color="auto"/>
                        <w:right w:val="none" w:sz="0" w:space="0" w:color="auto"/>
                      </w:divBdr>
                      <w:divsChild>
                        <w:div w:id="952516740">
                          <w:marLeft w:val="240"/>
                          <w:marRight w:val="0"/>
                          <w:marTop w:val="0"/>
                          <w:marBottom w:val="0"/>
                          <w:divBdr>
                            <w:top w:val="none" w:sz="0" w:space="0" w:color="auto"/>
                            <w:left w:val="none" w:sz="0" w:space="0" w:color="auto"/>
                            <w:bottom w:val="none" w:sz="0" w:space="0" w:color="auto"/>
                            <w:right w:val="none" w:sz="0" w:space="0" w:color="auto"/>
                          </w:divBdr>
                        </w:div>
                      </w:divsChild>
                    </w:div>
                    <w:div w:id="860704577">
                      <w:marLeft w:val="0"/>
                      <w:marRight w:val="0"/>
                      <w:marTop w:val="0"/>
                      <w:marBottom w:val="0"/>
                      <w:divBdr>
                        <w:top w:val="none" w:sz="0" w:space="0" w:color="auto"/>
                        <w:left w:val="none" w:sz="0" w:space="0" w:color="auto"/>
                        <w:bottom w:val="none" w:sz="0" w:space="0" w:color="auto"/>
                        <w:right w:val="none" w:sz="0" w:space="0" w:color="auto"/>
                      </w:divBdr>
                      <w:divsChild>
                        <w:div w:id="1665551366">
                          <w:marLeft w:val="240"/>
                          <w:marRight w:val="0"/>
                          <w:marTop w:val="0"/>
                          <w:marBottom w:val="0"/>
                          <w:divBdr>
                            <w:top w:val="none" w:sz="0" w:space="0" w:color="auto"/>
                            <w:left w:val="none" w:sz="0" w:space="0" w:color="auto"/>
                            <w:bottom w:val="none" w:sz="0" w:space="0" w:color="auto"/>
                            <w:right w:val="none" w:sz="0" w:space="0" w:color="auto"/>
                          </w:divBdr>
                        </w:div>
                      </w:divsChild>
                    </w:div>
                    <w:div w:id="976882397">
                      <w:marLeft w:val="0"/>
                      <w:marRight w:val="0"/>
                      <w:marTop w:val="0"/>
                      <w:marBottom w:val="0"/>
                      <w:divBdr>
                        <w:top w:val="none" w:sz="0" w:space="0" w:color="auto"/>
                        <w:left w:val="none" w:sz="0" w:space="0" w:color="auto"/>
                        <w:bottom w:val="none" w:sz="0" w:space="0" w:color="auto"/>
                        <w:right w:val="none" w:sz="0" w:space="0" w:color="auto"/>
                      </w:divBdr>
                      <w:divsChild>
                        <w:div w:id="375395344">
                          <w:marLeft w:val="240"/>
                          <w:marRight w:val="0"/>
                          <w:marTop w:val="0"/>
                          <w:marBottom w:val="0"/>
                          <w:divBdr>
                            <w:top w:val="none" w:sz="0" w:space="0" w:color="auto"/>
                            <w:left w:val="none" w:sz="0" w:space="0" w:color="auto"/>
                            <w:bottom w:val="none" w:sz="0" w:space="0" w:color="auto"/>
                            <w:right w:val="none" w:sz="0" w:space="0" w:color="auto"/>
                          </w:divBdr>
                        </w:div>
                      </w:divsChild>
                    </w:div>
                    <w:div w:id="1127892002">
                      <w:marLeft w:val="0"/>
                      <w:marRight w:val="0"/>
                      <w:marTop w:val="0"/>
                      <w:marBottom w:val="0"/>
                      <w:divBdr>
                        <w:top w:val="none" w:sz="0" w:space="0" w:color="auto"/>
                        <w:left w:val="none" w:sz="0" w:space="0" w:color="auto"/>
                        <w:bottom w:val="none" w:sz="0" w:space="0" w:color="auto"/>
                        <w:right w:val="none" w:sz="0" w:space="0" w:color="auto"/>
                      </w:divBdr>
                      <w:divsChild>
                        <w:div w:id="1134178909">
                          <w:marLeft w:val="240"/>
                          <w:marRight w:val="0"/>
                          <w:marTop w:val="0"/>
                          <w:marBottom w:val="0"/>
                          <w:divBdr>
                            <w:top w:val="none" w:sz="0" w:space="0" w:color="auto"/>
                            <w:left w:val="none" w:sz="0" w:space="0" w:color="auto"/>
                            <w:bottom w:val="none" w:sz="0" w:space="0" w:color="auto"/>
                            <w:right w:val="none" w:sz="0" w:space="0" w:color="auto"/>
                          </w:divBdr>
                        </w:div>
                      </w:divsChild>
                    </w:div>
                    <w:div w:id="1611010482">
                      <w:marLeft w:val="0"/>
                      <w:marRight w:val="0"/>
                      <w:marTop w:val="0"/>
                      <w:marBottom w:val="0"/>
                      <w:divBdr>
                        <w:top w:val="none" w:sz="0" w:space="0" w:color="auto"/>
                        <w:left w:val="none" w:sz="0" w:space="0" w:color="auto"/>
                        <w:bottom w:val="none" w:sz="0" w:space="0" w:color="auto"/>
                        <w:right w:val="none" w:sz="0" w:space="0" w:color="auto"/>
                      </w:divBdr>
                      <w:divsChild>
                        <w:div w:id="1510019266">
                          <w:marLeft w:val="240"/>
                          <w:marRight w:val="0"/>
                          <w:marTop w:val="0"/>
                          <w:marBottom w:val="0"/>
                          <w:divBdr>
                            <w:top w:val="none" w:sz="0" w:space="0" w:color="auto"/>
                            <w:left w:val="none" w:sz="0" w:space="0" w:color="auto"/>
                            <w:bottom w:val="none" w:sz="0" w:space="0" w:color="auto"/>
                            <w:right w:val="none" w:sz="0" w:space="0" w:color="auto"/>
                          </w:divBdr>
                        </w:div>
                      </w:divsChild>
                    </w:div>
                    <w:div w:id="1738631601">
                      <w:marLeft w:val="0"/>
                      <w:marRight w:val="0"/>
                      <w:marTop w:val="0"/>
                      <w:marBottom w:val="0"/>
                      <w:divBdr>
                        <w:top w:val="none" w:sz="0" w:space="0" w:color="auto"/>
                        <w:left w:val="none" w:sz="0" w:space="0" w:color="auto"/>
                        <w:bottom w:val="none" w:sz="0" w:space="0" w:color="auto"/>
                        <w:right w:val="none" w:sz="0" w:space="0" w:color="auto"/>
                      </w:divBdr>
                      <w:divsChild>
                        <w:div w:id="810829928">
                          <w:marLeft w:val="240"/>
                          <w:marRight w:val="0"/>
                          <w:marTop w:val="0"/>
                          <w:marBottom w:val="0"/>
                          <w:divBdr>
                            <w:top w:val="none" w:sz="0" w:space="0" w:color="auto"/>
                            <w:left w:val="none" w:sz="0" w:space="0" w:color="auto"/>
                            <w:bottom w:val="none" w:sz="0" w:space="0" w:color="auto"/>
                            <w:right w:val="none" w:sz="0" w:space="0" w:color="auto"/>
                          </w:divBdr>
                        </w:div>
                      </w:divsChild>
                    </w:div>
                    <w:div w:id="1994404284">
                      <w:marLeft w:val="0"/>
                      <w:marRight w:val="0"/>
                      <w:marTop w:val="0"/>
                      <w:marBottom w:val="0"/>
                      <w:divBdr>
                        <w:top w:val="none" w:sz="0" w:space="0" w:color="auto"/>
                        <w:left w:val="none" w:sz="0" w:space="0" w:color="auto"/>
                        <w:bottom w:val="none" w:sz="0" w:space="0" w:color="auto"/>
                        <w:right w:val="none" w:sz="0" w:space="0" w:color="auto"/>
                      </w:divBdr>
                      <w:divsChild>
                        <w:div w:id="169352722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629172005">
                  <w:marLeft w:val="0"/>
                  <w:marRight w:val="0"/>
                  <w:marTop w:val="150"/>
                  <w:marBottom w:val="150"/>
                  <w:divBdr>
                    <w:top w:val="none" w:sz="0" w:space="0" w:color="auto"/>
                    <w:left w:val="none" w:sz="0" w:space="0" w:color="auto"/>
                    <w:bottom w:val="none" w:sz="0" w:space="0" w:color="auto"/>
                    <w:right w:val="none" w:sz="0" w:space="0" w:color="auto"/>
                  </w:divBdr>
                  <w:divsChild>
                    <w:div w:id="240481113">
                      <w:marLeft w:val="0"/>
                      <w:marRight w:val="0"/>
                      <w:marTop w:val="0"/>
                      <w:marBottom w:val="0"/>
                      <w:divBdr>
                        <w:top w:val="none" w:sz="0" w:space="0" w:color="auto"/>
                        <w:left w:val="none" w:sz="0" w:space="0" w:color="auto"/>
                        <w:bottom w:val="none" w:sz="0" w:space="0" w:color="auto"/>
                        <w:right w:val="none" w:sz="0" w:space="0" w:color="auto"/>
                      </w:divBdr>
                      <w:divsChild>
                        <w:div w:id="1203978999">
                          <w:marLeft w:val="240"/>
                          <w:marRight w:val="0"/>
                          <w:marTop w:val="0"/>
                          <w:marBottom w:val="0"/>
                          <w:divBdr>
                            <w:top w:val="none" w:sz="0" w:space="0" w:color="auto"/>
                            <w:left w:val="none" w:sz="0" w:space="0" w:color="auto"/>
                            <w:bottom w:val="none" w:sz="0" w:space="0" w:color="auto"/>
                            <w:right w:val="none" w:sz="0" w:space="0" w:color="auto"/>
                          </w:divBdr>
                        </w:div>
                      </w:divsChild>
                    </w:div>
                    <w:div w:id="357394747">
                      <w:marLeft w:val="0"/>
                      <w:marRight w:val="0"/>
                      <w:marTop w:val="0"/>
                      <w:marBottom w:val="0"/>
                      <w:divBdr>
                        <w:top w:val="none" w:sz="0" w:space="0" w:color="auto"/>
                        <w:left w:val="none" w:sz="0" w:space="0" w:color="auto"/>
                        <w:bottom w:val="none" w:sz="0" w:space="0" w:color="auto"/>
                        <w:right w:val="none" w:sz="0" w:space="0" w:color="auto"/>
                      </w:divBdr>
                      <w:divsChild>
                        <w:div w:id="1070347855">
                          <w:marLeft w:val="240"/>
                          <w:marRight w:val="0"/>
                          <w:marTop w:val="0"/>
                          <w:marBottom w:val="0"/>
                          <w:divBdr>
                            <w:top w:val="none" w:sz="0" w:space="0" w:color="auto"/>
                            <w:left w:val="none" w:sz="0" w:space="0" w:color="auto"/>
                            <w:bottom w:val="none" w:sz="0" w:space="0" w:color="auto"/>
                            <w:right w:val="none" w:sz="0" w:space="0" w:color="auto"/>
                          </w:divBdr>
                        </w:div>
                      </w:divsChild>
                    </w:div>
                    <w:div w:id="444155756">
                      <w:marLeft w:val="0"/>
                      <w:marRight w:val="0"/>
                      <w:marTop w:val="0"/>
                      <w:marBottom w:val="0"/>
                      <w:divBdr>
                        <w:top w:val="none" w:sz="0" w:space="0" w:color="auto"/>
                        <w:left w:val="none" w:sz="0" w:space="0" w:color="auto"/>
                        <w:bottom w:val="none" w:sz="0" w:space="0" w:color="auto"/>
                        <w:right w:val="none" w:sz="0" w:space="0" w:color="auto"/>
                      </w:divBdr>
                      <w:divsChild>
                        <w:div w:id="1046680641">
                          <w:marLeft w:val="240"/>
                          <w:marRight w:val="0"/>
                          <w:marTop w:val="0"/>
                          <w:marBottom w:val="0"/>
                          <w:divBdr>
                            <w:top w:val="none" w:sz="0" w:space="0" w:color="auto"/>
                            <w:left w:val="none" w:sz="0" w:space="0" w:color="auto"/>
                            <w:bottom w:val="none" w:sz="0" w:space="0" w:color="auto"/>
                            <w:right w:val="none" w:sz="0" w:space="0" w:color="auto"/>
                          </w:divBdr>
                        </w:div>
                      </w:divsChild>
                    </w:div>
                    <w:div w:id="2080514893">
                      <w:marLeft w:val="0"/>
                      <w:marRight w:val="0"/>
                      <w:marTop w:val="0"/>
                      <w:marBottom w:val="0"/>
                      <w:divBdr>
                        <w:top w:val="none" w:sz="0" w:space="0" w:color="auto"/>
                        <w:left w:val="none" w:sz="0" w:space="0" w:color="auto"/>
                        <w:bottom w:val="none" w:sz="0" w:space="0" w:color="auto"/>
                        <w:right w:val="none" w:sz="0" w:space="0" w:color="auto"/>
                      </w:divBdr>
                      <w:divsChild>
                        <w:div w:id="48381293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827863455">
                  <w:marLeft w:val="0"/>
                  <w:marRight w:val="0"/>
                  <w:marTop w:val="150"/>
                  <w:marBottom w:val="150"/>
                  <w:divBdr>
                    <w:top w:val="none" w:sz="0" w:space="0" w:color="auto"/>
                    <w:left w:val="none" w:sz="0" w:space="0" w:color="auto"/>
                    <w:bottom w:val="none" w:sz="0" w:space="0" w:color="auto"/>
                    <w:right w:val="none" w:sz="0" w:space="0" w:color="auto"/>
                  </w:divBdr>
                  <w:divsChild>
                    <w:div w:id="138158811">
                      <w:marLeft w:val="0"/>
                      <w:marRight w:val="0"/>
                      <w:marTop w:val="0"/>
                      <w:marBottom w:val="0"/>
                      <w:divBdr>
                        <w:top w:val="none" w:sz="0" w:space="0" w:color="auto"/>
                        <w:left w:val="none" w:sz="0" w:space="0" w:color="auto"/>
                        <w:bottom w:val="none" w:sz="0" w:space="0" w:color="auto"/>
                        <w:right w:val="none" w:sz="0" w:space="0" w:color="auto"/>
                      </w:divBdr>
                      <w:divsChild>
                        <w:div w:id="91512575">
                          <w:marLeft w:val="240"/>
                          <w:marRight w:val="0"/>
                          <w:marTop w:val="0"/>
                          <w:marBottom w:val="0"/>
                          <w:divBdr>
                            <w:top w:val="none" w:sz="0" w:space="0" w:color="auto"/>
                            <w:left w:val="none" w:sz="0" w:space="0" w:color="auto"/>
                            <w:bottom w:val="none" w:sz="0" w:space="0" w:color="auto"/>
                            <w:right w:val="none" w:sz="0" w:space="0" w:color="auto"/>
                          </w:divBdr>
                        </w:div>
                      </w:divsChild>
                    </w:div>
                    <w:div w:id="191187768">
                      <w:marLeft w:val="0"/>
                      <w:marRight w:val="0"/>
                      <w:marTop w:val="0"/>
                      <w:marBottom w:val="0"/>
                      <w:divBdr>
                        <w:top w:val="none" w:sz="0" w:space="0" w:color="auto"/>
                        <w:left w:val="none" w:sz="0" w:space="0" w:color="auto"/>
                        <w:bottom w:val="none" w:sz="0" w:space="0" w:color="auto"/>
                        <w:right w:val="none" w:sz="0" w:space="0" w:color="auto"/>
                      </w:divBdr>
                      <w:divsChild>
                        <w:div w:id="1934312523">
                          <w:marLeft w:val="240"/>
                          <w:marRight w:val="0"/>
                          <w:marTop w:val="0"/>
                          <w:marBottom w:val="0"/>
                          <w:divBdr>
                            <w:top w:val="none" w:sz="0" w:space="0" w:color="auto"/>
                            <w:left w:val="none" w:sz="0" w:space="0" w:color="auto"/>
                            <w:bottom w:val="none" w:sz="0" w:space="0" w:color="auto"/>
                            <w:right w:val="none" w:sz="0" w:space="0" w:color="auto"/>
                          </w:divBdr>
                        </w:div>
                      </w:divsChild>
                    </w:div>
                    <w:div w:id="260533919">
                      <w:marLeft w:val="0"/>
                      <w:marRight w:val="0"/>
                      <w:marTop w:val="0"/>
                      <w:marBottom w:val="0"/>
                      <w:divBdr>
                        <w:top w:val="none" w:sz="0" w:space="0" w:color="auto"/>
                        <w:left w:val="none" w:sz="0" w:space="0" w:color="auto"/>
                        <w:bottom w:val="none" w:sz="0" w:space="0" w:color="auto"/>
                        <w:right w:val="none" w:sz="0" w:space="0" w:color="auto"/>
                      </w:divBdr>
                      <w:divsChild>
                        <w:div w:id="904610631">
                          <w:marLeft w:val="240"/>
                          <w:marRight w:val="0"/>
                          <w:marTop w:val="0"/>
                          <w:marBottom w:val="0"/>
                          <w:divBdr>
                            <w:top w:val="none" w:sz="0" w:space="0" w:color="auto"/>
                            <w:left w:val="none" w:sz="0" w:space="0" w:color="auto"/>
                            <w:bottom w:val="none" w:sz="0" w:space="0" w:color="auto"/>
                            <w:right w:val="none" w:sz="0" w:space="0" w:color="auto"/>
                          </w:divBdr>
                        </w:div>
                      </w:divsChild>
                    </w:div>
                    <w:div w:id="476192066">
                      <w:marLeft w:val="0"/>
                      <w:marRight w:val="0"/>
                      <w:marTop w:val="0"/>
                      <w:marBottom w:val="0"/>
                      <w:divBdr>
                        <w:top w:val="none" w:sz="0" w:space="0" w:color="auto"/>
                        <w:left w:val="none" w:sz="0" w:space="0" w:color="auto"/>
                        <w:bottom w:val="none" w:sz="0" w:space="0" w:color="auto"/>
                        <w:right w:val="none" w:sz="0" w:space="0" w:color="auto"/>
                      </w:divBdr>
                      <w:divsChild>
                        <w:div w:id="1236279893">
                          <w:marLeft w:val="240"/>
                          <w:marRight w:val="0"/>
                          <w:marTop w:val="0"/>
                          <w:marBottom w:val="0"/>
                          <w:divBdr>
                            <w:top w:val="none" w:sz="0" w:space="0" w:color="auto"/>
                            <w:left w:val="none" w:sz="0" w:space="0" w:color="auto"/>
                            <w:bottom w:val="none" w:sz="0" w:space="0" w:color="auto"/>
                            <w:right w:val="none" w:sz="0" w:space="0" w:color="auto"/>
                          </w:divBdr>
                        </w:div>
                      </w:divsChild>
                    </w:div>
                    <w:div w:id="507210858">
                      <w:marLeft w:val="0"/>
                      <w:marRight w:val="0"/>
                      <w:marTop w:val="0"/>
                      <w:marBottom w:val="0"/>
                      <w:divBdr>
                        <w:top w:val="none" w:sz="0" w:space="0" w:color="auto"/>
                        <w:left w:val="none" w:sz="0" w:space="0" w:color="auto"/>
                        <w:bottom w:val="none" w:sz="0" w:space="0" w:color="auto"/>
                        <w:right w:val="none" w:sz="0" w:space="0" w:color="auto"/>
                      </w:divBdr>
                      <w:divsChild>
                        <w:div w:id="735124346">
                          <w:marLeft w:val="240"/>
                          <w:marRight w:val="0"/>
                          <w:marTop w:val="0"/>
                          <w:marBottom w:val="0"/>
                          <w:divBdr>
                            <w:top w:val="none" w:sz="0" w:space="0" w:color="auto"/>
                            <w:left w:val="none" w:sz="0" w:space="0" w:color="auto"/>
                            <w:bottom w:val="none" w:sz="0" w:space="0" w:color="auto"/>
                            <w:right w:val="none" w:sz="0" w:space="0" w:color="auto"/>
                          </w:divBdr>
                        </w:div>
                      </w:divsChild>
                    </w:div>
                    <w:div w:id="596208490">
                      <w:marLeft w:val="0"/>
                      <w:marRight w:val="0"/>
                      <w:marTop w:val="0"/>
                      <w:marBottom w:val="0"/>
                      <w:divBdr>
                        <w:top w:val="none" w:sz="0" w:space="0" w:color="auto"/>
                        <w:left w:val="none" w:sz="0" w:space="0" w:color="auto"/>
                        <w:bottom w:val="none" w:sz="0" w:space="0" w:color="auto"/>
                        <w:right w:val="none" w:sz="0" w:space="0" w:color="auto"/>
                      </w:divBdr>
                      <w:divsChild>
                        <w:div w:id="1173498510">
                          <w:marLeft w:val="240"/>
                          <w:marRight w:val="0"/>
                          <w:marTop w:val="0"/>
                          <w:marBottom w:val="0"/>
                          <w:divBdr>
                            <w:top w:val="none" w:sz="0" w:space="0" w:color="auto"/>
                            <w:left w:val="none" w:sz="0" w:space="0" w:color="auto"/>
                            <w:bottom w:val="none" w:sz="0" w:space="0" w:color="auto"/>
                            <w:right w:val="none" w:sz="0" w:space="0" w:color="auto"/>
                          </w:divBdr>
                        </w:div>
                      </w:divsChild>
                    </w:div>
                    <w:div w:id="638615114">
                      <w:marLeft w:val="0"/>
                      <w:marRight w:val="0"/>
                      <w:marTop w:val="0"/>
                      <w:marBottom w:val="0"/>
                      <w:divBdr>
                        <w:top w:val="none" w:sz="0" w:space="0" w:color="auto"/>
                        <w:left w:val="none" w:sz="0" w:space="0" w:color="auto"/>
                        <w:bottom w:val="none" w:sz="0" w:space="0" w:color="auto"/>
                        <w:right w:val="none" w:sz="0" w:space="0" w:color="auto"/>
                      </w:divBdr>
                      <w:divsChild>
                        <w:div w:id="112871096">
                          <w:marLeft w:val="240"/>
                          <w:marRight w:val="0"/>
                          <w:marTop w:val="0"/>
                          <w:marBottom w:val="0"/>
                          <w:divBdr>
                            <w:top w:val="none" w:sz="0" w:space="0" w:color="auto"/>
                            <w:left w:val="none" w:sz="0" w:space="0" w:color="auto"/>
                            <w:bottom w:val="none" w:sz="0" w:space="0" w:color="auto"/>
                            <w:right w:val="none" w:sz="0" w:space="0" w:color="auto"/>
                          </w:divBdr>
                        </w:div>
                      </w:divsChild>
                    </w:div>
                    <w:div w:id="663972393">
                      <w:marLeft w:val="0"/>
                      <w:marRight w:val="0"/>
                      <w:marTop w:val="0"/>
                      <w:marBottom w:val="0"/>
                      <w:divBdr>
                        <w:top w:val="none" w:sz="0" w:space="0" w:color="auto"/>
                        <w:left w:val="none" w:sz="0" w:space="0" w:color="auto"/>
                        <w:bottom w:val="none" w:sz="0" w:space="0" w:color="auto"/>
                        <w:right w:val="none" w:sz="0" w:space="0" w:color="auto"/>
                      </w:divBdr>
                      <w:divsChild>
                        <w:div w:id="432750461">
                          <w:marLeft w:val="240"/>
                          <w:marRight w:val="0"/>
                          <w:marTop w:val="0"/>
                          <w:marBottom w:val="0"/>
                          <w:divBdr>
                            <w:top w:val="none" w:sz="0" w:space="0" w:color="auto"/>
                            <w:left w:val="none" w:sz="0" w:space="0" w:color="auto"/>
                            <w:bottom w:val="none" w:sz="0" w:space="0" w:color="auto"/>
                            <w:right w:val="none" w:sz="0" w:space="0" w:color="auto"/>
                          </w:divBdr>
                        </w:div>
                      </w:divsChild>
                    </w:div>
                    <w:div w:id="687223115">
                      <w:marLeft w:val="0"/>
                      <w:marRight w:val="0"/>
                      <w:marTop w:val="0"/>
                      <w:marBottom w:val="0"/>
                      <w:divBdr>
                        <w:top w:val="none" w:sz="0" w:space="0" w:color="auto"/>
                        <w:left w:val="none" w:sz="0" w:space="0" w:color="auto"/>
                        <w:bottom w:val="none" w:sz="0" w:space="0" w:color="auto"/>
                        <w:right w:val="none" w:sz="0" w:space="0" w:color="auto"/>
                      </w:divBdr>
                      <w:divsChild>
                        <w:div w:id="535431133">
                          <w:marLeft w:val="240"/>
                          <w:marRight w:val="0"/>
                          <w:marTop w:val="0"/>
                          <w:marBottom w:val="0"/>
                          <w:divBdr>
                            <w:top w:val="none" w:sz="0" w:space="0" w:color="auto"/>
                            <w:left w:val="none" w:sz="0" w:space="0" w:color="auto"/>
                            <w:bottom w:val="none" w:sz="0" w:space="0" w:color="auto"/>
                            <w:right w:val="none" w:sz="0" w:space="0" w:color="auto"/>
                          </w:divBdr>
                        </w:div>
                      </w:divsChild>
                    </w:div>
                    <w:div w:id="717123865">
                      <w:marLeft w:val="0"/>
                      <w:marRight w:val="0"/>
                      <w:marTop w:val="0"/>
                      <w:marBottom w:val="0"/>
                      <w:divBdr>
                        <w:top w:val="none" w:sz="0" w:space="0" w:color="auto"/>
                        <w:left w:val="none" w:sz="0" w:space="0" w:color="auto"/>
                        <w:bottom w:val="none" w:sz="0" w:space="0" w:color="auto"/>
                        <w:right w:val="none" w:sz="0" w:space="0" w:color="auto"/>
                      </w:divBdr>
                      <w:divsChild>
                        <w:div w:id="1869875562">
                          <w:marLeft w:val="240"/>
                          <w:marRight w:val="0"/>
                          <w:marTop w:val="0"/>
                          <w:marBottom w:val="0"/>
                          <w:divBdr>
                            <w:top w:val="none" w:sz="0" w:space="0" w:color="auto"/>
                            <w:left w:val="none" w:sz="0" w:space="0" w:color="auto"/>
                            <w:bottom w:val="none" w:sz="0" w:space="0" w:color="auto"/>
                            <w:right w:val="none" w:sz="0" w:space="0" w:color="auto"/>
                          </w:divBdr>
                        </w:div>
                      </w:divsChild>
                    </w:div>
                    <w:div w:id="896014195">
                      <w:marLeft w:val="0"/>
                      <w:marRight w:val="0"/>
                      <w:marTop w:val="0"/>
                      <w:marBottom w:val="0"/>
                      <w:divBdr>
                        <w:top w:val="none" w:sz="0" w:space="0" w:color="auto"/>
                        <w:left w:val="none" w:sz="0" w:space="0" w:color="auto"/>
                        <w:bottom w:val="none" w:sz="0" w:space="0" w:color="auto"/>
                        <w:right w:val="none" w:sz="0" w:space="0" w:color="auto"/>
                      </w:divBdr>
                      <w:divsChild>
                        <w:div w:id="16126882">
                          <w:marLeft w:val="240"/>
                          <w:marRight w:val="0"/>
                          <w:marTop w:val="0"/>
                          <w:marBottom w:val="0"/>
                          <w:divBdr>
                            <w:top w:val="none" w:sz="0" w:space="0" w:color="auto"/>
                            <w:left w:val="none" w:sz="0" w:space="0" w:color="auto"/>
                            <w:bottom w:val="none" w:sz="0" w:space="0" w:color="auto"/>
                            <w:right w:val="none" w:sz="0" w:space="0" w:color="auto"/>
                          </w:divBdr>
                        </w:div>
                      </w:divsChild>
                    </w:div>
                    <w:div w:id="1038507027">
                      <w:marLeft w:val="0"/>
                      <w:marRight w:val="0"/>
                      <w:marTop w:val="0"/>
                      <w:marBottom w:val="0"/>
                      <w:divBdr>
                        <w:top w:val="none" w:sz="0" w:space="0" w:color="auto"/>
                        <w:left w:val="none" w:sz="0" w:space="0" w:color="auto"/>
                        <w:bottom w:val="none" w:sz="0" w:space="0" w:color="auto"/>
                        <w:right w:val="none" w:sz="0" w:space="0" w:color="auto"/>
                      </w:divBdr>
                      <w:divsChild>
                        <w:div w:id="323705360">
                          <w:marLeft w:val="240"/>
                          <w:marRight w:val="0"/>
                          <w:marTop w:val="0"/>
                          <w:marBottom w:val="0"/>
                          <w:divBdr>
                            <w:top w:val="none" w:sz="0" w:space="0" w:color="auto"/>
                            <w:left w:val="none" w:sz="0" w:space="0" w:color="auto"/>
                            <w:bottom w:val="none" w:sz="0" w:space="0" w:color="auto"/>
                            <w:right w:val="none" w:sz="0" w:space="0" w:color="auto"/>
                          </w:divBdr>
                        </w:div>
                      </w:divsChild>
                    </w:div>
                    <w:div w:id="1227885704">
                      <w:marLeft w:val="0"/>
                      <w:marRight w:val="0"/>
                      <w:marTop w:val="0"/>
                      <w:marBottom w:val="0"/>
                      <w:divBdr>
                        <w:top w:val="none" w:sz="0" w:space="0" w:color="auto"/>
                        <w:left w:val="none" w:sz="0" w:space="0" w:color="auto"/>
                        <w:bottom w:val="none" w:sz="0" w:space="0" w:color="auto"/>
                        <w:right w:val="none" w:sz="0" w:space="0" w:color="auto"/>
                      </w:divBdr>
                      <w:divsChild>
                        <w:div w:id="1667897935">
                          <w:marLeft w:val="240"/>
                          <w:marRight w:val="0"/>
                          <w:marTop w:val="0"/>
                          <w:marBottom w:val="0"/>
                          <w:divBdr>
                            <w:top w:val="none" w:sz="0" w:space="0" w:color="auto"/>
                            <w:left w:val="none" w:sz="0" w:space="0" w:color="auto"/>
                            <w:bottom w:val="none" w:sz="0" w:space="0" w:color="auto"/>
                            <w:right w:val="none" w:sz="0" w:space="0" w:color="auto"/>
                          </w:divBdr>
                        </w:div>
                      </w:divsChild>
                    </w:div>
                    <w:div w:id="1368488219">
                      <w:marLeft w:val="0"/>
                      <w:marRight w:val="0"/>
                      <w:marTop w:val="0"/>
                      <w:marBottom w:val="0"/>
                      <w:divBdr>
                        <w:top w:val="none" w:sz="0" w:space="0" w:color="auto"/>
                        <w:left w:val="none" w:sz="0" w:space="0" w:color="auto"/>
                        <w:bottom w:val="none" w:sz="0" w:space="0" w:color="auto"/>
                        <w:right w:val="none" w:sz="0" w:space="0" w:color="auto"/>
                      </w:divBdr>
                      <w:divsChild>
                        <w:div w:id="534774459">
                          <w:marLeft w:val="240"/>
                          <w:marRight w:val="0"/>
                          <w:marTop w:val="0"/>
                          <w:marBottom w:val="0"/>
                          <w:divBdr>
                            <w:top w:val="none" w:sz="0" w:space="0" w:color="auto"/>
                            <w:left w:val="none" w:sz="0" w:space="0" w:color="auto"/>
                            <w:bottom w:val="none" w:sz="0" w:space="0" w:color="auto"/>
                            <w:right w:val="none" w:sz="0" w:space="0" w:color="auto"/>
                          </w:divBdr>
                        </w:div>
                      </w:divsChild>
                    </w:div>
                    <w:div w:id="1465276175">
                      <w:marLeft w:val="0"/>
                      <w:marRight w:val="0"/>
                      <w:marTop w:val="0"/>
                      <w:marBottom w:val="0"/>
                      <w:divBdr>
                        <w:top w:val="none" w:sz="0" w:space="0" w:color="auto"/>
                        <w:left w:val="none" w:sz="0" w:space="0" w:color="auto"/>
                        <w:bottom w:val="none" w:sz="0" w:space="0" w:color="auto"/>
                        <w:right w:val="none" w:sz="0" w:space="0" w:color="auto"/>
                      </w:divBdr>
                      <w:divsChild>
                        <w:div w:id="1124925576">
                          <w:marLeft w:val="240"/>
                          <w:marRight w:val="0"/>
                          <w:marTop w:val="0"/>
                          <w:marBottom w:val="0"/>
                          <w:divBdr>
                            <w:top w:val="none" w:sz="0" w:space="0" w:color="auto"/>
                            <w:left w:val="none" w:sz="0" w:space="0" w:color="auto"/>
                            <w:bottom w:val="none" w:sz="0" w:space="0" w:color="auto"/>
                            <w:right w:val="none" w:sz="0" w:space="0" w:color="auto"/>
                          </w:divBdr>
                        </w:div>
                      </w:divsChild>
                    </w:div>
                    <w:div w:id="1711998658">
                      <w:marLeft w:val="0"/>
                      <w:marRight w:val="0"/>
                      <w:marTop w:val="0"/>
                      <w:marBottom w:val="0"/>
                      <w:divBdr>
                        <w:top w:val="none" w:sz="0" w:space="0" w:color="auto"/>
                        <w:left w:val="none" w:sz="0" w:space="0" w:color="auto"/>
                        <w:bottom w:val="none" w:sz="0" w:space="0" w:color="auto"/>
                        <w:right w:val="none" w:sz="0" w:space="0" w:color="auto"/>
                      </w:divBdr>
                      <w:divsChild>
                        <w:div w:id="1153909844">
                          <w:marLeft w:val="240"/>
                          <w:marRight w:val="0"/>
                          <w:marTop w:val="0"/>
                          <w:marBottom w:val="0"/>
                          <w:divBdr>
                            <w:top w:val="none" w:sz="0" w:space="0" w:color="auto"/>
                            <w:left w:val="none" w:sz="0" w:space="0" w:color="auto"/>
                            <w:bottom w:val="none" w:sz="0" w:space="0" w:color="auto"/>
                            <w:right w:val="none" w:sz="0" w:space="0" w:color="auto"/>
                          </w:divBdr>
                        </w:div>
                      </w:divsChild>
                    </w:div>
                    <w:div w:id="1774007787">
                      <w:marLeft w:val="0"/>
                      <w:marRight w:val="0"/>
                      <w:marTop w:val="0"/>
                      <w:marBottom w:val="0"/>
                      <w:divBdr>
                        <w:top w:val="none" w:sz="0" w:space="0" w:color="auto"/>
                        <w:left w:val="none" w:sz="0" w:space="0" w:color="auto"/>
                        <w:bottom w:val="none" w:sz="0" w:space="0" w:color="auto"/>
                        <w:right w:val="none" w:sz="0" w:space="0" w:color="auto"/>
                      </w:divBdr>
                      <w:divsChild>
                        <w:div w:id="1666739988">
                          <w:marLeft w:val="240"/>
                          <w:marRight w:val="0"/>
                          <w:marTop w:val="0"/>
                          <w:marBottom w:val="0"/>
                          <w:divBdr>
                            <w:top w:val="none" w:sz="0" w:space="0" w:color="auto"/>
                            <w:left w:val="none" w:sz="0" w:space="0" w:color="auto"/>
                            <w:bottom w:val="none" w:sz="0" w:space="0" w:color="auto"/>
                            <w:right w:val="none" w:sz="0" w:space="0" w:color="auto"/>
                          </w:divBdr>
                        </w:div>
                      </w:divsChild>
                    </w:div>
                    <w:div w:id="1835877604">
                      <w:marLeft w:val="0"/>
                      <w:marRight w:val="0"/>
                      <w:marTop w:val="0"/>
                      <w:marBottom w:val="0"/>
                      <w:divBdr>
                        <w:top w:val="none" w:sz="0" w:space="0" w:color="auto"/>
                        <w:left w:val="none" w:sz="0" w:space="0" w:color="auto"/>
                        <w:bottom w:val="none" w:sz="0" w:space="0" w:color="auto"/>
                        <w:right w:val="none" w:sz="0" w:space="0" w:color="auto"/>
                      </w:divBdr>
                      <w:divsChild>
                        <w:div w:id="95401902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365984753">
                  <w:marLeft w:val="0"/>
                  <w:marRight w:val="0"/>
                  <w:marTop w:val="150"/>
                  <w:marBottom w:val="150"/>
                  <w:divBdr>
                    <w:top w:val="none" w:sz="0" w:space="0" w:color="auto"/>
                    <w:left w:val="none" w:sz="0" w:space="0" w:color="auto"/>
                    <w:bottom w:val="none" w:sz="0" w:space="0" w:color="auto"/>
                    <w:right w:val="none" w:sz="0" w:space="0" w:color="auto"/>
                  </w:divBdr>
                  <w:divsChild>
                    <w:div w:id="222568132">
                      <w:marLeft w:val="0"/>
                      <w:marRight w:val="0"/>
                      <w:marTop w:val="0"/>
                      <w:marBottom w:val="0"/>
                      <w:divBdr>
                        <w:top w:val="none" w:sz="0" w:space="0" w:color="auto"/>
                        <w:left w:val="none" w:sz="0" w:space="0" w:color="auto"/>
                        <w:bottom w:val="none" w:sz="0" w:space="0" w:color="auto"/>
                        <w:right w:val="none" w:sz="0" w:space="0" w:color="auto"/>
                      </w:divBdr>
                      <w:divsChild>
                        <w:div w:id="645862415">
                          <w:marLeft w:val="240"/>
                          <w:marRight w:val="0"/>
                          <w:marTop w:val="0"/>
                          <w:marBottom w:val="0"/>
                          <w:divBdr>
                            <w:top w:val="none" w:sz="0" w:space="0" w:color="auto"/>
                            <w:left w:val="none" w:sz="0" w:space="0" w:color="auto"/>
                            <w:bottom w:val="none" w:sz="0" w:space="0" w:color="auto"/>
                            <w:right w:val="none" w:sz="0" w:space="0" w:color="auto"/>
                          </w:divBdr>
                        </w:div>
                      </w:divsChild>
                    </w:div>
                    <w:div w:id="279188515">
                      <w:marLeft w:val="0"/>
                      <w:marRight w:val="0"/>
                      <w:marTop w:val="0"/>
                      <w:marBottom w:val="0"/>
                      <w:divBdr>
                        <w:top w:val="none" w:sz="0" w:space="0" w:color="auto"/>
                        <w:left w:val="none" w:sz="0" w:space="0" w:color="auto"/>
                        <w:bottom w:val="none" w:sz="0" w:space="0" w:color="auto"/>
                        <w:right w:val="none" w:sz="0" w:space="0" w:color="auto"/>
                      </w:divBdr>
                      <w:divsChild>
                        <w:div w:id="895773380">
                          <w:marLeft w:val="240"/>
                          <w:marRight w:val="0"/>
                          <w:marTop w:val="0"/>
                          <w:marBottom w:val="0"/>
                          <w:divBdr>
                            <w:top w:val="none" w:sz="0" w:space="0" w:color="auto"/>
                            <w:left w:val="none" w:sz="0" w:space="0" w:color="auto"/>
                            <w:bottom w:val="none" w:sz="0" w:space="0" w:color="auto"/>
                            <w:right w:val="none" w:sz="0" w:space="0" w:color="auto"/>
                          </w:divBdr>
                        </w:div>
                      </w:divsChild>
                    </w:div>
                    <w:div w:id="328335725">
                      <w:marLeft w:val="0"/>
                      <w:marRight w:val="0"/>
                      <w:marTop w:val="0"/>
                      <w:marBottom w:val="0"/>
                      <w:divBdr>
                        <w:top w:val="none" w:sz="0" w:space="0" w:color="auto"/>
                        <w:left w:val="none" w:sz="0" w:space="0" w:color="auto"/>
                        <w:bottom w:val="none" w:sz="0" w:space="0" w:color="auto"/>
                        <w:right w:val="none" w:sz="0" w:space="0" w:color="auto"/>
                      </w:divBdr>
                      <w:divsChild>
                        <w:div w:id="451680078">
                          <w:marLeft w:val="240"/>
                          <w:marRight w:val="0"/>
                          <w:marTop w:val="0"/>
                          <w:marBottom w:val="0"/>
                          <w:divBdr>
                            <w:top w:val="none" w:sz="0" w:space="0" w:color="auto"/>
                            <w:left w:val="none" w:sz="0" w:space="0" w:color="auto"/>
                            <w:bottom w:val="none" w:sz="0" w:space="0" w:color="auto"/>
                            <w:right w:val="none" w:sz="0" w:space="0" w:color="auto"/>
                          </w:divBdr>
                        </w:div>
                      </w:divsChild>
                    </w:div>
                    <w:div w:id="386993460">
                      <w:marLeft w:val="0"/>
                      <w:marRight w:val="0"/>
                      <w:marTop w:val="0"/>
                      <w:marBottom w:val="0"/>
                      <w:divBdr>
                        <w:top w:val="none" w:sz="0" w:space="0" w:color="auto"/>
                        <w:left w:val="none" w:sz="0" w:space="0" w:color="auto"/>
                        <w:bottom w:val="none" w:sz="0" w:space="0" w:color="auto"/>
                        <w:right w:val="none" w:sz="0" w:space="0" w:color="auto"/>
                      </w:divBdr>
                      <w:divsChild>
                        <w:div w:id="74591896">
                          <w:marLeft w:val="240"/>
                          <w:marRight w:val="0"/>
                          <w:marTop w:val="0"/>
                          <w:marBottom w:val="0"/>
                          <w:divBdr>
                            <w:top w:val="none" w:sz="0" w:space="0" w:color="auto"/>
                            <w:left w:val="none" w:sz="0" w:space="0" w:color="auto"/>
                            <w:bottom w:val="none" w:sz="0" w:space="0" w:color="auto"/>
                            <w:right w:val="none" w:sz="0" w:space="0" w:color="auto"/>
                          </w:divBdr>
                        </w:div>
                      </w:divsChild>
                    </w:div>
                    <w:div w:id="673337444">
                      <w:marLeft w:val="0"/>
                      <w:marRight w:val="0"/>
                      <w:marTop w:val="0"/>
                      <w:marBottom w:val="0"/>
                      <w:divBdr>
                        <w:top w:val="none" w:sz="0" w:space="0" w:color="auto"/>
                        <w:left w:val="none" w:sz="0" w:space="0" w:color="auto"/>
                        <w:bottom w:val="none" w:sz="0" w:space="0" w:color="auto"/>
                        <w:right w:val="none" w:sz="0" w:space="0" w:color="auto"/>
                      </w:divBdr>
                      <w:divsChild>
                        <w:div w:id="326129187">
                          <w:marLeft w:val="240"/>
                          <w:marRight w:val="0"/>
                          <w:marTop w:val="0"/>
                          <w:marBottom w:val="0"/>
                          <w:divBdr>
                            <w:top w:val="none" w:sz="0" w:space="0" w:color="auto"/>
                            <w:left w:val="none" w:sz="0" w:space="0" w:color="auto"/>
                            <w:bottom w:val="none" w:sz="0" w:space="0" w:color="auto"/>
                            <w:right w:val="none" w:sz="0" w:space="0" w:color="auto"/>
                          </w:divBdr>
                        </w:div>
                      </w:divsChild>
                    </w:div>
                    <w:div w:id="727532566">
                      <w:marLeft w:val="0"/>
                      <w:marRight w:val="0"/>
                      <w:marTop w:val="0"/>
                      <w:marBottom w:val="0"/>
                      <w:divBdr>
                        <w:top w:val="none" w:sz="0" w:space="0" w:color="auto"/>
                        <w:left w:val="none" w:sz="0" w:space="0" w:color="auto"/>
                        <w:bottom w:val="none" w:sz="0" w:space="0" w:color="auto"/>
                        <w:right w:val="none" w:sz="0" w:space="0" w:color="auto"/>
                      </w:divBdr>
                      <w:divsChild>
                        <w:div w:id="1093746103">
                          <w:marLeft w:val="240"/>
                          <w:marRight w:val="0"/>
                          <w:marTop w:val="0"/>
                          <w:marBottom w:val="0"/>
                          <w:divBdr>
                            <w:top w:val="none" w:sz="0" w:space="0" w:color="auto"/>
                            <w:left w:val="none" w:sz="0" w:space="0" w:color="auto"/>
                            <w:bottom w:val="none" w:sz="0" w:space="0" w:color="auto"/>
                            <w:right w:val="none" w:sz="0" w:space="0" w:color="auto"/>
                          </w:divBdr>
                        </w:div>
                      </w:divsChild>
                    </w:div>
                    <w:div w:id="796217702">
                      <w:marLeft w:val="0"/>
                      <w:marRight w:val="0"/>
                      <w:marTop w:val="0"/>
                      <w:marBottom w:val="0"/>
                      <w:divBdr>
                        <w:top w:val="none" w:sz="0" w:space="0" w:color="auto"/>
                        <w:left w:val="none" w:sz="0" w:space="0" w:color="auto"/>
                        <w:bottom w:val="none" w:sz="0" w:space="0" w:color="auto"/>
                        <w:right w:val="none" w:sz="0" w:space="0" w:color="auto"/>
                      </w:divBdr>
                      <w:divsChild>
                        <w:div w:id="12263948">
                          <w:marLeft w:val="240"/>
                          <w:marRight w:val="0"/>
                          <w:marTop w:val="0"/>
                          <w:marBottom w:val="0"/>
                          <w:divBdr>
                            <w:top w:val="none" w:sz="0" w:space="0" w:color="auto"/>
                            <w:left w:val="none" w:sz="0" w:space="0" w:color="auto"/>
                            <w:bottom w:val="none" w:sz="0" w:space="0" w:color="auto"/>
                            <w:right w:val="none" w:sz="0" w:space="0" w:color="auto"/>
                          </w:divBdr>
                        </w:div>
                      </w:divsChild>
                    </w:div>
                    <w:div w:id="797918636">
                      <w:marLeft w:val="0"/>
                      <w:marRight w:val="0"/>
                      <w:marTop w:val="0"/>
                      <w:marBottom w:val="0"/>
                      <w:divBdr>
                        <w:top w:val="none" w:sz="0" w:space="0" w:color="auto"/>
                        <w:left w:val="none" w:sz="0" w:space="0" w:color="auto"/>
                        <w:bottom w:val="none" w:sz="0" w:space="0" w:color="auto"/>
                        <w:right w:val="none" w:sz="0" w:space="0" w:color="auto"/>
                      </w:divBdr>
                      <w:divsChild>
                        <w:div w:id="1682125782">
                          <w:marLeft w:val="240"/>
                          <w:marRight w:val="0"/>
                          <w:marTop w:val="0"/>
                          <w:marBottom w:val="0"/>
                          <w:divBdr>
                            <w:top w:val="none" w:sz="0" w:space="0" w:color="auto"/>
                            <w:left w:val="none" w:sz="0" w:space="0" w:color="auto"/>
                            <w:bottom w:val="none" w:sz="0" w:space="0" w:color="auto"/>
                            <w:right w:val="none" w:sz="0" w:space="0" w:color="auto"/>
                          </w:divBdr>
                        </w:div>
                      </w:divsChild>
                    </w:div>
                    <w:div w:id="989989613">
                      <w:marLeft w:val="0"/>
                      <w:marRight w:val="0"/>
                      <w:marTop w:val="0"/>
                      <w:marBottom w:val="0"/>
                      <w:divBdr>
                        <w:top w:val="none" w:sz="0" w:space="0" w:color="auto"/>
                        <w:left w:val="none" w:sz="0" w:space="0" w:color="auto"/>
                        <w:bottom w:val="none" w:sz="0" w:space="0" w:color="auto"/>
                        <w:right w:val="none" w:sz="0" w:space="0" w:color="auto"/>
                      </w:divBdr>
                      <w:divsChild>
                        <w:div w:id="503396851">
                          <w:marLeft w:val="240"/>
                          <w:marRight w:val="0"/>
                          <w:marTop w:val="0"/>
                          <w:marBottom w:val="0"/>
                          <w:divBdr>
                            <w:top w:val="none" w:sz="0" w:space="0" w:color="auto"/>
                            <w:left w:val="none" w:sz="0" w:space="0" w:color="auto"/>
                            <w:bottom w:val="none" w:sz="0" w:space="0" w:color="auto"/>
                            <w:right w:val="none" w:sz="0" w:space="0" w:color="auto"/>
                          </w:divBdr>
                        </w:div>
                      </w:divsChild>
                    </w:div>
                    <w:div w:id="1044646203">
                      <w:marLeft w:val="0"/>
                      <w:marRight w:val="0"/>
                      <w:marTop w:val="0"/>
                      <w:marBottom w:val="0"/>
                      <w:divBdr>
                        <w:top w:val="none" w:sz="0" w:space="0" w:color="auto"/>
                        <w:left w:val="none" w:sz="0" w:space="0" w:color="auto"/>
                        <w:bottom w:val="none" w:sz="0" w:space="0" w:color="auto"/>
                        <w:right w:val="none" w:sz="0" w:space="0" w:color="auto"/>
                      </w:divBdr>
                      <w:divsChild>
                        <w:div w:id="1234468097">
                          <w:marLeft w:val="240"/>
                          <w:marRight w:val="0"/>
                          <w:marTop w:val="0"/>
                          <w:marBottom w:val="0"/>
                          <w:divBdr>
                            <w:top w:val="none" w:sz="0" w:space="0" w:color="auto"/>
                            <w:left w:val="none" w:sz="0" w:space="0" w:color="auto"/>
                            <w:bottom w:val="none" w:sz="0" w:space="0" w:color="auto"/>
                            <w:right w:val="none" w:sz="0" w:space="0" w:color="auto"/>
                          </w:divBdr>
                        </w:div>
                      </w:divsChild>
                    </w:div>
                    <w:div w:id="1113938221">
                      <w:marLeft w:val="0"/>
                      <w:marRight w:val="0"/>
                      <w:marTop w:val="0"/>
                      <w:marBottom w:val="0"/>
                      <w:divBdr>
                        <w:top w:val="none" w:sz="0" w:space="0" w:color="auto"/>
                        <w:left w:val="none" w:sz="0" w:space="0" w:color="auto"/>
                        <w:bottom w:val="none" w:sz="0" w:space="0" w:color="auto"/>
                        <w:right w:val="none" w:sz="0" w:space="0" w:color="auto"/>
                      </w:divBdr>
                      <w:divsChild>
                        <w:div w:id="21631306">
                          <w:marLeft w:val="240"/>
                          <w:marRight w:val="0"/>
                          <w:marTop w:val="0"/>
                          <w:marBottom w:val="0"/>
                          <w:divBdr>
                            <w:top w:val="none" w:sz="0" w:space="0" w:color="auto"/>
                            <w:left w:val="none" w:sz="0" w:space="0" w:color="auto"/>
                            <w:bottom w:val="none" w:sz="0" w:space="0" w:color="auto"/>
                            <w:right w:val="none" w:sz="0" w:space="0" w:color="auto"/>
                          </w:divBdr>
                        </w:div>
                      </w:divsChild>
                    </w:div>
                    <w:div w:id="1131241597">
                      <w:marLeft w:val="0"/>
                      <w:marRight w:val="0"/>
                      <w:marTop w:val="0"/>
                      <w:marBottom w:val="0"/>
                      <w:divBdr>
                        <w:top w:val="none" w:sz="0" w:space="0" w:color="auto"/>
                        <w:left w:val="none" w:sz="0" w:space="0" w:color="auto"/>
                        <w:bottom w:val="none" w:sz="0" w:space="0" w:color="auto"/>
                        <w:right w:val="none" w:sz="0" w:space="0" w:color="auto"/>
                      </w:divBdr>
                      <w:divsChild>
                        <w:div w:id="1982726543">
                          <w:marLeft w:val="240"/>
                          <w:marRight w:val="0"/>
                          <w:marTop w:val="0"/>
                          <w:marBottom w:val="0"/>
                          <w:divBdr>
                            <w:top w:val="none" w:sz="0" w:space="0" w:color="auto"/>
                            <w:left w:val="none" w:sz="0" w:space="0" w:color="auto"/>
                            <w:bottom w:val="none" w:sz="0" w:space="0" w:color="auto"/>
                            <w:right w:val="none" w:sz="0" w:space="0" w:color="auto"/>
                          </w:divBdr>
                        </w:div>
                      </w:divsChild>
                    </w:div>
                    <w:div w:id="1150706735">
                      <w:marLeft w:val="0"/>
                      <w:marRight w:val="0"/>
                      <w:marTop w:val="0"/>
                      <w:marBottom w:val="0"/>
                      <w:divBdr>
                        <w:top w:val="none" w:sz="0" w:space="0" w:color="auto"/>
                        <w:left w:val="none" w:sz="0" w:space="0" w:color="auto"/>
                        <w:bottom w:val="none" w:sz="0" w:space="0" w:color="auto"/>
                        <w:right w:val="none" w:sz="0" w:space="0" w:color="auto"/>
                      </w:divBdr>
                      <w:divsChild>
                        <w:div w:id="821312137">
                          <w:marLeft w:val="240"/>
                          <w:marRight w:val="0"/>
                          <w:marTop w:val="0"/>
                          <w:marBottom w:val="0"/>
                          <w:divBdr>
                            <w:top w:val="none" w:sz="0" w:space="0" w:color="auto"/>
                            <w:left w:val="none" w:sz="0" w:space="0" w:color="auto"/>
                            <w:bottom w:val="none" w:sz="0" w:space="0" w:color="auto"/>
                            <w:right w:val="none" w:sz="0" w:space="0" w:color="auto"/>
                          </w:divBdr>
                        </w:div>
                      </w:divsChild>
                    </w:div>
                    <w:div w:id="1300189634">
                      <w:marLeft w:val="0"/>
                      <w:marRight w:val="0"/>
                      <w:marTop w:val="0"/>
                      <w:marBottom w:val="0"/>
                      <w:divBdr>
                        <w:top w:val="none" w:sz="0" w:space="0" w:color="auto"/>
                        <w:left w:val="none" w:sz="0" w:space="0" w:color="auto"/>
                        <w:bottom w:val="none" w:sz="0" w:space="0" w:color="auto"/>
                        <w:right w:val="none" w:sz="0" w:space="0" w:color="auto"/>
                      </w:divBdr>
                      <w:divsChild>
                        <w:div w:id="1196894606">
                          <w:marLeft w:val="240"/>
                          <w:marRight w:val="0"/>
                          <w:marTop w:val="0"/>
                          <w:marBottom w:val="0"/>
                          <w:divBdr>
                            <w:top w:val="none" w:sz="0" w:space="0" w:color="auto"/>
                            <w:left w:val="none" w:sz="0" w:space="0" w:color="auto"/>
                            <w:bottom w:val="none" w:sz="0" w:space="0" w:color="auto"/>
                            <w:right w:val="none" w:sz="0" w:space="0" w:color="auto"/>
                          </w:divBdr>
                        </w:div>
                      </w:divsChild>
                    </w:div>
                    <w:div w:id="1301957648">
                      <w:marLeft w:val="0"/>
                      <w:marRight w:val="0"/>
                      <w:marTop w:val="0"/>
                      <w:marBottom w:val="0"/>
                      <w:divBdr>
                        <w:top w:val="none" w:sz="0" w:space="0" w:color="auto"/>
                        <w:left w:val="none" w:sz="0" w:space="0" w:color="auto"/>
                        <w:bottom w:val="none" w:sz="0" w:space="0" w:color="auto"/>
                        <w:right w:val="none" w:sz="0" w:space="0" w:color="auto"/>
                      </w:divBdr>
                      <w:divsChild>
                        <w:div w:id="617759360">
                          <w:marLeft w:val="240"/>
                          <w:marRight w:val="0"/>
                          <w:marTop w:val="0"/>
                          <w:marBottom w:val="0"/>
                          <w:divBdr>
                            <w:top w:val="none" w:sz="0" w:space="0" w:color="auto"/>
                            <w:left w:val="none" w:sz="0" w:space="0" w:color="auto"/>
                            <w:bottom w:val="none" w:sz="0" w:space="0" w:color="auto"/>
                            <w:right w:val="none" w:sz="0" w:space="0" w:color="auto"/>
                          </w:divBdr>
                        </w:div>
                      </w:divsChild>
                    </w:div>
                    <w:div w:id="1356342021">
                      <w:marLeft w:val="0"/>
                      <w:marRight w:val="0"/>
                      <w:marTop w:val="0"/>
                      <w:marBottom w:val="0"/>
                      <w:divBdr>
                        <w:top w:val="none" w:sz="0" w:space="0" w:color="auto"/>
                        <w:left w:val="none" w:sz="0" w:space="0" w:color="auto"/>
                        <w:bottom w:val="none" w:sz="0" w:space="0" w:color="auto"/>
                        <w:right w:val="none" w:sz="0" w:space="0" w:color="auto"/>
                      </w:divBdr>
                      <w:divsChild>
                        <w:div w:id="920405576">
                          <w:marLeft w:val="240"/>
                          <w:marRight w:val="0"/>
                          <w:marTop w:val="0"/>
                          <w:marBottom w:val="0"/>
                          <w:divBdr>
                            <w:top w:val="none" w:sz="0" w:space="0" w:color="auto"/>
                            <w:left w:val="none" w:sz="0" w:space="0" w:color="auto"/>
                            <w:bottom w:val="none" w:sz="0" w:space="0" w:color="auto"/>
                            <w:right w:val="none" w:sz="0" w:space="0" w:color="auto"/>
                          </w:divBdr>
                        </w:div>
                      </w:divsChild>
                    </w:div>
                    <w:div w:id="1737901044">
                      <w:marLeft w:val="0"/>
                      <w:marRight w:val="0"/>
                      <w:marTop w:val="0"/>
                      <w:marBottom w:val="0"/>
                      <w:divBdr>
                        <w:top w:val="none" w:sz="0" w:space="0" w:color="auto"/>
                        <w:left w:val="none" w:sz="0" w:space="0" w:color="auto"/>
                        <w:bottom w:val="none" w:sz="0" w:space="0" w:color="auto"/>
                        <w:right w:val="none" w:sz="0" w:space="0" w:color="auto"/>
                      </w:divBdr>
                      <w:divsChild>
                        <w:div w:id="659503181">
                          <w:marLeft w:val="240"/>
                          <w:marRight w:val="0"/>
                          <w:marTop w:val="0"/>
                          <w:marBottom w:val="0"/>
                          <w:divBdr>
                            <w:top w:val="none" w:sz="0" w:space="0" w:color="auto"/>
                            <w:left w:val="none" w:sz="0" w:space="0" w:color="auto"/>
                            <w:bottom w:val="none" w:sz="0" w:space="0" w:color="auto"/>
                            <w:right w:val="none" w:sz="0" w:space="0" w:color="auto"/>
                          </w:divBdr>
                        </w:div>
                      </w:divsChild>
                    </w:div>
                    <w:div w:id="1966545493">
                      <w:marLeft w:val="0"/>
                      <w:marRight w:val="0"/>
                      <w:marTop w:val="0"/>
                      <w:marBottom w:val="0"/>
                      <w:divBdr>
                        <w:top w:val="none" w:sz="0" w:space="0" w:color="auto"/>
                        <w:left w:val="none" w:sz="0" w:space="0" w:color="auto"/>
                        <w:bottom w:val="none" w:sz="0" w:space="0" w:color="auto"/>
                        <w:right w:val="none" w:sz="0" w:space="0" w:color="auto"/>
                      </w:divBdr>
                      <w:divsChild>
                        <w:div w:id="1930232431">
                          <w:marLeft w:val="240"/>
                          <w:marRight w:val="0"/>
                          <w:marTop w:val="0"/>
                          <w:marBottom w:val="0"/>
                          <w:divBdr>
                            <w:top w:val="none" w:sz="0" w:space="0" w:color="auto"/>
                            <w:left w:val="none" w:sz="0" w:space="0" w:color="auto"/>
                            <w:bottom w:val="none" w:sz="0" w:space="0" w:color="auto"/>
                            <w:right w:val="none" w:sz="0" w:space="0" w:color="auto"/>
                          </w:divBdr>
                        </w:div>
                      </w:divsChild>
                    </w:div>
                    <w:div w:id="2068918810">
                      <w:marLeft w:val="0"/>
                      <w:marRight w:val="0"/>
                      <w:marTop w:val="0"/>
                      <w:marBottom w:val="0"/>
                      <w:divBdr>
                        <w:top w:val="none" w:sz="0" w:space="0" w:color="auto"/>
                        <w:left w:val="none" w:sz="0" w:space="0" w:color="auto"/>
                        <w:bottom w:val="none" w:sz="0" w:space="0" w:color="auto"/>
                        <w:right w:val="none" w:sz="0" w:space="0" w:color="auto"/>
                      </w:divBdr>
                      <w:divsChild>
                        <w:div w:id="9761042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48963724">
      <w:bodyDiv w:val="1"/>
      <w:marLeft w:val="0"/>
      <w:marRight w:val="0"/>
      <w:marTop w:val="0"/>
      <w:marBottom w:val="0"/>
      <w:divBdr>
        <w:top w:val="none" w:sz="0" w:space="0" w:color="auto"/>
        <w:left w:val="none" w:sz="0" w:space="0" w:color="auto"/>
        <w:bottom w:val="none" w:sz="0" w:space="0" w:color="auto"/>
        <w:right w:val="none" w:sz="0" w:space="0" w:color="auto"/>
      </w:divBdr>
    </w:div>
    <w:div w:id="1750232069">
      <w:bodyDiv w:val="1"/>
      <w:marLeft w:val="0"/>
      <w:marRight w:val="0"/>
      <w:marTop w:val="0"/>
      <w:marBottom w:val="0"/>
      <w:divBdr>
        <w:top w:val="none" w:sz="0" w:space="0" w:color="auto"/>
        <w:left w:val="none" w:sz="0" w:space="0" w:color="auto"/>
        <w:bottom w:val="none" w:sz="0" w:space="0" w:color="auto"/>
        <w:right w:val="none" w:sz="0" w:space="0" w:color="auto"/>
      </w:divBdr>
    </w:div>
    <w:div w:id="1751004662">
      <w:bodyDiv w:val="1"/>
      <w:marLeft w:val="0"/>
      <w:marRight w:val="0"/>
      <w:marTop w:val="0"/>
      <w:marBottom w:val="0"/>
      <w:divBdr>
        <w:top w:val="none" w:sz="0" w:space="0" w:color="auto"/>
        <w:left w:val="none" w:sz="0" w:space="0" w:color="auto"/>
        <w:bottom w:val="none" w:sz="0" w:space="0" w:color="auto"/>
        <w:right w:val="none" w:sz="0" w:space="0" w:color="auto"/>
      </w:divBdr>
    </w:div>
    <w:div w:id="1752464620">
      <w:bodyDiv w:val="1"/>
      <w:marLeft w:val="0"/>
      <w:marRight w:val="0"/>
      <w:marTop w:val="0"/>
      <w:marBottom w:val="0"/>
      <w:divBdr>
        <w:top w:val="none" w:sz="0" w:space="0" w:color="auto"/>
        <w:left w:val="none" w:sz="0" w:space="0" w:color="auto"/>
        <w:bottom w:val="none" w:sz="0" w:space="0" w:color="auto"/>
        <w:right w:val="none" w:sz="0" w:space="0" w:color="auto"/>
      </w:divBdr>
    </w:div>
    <w:div w:id="1754935884">
      <w:bodyDiv w:val="1"/>
      <w:marLeft w:val="0"/>
      <w:marRight w:val="0"/>
      <w:marTop w:val="0"/>
      <w:marBottom w:val="0"/>
      <w:divBdr>
        <w:top w:val="none" w:sz="0" w:space="0" w:color="auto"/>
        <w:left w:val="none" w:sz="0" w:space="0" w:color="auto"/>
        <w:bottom w:val="none" w:sz="0" w:space="0" w:color="auto"/>
        <w:right w:val="none" w:sz="0" w:space="0" w:color="auto"/>
      </w:divBdr>
    </w:div>
    <w:div w:id="1756510828">
      <w:bodyDiv w:val="1"/>
      <w:marLeft w:val="0"/>
      <w:marRight w:val="0"/>
      <w:marTop w:val="0"/>
      <w:marBottom w:val="0"/>
      <w:divBdr>
        <w:top w:val="none" w:sz="0" w:space="0" w:color="auto"/>
        <w:left w:val="none" w:sz="0" w:space="0" w:color="auto"/>
        <w:bottom w:val="none" w:sz="0" w:space="0" w:color="auto"/>
        <w:right w:val="none" w:sz="0" w:space="0" w:color="auto"/>
      </w:divBdr>
    </w:div>
    <w:div w:id="1762334624">
      <w:bodyDiv w:val="1"/>
      <w:marLeft w:val="0"/>
      <w:marRight w:val="0"/>
      <w:marTop w:val="0"/>
      <w:marBottom w:val="0"/>
      <w:divBdr>
        <w:top w:val="none" w:sz="0" w:space="0" w:color="auto"/>
        <w:left w:val="none" w:sz="0" w:space="0" w:color="auto"/>
        <w:bottom w:val="none" w:sz="0" w:space="0" w:color="auto"/>
        <w:right w:val="none" w:sz="0" w:space="0" w:color="auto"/>
      </w:divBdr>
    </w:div>
    <w:div w:id="1762795119">
      <w:bodyDiv w:val="1"/>
      <w:marLeft w:val="0"/>
      <w:marRight w:val="0"/>
      <w:marTop w:val="0"/>
      <w:marBottom w:val="0"/>
      <w:divBdr>
        <w:top w:val="none" w:sz="0" w:space="0" w:color="auto"/>
        <w:left w:val="none" w:sz="0" w:space="0" w:color="auto"/>
        <w:bottom w:val="none" w:sz="0" w:space="0" w:color="auto"/>
        <w:right w:val="none" w:sz="0" w:space="0" w:color="auto"/>
      </w:divBdr>
    </w:div>
    <w:div w:id="1764959781">
      <w:bodyDiv w:val="1"/>
      <w:marLeft w:val="0"/>
      <w:marRight w:val="0"/>
      <w:marTop w:val="0"/>
      <w:marBottom w:val="0"/>
      <w:divBdr>
        <w:top w:val="none" w:sz="0" w:space="0" w:color="auto"/>
        <w:left w:val="none" w:sz="0" w:space="0" w:color="auto"/>
        <w:bottom w:val="none" w:sz="0" w:space="0" w:color="auto"/>
        <w:right w:val="none" w:sz="0" w:space="0" w:color="auto"/>
      </w:divBdr>
    </w:div>
    <w:div w:id="1771268988">
      <w:bodyDiv w:val="1"/>
      <w:marLeft w:val="0"/>
      <w:marRight w:val="0"/>
      <w:marTop w:val="0"/>
      <w:marBottom w:val="0"/>
      <w:divBdr>
        <w:top w:val="none" w:sz="0" w:space="0" w:color="auto"/>
        <w:left w:val="none" w:sz="0" w:space="0" w:color="auto"/>
        <w:bottom w:val="none" w:sz="0" w:space="0" w:color="auto"/>
        <w:right w:val="none" w:sz="0" w:space="0" w:color="auto"/>
      </w:divBdr>
    </w:div>
    <w:div w:id="1773015635">
      <w:bodyDiv w:val="1"/>
      <w:marLeft w:val="0"/>
      <w:marRight w:val="0"/>
      <w:marTop w:val="0"/>
      <w:marBottom w:val="0"/>
      <w:divBdr>
        <w:top w:val="none" w:sz="0" w:space="0" w:color="auto"/>
        <w:left w:val="none" w:sz="0" w:space="0" w:color="auto"/>
        <w:bottom w:val="none" w:sz="0" w:space="0" w:color="auto"/>
        <w:right w:val="none" w:sz="0" w:space="0" w:color="auto"/>
      </w:divBdr>
    </w:div>
    <w:div w:id="1777208049">
      <w:bodyDiv w:val="1"/>
      <w:marLeft w:val="0"/>
      <w:marRight w:val="0"/>
      <w:marTop w:val="0"/>
      <w:marBottom w:val="0"/>
      <w:divBdr>
        <w:top w:val="none" w:sz="0" w:space="0" w:color="auto"/>
        <w:left w:val="none" w:sz="0" w:space="0" w:color="auto"/>
        <w:bottom w:val="none" w:sz="0" w:space="0" w:color="auto"/>
        <w:right w:val="none" w:sz="0" w:space="0" w:color="auto"/>
      </w:divBdr>
    </w:div>
    <w:div w:id="1782994633">
      <w:bodyDiv w:val="1"/>
      <w:marLeft w:val="0"/>
      <w:marRight w:val="0"/>
      <w:marTop w:val="0"/>
      <w:marBottom w:val="0"/>
      <w:divBdr>
        <w:top w:val="none" w:sz="0" w:space="0" w:color="auto"/>
        <w:left w:val="none" w:sz="0" w:space="0" w:color="auto"/>
        <w:bottom w:val="none" w:sz="0" w:space="0" w:color="auto"/>
        <w:right w:val="none" w:sz="0" w:space="0" w:color="auto"/>
      </w:divBdr>
    </w:div>
    <w:div w:id="1783916095">
      <w:bodyDiv w:val="1"/>
      <w:marLeft w:val="0"/>
      <w:marRight w:val="0"/>
      <w:marTop w:val="0"/>
      <w:marBottom w:val="0"/>
      <w:divBdr>
        <w:top w:val="none" w:sz="0" w:space="0" w:color="auto"/>
        <w:left w:val="none" w:sz="0" w:space="0" w:color="auto"/>
        <w:bottom w:val="none" w:sz="0" w:space="0" w:color="auto"/>
        <w:right w:val="none" w:sz="0" w:space="0" w:color="auto"/>
      </w:divBdr>
    </w:div>
    <w:div w:id="1785149008">
      <w:bodyDiv w:val="1"/>
      <w:marLeft w:val="0"/>
      <w:marRight w:val="0"/>
      <w:marTop w:val="0"/>
      <w:marBottom w:val="0"/>
      <w:divBdr>
        <w:top w:val="none" w:sz="0" w:space="0" w:color="auto"/>
        <w:left w:val="none" w:sz="0" w:space="0" w:color="auto"/>
        <w:bottom w:val="none" w:sz="0" w:space="0" w:color="auto"/>
        <w:right w:val="none" w:sz="0" w:space="0" w:color="auto"/>
      </w:divBdr>
    </w:div>
    <w:div w:id="1787845612">
      <w:bodyDiv w:val="1"/>
      <w:marLeft w:val="0"/>
      <w:marRight w:val="0"/>
      <w:marTop w:val="0"/>
      <w:marBottom w:val="0"/>
      <w:divBdr>
        <w:top w:val="none" w:sz="0" w:space="0" w:color="auto"/>
        <w:left w:val="none" w:sz="0" w:space="0" w:color="auto"/>
        <w:bottom w:val="none" w:sz="0" w:space="0" w:color="auto"/>
        <w:right w:val="none" w:sz="0" w:space="0" w:color="auto"/>
      </w:divBdr>
    </w:div>
    <w:div w:id="1794009664">
      <w:bodyDiv w:val="1"/>
      <w:marLeft w:val="0"/>
      <w:marRight w:val="0"/>
      <w:marTop w:val="0"/>
      <w:marBottom w:val="0"/>
      <w:divBdr>
        <w:top w:val="none" w:sz="0" w:space="0" w:color="auto"/>
        <w:left w:val="none" w:sz="0" w:space="0" w:color="auto"/>
        <w:bottom w:val="none" w:sz="0" w:space="0" w:color="auto"/>
        <w:right w:val="none" w:sz="0" w:space="0" w:color="auto"/>
      </w:divBdr>
    </w:div>
    <w:div w:id="1794908082">
      <w:bodyDiv w:val="1"/>
      <w:marLeft w:val="0"/>
      <w:marRight w:val="0"/>
      <w:marTop w:val="0"/>
      <w:marBottom w:val="0"/>
      <w:divBdr>
        <w:top w:val="none" w:sz="0" w:space="0" w:color="auto"/>
        <w:left w:val="none" w:sz="0" w:space="0" w:color="auto"/>
        <w:bottom w:val="none" w:sz="0" w:space="0" w:color="auto"/>
        <w:right w:val="none" w:sz="0" w:space="0" w:color="auto"/>
      </w:divBdr>
    </w:div>
    <w:div w:id="1797260877">
      <w:bodyDiv w:val="1"/>
      <w:marLeft w:val="0"/>
      <w:marRight w:val="0"/>
      <w:marTop w:val="0"/>
      <w:marBottom w:val="0"/>
      <w:divBdr>
        <w:top w:val="none" w:sz="0" w:space="0" w:color="auto"/>
        <w:left w:val="none" w:sz="0" w:space="0" w:color="auto"/>
        <w:bottom w:val="none" w:sz="0" w:space="0" w:color="auto"/>
        <w:right w:val="none" w:sz="0" w:space="0" w:color="auto"/>
      </w:divBdr>
    </w:div>
    <w:div w:id="1799227529">
      <w:bodyDiv w:val="1"/>
      <w:marLeft w:val="0"/>
      <w:marRight w:val="0"/>
      <w:marTop w:val="0"/>
      <w:marBottom w:val="0"/>
      <w:divBdr>
        <w:top w:val="none" w:sz="0" w:space="0" w:color="auto"/>
        <w:left w:val="none" w:sz="0" w:space="0" w:color="auto"/>
        <w:bottom w:val="none" w:sz="0" w:space="0" w:color="auto"/>
        <w:right w:val="none" w:sz="0" w:space="0" w:color="auto"/>
      </w:divBdr>
    </w:div>
    <w:div w:id="1800562349">
      <w:bodyDiv w:val="1"/>
      <w:marLeft w:val="0"/>
      <w:marRight w:val="0"/>
      <w:marTop w:val="0"/>
      <w:marBottom w:val="0"/>
      <w:divBdr>
        <w:top w:val="none" w:sz="0" w:space="0" w:color="auto"/>
        <w:left w:val="none" w:sz="0" w:space="0" w:color="auto"/>
        <w:bottom w:val="none" w:sz="0" w:space="0" w:color="auto"/>
        <w:right w:val="none" w:sz="0" w:space="0" w:color="auto"/>
      </w:divBdr>
    </w:div>
    <w:div w:id="1801341592">
      <w:bodyDiv w:val="1"/>
      <w:marLeft w:val="0"/>
      <w:marRight w:val="0"/>
      <w:marTop w:val="0"/>
      <w:marBottom w:val="0"/>
      <w:divBdr>
        <w:top w:val="none" w:sz="0" w:space="0" w:color="auto"/>
        <w:left w:val="none" w:sz="0" w:space="0" w:color="auto"/>
        <w:bottom w:val="none" w:sz="0" w:space="0" w:color="auto"/>
        <w:right w:val="none" w:sz="0" w:space="0" w:color="auto"/>
      </w:divBdr>
    </w:div>
    <w:div w:id="1808400420">
      <w:bodyDiv w:val="1"/>
      <w:marLeft w:val="0"/>
      <w:marRight w:val="0"/>
      <w:marTop w:val="0"/>
      <w:marBottom w:val="0"/>
      <w:divBdr>
        <w:top w:val="none" w:sz="0" w:space="0" w:color="auto"/>
        <w:left w:val="none" w:sz="0" w:space="0" w:color="auto"/>
        <w:bottom w:val="none" w:sz="0" w:space="0" w:color="auto"/>
        <w:right w:val="none" w:sz="0" w:space="0" w:color="auto"/>
      </w:divBdr>
    </w:div>
    <w:div w:id="1809585143">
      <w:bodyDiv w:val="1"/>
      <w:marLeft w:val="0"/>
      <w:marRight w:val="0"/>
      <w:marTop w:val="0"/>
      <w:marBottom w:val="0"/>
      <w:divBdr>
        <w:top w:val="none" w:sz="0" w:space="0" w:color="auto"/>
        <w:left w:val="none" w:sz="0" w:space="0" w:color="auto"/>
        <w:bottom w:val="none" w:sz="0" w:space="0" w:color="auto"/>
        <w:right w:val="none" w:sz="0" w:space="0" w:color="auto"/>
      </w:divBdr>
    </w:div>
    <w:div w:id="1809666494">
      <w:bodyDiv w:val="1"/>
      <w:marLeft w:val="0"/>
      <w:marRight w:val="0"/>
      <w:marTop w:val="0"/>
      <w:marBottom w:val="0"/>
      <w:divBdr>
        <w:top w:val="none" w:sz="0" w:space="0" w:color="auto"/>
        <w:left w:val="none" w:sz="0" w:space="0" w:color="auto"/>
        <w:bottom w:val="none" w:sz="0" w:space="0" w:color="auto"/>
        <w:right w:val="none" w:sz="0" w:space="0" w:color="auto"/>
      </w:divBdr>
    </w:div>
    <w:div w:id="1812478896">
      <w:bodyDiv w:val="1"/>
      <w:marLeft w:val="0"/>
      <w:marRight w:val="0"/>
      <w:marTop w:val="0"/>
      <w:marBottom w:val="0"/>
      <w:divBdr>
        <w:top w:val="none" w:sz="0" w:space="0" w:color="auto"/>
        <w:left w:val="none" w:sz="0" w:space="0" w:color="auto"/>
        <w:bottom w:val="none" w:sz="0" w:space="0" w:color="auto"/>
        <w:right w:val="none" w:sz="0" w:space="0" w:color="auto"/>
      </w:divBdr>
    </w:div>
    <w:div w:id="1814181201">
      <w:bodyDiv w:val="1"/>
      <w:marLeft w:val="0"/>
      <w:marRight w:val="0"/>
      <w:marTop w:val="0"/>
      <w:marBottom w:val="0"/>
      <w:divBdr>
        <w:top w:val="none" w:sz="0" w:space="0" w:color="auto"/>
        <w:left w:val="none" w:sz="0" w:space="0" w:color="auto"/>
        <w:bottom w:val="none" w:sz="0" w:space="0" w:color="auto"/>
        <w:right w:val="none" w:sz="0" w:space="0" w:color="auto"/>
      </w:divBdr>
    </w:div>
    <w:div w:id="1816141695">
      <w:bodyDiv w:val="1"/>
      <w:marLeft w:val="0"/>
      <w:marRight w:val="0"/>
      <w:marTop w:val="0"/>
      <w:marBottom w:val="0"/>
      <w:divBdr>
        <w:top w:val="none" w:sz="0" w:space="0" w:color="auto"/>
        <w:left w:val="none" w:sz="0" w:space="0" w:color="auto"/>
        <w:bottom w:val="none" w:sz="0" w:space="0" w:color="auto"/>
        <w:right w:val="none" w:sz="0" w:space="0" w:color="auto"/>
      </w:divBdr>
    </w:div>
    <w:div w:id="1821192994">
      <w:bodyDiv w:val="1"/>
      <w:marLeft w:val="0"/>
      <w:marRight w:val="0"/>
      <w:marTop w:val="0"/>
      <w:marBottom w:val="0"/>
      <w:divBdr>
        <w:top w:val="none" w:sz="0" w:space="0" w:color="auto"/>
        <w:left w:val="none" w:sz="0" w:space="0" w:color="auto"/>
        <w:bottom w:val="none" w:sz="0" w:space="0" w:color="auto"/>
        <w:right w:val="none" w:sz="0" w:space="0" w:color="auto"/>
      </w:divBdr>
    </w:div>
    <w:div w:id="1822455479">
      <w:bodyDiv w:val="1"/>
      <w:marLeft w:val="0"/>
      <w:marRight w:val="0"/>
      <w:marTop w:val="0"/>
      <w:marBottom w:val="0"/>
      <w:divBdr>
        <w:top w:val="none" w:sz="0" w:space="0" w:color="auto"/>
        <w:left w:val="none" w:sz="0" w:space="0" w:color="auto"/>
        <w:bottom w:val="none" w:sz="0" w:space="0" w:color="auto"/>
        <w:right w:val="none" w:sz="0" w:space="0" w:color="auto"/>
      </w:divBdr>
    </w:div>
    <w:div w:id="1823619143">
      <w:bodyDiv w:val="1"/>
      <w:marLeft w:val="0"/>
      <w:marRight w:val="0"/>
      <w:marTop w:val="0"/>
      <w:marBottom w:val="0"/>
      <w:divBdr>
        <w:top w:val="none" w:sz="0" w:space="0" w:color="auto"/>
        <w:left w:val="none" w:sz="0" w:space="0" w:color="auto"/>
        <w:bottom w:val="none" w:sz="0" w:space="0" w:color="auto"/>
        <w:right w:val="none" w:sz="0" w:space="0" w:color="auto"/>
      </w:divBdr>
    </w:div>
    <w:div w:id="1827866377">
      <w:bodyDiv w:val="1"/>
      <w:marLeft w:val="0"/>
      <w:marRight w:val="0"/>
      <w:marTop w:val="0"/>
      <w:marBottom w:val="0"/>
      <w:divBdr>
        <w:top w:val="none" w:sz="0" w:space="0" w:color="auto"/>
        <w:left w:val="none" w:sz="0" w:space="0" w:color="auto"/>
        <w:bottom w:val="none" w:sz="0" w:space="0" w:color="auto"/>
        <w:right w:val="none" w:sz="0" w:space="0" w:color="auto"/>
      </w:divBdr>
    </w:div>
    <w:div w:id="1834250529">
      <w:bodyDiv w:val="1"/>
      <w:marLeft w:val="0"/>
      <w:marRight w:val="0"/>
      <w:marTop w:val="0"/>
      <w:marBottom w:val="0"/>
      <w:divBdr>
        <w:top w:val="none" w:sz="0" w:space="0" w:color="auto"/>
        <w:left w:val="none" w:sz="0" w:space="0" w:color="auto"/>
        <w:bottom w:val="none" w:sz="0" w:space="0" w:color="auto"/>
        <w:right w:val="none" w:sz="0" w:space="0" w:color="auto"/>
      </w:divBdr>
    </w:div>
    <w:div w:id="1839268397">
      <w:bodyDiv w:val="1"/>
      <w:marLeft w:val="0"/>
      <w:marRight w:val="0"/>
      <w:marTop w:val="0"/>
      <w:marBottom w:val="0"/>
      <w:divBdr>
        <w:top w:val="none" w:sz="0" w:space="0" w:color="auto"/>
        <w:left w:val="none" w:sz="0" w:space="0" w:color="auto"/>
        <w:bottom w:val="none" w:sz="0" w:space="0" w:color="auto"/>
        <w:right w:val="none" w:sz="0" w:space="0" w:color="auto"/>
      </w:divBdr>
    </w:div>
    <w:div w:id="1842116961">
      <w:bodyDiv w:val="1"/>
      <w:marLeft w:val="0"/>
      <w:marRight w:val="0"/>
      <w:marTop w:val="0"/>
      <w:marBottom w:val="0"/>
      <w:divBdr>
        <w:top w:val="none" w:sz="0" w:space="0" w:color="auto"/>
        <w:left w:val="none" w:sz="0" w:space="0" w:color="auto"/>
        <w:bottom w:val="none" w:sz="0" w:space="0" w:color="auto"/>
        <w:right w:val="none" w:sz="0" w:space="0" w:color="auto"/>
      </w:divBdr>
    </w:div>
    <w:div w:id="1845506649">
      <w:bodyDiv w:val="1"/>
      <w:marLeft w:val="0"/>
      <w:marRight w:val="0"/>
      <w:marTop w:val="0"/>
      <w:marBottom w:val="0"/>
      <w:divBdr>
        <w:top w:val="none" w:sz="0" w:space="0" w:color="auto"/>
        <w:left w:val="none" w:sz="0" w:space="0" w:color="auto"/>
        <w:bottom w:val="none" w:sz="0" w:space="0" w:color="auto"/>
        <w:right w:val="none" w:sz="0" w:space="0" w:color="auto"/>
      </w:divBdr>
    </w:div>
    <w:div w:id="1846289026">
      <w:bodyDiv w:val="1"/>
      <w:marLeft w:val="0"/>
      <w:marRight w:val="0"/>
      <w:marTop w:val="0"/>
      <w:marBottom w:val="0"/>
      <w:divBdr>
        <w:top w:val="none" w:sz="0" w:space="0" w:color="auto"/>
        <w:left w:val="none" w:sz="0" w:space="0" w:color="auto"/>
        <w:bottom w:val="none" w:sz="0" w:space="0" w:color="auto"/>
        <w:right w:val="none" w:sz="0" w:space="0" w:color="auto"/>
      </w:divBdr>
    </w:div>
    <w:div w:id="1847674548">
      <w:bodyDiv w:val="1"/>
      <w:marLeft w:val="0"/>
      <w:marRight w:val="0"/>
      <w:marTop w:val="0"/>
      <w:marBottom w:val="0"/>
      <w:divBdr>
        <w:top w:val="none" w:sz="0" w:space="0" w:color="auto"/>
        <w:left w:val="none" w:sz="0" w:space="0" w:color="auto"/>
        <w:bottom w:val="none" w:sz="0" w:space="0" w:color="auto"/>
        <w:right w:val="none" w:sz="0" w:space="0" w:color="auto"/>
      </w:divBdr>
    </w:div>
    <w:div w:id="1851946281">
      <w:bodyDiv w:val="1"/>
      <w:marLeft w:val="0"/>
      <w:marRight w:val="0"/>
      <w:marTop w:val="0"/>
      <w:marBottom w:val="0"/>
      <w:divBdr>
        <w:top w:val="none" w:sz="0" w:space="0" w:color="auto"/>
        <w:left w:val="none" w:sz="0" w:space="0" w:color="auto"/>
        <w:bottom w:val="none" w:sz="0" w:space="0" w:color="auto"/>
        <w:right w:val="none" w:sz="0" w:space="0" w:color="auto"/>
      </w:divBdr>
    </w:div>
    <w:div w:id="1852453143">
      <w:bodyDiv w:val="1"/>
      <w:marLeft w:val="0"/>
      <w:marRight w:val="0"/>
      <w:marTop w:val="0"/>
      <w:marBottom w:val="0"/>
      <w:divBdr>
        <w:top w:val="none" w:sz="0" w:space="0" w:color="auto"/>
        <w:left w:val="none" w:sz="0" w:space="0" w:color="auto"/>
        <w:bottom w:val="none" w:sz="0" w:space="0" w:color="auto"/>
        <w:right w:val="none" w:sz="0" w:space="0" w:color="auto"/>
      </w:divBdr>
    </w:div>
    <w:div w:id="1853833620">
      <w:bodyDiv w:val="1"/>
      <w:marLeft w:val="0"/>
      <w:marRight w:val="0"/>
      <w:marTop w:val="0"/>
      <w:marBottom w:val="0"/>
      <w:divBdr>
        <w:top w:val="none" w:sz="0" w:space="0" w:color="auto"/>
        <w:left w:val="none" w:sz="0" w:space="0" w:color="auto"/>
        <w:bottom w:val="none" w:sz="0" w:space="0" w:color="auto"/>
        <w:right w:val="none" w:sz="0" w:space="0" w:color="auto"/>
      </w:divBdr>
    </w:div>
    <w:div w:id="1855193110">
      <w:bodyDiv w:val="1"/>
      <w:marLeft w:val="0"/>
      <w:marRight w:val="0"/>
      <w:marTop w:val="0"/>
      <w:marBottom w:val="0"/>
      <w:divBdr>
        <w:top w:val="none" w:sz="0" w:space="0" w:color="auto"/>
        <w:left w:val="none" w:sz="0" w:space="0" w:color="auto"/>
        <w:bottom w:val="none" w:sz="0" w:space="0" w:color="auto"/>
        <w:right w:val="none" w:sz="0" w:space="0" w:color="auto"/>
      </w:divBdr>
    </w:div>
    <w:div w:id="1856574643">
      <w:bodyDiv w:val="1"/>
      <w:marLeft w:val="0"/>
      <w:marRight w:val="0"/>
      <w:marTop w:val="0"/>
      <w:marBottom w:val="0"/>
      <w:divBdr>
        <w:top w:val="none" w:sz="0" w:space="0" w:color="auto"/>
        <w:left w:val="none" w:sz="0" w:space="0" w:color="auto"/>
        <w:bottom w:val="none" w:sz="0" w:space="0" w:color="auto"/>
        <w:right w:val="none" w:sz="0" w:space="0" w:color="auto"/>
      </w:divBdr>
    </w:div>
    <w:div w:id="1858305692">
      <w:bodyDiv w:val="1"/>
      <w:marLeft w:val="0"/>
      <w:marRight w:val="0"/>
      <w:marTop w:val="0"/>
      <w:marBottom w:val="0"/>
      <w:divBdr>
        <w:top w:val="none" w:sz="0" w:space="0" w:color="auto"/>
        <w:left w:val="none" w:sz="0" w:space="0" w:color="auto"/>
        <w:bottom w:val="none" w:sz="0" w:space="0" w:color="auto"/>
        <w:right w:val="none" w:sz="0" w:space="0" w:color="auto"/>
      </w:divBdr>
    </w:div>
    <w:div w:id="1859351915">
      <w:bodyDiv w:val="1"/>
      <w:marLeft w:val="0"/>
      <w:marRight w:val="0"/>
      <w:marTop w:val="0"/>
      <w:marBottom w:val="0"/>
      <w:divBdr>
        <w:top w:val="none" w:sz="0" w:space="0" w:color="auto"/>
        <w:left w:val="none" w:sz="0" w:space="0" w:color="auto"/>
        <w:bottom w:val="none" w:sz="0" w:space="0" w:color="auto"/>
        <w:right w:val="none" w:sz="0" w:space="0" w:color="auto"/>
      </w:divBdr>
    </w:div>
    <w:div w:id="1865558339">
      <w:bodyDiv w:val="1"/>
      <w:marLeft w:val="0"/>
      <w:marRight w:val="0"/>
      <w:marTop w:val="0"/>
      <w:marBottom w:val="0"/>
      <w:divBdr>
        <w:top w:val="none" w:sz="0" w:space="0" w:color="auto"/>
        <w:left w:val="none" w:sz="0" w:space="0" w:color="auto"/>
        <w:bottom w:val="none" w:sz="0" w:space="0" w:color="auto"/>
        <w:right w:val="none" w:sz="0" w:space="0" w:color="auto"/>
      </w:divBdr>
    </w:div>
    <w:div w:id="1865633859">
      <w:bodyDiv w:val="1"/>
      <w:marLeft w:val="0"/>
      <w:marRight w:val="0"/>
      <w:marTop w:val="0"/>
      <w:marBottom w:val="0"/>
      <w:divBdr>
        <w:top w:val="none" w:sz="0" w:space="0" w:color="auto"/>
        <w:left w:val="none" w:sz="0" w:space="0" w:color="auto"/>
        <w:bottom w:val="none" w:sz="0" w:space="0" w:color="auto"/>
        <w:right w:val="none" w:sz="0" w:space="0" w:color="auto"/>
      </w:divBdr>
    </w:div>
    <w:div w:id="1868709944">
      <w:bodyDiv w:val="1"/>
      <w:marLeft w:val="0"/>
      <w:marRight w:val="0"/>
      <w:marTop w:val="0"/>
      <w:marBottom w:val="0"/>
      <w:divBdr>
        <w:top w:val="none" w:sz="0" w:space="0" w:color="auto"/>
        <w:left w:val="none" w:sz="0" w:space="0" w:color="auto"/>
        <w:bottom w:val="none" w:sz="0" w:space="0" w:color="auto"/>
        <w:right w:val="none" w:sz="0" w:space="0" w:color="auto"/>
      </w:divBdr>
    </w:div>
    <w:div w:id="1871720561">
      <w:bodyDiv w:val="1"/>
      <w:marLeft w:val="0"/>
      <w:marRight w:val="0"/>
      <w:marTop w:val="0"/>
      <w:marBottom w:val="0"/>
      <w:divBdr>
        <w:top w:val="none" w:sz="0" w:space="0" w:color="auto"/>
        <w:left w:val="none" w:sz="0" w:space="0" w:color="auto"/>
        <w:bottom w:val="none" w:sz="0" w:space="0" w:color="auto"/>
        <w:right w:val="none" w:sz="0" w:space="0" w:color="auto"/>
      </w:divBdr>
    </w:div>
    <w:div w:id="1876916918">
      <w:bodyDiv w:val="1"/>
      <w:marLeft w:val="0"/>
      <w:marRight w:val="0"/>
      <w:marTop w:val="0"/>
      <w:marBottom w:val="0"/>
      <w:divBdr>
        <w:top w:val="none" w:sz="0" w:space="0" w:color="auto"/>
        <w:left w:val="none" w:sz="0" w:space="0" w:color="auto"/>
        <w:bottom w:val="none" w:sz="0" w:space="0" w:color="auto"/>
        <w:right w:val="none" w:sz="0" w:space="0" w:color="auto"/>
      </w:divBdr>
    </w:div>
    <w:div w:id="1878883626">
      <w:bodyDiv w:val="1"/>
      <w:marLeft w:val="0"/>
      <w:marRight w:val="0"/>
      <w:marTop w:val="0"/>
      <w:marBottom w:val="0"/>
      <w:divBdr>
        <w:top w:val="none" w:sz="0" w:space="0" w:color="auto"/>
        <w:left w:val="none" w:sz="0" w:space="0" w:color="auto"/>
        <w:bottom w:val="none" w:sz="0" w:space="0" w:color="auto"/>
        <w:right w:val="none" w:sz="0" w:space="0" w:color="auto"/>
      </w:divBdr>
    </w:div>
    <w:div w:id="1880313504">
      <w:bodyDiv w:val="1"/>
      <w:marLeft w:val="0"/>
      <w:marRight w:val="0"/>
      <w:marTop w:val="0"/>
      <w:marBottom w:val="0"/>
      <w:divBdr>
        <w:top w:val="none" w:sz="0" w:space="0" w:color="auto"/>
        <w:left w:val="none" w:sz="0" w:space="0" w:color="auto"/>
        <w:bottom w:val="none" w:sz="0" w:space="0" w:color="auto"/>
        <w:right w:val="none" w:sz="0" w:space="0" w:color="auto"/>
      </w:divBdr>
    </w:div>
    <w:div w:id="1881817565">
      <w:bodyDiv w:val="1"/>
      <w:marLeft w:val="0"/>
      <w:marRight w:val="0"/>
      <w:marTop w:val="0"/>
      <w:marBottom w:val="0"/>
      <w:divBdr>
        <w:top w:val="none" w:sz="0" w:space="0" w:color="auto"/>
        <w:left w:val="none" w:sz="0" w:space="0" w:color="auto"/>
        <w:bottom w:val="none" w:sz="0" w:space="0" w:color="auto"/>
        <w:right w:val="none" w:sz="0" w:space="0" w:color="auto"/>
      </w:divBdr>
    </w:div>
    <w:div w:id="1892305063">
      <w:bodyDiv w:val="1"/>
      <w:marLeft w:val="0"/>
      <w:marRight w:val="0"/>
      <w:marTop w:val="0"/>
      <w:marBottom w:val="0"/>
      <w:divBdr>
        <w:top w:val="none" w:sz="0" w:space="0" w:color="auto"/>
        <w:left w:val="none" w:sz="0" w:space="0" w:color="auto"/>
        <w:bottom w:val="none" w:sz="0" w:space="0" w:color="auto"/>
        <w:right w:val="none" w:sz="0" w:space="0" w:color="auto"/>
      </w:divBdr>
    </w:div>
    <w:div w:id="1894148329">
      <w:bodyDiv w:val="1"/>
      <w:marLeft w:val="0"/>
      <w:marRight w:val="0"/>
      <w:marTop w:val="0"/>
      <w:marBottom w:val="0"/>
      <w:divBdr>
        <w:top w:val="none" w:sz="0" w:space="0" w:color="auto"/>
        <w:left w:val="none" w:sz="0" w:space="0" w:color="auto"/>
        <w:bottom w:val="none" w:sz="0" w:space="0" w:color="auto"/>
        <w:right w:val="none" w:sz="0" w:space="0" w:color="auto"/>
      </w:divBdr>
    </w:div>
    <w:div w:id="1894152798">
      <w:bodyDiv w:val="1"/>
      <w:marLeft w:val="0"/>
      <w:marRight w:val="0"/>
      <w:marTop w:val="0"/>
      <w:marBottom w:val="0"/>
      <w:divBdr>
        <w:top w:val="none" w:sz="0" w:space="0" w:color="auto"/>
        <w:left w:val="none" w:sz="0" w:space="0" w:color="auto"/>
        <w:bottom w:val="none" w:sz="0" w:space="0" w:color="auto"/>
        <w:right w:val="none" w:sz="0" w:space="0" w:color="auto"/>
      </w:divBdr>
    </w:div>
    <w:div w:id="1894392246">
      <w:bodyDiv w:val="1"/>
      <w:marLeft w:val="0"/>
      <w:marRight w:val="0"/>
      <w:marTop w:val="0"/>
      <w:marBottom w:val="0"/>
      <w:divBdr>
        <w:top w:val="none" w:sz="0" w:space="0" w:color="auto"/>
        <w:left w:val="none" w:sz="0" w:space="0" w:color="auto"/>
        <w:bottom w:val="none" w:sz="0" w:space="0" w:color="auto"/>
        <w:right w:val="none" w:sz="0" w:space="0" w:color="auto"/>
      </w:divBdr>
    </w:div>
    <w:div w:id="1895114512">
      <w:bodyDiv w:val="1"/>
      <w:marLeft w:val="0"/>
      <w:marRight w:val="0"/>
      <w:marTop w:val="0"/>
      <w:marBottom w:val="0"/>
      <w:divBdr>
        <w:top w:val="none" w:sz="0" w:space="0" w:color="auto"/>
        <w:left w:val="none" w:sz="0" w:space="0" w:color="auto"/>
        <w:bottom w:val="none" w:sz="0" w:space="0" w:color="auto"/>
        <w:right w:val="none" w:sz="0" w:space="0" w:color="auto"/>
      </w:divBdr>
    </w:div>
    <w:div w:id="1895769250">
      <w:bodyDiv w:val="1"/>
      <w:marLeft w:val="0"/>
      <w:marRight w:val="0"/>
      <w:marTop w:val="0"/>
      <w:marBottom w:val="0"/>
      <w:divBdr>
        <w:top w:val="none" w:sz="0" w:space="0" w:color="auto"/>
        <w:left w:val="none" w:sz="0" w:space="0" w:color="auto"/>
        <w:bottom w:val="none" w:sz="0" w:space="0" w:color="auto"/>
        <w:right w:val="none" w:sz="0" w:space="0" w:color="auto"/>
      </w:divBdr>
    </w:div>
    <w:div w:id="1906448115">
      <w:bodyDiv w:val="1"/>
      <w:marLeft w:val="0"/>
      <w:marRight w:val="0"/>
      <w:marTop w:val="0"/>
      <w:marBottom w:val="0"/>
      <w:divBdr>
        <w:top w:val="none" w:sz="0" w:space="0" w:color="auto"/>
        <w:left w:val="none" w:sz="0" w:space="0" w:color="auto"/>
        <w:bottom w:val="none" w:sz="0" w:space="0" w:color="auto"/>
        <w:right w:val="none" w:sz="0" w:space="0" w:color="auto"/>
      </w:divBdr>
    </w:div>
    <w:div w:id="1910189658">
      <w:bodyDiv w:val="1"/>
      <w:marLeft w:val="0"/>
      <w:marRight w:val="0"/>
      <w:marTop w:val="0"/>
      <w:marBottom w:val="0"/>
      <w:divBdr>
        <w:top w:val="none" w:sz="0" w:space="0" w:color="auto"/>
        <w:left w:val="none" w:sz="0" w:space="0" w:color="auto"/>
        <w:bottom w:val="none" w:sz="0" w:space="0" w:color="auto"/>
        <w:right w:val="none" w:sz="0" w:space="0" w:color="auto"/>
      </w:divBdr>
    </w:div>
    <w:div w:id="1910380103">
      <w:bodyDiv w:val="1"/>
      <w:marLeft w:val="0"/>
      <w:marRight w:val="0"/>
      <w:marTop w:val="0"/>
      <w:marBottom w:val="0"/>
      <w:divBdr>
        <w:top w:val="none" w:sz="0" w:space="0" w:color="auto"/>
        <w:left w:val="none" w:sz="0" w:space="0" w:color="auto"/>
        <w:bottom w:val="none" w:sz="0" w:space="0" w:color="auto"/>
        <w:right w:val="none" w:sz="0" w:space="0" w:color="auto"/>
      </w:divBdr>
    </w:div>
    <w:div w:id="1913390188">
      <w:bodyDiv w:val="1"/>
      <w:marLeft w:val="0"/>
      <w:marRight w:val="0"/>
      <w:marTop w:val="0"/>
      <w:marBottom w:val="0"/>
      <w:divBdr>
        <w:top w:val="none" w:sz="0" w:space="0" w:color="auto"/>
        <w:left w:val="none" w:sz="0" w:space="0" w:color="auto"/>
        <w:bottom w:val="none" w:sz="0" w:space="0" w:color="auto"/>
        <w:right w:val="none" w:sz="0" w:space="0" w:color="auto"/>
      </w:divBdr>
    </w:div>
    <w:div w:id="1914243984">
      <w:bodyDiv w:val="1"/>
      <w:marLeft w:val="0"/>
      <w:marRight w:val="0"/>
      <w:marTop w:val="0"/>
      <w:marBottom w:val="0"/>
      <w:divBdr>
        <w:top w:val="none" w:sz="0" w:space="0" w:color="auto"/>
        <w:left w:val="none" w:sz="0" w:space="0" w:color="auto"/>
        <w:bottom w:val="none" w:sz="0" w:space="0" w:color="auto"/>
        <w:right w:val="none" w:sz="0" w:space="0" w:color="auto"/>
      </w:divBdr>
    </w:div>
    <w:div w:id="1919438421">
      <w:bodyDiv w:val="1"/>
      <w:marLeft w:val="0"/>
      <w:marRight w:val="0"/>
      <w:marTop w:val="0"/>
      <w:marBottom w:val="0"/>
      <w:divBdr>
        <w:top w:val="none" w:sz="0" w:space="0" w:color="auto"/>
        <w:left w:val="none" w:sz="0" w:space="0" w:color="auto"/>
        <w:bottom w:val="none" w:sz="0" w:space="0" w:color="auto"/>
        <w:right w:val="none" w:sz="0" w:space="0" w:color="auto"/>
      </w:divBdr>
    </w:div>
    <w:div w:id="1922327515">
      <w:bodyDiv w:val="1"/>
      <w:marLeft w:val="0"/>
      <w:marRight w:val="0"/>
      <w:marTop w:val="0"/>
      <w:marBottom w:val="0"/>
      <w:divBdr>
        <w:top w:val="none" w:sz="0" w:space="0" w:color="auto"/>
        <w:left w:val="none" w:sz="0" w:space="0" w:color="auto"/>
        <w:bottom w:val="none" w:sz="0" w:space="0" w:color="auto"/>
        <w:right w:val="none" w:sz="0" w:space="0" w:color="auto"/>
      </w:divBdr>
    </w:div>
    <w:div w:id="1925647186">
      <w:bodyDiv w:val="1"/>
      <w:marLeft w:val="0"/>
      <w:marRight w:val="0"/>
      <w:marTop w:val="0"/>
      <w:marBottom w:val="0"/>
      <w:divBdr>
        <w:top w:val="none" w:sz="0" w:space="0" w:color="auto"/>
        <w:left w:val="none" w:sz="0" w:space="0" w:color="auto"/>
        <w:bottom w:val="none" w:sz="0" w:space="0" w:color="auto"/>
        <w:right w:val="none" w:sz="0" w:space="0" w:color="auto"/>
      </w:divBdr>
    </w:div>
    <w:div w:id="1926719323">
      <w:bodyDiv w:val="1"/>
      <w:marLeft w:val="0"/>
      <w:marRight w:val="0"/>
      <w:marTop w:val="0"/>
      <w:marBottom w:val="0"/>
      <w:divBdr>
        <w:top w:val="none" w:sz="0" w:space="0" w:color="auto"/>
        <w:left w:val="none" w:sz="0" w:space="0" w:color="auto"/>
        <w:bottom w:val="none" w:sz="0" w:space="0" w:color="auto"/>
        <w:right w:val="none" w:sz="0" w:space="0" w:color="auto"/>
      </w:divBdr>
    </w:div>
    <w:div w:id="1927181622">
      <w:bodyDiv w:val="1"/>
      <w:marLeft w:val="0"/>
      <w:marRight w:val="0"/>
      <w:marTop w:val="0"/>
      <w:marBottom w:val="0"/>
      <w:divBdr>
        <w:top w:val="none" w:sz="0" w:space="0" w:color="auto"/>
        <w:left w:val="none" w:sz="0" w:space="0" w:color="auto"/>
        <w:bottom w:val="none" w:sz="0" w:space="0" w:color="auto"/>
        <w:right w:val="none" w:sz="0" w:space="0" w:color="auto"/>
      </w:divBdr>
    </w:div>
    <w:div w:id="1936356171">
      <w:bodyDiv w:val="1"/>
      <w:marLeft w:val="0"/>
      <w:marRight w:val="0"/>
      <w:marTop w:val="0"/>
      <w:marBottom w:val="0"/>
      <w:divBdr>
        <w:top w:val="none" w:sz="0" w:space="0" w:color="auto"/>
        <w:left w:val="none" w:sz="0" w:space="0" w:color="auto"/>
        <w:bottom w:val="none" w:sz="0" w:space="0" w:color="auto"/>
        <w:right w:val="none" w:sz="0" w:space="0" w:color="auto"/>
      </w:divBdr>
    </w:div>
    <w:div w:id="1941253710">
      <w:bodyDiv w:val="1"/>
      <w:marLeft w:val="0"/>
      <w:marRight w:val="0"/>
      <w:marTop w:val="0"/>
      <w:marBottom w:val="0"/>
      <w:divBdr>
        <w:top w:val="none" w:sz="0" w:space="0" w:color="auto"/>
        <w:left w:val="none" w:sz="0" w:space="0" w:color="auto"/>
        <w:bottom w:val="none" w:sz="0" w:space="0" w:color="auto"/>
        <w:right w:val="none" w:sz="0" w:space="0" w:color="auto"/>
      </w:divBdr>
    </w:div>
    <w:div w:id="1944191072">
      <w:bodyDiv w:val="1"/>
      <w:marLeft w:val="0"/>
      <w:marRight w:val="0"/>
      <w:marTop w:val="0"/>
      <w:marBottom w:val="0"/>
      <w:divBdr>
        <w:top w:val="none" w:sz="0" w:space="0" w:color="auto"/>
        <w:left w:val="none" w:sz="0" w:space="0" w:color="auto"/>
        <w:bottom w:val="none" w:sz="0" w:space="0" w:color="auto"/>
        <w:right w:val="none" w:sz="0" w:space="0" w:color="auto"/>
      </w:divBdr>
    </w:div>
    <w:div w:id="1948654332">
      <w:bodyDiv w:val="1"/>
      <w:marLeft w:val="0"/>
      <w:marRight w:val="0"/>
      <w:marTop w:val="0"/>
      <w:marBottom w:val="0"/>
      <w:divBdr>
        <w:top w:val="none" w:sz="0" w:space="0" w:color="auto"/>
        <w:left w:val="none" w:sz="0" w:space="0" w:color="auto"/>
        <w:bottom w:val="none" w:sz="0" w:space="0" w:color="auto"/>
        <w:right w:val="none" w:sz="0" w:space="0" w:color="auto"/>
      </w:divBdr>
    </w:div>
    <w:div w:id="1949121799">
      <w:bodyDiv w:val="1"/>
      <w:marLeft w:val="0"/>
      <w:marRight w:val="0"/>
      <w:marTop w:val="0"/>
      <w:marBottom w:val="0"/>
      <w:divBdr>
        <w:top w:val="none" w:sz="0" w:space="0" w:color="auto"/>
        <w:left w:val="none" w:sz="0" w:space="0" w:color="auto"/>
        <w:bottom w:val="none" w:sz="0" w:space="0" w:color="auto"/>
        <w:right w:val="none" w:sz="0" w:space="0" w:color="auto"/>
      </w:divBdr>
    </w:div>
    <w:div w:id="1950577406">
      <w:bodyDiv w:val="1"/>
      <w:marLeft w:val="0"/>
      <w:marRight w:val="0"/>
      <w:marTop w:val="0"/>
      <w:marBottom w:val="0"/>
      <w:divBdr>
        <w:top w:val="none" w:sz="0" w:space="0" w:color="auto"/>
        <w:left w:val="none" w:sz="0" w:space="0" w:color="auto"/>
        <w:bottom w:val="none" w:sz="0" w:space="0" w:color="auto"/>
        <w:right w:val="none" w:sz="0" w:space="0" w:color="auto"/>
      </w:divBdr>
    </w:div>
    <w:div w:id="1953513143">
      <w:bodyDiv w:val="1"/>
      <w:marLeft w:val="0"/>
      <w:marRight w:val="0"/>
      <w:marTop w:val="0"/>
      <w:marBottom w:val="0"/>
      <w:divBdr>
        <w:top w:val="none" w:sz="0" w:space="0" w:color="auto"/>
        <w:left w:val="none" w:sz="0" w:space="0" w:color="auto"/>
        <w:bottom w:val="none" w:sz="0" w:space="0" w:color="auto"/>
        <w:right w:val="none" w:sz="0" w:space="0" w:color="auto"/>
      </w:divBdr>
    </w:div>
    <w:div w:id="1955096233">
      <w:bodyDiv w:val="1"/>
      <w:marLeft w:val="0"/>
      <w:marRight w:val="0"/>
      <w:marTop w:val="0"/>
      <w:marBottom w:val="0"/>
      <w:divBdr>
        <w:top w:val="none" w:sz="0" w:space="0" w:color="auto"/>
        <w:left w:val="none" w:sz="0" w:space="0" w:color="auto"/>
        <w:bottom w:val="none" w:sz="0" w:space="0" w:color="auto"/>
        <w:right w:val="none" w:sz="0" w:space="0" w:color="auto"/>
      </w:divBdr>
    </w:div>
    <w:div w:id="1958633203">
      <w:bodyDiv w:val="1"/>
      <w:marLeft w:val="0"/>
      <w:marRight w:val="0"/>
      <w:marTop w:val="0"/>
      <w:marBottom w:val="0"/>
      <w:divBdr>
        <w:top w:val="none" w:sz="0" w:space="0" w:color="auto"/>
        <w:left w:val="none" w:sz="0" w:space="0" w:color="auto"/>
        <w:bottom w:val="none" w:sz="0" w:space="0" w:color="auto"/>
        <w:right w:val="none" w:sz="0" w:space="0" w:color="auto"/>
      </w:divBdr>
    </w:div>
    <w:div w:id="1960447920">
      <w:bodyDiv w:val="1"/>
      <w:marLeft w:val="0"/>
      <w:marRight w:val="0"/>
      <w:marTop w:val="0"/>
      <w:marBottom w:val="0"/>
      <w:divBdr>
        <w:top w:val="none" w:sz="0" w:space="0" w:color="auto"/>
        <w:left w:val="none" w:sz="0" w:space="0" w:color="auto"/>
        <w:bottom w:val="none" w:sz="0" w:space="0" w:color="auto"/>
        <w:right w:val="none" w:sz="0" w:space="0" w:color="auto"/>
      </w:divBdr>
    </w:div>
    <w:div w:id="1964067988">
      <w:bodyDiv w:val="1"/>
      <w:marLeft w:val="0"/>
      <w:marRight w:val="0"/>
      <w:marTop w:val="0"/>
      <w:marBottom w:val="0"/>
      <w:divBdr>
        <w:top w:val="none" w:sz="0" w:space="0" w:color="auto"/>
        <w:left w:val="none" w:sz="0" w:space="0" w:color="auto"/>
        <w:bottom w:val="none" w:sz="0" w:space="0" w:color="auto"/>
        <w:right w:val="none" w:sz="0" w:space="0" w:color="auto"/>
      </w:divBdr>
    </w:div>
    <w:div w:id="1964992242">
      <w:bodyDiv w:val="1"/>
      <w:marLeft w:val="0"/>
      <w:marRight w:val="0"/>
      <w:marTop w:val="0"/>
      <w:marBottom w:val="0"/>
      <w:divBdr>
        <w:top w:val="none" w:sz="0" w:space="0" w:color="auto"/>
        <w:left w:val="none" w:sz="0" w:space="0" w:color="auto"/>
        <w:bottom w:val="none" w:sz="0" w:space="0" w:color="auto"/>
        <w:right w:val="none" w:sz="0" w:space="0" w:color="auto"/>
      </w:divBdr>
    </w:div>
    <w:div w:id="1967660205">
      <w:bodyDiv w:val="1"/>
      <w:marLeft w:val="0"/>
      <w:marRight w:val="0"/>
      <w:marTop w:val="0"/>
      <w:marBottom w:val="0"/>
      <w:divBdr>
        <w:top w:val="none" w:sz="0" w:space="0" w:color="auto"/>
        <w:left w:val="none" w:sz="0" w:space="0" w:color="auto"/>
        <w:bottom w:val="none" w:sz="0" w:space="0" w:color="auto"/>
        <w:right w:val="none" w:sz="0" w:space="0" w:color="auto"/>
      </w:divBdr>
    </w:div>
    <w:div w:id="1970935563">
      <w:bodyDiv w:val="1"/>
      <w:marLeft w:val="0"/>
      <w:marRight w:val="0"/>
      <w:marTop w:val="0"/>
      <w:marBottom w:val="0"/>
      <w:divBdr>
        <w:top w:val="none" w:sz="0" w:space="0" w:color="auto"/>
        <w:left w:val="none" w:sz="0" w:space="0" w:color="auto"/>
        <w:bottom w:val="none" w:sz="0" w:space="0" w:color="auto"/>
        <w:right w:val="none" w:sz="0" w:space="0" w:color="auto"/>
      </w:divBdr>
    </w:div>
    <w:div w:id="1972638209">
      <w:bodyDiv w:val="1"/>
      <w:marLeft w:val="0"/>
      <w:marRight w:val="0"/>
      <w:marTop w:val="0"/>
      <w:marBottom w:val="0"/>
      <w:divBdr>
        <w:top w:val="none" w:sz="0" w:space="0" w:color="auto"/>
        <w:left w:val="none" w:sz="0" w:space="0" w:color="auto"/>
        <w:bottom w:val="none" w:sz="0" w:space="0" w:color="auto"/>
        <w:right w:val="none" w:sz="0" w:space="0" w:color="auto"/>
      </w:divBdr>
    </w:div>
    <w:div w:id="1972857630">
      <w:bodyDiv w:val="1"/>
      <w:marLeft w:val="0"/>
      <w:marRight w:val="0"/>
      <w:marTop w:val="0"/>
      <w:marBottom w:val="0"/>
      <w:divBdr>
        <w:top w:val="none" w:sz="0" w:space="0" w:color="auto"/>
        <w:left w:val="none" w:sz="0" w:space="0" w:color="auto"/>
        <w:bottom w:val="none" w:sz="0" w:space="0" w:color="auto"/>
        <w:right w:val="none" w:sz="0" w:space="0" w:color="auto"/>
      </w:divBdr>
    </w:div>
    <w:div w:id="1978752352">
      <w:bodyDiv w:val="1"/>
      <w:marLeft w:val="0"/>
      <w:marRight w:val="0"/>
      <w:marTop w:val="0"/>
      <w:marBottom w:val="0"/>
      <w:divBdr>
        <w:top w:val="none" w:sz="0" w:space="0" w:color="auto"/>
        <w:left w:val="none" w:sz="0" w:space="0" w:color="auto"/>
        <w:bottom w:val="none" w:sz="0" w:space="0" w:color="auto"/>
        <w:right w:val="none" w:sz="0" w:space="0" w:color="auto"/>
      </w:divBdr>
    </w:div>
    <w:div w:id="1979142911">
      <w:bodyDiv w:val="1"/>
      <w:marLeft w:val="0"/>
      <w:marRight w:val="0"/>
      <w:marTop w:val="0"/>
      <w:marBottom w:val="0"/>
      <w:divBdr>
        <w:top w:val="none" w:sz="0" w:space="0" w:color="auto"/>
        <w:left w:val="none" w:sz="0" w:space="0" w:color="auto"/>
        <w:bottom w:val="none" w:sz="0" w:space="0" w:color="auto"/>
        <w:right w:val="none" w:sz="0" w:space="0" w:color="auto"/>
      </w:divBdr>
    </w:div>
    <w:div w:id="1980113533">
      <w:bodyDiv w:val="1"/>
      <w:marLeft w:val="0"/>
      <w:marRight w:val="0"/>
      <w:marTop w:val="0"/>
      <w:marBottom w:val="0"/>
      <w:divBdr>
        <w:top w:val="none" w:sz="0" w:space="0" w:color="auto"/>
        <w:left w:val="none" w:sz="0" w:space="0" w:color="auto"/>
        <w:bottom w:val="none" w:sz="0" w:space="0" w:color="auto"/>
        <w:right w:val="none" w:sz="0" w:space="0" w:color="auto"/>
      </w:divBdr>
    </w:div>
    <w:div w:id="1989935208">
      <w:bodyDiv w:val="1"/>
      <w:marLeft w:val="0"/>
      <w:marRight w:val="0"/>
      <w:marTop w:val="0"/>
      <w:marBottom w:val="0"/>
      <w:divBdr>
        <w:top w:val="none" w:sz="0" w:space="0" w:color="auto"/>
        <w:left w:val="none" w:sz="0" w:space="0" w:color="auto"/>
        <w:bottom w:val="none" w:sz="0" w:space="0" w:color="auto"/>
        <w:right w:val="none" w:sz="0" w:space="0" w:color="auto"/>
      </w:divBdr>
    </w:div>
    <w:div w:id="2001077977">
      <w:bodyDiv w:val="1"/>
      <w:marLeft w:val="0"/>
      <w:marRight w:val="0"/>
      <w:marTop w:val="0"/>
      <w:marBottom w:val="0"/>
      <w:divBdr>
        <w:top w:val="none" w:sz="0" w:space="0" w:color="auto"/>
        <w:left w:val="none" w:sz="0" w:space="0" w:color="auto"/>
        <w:bottom w:val="none" w:sz="0" w:space="0" w:color="auto"/>
        <w:right w:val="none" w:sz="0" w:space="0" w:color="auto"/>
      </w:divBdr>
    </w:div>
    <w:div w:id="2010524983">
      <w:bodyDiv w:val="1"/>
      <w:marLeft w:val="0"/>
      <w:marRight w:val="0"/>
      <w:marTop w:val="0"/>
      <w:marBottom w:val="0"/>
      <w:divBdr>
        <w:top w:val="none" w:sz="0" w:space="0" w:color="auto"/>
        <w:left w:val="none" w:sz="0" w:space="0" w:color="auto"/>
        <w:bottom w:val="none" w:sz="0" w:space="0" w:color="auto"/>
        <w:right w:val="none" w:sz="0" w:space="0" w:color="auto"/>
      </w:divBdr>
    </w:div>
    <w:div w:id="2015373121">
      <w:bodyDiv w:val="1"/>
      <w:marLeft w:val="0"/>
      <w:marRight w:val="0"/>
      <w:marTop w:val="0"/>
      <w:marBottom w:val="0"/>
      <w:divBdr>
        <w:top w:val="none" w:sz="0" w:space="0" w:color="auto"/>
        <w:left w:val="none" w:sz="0" w:space="0" w:color="auto"/>
        <w:bottom w:val="none" w:sz="0" w:space="0" w:color="auto"/>
        <w:right w:val="none" w:sz="0" w:space="0" w:color="auto"/>
      </w:divBdr>
    </w:div>
    <w:div w:id="2023508714">
      <w:bodyDiv w:val="1"/>
      <w:marLeft w:val="0"/>
      <w:marRight w:val="0"/>
      <w:marTop w:val="0"/>
      <w:marBottom w:val="0"/>
      <w:divBdr>
        <w:top w:val="none" w:sz="0" w:space="0" w:color="auto"/>
        <w:left w:val="none" w:sz="0" w:space="0" w:color="auto"/>
        <w:bottom w:val="none" w:sz="0" w:space="0" w:color="auto"/>
        <w:right w:val="none" w:sz="0" w:space="0" w:color="auto"/>
      </w:divBdr>
    </w:div>
    <w:div w:id="2027292308">
      <w:bodyDiv w:val="1"/>
      <w:marLeft w:val="0"/>
      <w:marRight w:val="0"/>
      <w:marTop w:val="0"/>
      <w:marBottom w:val="0"/>
      <w:divBdr>
        <w:top w:val="none" w:sz="0" w:space="0" w:color="auto"/>
        <w:left w:val="none" w:sz="0" w:space="0" w:color="auto"/>
        <w:bottom w:val="none" w:sz="0" w:space="0" w:color="auto"/>
        <w:right w:val="none" w:sz="0" w:space="0" w:color="auto"/>
      </w:divBdr>
    </w:div>
    <w:div w:id="2027713682">
      <w:bodyDiv w:val="1"/>
      <w:marLeft w:val="0"/>
      <w:marRight w:val="0"/>
      <w:marTop w:val="0"/>
      <w:marBottom w:val="0"/>
      <w:divBdr>
        <w:top w:val="none" w:sz="0" w:space="0" w:color="auto"/>
        <w:left w:val="none" w:sz="0" w:space="0" w:color="auto"/>
        <w:bottom w:val="none" w:sz="0" w:space="0" w:color="auto"/>
        <w:right w:val="none" w:sz="0" w:space="0" w:color="auto"/>
      </w:divBdr>
    </w:div>
    <w:div w:id="2030330874">
      <w:bodyDiv w:val="1"/>
      <w:marLeft w:val="0"/>
      <w:marRight w:val="0"/>
      <w:marTop w:val="0"/>
      <w:marBottom w:val="0"/>
      <w:divBdr>
        <w:top w:val="none" w:sz="0" w:space="0" w:color="auto"/>
        <w:left w:val="none" w:sz="0" w:space="0" w:color="auto"/>
        <w:bottom w:val="none" w:sz="0" w:space="0" w:color="auto"/>
        <w:right w:val="none" w:sz="0" w:space="0" w:color="auto"/>
      </w:divBdr>
    </w:div>
    <w:div w:id="2030720154">
      <w:bodyDiv w:val="1"/>
      <w:marLeft w:val="0"/>
      <w:marRight w:val="0"/>
      <w:marTop w:val="0"/>
      <w:marBottom w:val="0"/>
      <w:divBdr>
        <w:top w:val="none" w:sz="0" w:space="0" w:color="auto"/>
        <w:left w:val="none" w:sz="0" w:space="0" w:color="auto"/>
        <w:bottom w:val="none" w:sz="0" w:space="0" w:color="auto"/>
        <w:right w:val="none" w:sz="0" w:space="0" w:color="auto"/>
      </w:divBdr>
    </w:div>
    <w:div w:id="2034258637">
      <w:bodyDiv w:val="1"/>
      <w:marLeft w:val="0"/>
      <w:marRight w:val="0"/>
      <w:marTop w:val="0"/>
      <w:marBottom w:val="0"/>
      <w:divBdr>
        <w:top w:val="none" w:sz="0" w:space="0" w:color="auto"/>
        <w:left w:val="none" w:sz="0" w:space="0" w:color="auto"/>
        <w:bottom w:val="none" w:sz="0" w:space="0" w:color="auto"/>
        <w:right w:val="none" w:sz="0" w:space="0" w:color="auto"/>
      </w:divBdr>
    </w:div>
    <w:div w:id="2035223646">
      <w:bodyDiv w:val="1"/>
      <w:marLeft w:val="0"/>
      <w:marRight w:val="0"/>
      <w:marTop w:val="0"/>
      <w:marBottom w:val="0"/>
      <w:divBdr>
        <w:top w:val="none" w:sz="0" w:space="0" w:color="auto"/>
        <w:left w:val="none" w:sz="0" w:space="0" w:color="auto"/>
        <w:bottom w:val="none" w:sz="0" w:space="0" w:color="auto"/>
        <w:right w:val="none" w:sz="0" w:space="0" w:color="auto"/>
      </w:divBdr>
    </w:div>
    <w:div w:id="2040349390">
      <w:bodyDiv w:val="1"/>
      <w:marLeft w:val="0"/>
      <w:marRight w:val="0"/>
      <w:marTop w:val="0"/>
      <w:marBottom w:val="0"/>
      <w:divBdr>
        <w:top w:val="none" w:sz="0" w:space="0" w:color="auto"/>
        <w:left w:val="none" w:sz="0" w:space="0" w:color="auto"/>
        <w:bottom w:val="none" w:sz="0" w:space="0" w:color="auto"/>
        <w:right w:val="none" w:sz="0" w:space="0" w:color="auto"/>
      </w:divBdr>
    </w:div>
    <w:div w:id="2047095649">
      <w:bodyDiv w:val="1"/>
      <w:marLeft w:val="0"/>
      <w:marRight w:val="0"/>
      <w:marTop w:val="0"/>
      <w:marBottom w:val="0"/>
      <w:divBdr>
        <w:top w:val="none" w:sz="0" w:space="0" w:color="auto"/>
        <w:left w:val="none" w:sz="0" w:space="0" w:color="auto"/>
        <w:bottom w:val="none" w:sz="0" w:space="0" w:color="auto"/>
        <w:right w:val="none" w:sz="0" w:space="0" w:color="auto"/>
      </w:divBdr>
    </w:div>
    <w:div w:id="2047944616">
      <w:bodyDiv w:val="1"/>
      <w:marLeft w:val="0"/>
      <w:marRight w:val="0"/>
      <w:marTop w:val="0"/>
      <w:marBottom w:val="0"/>
      <w:divBdr>
        <w:top w:val="none" w:sz="0" w:space="0" w:color="auto"/>
        <w:left w:val="none" w:sz="0" w:space="0" w:color="auto"/>
        <w:bottom w:val="none" w:sz="0" w:space="0" w:color="auto"/>
        <w:right w:val="none" w:sz="0" w:space="0" w:color="auto"/>
      </w:divBdr>
    </w:div>
    <w:div w:id="2050178253">
      <w:bodyDiv w:val="1"/>
      <w:marLeft w:val="0"/>
      <w:marRight w:val="0"/>
      <w:marTop w:val="0"/>
      <w:marBottom w:val="0"/>
      <w:divBdr>
        <w:top w:val="none" w:sz="0" w:space="0" w:color="auto"/>
        <w:left w:val="none" w:sz="0" w:space="0" w:color="auto"/>
        <w:bottom w:val="none" w:sz="0" w:space="0" w:color="auto"/>
        <w:right w:val="none" w:sz="0" w:space="0" w:color="auto"/>
      </w:divBdr>
    </w:div>
    <w:div w:id="2050836417">
      <w:bodyDiv w:val="1"/>
      <w:marLeft w:val="0"/>
      <w:marRight w:val="0"/>
      <w:marTop w:val="0"/>
      <w:marBottom w:val="0"/>
      <w:divBdr>
        <w:top w:val="none" w:sz="0" w:space="0" w:color="auto"/>
        <w:left w:val="none" w:sz="0" w:space="0" w:color="auto"/>
        <w:bottom w:val="none" w:sz="0" w:space="0" w:color="auto"/>
        <w:right w:val="none" w:sz="0" w:space="0" w:color="auto"/>
      </w:divBdr>
    </w:div>
    <w:div w:id="2051227183">
      <w:bodyDiv w:val="1"/>
      <w:marLeft w:val="0"/>
      <w:marRight w:val="0"/>
      <w:marTop w:val="0"/>
      <w:marBottom w:val="0"/>
      <w:divBdr>
        <w:top w:val="none" w:sz="0" w:space="0" w:color="auto"/>
        <w:left w:val="none" w:sz="0" w:space="0" w:color="auto"/>
        <w:bottom w:val="none" w:sz="0" w:space="0" w:color="auto"/>
        <w:right w:val="none" w:sz="0" w:space="0" w:color="auto"/>
      </w:divBdr>
    </w:div>
    <w:div w:id="2052415296">
      <w:bodyDiv w:val="1"/>
      <w:marLeft w:val="0"/>
      <w:marRight w:val="0"/>
      <w:marTop w:val="0"/>
      <w:marBottom w:val="0"/>
      <w:divBdr>
        <w:top w:val="none" w:sz="0" w:space="0" w:color="auto"/>
        <w:left w:val="none" w:sz="0" w:space="0" w:color="auto"/>
        <w:bottom w:val="none" w:sz="0" w:space="0" w:color="auto"/>
        <w:right w:val="none" w:sz="0" w:space="0" w:color="auto"/>
      </w:divBdr>
    </w:div>
    <w:div w:id="2052534647">
      <w:bodyDiv w:val="1"/>
      <w:marLeft w:val="0"/>
      <w:marRight w:val="0"/>
      <w:marTop w:val="0"/>
      <w:marBottom w:val="0"/>
      <w:divBdr>
        <w:top w:val="none" w:sz="0" w:space="0" w:color="auto"/>
        <w:left w:val="none" w:sz="0" w:space="0" w:color="auto"/>
        <w:bottom w:val="none" w:sz="0" w:space="0" w:color="auto"/>
        <w:right w:val="none" w:sz="0" w:space="0" w:color="auto"/>
      </w:divBdr>
    </w:div>
    <w:div w:id="2058123868">
      <w:bodyDiv w:val="1"/>
      <w:marLeft w:val="0"/>
      <w:marRight w:val="0"/>
      <w:marTop w:val="0"/>
      <w:marBottom w:val="0"/>
      <w:divBdr>
        <w:top w:val="none" w:sz="0" w:space="0" w:color="auto"/>
        <w:left w:val="none" w:sz="0" w:space="0" w:color="auto"/>
        <w:bottom w:val="none" w:sz="0" w:space="0" w:color="auto"/>
        <w:right w:val="none" w:sz="0" w:space="0" w:color="auto"/>
      </w:divBdr>
    </w:div>
    <w:div w:id="2062829731">
      <w:bodyDiv w:val="1"/>
      <w:marLeft w:val="0"/>
      <w:marRight w:val="0"/>
      <w:marTop w:val="0"/>
      <w:marBottom w:val="0"/>
      <w:divBdr>
        <w:top w:val="none" w:sz="0" w:space="0" w:color="auto"/>
        <w:left w:val="none" w:sz="0" w:space="0" w:color="auto"/>
        <w:bottom w:val="none" w:sz="0" w:space="0" w:color="auto"/>
        <w:right w:val="none" w:sz="0" w:space="0" w:color="auto"/>
      </w:divBdr>
    </w:div>
    <w:div w:id="2063432771">
      <w:bodyDiv w:val="1"/>
      <w:marLeft w:val="0"/>
      <w:marRight w:val="0"/>
      <w:marTop w:val="0"/>
      <w:marBottom w:val="0"/>
      <w:divBdr>
        <w:top w:val="none" w:sz="0" w:space="0" w:color="auto"/>
        <w:left w:val="none" w:sz="0" w:space="0" w:color="auto"/>
        <w:bottom w:val="none" w:sz="0" w:space="0" w:color="auto"/>
        <w:right w:val="none" w:sz="0" w:space="0" w:color="auto"/>
      </w:divBdr>
    </w:div>
    <w:div w:id="2064330143">
      <w:bodyDiv w:val="1"/>
      <w:marLeft w:val="0"/>
      <w:marRight w:val="0"/>
      <w:marTop w:val="0"/>
      <w:marBottom w:val="0"/>
      <w:divBdr>
        <w:top w:val="none" w:sz="0" w:space="0" w:color="auto"/>
        <w:left w:val="none" w:sz="0" w:space="0" w:color="auto"/>
        <w:bottom w:val="none" w:sz="0" w:space="0" w:color="auto"/>
        <w:right w:val="none" w:sz="0" w:space="0" w:color="auto"/>
      </w:divBdr>
    </w:div>
    <w:div w:id="2064744038">
      <w:bodyDiv w:val="1"/>
      <w:marLeft w:val="0"/>
      <w:marRight w:val="0"/>
      <w:marTop w:val="0"/>
      <w:marBottom w:val="0"/>
      <w:divBdr>
        <w:top w:val="none" w:sz="0" w:space="0" w:color="auto"/>
        <w:left w:val="none" w:sz="0" w:space="0" w:color="auto"/>
        <w:bottom w:val="none" w:sz="0" w:space="0" w:color="auto"/>
        <w:right w:val="none" w:sz="0" w:space="0" w:color="auto"/>
      </w:divBdr>
    </w:div>
    <w:div w:id="2075351061">
      <w:bodyDiv w:val="1"/>
      <w:marLeft w:val="0"/>
      <w:marRight w:val="0"/>
      <w:marTop w:val="0"/>
      <w:marBottom w:val="0"/>
      <w:divBdr>
        <w:top w:val="none" w:sz="0" w:space="0" w:color="auto"/>
        <w:left w:val="none" w:sz="0" w:space="0" w:color="auto"/>
        <w:bottom w:val="none" w:sz="0" w:space="0" w:color="auto"/>
        <w:right w:val="none" w:sz="0" w:space="0" w:color="auto"/>
      </w:divBdr>
    </w:div>
    <w:div w:id="2076274864">
      <w:bodyDiv w:val="1"/>
      <w:marLeft w:val="0"/>
      <w:marRight w:val="0"/>
      <w:marTop w:val="0"/>
      <w:marBottom w:val="0"/>
      <w:divBdr>
        <w:top w:val="none" w:sz="0" w:space="0" w:color="auto"/>
        <w:left w:val="none" w:sz="0" w:space="0" w:color="auto"/>
        <w:bottom w:val="none" w:sz="0" w:space="0" w:color="auto"/>
        <w:right w:val="none" w:sz="0" w:space="0" w:color="auto"/>
      </w:divBdr>
    </w:div>
    <w:div w:id="2079086301">
      <w:bodyDiv w:val="1"/>
      <w:marLeft w:val="0"/>
      <w:marRight w:val="0"/>
      <w:marTop w:val="0"/>
      <w:marBottom w:val="0"/>
      <w:divBdr>
        <w:top w:val="none" w:sz="0" w:space="0" w:color="auto"/>
        <w:left w:val="none" w:sz="0" w:space="0" w:color="auto"/>
        <w:bottom w:val="none" w:sz="0" w:space="0" w:color="auto"/>
        <w:right w:val="none" w:sz="0" w:space="0" w:color="auto"/>
      </w:divBdr>
    </w:div>
    <w:div w:id="2091004691">
      <w:bodyDiv w:val="1"/>
      <w:marLeft w:val="0"/>
      <w:marRight w:val="0"/>
      <w:marTop w:val="0"/>
      <w:marBottom w:val="0"/>
      <w:divBdr>
        <w:top w:val="none" w:sz="0" w:space="0" w:color="auto"/>
        <w:left w:val="none" w:sz="0" w:space="0" w:color="auto"/>
        <w:bottom w:val="none" w:sz="0" w:space="0" w:color="auto"/>
        <w:right w:val="none" w:sz="0" w:space="0" w:color="auto"/>
      </w:divBdr>
    </w:div>
    <w:div w:id="2095011962">
      <w:bodyDiv w:val="1"/>
      <w:marLeft w:val="0"/>
      <w:marRight w:val="0"/>
      <w:marTop w:val="0"/>
      <w:marBottom w:val="0"/>
      <w:divBdr>
        <w:top w:val="none" w:sz="0" w:space="0" w:color="auto"/>
        <w:left w:val="none" w:sz="0" w:space="0" w:color="auto"/>
        <w:bottom w:val="none" w:sz="0" w:space="0" w:color="auto"/>
        <w:right w:val="none" w:sz="0" w:space="0" w:color="auto"/>
      </w:divBdr>
    </w:div>
    <w:div w:id="2097162681">
      <w:bodyDiv w:val="1"/>
      <w:marLeft w:val="0"/>
      <w:marRight w:val="0"/>
      <w:marTop w:val="0"/>
      <w:marBottom w:val="0"/>
      <w:divBdr>
        <w:top w:val="none" w:sz="0" w:space="0" w:color="auto"/>
        <w:left w:val="none" w:sz="0" w:space="0" w:color="auto"/>
        <w:bottom w:val="none" w:sz="0" w:space="0" w:color="auto"/>
        <w:right w:val="none" w:sz="0" w:space="0" w:color="auto"/>
      </w:divBdr>
    </w:div>
    <w:div w:id="2103991155">
      <w:bodyDiv w:val="1"/>
      <w:marLeft w:val="0"/>
      <w:marRight w:val="0"/>
      <w:marTop w:val="0"/>
      <w:marBottom w:val="0"/>
      <w:divBdr>
        <w:top w:val="none" w:sz="0" w:space="0" w:color="auto"/>
        <w:left w:val="none" w:sz="0" w:space="0" w:color="auto"/>
        <w:bottom w:val="none" w:sz="0" w:space="0" w:color="auto"/>
        <w:right w:val="none" w:sz="0" w:space="0" w:color="auto"/>
      </w:divBdr>
    </w:div>
    <w:div w:id="2110344506">
      <w:bodyDiv w:val="1"/>
      <w:marLeft w:val="0"/>
      <w:marRight w:val="0"/>
      <w:marTop w:val="0"/>
      <w:marBottom w:val="0"/>
      <w:divBdr>
        <w:top w:val="none" w:sz="0" w:space="0" w:color="auto"/>
        <w:left w:val="none" w:sz="0" w:space="0" w:color="auto"/>
        <w:bottom w:val="none" w:sz="0" w:space="0" w:color="auto"/>
        <w:right w:val="none" w:sz="0" w:space="0" w:color="auto"/>
      </w:divBdr>
    </w:div>
    <w:div w:id="2111123671">
      <w:bodyDiv w:val="1"/>
      <w:marLeft w:val="0"/>
      <w:marRight w:val="0"/>
      <w:marTop w:val="0"/>
      <w:marBottom w:val="0"/>
      <w:divBdr>
        <w:top w:val="none" w:sz="0" w:space="0" w:color="auto"/>
        <w:left w:val="none" w:sz="0" w:space="0" w:color="auto"/>
        <w:bottom w:val="none" w:sz="0" w:space="0" w:color="auto"/>
        <w:right w:val="none" w:sz="0" w:space="0" w:color="auto"/>
      </w:divBdr>
    </w:div>
    <w:div w:id="2116093741">
      <w:bodyDiv w:val="1"/>
      <w:marLeft w:val="0"/>
      <w:marRight w:val="0"/>
      <w:marTop w:val="0"/>
      <w:marBottom w:val="0"/>
      <w:divBdr>
        <w:top w:val="none" w:sz="0" w:space="0" w:color="auto"/>
        <w:left w:val="none" w:sz="0" w:space="0" w:color="auto"/>
        <w:bottom w:val="none" w:sz="0" w:space="0" w:color="auto"/>
        <w:right w:val="none" w:sz="0" w:space="0" w:color="auto"/>
      </w:divBdr>
    </w:div>
    <w:div w:id="2116485394">
      <w:bodyDiv w:val="1"/>
      <w:marLeft w:val="0"/>
      <w:marRight w:val="0"/>
      <w:marTop w:val="0"/>
      <w:marBottom w:val="0"/>
      <w:divBdr>
        <w:top w:val="none" w:sz="0" w:space="0" w:color="auto"/>
        <w:left w:val="none" w:sz="0" w:space="0" w:color="auto"/>
        <w:bottom w:val="none" w:sz="0" w:space="0" w:color="auto"/>
        <w:right w:val="none" w:sz="0" w:space="0" w:color="auto"/>
      </w:divBdr>
    </w:div>
    <w:div w:id="2117822120">
      <w:bodyDiv w:val="1"/>
      <w:marLeft w:val="0"/>
      <w:marRight w:val="0"/>
      <w:marTop w:val="0"/>
      <w:marBottom w:val="0"/>
      <w:divBdr>
        <w:top w:val="none" w:sz="0" w:space="0" w:color="auto"/>
        <w:left w:val="none" w:sz="0" w:space="0" w:color="auto"/>
        <w:bottom w:val="none" w:sz="0" w:space="0" w:color="auto"/>
        <w:right w:val="none" w:sz="0" w:space="0" w:color="auto"/>
      </w:divBdr>
    </w:div>
    <w:div w:id="2123255518">
      <w:bodyDiv w:val="1"/>
      <w:marLeft w:val="0"/>
      <w:marRight w:val="0"/>
      <w:marTop w:val="0"/>
      <w:marBottom w:val="0"/>
      <w:divBdr>
        <w:top w:val="none" w:sz="0" w:space="0" w:color="auto"/>
        <w:left w:val="none" w:sz="0" w:space="0" w:color="auto"/>
        <w:bottom w:val="none" w:sz="0" w:space="0" w:color="auto"/>
        <w:right w:val="none" w:sz="0" w:space="0" w:color="auto"/>
      </w:divBdr>
    </w:div>
    <w:div w:id="2123524688">
      <w:bodyDiv w:val="1"/>
      <w:marLeft w:val="0"/>
      <w:marRight w:val="0"/>
      <w:marTop w:val="0"/>
      <w:marBottom w:val="0"/>
      <w:divBdr>
        <w:top w:val="none" w:sz="0" w:space="0" w:color="auto"/>
        <w:left w:val="none" w:sz="0" w:space="0" w:color="auto"/>
        <w:bottom w:val="none" w:sz="0" w:space="0" w:color="auto"/>
        <w:right w:val="none" w:sz="0" w:space="0" w:color="auto"/>
      </w:divBdr>
    </w:div>
    <w:div w:id="2129274959">
      <w:bodyDiv w:val="1"/>
      <w:marLeft w:val="0"/>
      <w:marRight w:val="0"/>
      <w:marTop w:val="0"/>
      <w:marBottom w:val="0"/>
      <w:divBdr>
        <w:top w:val="none" w:sz="0" w:space="0" w:color="auto"/>
        <w:left w:val="none" w:sz="0" w:space="0" w:color="auto"/>
        <w:bottom w:val="none" w:sz="0" w:space="0" w:color="auto"/>
        <w:right w:val="none" w:sz="0" w:space="0" w:color="auto"/>
      </w:divBdr>
    </w:div>
    <w:div w:id="2132241056">
      <w:bodyDiv w:val="1"/>
      <w:marLeft w:val="0"/>
      <w:marRight w:val="0"/>
      <w:marTop w:val="0"/>
      <w:marBottom w:val="0"/>
      <w:divBdr>
        <w:top w:val="none" w:sz="0" w:space="0" w:color="auto"/>
        <w:left w:val="none" w:sz="0" w:space="0" w:color="auto"/>
        <w:bottom w:val="none" w:sz="0" w:space="0" w:color="auto"/>
        <w:right w:val="none" w:sz="0" w:space="0" w:color="auto"/>
      </w:divBdr>
    </w:div>
    <w:div w:id="2136409817">
      <w:bodyDiv w:val="1"/>
      <w:marLeft w:val="0"/>
      <w:marRight w:val="0"/>
      <w:marTop w:val="0"/>
      <w:marBottom w:val="0"/>
      <w:divBdr>
        <w:top w:val="none" w:sz="0" w:space="0" w:color="auto"/>
        <w:left w:val="none" w:sz="0" w:space="0" w:color="auto"/>
        <w:bottom w:val="none" w:sz="0" w:space="0" w:color="auto"/>
        <w:right w:val="none" w:sz="0" w:space="0" w:color="auto"/>
      </w:divBdr>
    </w:div>
    <w:div w:id="2137215105">
      <w:bodyDiv w:val="1"/>
      <w:marLeft w:val="0"/>
      <w:marRight w:val="0"/>
      <w:marTop w:val="0"/>
      <w:marBottom w:val="0"/>
      <w:divBdr>
        <w:top w:val="none" w:sz="0" w:space="0" w:color="auto"/>
        <w:left w:val="none" w:sz="0" w:space="0" w:color="auto"/>
        <w:bottom w:val="none" w:sz="0" w:space="0" w:color="auto"/>
        <w:right w:val="none" w:sz="0" w:space="0" w:color="auto"/>
      </w:divBdr>
    </w:div>
    <w:div w:id="2138716575">
      <w:bodyDiv w:val="1"/>
      <w:marLeft w:val="0"/>
      <w:marRight w:val="0"/>
      <w:marTop w:val="0"/>
      <w:marBottom w:val="0"/>
      <w:divBdr>
        <w:top w:val="none" w:sz="0" w:space="0" w:color="auto"/>
        <w:left w:val="none" w:sz="0" w:space="0" w:color="auto"/>
        <w:bottom w:val="none" w:sz="0" w:space="0" w:color="auto"/>
        <w:right w:val="none" w:sz="0" w:space="0" w:color="auto"/>
      </w:divBdr>
    </w:div>
    <w:div w:id="2141678455">
      <w:bodyDiv w:val="1"/>
      <w:marLeft w:val="0"/>
      <w:marRight w:val="0"/>
      <w:marTop w:val="0"/>
      <w:marBottom w:val="0"/>
      <w:divBdr>
        <w:top w:val="none" w:sz="0" w:space="0" w:color="auto"/>
        <w:left w:val="none" w:sz="0" w:space="0" w:color="auto"/>
        <w:bottom w:val="none" w:sz="0" w:space="0" w:color="auto"/>
        <w:right w:val="none" w:sz="0" w:space="0" w:color="auto"/>
      </w:divBdr>
    </w:div>
    <w:div w:id="2141876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9.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The182</b:Tag>
    <b:SourceType>InternetSite</b:SourceType>
    <b:Guid>{F2905778-B169-49D8-8A37-738C80444282}</b:Guid>
    <b:Title>Significant orders put defence group Qinetiq on track for growth</b:Title>
    <b:Year>2018</b:Year>
    <b:YearAccessed>2019</b:YearAccessed>
    <b:MonthAccessed>October</b:MonthAccessed>
    <b:DayAccessed>25</b:DayAccessed>
    <b:URL>https://www.ft.com/content/ff914db6-e8ab-11e8-8a85-04b8afea6ea3</b:URL>
    <b:Author>
      <b:Author>
        <b:Corporate>The Financial Times</b:Corporate>
      </b:Author>
    </b:Author>
    <b:RefOrder>5</b:RefOrder>
  </b:Source>
  <b:Source>
    <b:Tag>Hen90</b:Tag>
    <b:SourceType>JournalArticle</b:SourceType>
    <b:Guid>{03D45CC4-AAD4-48C2-AA5A-A2F6D2833755}</b:Guid>
    <b:Title>Architectural Innovation: The Reconfiguration Of Existing Product Technologies and the Failure of Established Firms</b:Title>
    <b:Year>1990</b:Year>
    <b:JournalName>Administrative Science Quarterly</b:JournalName>
    <b:Pages>9</b:Pages>
    <b:Volume>35</b:Volume>
    <b:Issue>1</b:Issue>
    <b:Author>
      <b:Author>
        <b:NameList>
          <b:Person>
            <b:Last>Henderson</b:Last>
            <b:Middle>M</b:Middle>
            <b:First>R</b:First>
          </b:Person>
          <b:Person>
            <b:Last>Clark</b:Last>
            <b:Middle>B</b:Middle>
            <b:First>K</b:First>
          </b:Person>
        </b:NameList>
      </b:Author>
    </b:Author>
    <b:RefOrder>39</b:RefOrder>
  </b:Source>
  <b:Source>
    <b:Tag>Bas14</b:Tag>
    <b:SourceType>JournalArticle</b:SourceType>
    <b:Guid>{4235B378-489E-4900-8EFE-012524464AD3}</b:Guid>
    <b:Title>Product market strategies and innovation types: finding the fit!</b:Title>
    <b:JournalName>Strategic Direction</b:JournalName>
    <b:Year>2014</b:Year>
    <b:Pages>28-31</b:Pages>
    <b:Volume>30</b:Volume>
    <b:Issue>3</b:Issue>
    <b:Author>
      <b:Author>
        <b:NameList>
          <b:Person>
            <b:Last>Basu</b:Last>
            <b:First>S</b:First>
          </b:Person>
        </b:NameList>
      </b:Author>
    </b:Author>
    <b:RefOrder>84</b:RefOrder>
  </b:Source>
  <b:Source>
    <b:Tag>Wor19</b:Tag>
    <b:SourceType>InternetSite</b:SourceType>
    <b:Guid>{438AEFF3-20C4-4CD5-B1DE-D82BE737AC74}</b:Guid>
    <b:Title>The Henderson-Clark Innovation Model</b:Title>
    <b:Year>2019</b:Year>
    <b:Author>
      <b:Author>
        <b:Corporate>World of Work</b:Corporate>
      </b:Author>
    </b:Author>
    <b:YearAccessed>2019</b:YearAccessed>
    <b:MonthAccessed>October</b:MonthAccessed>
    <b:DayAccessed>27</b:DayAccessed>
    <b:URL>https://worldofwork.io/2019/07/the-henderson-clark-innovation-model/</b:URL>
    <b:RefOrder>6</b:RefOrder>
  </b:Source>
  <b:Source>
    <b:Tag>MBD19</b:Tag>
    <b:SourceType>InternetSite</b:SourceType>
    <b:Guid>{6D3CCF8A-A96C-4C82-8B45-F26261D8C12D}</b:Guid>
    <b:Title>Brimstone</b:Title>
    <b:Year>2019</b:Year>
    <b:Author>
      <b:Author>
        <b:Corporate>MBDA</b:Corporate>
      </b:Author>
    </b:Author>
    <b:YearAccessed>2019</b:YearAccessed>
    <b:MonthAccessed>October</b:MonthAccessed>
    <b:DayAccessed>29</b:DayAccessed>
    <b:URL>https://www.mbda-systems.com/product/brimstone/</b:URL>
    <b:RefOrder>9</b:RefOrder>
  </b:Source>
  <b:Source>
    <b:Tag>Qin181</b:Tag>
    <b:SourceType>Report</b:SourceType>
    <b:Guid>{4CB00431-385E-405E-8F00-AE05EF53988D}</b:Guid>
    <b:Author>
      <b:Author>
        <b:Corporate>QinetiQ</b:Corporate>
      </b:Author>
    </b:Author>
    <b:Title>Annual Report and Accounts</b:Title>
    <b:Year>2018a</b:Year>
    <b:Publisher>QinetiQ plc</b:Publisher>
    <b:City>Hampshire</b:City>
    <b:RefOrder>4</b:RefOrder>
  </b:Source>
  <b:Source>
    <b:Tag>Qin183</b:Tag>
    <b:SourceType>InternetSite</b:SourceType>
    <b:Guid>{94773894-3DAF-44F4-92F5-AACE58BBCB69}</b:Guid>
    <b:Author>
      <b:Author>
        <b:Corporate>QinetiQ</b:Corporate>
      </b:Author>
    </b:Author>
    <b:Title>Eurofighter Typhoon enhancement programme: our crucial role</b:Title>
    <b:Year>2018b</b:Year>
    <b:YearAccessed>2019</b:YearAccessed>
    <b:MonthAccessed>October</b:MonthAccessed>
    <b:DayAccessed>28</b:DayAccessed>
    <b:URL>https://www.qinetiq.com/blogs/2018/01/eurofighter-typhoon-enhancement-programme</b:URL>
    <b:RefOrder>8</b:RefOrder>
  </b:Source>
  <b:Source>
    <b:Tag>ICC18</b:Tag>
    <b:SourceType>InternetSite</b:SourceType>
    <b:Guid>{3D409AC8-8AE4-41DC-A05F-440D34D2151F}</b:Guid>
    <b:Author>
      <b:Author>
        <b:Corporate>ICC</b:Corporate>
      </b:Author>
    </b:Author>
    <b:Title>The Importance of Fostering Incremental Innovation</b:Title>
    <b:Year>2018</b:Year>
    <b:YearAccessed>2019</b:YearAccessed>
    <b:MonthAccessed>October</b:MonthAccessed>
    <b:DayAccessed>28</b:DayAccessed>
    <b:URL>https://pdfs.semanticscholar.org/4294/23500d51085f703ddd1e8641946bae91fc7a.pdf</b:URL>
    <b:Publisher>International Chanber of Commerce</b:Publisher>
    <b:RefOrder>7</b:RefOrder>
  </b:Source>
  <b:Source>
    <b:Tag>Hoy10</b:Tag>
    <b:SourceType>InternetSite</b:SourceType>
    <b:Guid>{4D5F76D6-4AA0-4B18-B4B8-758BA2A2D5FF}</b:Guid>
    <b:Title>FlightGlobal - MBDA details problems with dual-mode Brimstone</b:Title>
    <b:Year>2010</b:Year>
    <b:YearAccessed>2019</b:YearAccessed>
    <b:MonthAccessed>October</b:MonthAccessed>
    <b:DayAccessed>28</b:DayAccessed>
    <b:URL>https://www.flightglobal.com/news/articles/mbda-details-problems-with-dual-mode-brimstone-339739/</b:URL>
    <b:Author>
      <b:Author>
        <b:NameList>
          <b:Person>
            <b:Last>Hoyle</b:Last>
            <b:First>Craig</b:First>
          </b:Person>
        </b:NameList>
      </b:Author>
    </b:Author>
    <b:RefOrder>11</b:RefOrder>
  </b:Source>
  <b:Source>
    <b:Tag>Thu08</b:Tag>
    <b:SourceType>JournalArticle</b:SourceType>
    <b:Guid>{E31C1CBA-318A-40B0-B1C8-0235F5E77781}</b:Guid>
    <b:Title>A conceptual model of learning culture and innovation schema</b:Title>
    <b:Year>2008</b:Year>
    <b:Pages>287-299</b:Pages>
    <b:JournalName>Competitiveness Review</b:JournalName>
    <b:Volume>18</b:Volume>
    <b:Issue>3</b:Issue>
    <b:Author>
      <b:Author>
        <b:NameList>
          <b:Person>
            <b:Last>Thuhang</b:Last>
            <b:First>Tran</b:First>
          </b:Person>
        </b:NameList>
      </b:Author>
    </b:Author>
    <b:RefOrder>10</b:RefOrder>
  </b:Source>
  <b:Source>
    <b:Tag>Gei16</b:Tag>
    <b:SourceType>JournalArticle</b:SourceType>
    <b:Guid>{C6486668-9341-402D-87D2-47DED5D5700F}</b:Guid>
    <b:Title>Making incremental innovation tradable in industrial service settings</b:Title>
    <b:JournalName>Journal of Business Research</b:JournalName>
    <b:Year>2016</b:Year>
    <b:Pages>2463-2470</b:Pages>
    <b:Volume>69</b:Volume>
    <b:Issue>7</b:Issue>
    <b:Author>
      <b:Author>
        <b:NameList>
          <b:Person>
            <b:Last>Geiger</b:Last>
            <b:First>Susi</b:First>
          </b:Person>
          <b:Person>
            <b:Last>Finch</b:Last>
            <b:First>John</b:First>
          </b:Person>
        </b:NameList>
      </b:Author>
    </b:Author>
    <b:RefOrder>12</b:RefOrder>
  </b:Source>
  <b:Source>
    <b:Tag>For18</b:Tag>
    <b:SourceType>InternetSite</b:SourceType>
    <b:Guid>{C3FA588C-6CEC-4C11-9D9C-69B7A1C1468D}</b:Guid>
    <b:Title>Innovation as a Challenge to Regulation</b:Title>
    <b:Year>2018</b:Year>
    <b:YearAccessed>2019</b:YearAccessed>
    <b:MonthAccessed>October</b:MonthAccessed>
    <b:DayAccessed>29</b:DayAccessed>
    <b:URL>https://www.theregreview.org/2018/03/12/ford-innovation-regulation/</b:URL>
    <b:Author>
      <b:Author>
        <b:NameList>
          <b:Person>
            <b:Last>Ford</b:Last>
            <b:First>Cristie</b:First>
          </b:Person>
        </b:NameList>
      </b:Author>
    </b:Author>
    <b:RefOrder>13</b:RefOrder>
  </b:Source>
  <b:Source>
    <b:Tag>App16</b:Tag>
    <b:SourceType>InternetSite</b:SourceType>
    <b:Guid>{08A4D166-9167-4605-9315-C4B8951DA400}</b:Guid>
    <b:Title>Incremental vs radical change</b:Title>
    <b:Year>2016</b:Year>
    <b:YearAccessed>2019</b:YearAccessed>
    <b:MonthAccessed>October</b:MonthAccessed>
    <b:DayAccessed>29</b:DayAccessed>
    <b:URL>https://prezi.com/d25jcq2aoh2-/incremental-vs-radical-change/</b:URL>
    <b:Author>
      <b:Author>
        <b:NameList>
          <b:Person>
            <b:Last>Appel</b:Last>
            <b:First>Amanda</b:First>
          </b:Person>
        </b:NameList>
      </b:Author>
    </b:Author>
    <b:RefOrder>14</b:RefOrder>
  </b:Source>
  <b:Source>
    <b:Tag>Gag03</b:Tag>
    <b:SourceType>JournalArticle</b:SourceType>
    <b:Guid>{AC5603C6-A6CE-4DC7-A401-B23564384552}</b:Guid>
    <b:Title>Employee strategic alignment at a wood manufacturer</b:Title>
    <b:Year>2003</b:Year>
    <b:JournalName>Forest Products Journal</b:JournalName>
    <b:Pages>24-29</b:Pages>
    <b:Volume>53</b:Volume>
    <b:Issue>10</b:Issue>
    <b:Author>
      <b:Author>
        <b:NameList>
          <b:Person>
            <b:Last>Gagnon</b:Last>
            <b:Middle>A</b:Middle>
            <b:First>Mark</b:First>
          </b:Person>
          <b:Person>
            <b:Last>Michael</b:Last>
            <b:Middle>Harrison</b:Middle>
            <b:First>Judd</b:First>
          </b:Person>
        </b:NameList>
      </b:Author>
    </b:Author>
    <b:RefOrder>15</b:RefOrder>
  </b:Source>
  <b:Source>
    <b:Tag>Gom14</b:Tag>
    <b:SourceType>JournalArticle</b:SourceType>
    <b:Guid>{EEF468DA-20C8-4E1A-97EB-6B6F02FDBF0D}</b:Guid>
    <b:Title>The role of TQM in strategic product innovation: an empirical assessment</b:Title>
    <b:JournalName>International Journal of Operations &amp; Production Management</b:JournalName>
    <b:Year>2014</b:Year>
    <b:Pages>1307-1337</b:Pages>
    <b:Volume>34</b:Volume>
    <b:Issue>10</b:Issue>
    <b:Author>
      <b:Author>
        <b:NameList>
          <b:Person>
            <b:Last>Gomes</b:Last>
            <b:First>Paulp</b:First>
          </b:Person>
        </b:NameList>
      </b:Author>
    </b:Author>
    <b:RefOrder>17</b:RefOrder>
  </b:Source>
  <b:Source>
    <b:Tag>LTP19</b:Tag>
    <b:SourceType>InternetSite</b:SourceType>
    <b:Guid>{E9FAA20B-C4E4-439B-939A-227ACCEDB1F2}</b:Guid>
    <b:Author>
      <b:Author>
        <b:Corporate>LTPA</b:Corporate>
      </b:Author>
    </b:Author>
    <b:Title>MOD Pendine</b:Title>
    <b:Year>2019</b:Year>
    <b:YearAccessed>2019</b:YearAccessed>
    <b:MonthAccessed>October</b:MonthAccessed>
    <b:DayAccessed>29</b:DayAccessed>
    <b:URL>https://www.ltpa.co.uk/SitesAndRanges/Pendine</b:URL>
    <b:RefOrder>25</b:RefOrder>
  </b:Source>
  <b:Source>
    <b:Tag>Qin191</b:Tag>
    <b:SourceType>Report</b:SourceType>
    <b:Guid>{A1A07A48-117F-45B8-B5CB-04E108263C94}</b:Guid>
    <b:Title>Annual Report and Accounts 2019</b:Title>
    <b:Year>2019a</b:Year>
    <b:Publisher>QinetiQ Group plc</b:Publisher>
    <b:City>Hampshire</b:City>
    <b:Author>
      <b:Author>
        <b:Corporate>QinetiQ</b:Corporate>
      </b:Author>
    </b:Author>
    <b:RefOrder>3</b:RefOrder>
  </b:Source>
  <b:Source>
    <b:Tag>Qin9b</b:Tag>
    <b:SourceType>Report</b:SourceType>
    <b:Guid>{50696432-B5F6-4728-BB0B-DBA99117840E}</b:Guid>
    <b:Title>Team continues to innovate for our customers' advantage</b:Title>
    <b:Year>2019b</b:Year>
    <b:Author>
      <b:Author>
        <b:Corporate>QinetiQ</b:Corporate>
      </b:Author>
    </b:Author>
    <b:Publisher>Unpublished</b:Publisher>
    <b:City>Internal</b:City>
    <b:RefOrder>26</b:RefOrder>
  </b:Source>
  <b:Source>
    <b:Tag>Rij18</b:Tag>
    <b:SourceType>ElectronicSource</b:SourceType>
    <b:Guid>{8E14C9F0-8201-41A2-91F8-62D7E8C23DA0}</b:Guid>
    <b:Title>Architectural and modular innovations</b:Title>
    <b:Year>2018</b:Year>
    <b:Publisher>Erasmus University</b:Publisher>
    <b:City>Rotterdam</b:City>
    <b:Author>
      <b:Author>
        <b:NameList>
          <b:Person>
            <b:Last>Rijsdijk</b:Last>
            <b:First>Serge</b:First>
          </b:Person>
        </b:NameList>
      </b:Author>
    </b:Author>
    <b:RefOrder>24</b:RefOrder>
  </b:Source>
  <b:Source>
    <b:Tag>Gre19</b:Tag>
    <b:SourceType>JournalArticle</b:SourceType>
    <b:Guid>{3FCBB2FC-6BE2-43D1-AD4B-2BD547AD4553}</b:Guid>
    <b:Title>Long-term effects of modular product architectures: An empirical follow-up study</b:Title>
    <b:Year>2019</b:Year>
    <b:JournalName>Procedia CIRP</b:JournalName>
    <b:Pages>731-736</b:Pages>
    <b:Author>
      <b:Author>
        <b:NameList>
          <b:Person>
            <b:Last>Greve</b:Last>
            <b:First>Erik</b:First>
          </b:Person>
          <b:Person>
            <b:Last>Krause</b:Last>
            <b:First>Dieter</b:First>
          </b:Person>
        </b:NameList>
      </b:Author>
    </b:Author>
    <b:Volume>84</b:Volume>
    <b:Issue>1</b:Issue>
    <b:RefOrder>30</b:RefOrder>
  </b:Source>
  <b:Source>
    <b:Tag>Lut02</b:Tag>
    <b:SourceType>Report</b:SourceType>
    <b:Guid>{45F1B7A2-ED63-47DC-81CF-D69BADCC0753}</b:Guid>
    <b:Title>The Impact of Different Types of Innovations on Industrial</b:Title>
    <b:Year>2010</b:Year>
    <b:Publisher>Humboldt-Universität</b:Publisher>
    <b:City>Berlin</b:City>
    <b:Author>
      <b:Author>
        <b:NameList>
          <b:Person>
            <b:Last>Luthardt</b:Last>
            <b:First>Sandra</b:First>
          </b:Person>
          <b:Person>
            <b:Last>Mörchel</b:Last>
            <b:First>Jens</b:First>
          </b:Person>
        </b:NameList>
      </b:Author>
    </b:Author>
    <b:RefOrder>37</b:RefOrder>
  </b:Source>
  <b:Source>
    <b:Tag>Sah14</b:Tag>
    <b:SourceType>JournalArticle</b:SourceType>
    <b:Guid>{335F6216-853C-4038-A987-925A8E4F36F3}</b:Guid>
    <b:Title>Relating Architectural and Modular innovation to Organization structure of the R&amp;D function</b:Title>
    <b:Year>2014</b:Year>
    <b:JournalName>European Journal of Business Research</b:JournalName>
    <b:Pages>29-38</b:Pages>
    <b:Volume>14</b:Volume>
    <b:Issue>1</b:Issue>
    <b:Author>
      <b:Author>
        <b:NameList>
          <b:Person>
            <b:Last>Saha</b:Last>
            <b:First>Surajit</b:First>
          </b:Person>
          <b:Person>
            <b:Last>Sharma</b:Last>
            <b:First>R</b:First>
          </b:Person>
        </b:NameList>
      </b:Author>
    </b:Author>
    <b:RefOrder>29</b:RefOrder>
  </b:Source>
  <b:Source>
    <b:Tag>Kab19</b:Tag>
    <b:SourceType>BookSection</b:SourceType>
    <b:Guid>{7C82D84D-14AB-4085-9E3D-01E5090E2FA0}</b:Guid>
    <b:Title>Innovation</b:Title>
    <b:Year>2019</b:Year>
    <b:Pages>163-204</b:Pages>
    <b:City>New York</b:City>
    <b:Publisher>Palgrave Macmillan</b:Publisher>
    <b:BookTitle>Knowledge-Based Social Entrepreneurship</b:BookTitle>
    <b:Author>
      <b:Author>
        <b:NameList>
          <b:Person>
            <b:Last>Kabir</b:Last>
            <b:Middle>Nowshade</b:Middle>
            <b:First>Mitt</b:First>
          </b:Person>
        </b:NameList>
      </b:Author>
    </b:Author>
    <b:RefOrder>85</b:RefOrder>
  </b:Source>
  <b:Source>
    <b:Tag>Bra17</b:Tag>
    <b:SourceType>JournalArticle</b:SourceType>
    <b:Guid>{9D3D6EBE-9D81-4450-BA50-52D935C63724}</b:Guid>
    <b:Title>Service modularity and architecture – an overview and research agenda</b:Title>
    <b:JournalName>International Journal of Operations &amp; Production Management</b:JournalName>
    <b:Year>2017</b:Year>
    <b:Pages>686-702</b:Pages>
    <b:Volume>37</b:Volume>
    <b:Issue>6</b:Issue>
    <b:Author>
      <b:Author>
        <b:NameList>
          <b:Person>
            <b:Last>Brax</b:Last>
            <b:First>Saara</b:First>
          </b:Person>
          <b:Person>
            <b:Last>Bask</b:Last>
            <b:First>Anu</b:First>
          </b:Person>
          <b:Person>
            <b:Last>Hsuan</b:Last>
            <b:First>Juliana</b:First>
          </b:Person>
          <b:Person>
            <b:Last>Voss</b:Last>
            <b:First>Christopher</b:First>
          </b:Person>
        </b:NameList>
      </b:Author>
    </b:Author>
    <b:RefOrder>27</b:RefOrder>
  </b:Source>
  <b:Source>
    <b:Tag>Gie11</b:Tag>
    <b:SourceType>Report</b:SourceType>
    <b:Guid>{D46E489C-4738-4C2C-A119-4AE969ACF9AA}</b:Guid>
    <b:Title>Architectural innovation and design</b:Title>
    <b:Year>2011</b:Year>
    <b:Publisher>Imperial College Business School</b:Publisher>
    <b:City>London</b:City>
    <b:Author>
      <b:Author>
        <b:NameList>
          <b:Person>
            <b:Last>Gie</b:Last>
            <b:Middle>Liong</b:Middle>
            <b:First>Richard</b:First>
          </b:Person>
        </b:NameList>
      </b:Author>
    </b:Author>
    <b:RefOrder>31</b:RefOrder>
  </b:Source>
  <b:Source>
    <b:Tag>UKD17</b:Tag>
    <b:SourceType>InternetSite</b:SourceType>
    <b:Guid>{61268ADF-37F2-426B-BD1D-4A52D8FC7211}</b:Guid>
    <b:Author>
      <b:Author>
        <b:Corporate>UK Defence Journal</b:Corporate>
      </b:Author>
    </b:Author>
    <b:Title>Dragonfire, the new British laser weapon</b:Title>
    <b:Year>2017</b:Year>
    <b:YearAccessed>2019</b:YearAccessed>
    <b:MonthAccessed>October</b:MonthAccessed>
    <b:DayAccessed>30</b:DayAccessed>
    <b:URL>https://ukdefencejournal.org.uk/dragonfire-new-british-laser-weapon/</b:URL>
    <b:RefOrder>41</b:RefOrder>
  </b:Source>
  <b:Source>
    <b:Tag>Qin8c</b:Tag>
    <b:SourceType>InternetSite</b:SourceType>
    <b:Guid>{0ED0B4AF-A58F-490F-9921-CD1C99B8ABBE}</b:Guid>
    <b:Author>
      <b:Author>
        <b:Corporate>QinetiQ</b:Corporate>
      </b:Author>
    </b:Author>
    <b:Title>Research and Experimentation: Disruptive Technology at FIA </b:Title>
    <b:Year>2018c</b:Year>
    <b:YearAccessed>2019</b:YearAccessed>
    <b:MonthAccessed>October</b:MonthAccessed>
    <b:DayAccessed>30</b:DayAccessed>
    <b:URL>https://www.qinetiq.com/blogs/2018/06/research-and-experimentation-at-fia</b:URL>
    <b:RefOrder>38</b:RefOrder>
  </b:Source>
  <b:Source>
    <b:Tag>Big18</b:Tag>
    <b:SourceType>InternetSite</b:SourceType>
    <b:Guid>{5BE18B74-3A46-4615-8CC9-5541DB0E74DA}</b:Guid>
    <b:Title>Radical vs. Disruptive Innovation: What They Mean for Organizations</b:Title>
    <b:Year>2018</b:Year>
    <b:Author>
      <b:Author>
        <b:Corporate>Big Think</b:Corporate>
      </b:Author>
    </b:Author>
    <b:YearAccessed>2019</b:YearAccessed>
    <b:MonthAccessed>October</b:MonthAccessed>
    <b:DayAccessed>30</b:DayAccessed>
    <b:URL>https://www.bigthinkedge.com/radical-vs-disruptive-innovation-what-they-mean-for-organizations/</b:URL>
    <b:RefOrder>40</b:RefOrder>
  </b:Source>
  <b:Source>
    <b:Tag>MOD18</b:Tag>
    <b:SourceType>Report</b:SourceType>
    <b:Guid>{59C05A77-73FF-482E-B126-5E1E01BFF031}</b:Guid>
    <b:Title>The Defence Equipment</b:Title>
    <b:Year>2018</b:Year>
    <b:Author>
      <b:Author>
        <b:Corporate>MOD</b:Corporate>
      </b:Author>
    </b:Author>
    <b:Publisher>Defence Equipment &amp; Support</b:Publisher>
    <b:City>London</b:City>
    <b:RefOrder>43</b:RefOrder>
  </b:Source>
  <b:Source>
    <b:Tag>Mül18</b:Tag>
    <b:SourceType>JournalArticle</b:SourceType>
    <b:Guid>{05A48A06-14B3-4B49-830E-3606848D2781}</b:Guid>
    <b:Title>The Inventor’s Perspective on Conditions for Radical Innovations in Freight Transportation: Case Studies from France and Germany</b:Title>
    <b:Year>2018</b:Year>
    <b:JournalName>Journal of Innovation Economics &amp; Management</b:JournalName>
    <b:Pages>211-238</b:Pages>
    <b:Volume>25</b:Volume>
    <b:Issue>1</b:Issue>
    <b:Author>
      <b:Author>
        <b:NameList>
          <b:Person>
            <b:Last>Müller</b:Last>
            <b:First>Stephan</b:First>
          </b:Person>
          <b:Person>
            <b:Last>Blanquart</b:Last>
            <b:First>Corinne </b:First>
          </b:Person>
        </b:NameList>
      </b:Author>
    </b:Author>
    <b:RefOrder>44</b:RefOrder>
  </b:Source>
  <b:Source>
    <b:Tag>Lop15</b:Tag>
    <b:SourceType>InternetSite</b:SourceType>
    <b:Guid>{4B2DB2BF-86F7-4745-800A-89D7459FB876}</b:Guid>
    <b:Title>Types of Innovation</b:Title>
    <b:Year>2015</b:Year>
    <b:Author>
      <b:Author>
        <b:NameList>
          <b:Person>
            <b:Last>Lopez</b:Last>
            <b:First>Jorge</b:First>
          </b:Person>
        </b:NameList>
      </b:Author>
    </b:Author>
    <b:YearAccessed>2019</b:YearAccessed>
    <b:MonthAccessed>October</b:MonthAccessed>
    <b:DayAccessed>30</b:DayAccessed>
    <b:URL>https://techblog.constantcontact.com/software-development/types-of-innovation/</b:URL>
    <b:RefOrder>49</b:RefOrder>
  </b:Source>
  <b:Source>
    <b:Tag>Leo19</b:Tag>
    <b:SourceType>InternetSite</b:SourceType>
    <b:Guid>{DBA7241D-65AA-4442-A2F2-47FF6A36B98C}</b:Guid>
    <b:Author>
      <b:Author>
        <b:Corporate>Leonardo</b:Corporate>
      </b:Author>
    </b:Author>
    <b:Title>Dragonfire: Laser fire power </b:Title>
    <b:Year>2019</b:Year>
    <b:YearAccessed>2019</b:YearAccessed>
    <b:MonthAccessed>October</b:MonthAccessed>
    <b:DayAccessed>31</b:DayAccessed>
    <b:URL>https://www.uk.leonardocompany.com/en/innovation/dragonfire</b:URL>
    <b:RefOrder>46</b:RefOrder>
  </b:Source>
  <b:Source>
    <b:Tag>MOD17</b:Tag>
    <b:SourceType>InternetSite</b:SourceType>
    <b:Guid>{636FC829-73F6-4C46-A2CD-479CD59913CD}</b:Guid>
    <b:Author>
      <b:Author>
        <b:Corporate>MOD, DSTL, Baldwin MP</b:Corporate>
      </b:Author>
    </b:Author>
    <b:Title>UK Innovation: Laser Weapon Contract Awarded </b:Title>
    <b:Year>2017</b:Year>
    <b:YearAccessed>2019</b:YearAccessed>
    <b:MonthAccessed>October</b:MonthAccessed>
    <b:DayAccessed>31</b:DayAccessed>
    <b:URL>https://www.gov.uk/government/news/uk-innovation-laser-weapon-contract-awarded</b:URL>
    <b:RefOrder>47</b:RefOrder>
  </b:Source>
  <b:Source>
    <b:Tag>Qin17</b:Tag>
    <b:SourceType>InternetSite</b:SourceType>
    <b:Guid>{50E733E3-DA42-47ED-8B2A-408CF36D3202}</b:Guid>
    <b:Title>Transforming future weapons technology for UK MOD</b:Title>
    <b:Year>2017a</b:Year>
    <b:YearAccessed>2019</b:YearAccessed>
    <b:MonthAccessed>October</b:MonthAccessed>
    <b:DayAccessed>30</b:DayAccessed>
    <b:URL>https://www.qinetiq.com/Blogs/2017/11/Dragonfire-Case-Study</b:URL>
    <b:Author>
      <b:Author>
        <b:Corporate>QinetiQ</b:Corporate>
      </b:Author>
    </b:Author>
    <b:RefOrder>42</b:RefOrder>
  </b:Source>
  <b:Source>
    <b:Tag>Qin7b</b:Tag>
    <b:SourceType>InternetSite</b:SourceType>
    <b:Guid>{2FC0777D-AFB5-47D4-94BE-39F28ABF72E5}</b:Guid>
    <b:Author>
      <b:Author>
        <b:Corporate>QinetiQ</b:Corporate>
      </b:Author>
    </b:Author>
    <b:Title>QinetiQ launches UK ‘centre of excellence’ for laser technology</b:Title>
    <b:Year>2017b</b:Year>
    <b:YearAccessed>2019</b:YearAccessed>
    <b:MonthAccessed>October</b:MonthAccessed>
    <b:DayAccessed>31</b:DayAccessed>
    <b:URL>https://www.qinetiq.com/news/2017/11/dragonworks</b:URL>
    <b:RefOrder>48</b:RefOrder>
  </b:Source>
  <b:Source>
    <b:Tag>Inn19</b:Tag>
    <b:SourceType>InternetSite</b:SourceType>
    <b:Guid>{E0B397B0-DF0B-4F62-9427-F4BD4C351020}</b:Guid>
    <b:Author>
      <b:Author>
        <b:Corporate>Innolytics</b:Corporate>
      </b:Author>
    </b:Author>
    <b:Title>What is radical innovation?</b:Title>
    <b:Year>2019</b:Year>
    <b:YearAccessed>2019</b:YearAccessed>
    <b:MonthAccessed>October</b:MonthAccessed>
    <b:DayAccessed>31</b:DayAccessed>
    <b:URL>https://innolytics-innovation.com/radical-innovation/</b:URL>
    <b:RefOrder>45</b:RefOrder>
  </b:Source>
  <b:Source>
    <b:Tag>Aco16</b:Tag>
    <b:SourceType>JournalArticle</b:SourceType>
    <b:Guid>{F20C0E47-DD02-4A04-8305-E057375AEA75}</b:Guid>
    <b:Title>Understanding innovation based on company optics: interpretation mistakes on the types of innovation developed</b:Title>
    <b:Year>2016</b:Year>
    <b:JournalName>RAI Revista de Administração e Inovação</b:JournalName>
    <b:Pages>295-304</b:Pages>
    <b:Volume>13</b:Volume>
    <b:Issue>4</b:Issue>
    <b:Author>
      <b:Author>
        <b:NameList>
          <b:Person>
            <b:Last>Acosta</b:Last>
            <b:First>Byron</b:First>
          </b:Person>
          <b:Person>
            <b:Last>Acosta</b:Last>
            <b:First>Miguel</b:First>
          </b:Person>
          <b:Person>
            <b:Last>Espinoza</b:Last>
            <b:First>Bryan</b:First>
          </b:Person>
        </b:NameList>
      </b:Author>
    </b:Author>
    <b:RefOrder>28</b:RefOrder>
  </b:Source>
  <b:Source>
    <b:Tag>Ber19</b:Tag>
    <b:SourceType>JournalArticle</b:SourceType>
    <b:Guid>{0CADF078-AAFF-438B-A67E-8BB310D1FD18}</b:Guid>
    <b:Title>The cumulative power of incremental innovation and the role of project sequence management</b:Title>
    <b:Year>2019</b:Year>
    <b:JournalName>International Journal of Project Management</b:JournalName>
    <b:Pages>461-472</b:Pages>
    <b:Volume>37</b:Volume>
    <b:Issue>3</b:Issue>
    <b:Author>
      <b:Author>
        <b:NameList>
          <b:Person>
            <b:Last>Berggren</b:Last>
            <b:First>Christian</b:First>
          </b:Person>
        </b:NameList>
      </b:Author>
    </b:Author>
    <b:RefOrder>18</b:RefOrder>
  </b:Source>
  <b:Source>
    <b:Tag>Gri06</b:Tag>
    <b:SourceType>Report</b:SourceType>
    <b:Guid>{4864EFCA-DE0E-4184-885F-15F05A0ABC28}</b:Guid>
    <b:Title>The link between product market reform, innovation and EU macroeconomic performance</b:Title>
    <b:JournalName>European Economy - Economic Papers 2008 - 2015</b:JournalName>
    <b:Year>2006</b:Year>
    <b:Pages>243-</b:Pages>
    <b:Author>
      <b:Author>
        <b:NameList>
          <b:Person>
            <b:Last>Griffiths</b:Last>
            <b:First>Rachel</b:First>
          </b:Person>
          <b:Person>
            <b:Last>Harrison</b:Last>
            <b:First>Rupert</b:First>
          </b:Person>
          <b:Person>
            <b:Last>Simpson</b:Last>
            <b:First>Helen</b:First>
          </b:Person>
        </b:NameList>
      </b:Author>
    </b:Author>
    <b:Publisher>Directorate General Economic and Financial Affairs</b:Publisher>
    <b:City>European Commission</b:City>
    <b:RefOrder>20</b:RefOrder>
  </b:Source>
  <b:Source>
    <b:Tag>Car15</b:Tag>
    <b:SourceType>InternetSite</b:SourceType>
    <b:Guid>{2375FA89-3610-4211-9294-4DBA87E1C4D5}</b:Guid>
    <b:Title>THE BENEFITS OF RADICAL INNOVATION</b:Title>
    <b:Year>2015</b:Year>
    <b:YearAccessed>2019</b:YearAccessed>
    <b:MonthAccessed>October</b:MonthAccessed>
    <b:DayAccessed>31</b:DayAccessed>
    <b:URL>http://www.thethinkteam.com/blog/posts/the-benefits-of-radical-innovation</b:URL>
    <b:Author>
      <b:Author>
        <b:NameList>
          <b:Person>
            <b:Last>Carr</b:Last>
            <b:First>Graham</b:First>
          </b:Person>
        </b:NameList>
      </b:Author>
    </b:Author>
    <b:RefOrder>16</b:RefOrder>
  </b:Source>
  <b:Source>
    <b:Tag>Str18</b:Tag>
    <b:SourceType>InternetSite</b:SourceType>
    <b:Guid>{2A8D4B2B-C2F1-4B8B-87B9-7906866DC938}</b:Guid>
    <b:Title>Scaled Agile Frameworks — Agility or Efficiency</b:Title>
    <b:Year>2018</b:Year>
    <b:YearAccessed>2019</b:YearAccessed>
    <b:MonthAccessed>October</b:MonthAccessed>
    <b:DayAccessed>2</b:DayAccessed>
    <b:URL>https://medium.com/the-lean-product-lifecycle/agile-frameworks-scaled-incremental-delivery-for-enterprises-3a17b7e4fe10</b:URL>
    <b:Author>
      <b:Author>
        <b:NameList>
          <b:Person>
            <b:Last>Strong</b:Last>
            <b:First>Craig</b:First>
          </b:Person>
        </b:NameList>
      </b:Author>
    </b:Author>
    <b:RefOrder>22</b:RefOrder>
  </b:Source>
  <b:Source>
    <b:Tag>Bra18</b:Tag>
    <b:SourceType>JournalArticle</b:SourceType>
    <b:Guid>{C62D47C2-40B2-4F60-BE9C-56215FC6EDC3}</b:Guid>
    <b:Title>A Hybrid Innovation Management Framework for Manufacturing – Enablers for more Agility in Plants</b:Title>
    <b:JournalName>51st CIRP Conference on Manufacturing Systems</b:JournalName>
    <b:Year>2018</b:Year>
    <b:Pages>1154-1159</b:Pages>
    <b:Volume>72</b:Volume>
    <b:Author>
      <b:Author>
        <b:NameList>
          <b:Person>
            <b:Last>Brandl</b:Last>
            <b:Middle>J</b:Middle>
            <b:First>Felix</b:First>
          </b:Person>
          <b:Person>
            <b:Last>Kagerer</b:Last>
            <b:First>Moritz</b:First>
          </b:Person>
          <b:Person>
            <b:Last>Reinhart</b:Last>
            <b:First>Gunther</b:First>
          </b:Person>
        </b:NameList>
      </b:Author>
    </b:Author>
    <b:City>Garching</b:City>
    <b:Publisher>Technical University of Munich</b:Publisher>
    <b:RefOrder>21</b:RefOrder>
  </b:Source>
  <b:Source>
    <b:Tag>Che</b:Tag>
    <b:SourceType>JournalArticle</b:SourceType>
    <b:Guid>{8AB03438-FCE2-4E87-8C39-74C9572B1162}</b:Guid>
    <b:Title>Exploring the impact of lean management on innovation capability</b:Title>
    <b:Author>
      <b:Author>
        <b:NameList>
          <b:Person>
            <b:Last>Chen</b:Last>
            <b:First>Hongyi</b:First>
          </b:Person>
          <b:Person>
            <b:Last>Taylor</b:Last>
            <b:Middle>D</b:Middle>
            <b:First>R</b:First>
          </b:Person>
        </b:NameList>
      </b:Author>
    </b:Author>
    <b:JournalName>Portland International Center for Management of Engineering and Technology</b:JournalName>
    <b:Year>2009</b:Year>
    <b:Pages>826-834</b:Pages>
    <b:Volume>10</b:Volume>
    <b:RefOrder>23</b:RefOrder>
  </b:Source>
  <b:Source>
    <b:Tag>Rou19</b:Tag>
    <b:SourceType>InternetSite</b:SourceType>
    <b:Guid>{D26F161E-E07A-41E6-B7F6-EF3B3B7405F1}</b:Guid>
    <b:Title>Incremental innovation</b:Title>
    <b:Year>2019</b:Year>
    <b:YearAccessed>2019</b:YearAccessed>
    <b:MonthAccessed>October</b:MonthAccessed>
    <b:DayAccessed>31</b:DayAccessed>
    <b:URL>https://searchcio.techtarget.com/definition/incremental-innovation</b:URL>
    <b:Author>
      <b:Author>
        <b:NameList>
          <b:Person>
            <b:Last>Rouse</b:Last>
            <b:First>Margaret</b:First>
          </b:Person>
        </b:NameList>
      </b:Author>
    </b:Author>
    <b:RefOrder>19</b:RefOrder>
  </b:Source>
  <b:Source>
    <b:Tag>Bes13</b:Tag>
    <b:SourceType>Book</b:SourceType>
    <b:Guid>{B2180D08-D2EA-4B1B-9EC9-14EA5DBBDC86}</b:Guid>
    <b:Title>Managing Innovation</b:Title>
    <b:Year>2013</b:Year>
    <b:City>NJ</b:City>
    <b:Publisher>John Wiley</b:Publisher>
    <b:Edition>5th</b:Edition>
    <b:Author>
      <b:Author>
        <b:NameList>
          <b:Person>
            <b:Last>Bessant</b:Last>
            <b:First>John</b:First>
          </b:Person>
          <b:Person>
            <b:Last>Tidd</b:Last>
            <b:First>Joe</b:First>
          </b:Person>
        </b:NameList>
      </b:Author>
    </b:Author>
    <b:RefOrder>32</b:RefOrder>
  </b:Source>
  <b:Source>
    <b:Tag>Dis18</b:Tag>
    <b:SourceType>JournalArticle</b:SourceType>
    <b:Guid>{53145FE3-47C2-47CA-960A-9969DE3ED693}</b:Guid>
    <b:Title>The role of innovation in creating a competitive advantage</b:Title>
    <b:JournalName>Kasetsart Journal of Social Sciences</b:JournalName>
    <b:Year>2018</b:Year>
    <b:Volume>39</b:Volume>
    <b:Author>
      <b:Author>
        <b:NameList>
          <b:Person>
            <b:Last>Distanont</b:Last>
            <b:First>Anyanitha</b:First>
          </b:Person>
          <b:Person>
            <b:Last>Khongmalai</b:Last>
            <b:First>Orapan</b:First>
          </b:Person>
        </b:NameList>
      </b:Author>
    </b:Author>
    <b:RefOrder>34</b:RefOrder>
  </b:Source>
  <b:Source>
    <b:Tag>Ves17</b:Tag>
    <b:SourceType>InternetSite</b:SourceType>
    <b:Guid>{AACC5103-E71D-4524-8D8A-C8F5B84A95B3}</b:Guid>
    <b:Title>Agile - For the Sake of Being Agile</b:Title>
    <b:Year>2017</b:Year>
    <b:Author>
      <b:Author>
        <b:NameList>
          <b:Person>
            <b:Last>Vester</b:Last>
            <b:First>John</b:First>
          </b:Person>
        </b:NameList>
      </b:Author>
    </b:Author>
    <b:YearAccessed>2019</b:YearAccessed>
    <b:MonthAccessed>November</b:MonthAccessed>
    <b:DayAccessed>1</b:DayAccessed>
    <b:URL>https://dzone.com/articles/agile-for-the-sake-of-being-agile</b:URL>
    <b:RefOrder>36</b:RefOrder>
  </b:Source>
  <b:Source>
    <b:Tag>Bel18</b:Tag>
    <b:SourceType>JournalArticle</b:SourceType>
    <b:Guid>{927FE8F7-AA50-489D-9614-552B1AD58291}</b:Guid>
    <b:Title>Modular design of production systems tailored to regional market requirements: A Frugal Innovation perspective</b:Title>
    <b:Year>2018</b:Year>
    <b:Author>
      <b:Author>
        <b:NameList>
          <b:Person>
            <b:Last>Belkadi</b:Last>
            <b:First>F</b:First>
          </b:Person>
          <b:Person>
            <b:Last>Colledani</b:Last>
            <b:First>M</b:First>
          </b:Person>
          <b:Person>
            <b:Last>Urgo</b:Last>
            <b:First>M</b:First>
          </b:Person>
          <b:Person>
            <b:Last>Bernard</b:Last>
            <b:First>A</b:First>
          </b:Person>
          <b:Person>
            <b:Last>Colombo</b:Last>
            <b:First>G</b:First>
          </b:Person>
          <b:Person>
            <b:Last>Borzi</b:Last>
            <b:First>G</b:First>
          </b:Person>
          <b:Person>
            <b:Last>Ascheri</b:Last>
            <b:First>A</b:First>
          </b:Person>
        </b:NameList>
      </b:Author>
    </b:Author>
    <b:JournalName>International Federation of Automatic Control</b:JournalName>
    <b:Pages>96-101</b:Pages>
    <b:Volume>51</b:Volume>
    <b:Issue>11</b:Issue>
    <b:RefOrder>33</b:RefOrder>
  </b:Source>
  <b:Source>
    <b:Tag>Len19</b:Tag>
    <b:SourceType>JournalArticle</b:SourceType>
    <b:Guid>{9BAA531A-493A-4C9F-8004-6D19678F3BC8}</b:Guid>
    <b:Title>The asymmetric effects of exploitation and exploration on radical and incremental innovation performance: An uneven affair</b:Title>
    <b:JournalName>European Management Journal</b:JournalName>
    <b:Year>2019</b:Year>
    <b:Issue>In Press, Proof Version</b:Issue>
    <b:Author>
      <b:Author>
        <b:NameList>
          <b:Person>
            <b:Last>Lennerts</b:Last>
            <b:First>Silke</b:First>
          </b:Person>
          <b:Person>
            <b:Last>Schulze</b:Last>
            <b:First>Anja</b:First>
          </b:Person>
          <b:Person>
            <b:Last>Tomczak</b:Last>
            <b:First>Torsten</b:First>
          </b:Person>
        </b:NameList>
      </b:Author>
    </b:Author>
    <b:RefOrder>50</b:RefOrder>
  </b:Source>
  <b:Source>
    <b:Tag>Rai08</b:Tag>
    <b:SourceType>JournalArticle</b:SourceType>
    <b:Guid>{C3091266-5401-4D2A-B8AD-80CBE5165E50}</b:Guid>
    <b:Title>Organizational ambidexterity: Antecedents, outcomes, and moderators</b:Title>
    <b:JournalName>Journal of Management</b:JournalName>
    <b:Year>2008</b:Year>
    <b:Pages>375-409</b:Pages>
    <b:Volume>34</b:Volume>
    <b:Issue>3</b:Issue>
    <b:Author>
      <b:Author>
        <b:NameList>
          <b:Person>
            <b:Last>Raisch</b:Last>
            <b:First>S</b:First>
          </b:Person>
          <b:Person>
            <b:Last>Birkinshaw</b:Last>
            <b:First>J</b:First>
          </b:Person>
        </b:NameList>
      </b:Author>
    </b:Author>
    <b:RefOrder>51</b:RefOrder>
  </b:Source>
  <b:Source>
    <b:Tag>Sch19</b:Tag>
    <b:SourceType>JournalArticle</b:SourceType>
    <b:Guid>{41581927-02F7-4D96-9CA2-112F25D63EA4}</b:Guid>
    <b:Title>Antecedents and effects of individual ambidexterity – A cross-level investigation of exploration and exploitation activities at the employee level</b:Title>
    <b:JournalName>European Management Journal</b:JournalName>
    <b:Year>2019</b:Year>
    <b:Pages>442-454</b:Pages>
    <b:Volume>37</b:Volume>
    <b:Issue>4</b:Issue>
    <b:Author>
      <b:Author>
        <b:NameList>
          <b:Person>
            <b:Last>Schnellbächer</b:Last>
            <b:First>Benedikt</b:First>
          </b:Person>
          <b:Person>
            <b:Last>Heidenreich</b:Last>
            <b:First>Sven</b:First>
          </b:Person>
          <b:Person>
            <b:Last>Wald</b:Last>
            <b:First>Andreas</b:First>
          </b:Person>
        </b:NameList>
      </b:Author>
    </b:Author>
    <b:RefOrder>52</b:RefOrder>
  </b:Source>
  <b:Source>
    <b:Tag>Qin192</b:Tag>
    <b:SourceType>InternetSite</b:SourceType>
    <b:Guid>{65E68D5A-A3E8-4CA9-8E07-FE3094A2D5C0}</b:Guid>
    <b:Title>eam iMAST sets out to provide a step-change for UK Royal Navy and Royal Marines Training</b:Title>
    <b:Year>2019c</b:Year>
    <b:Author>
      <b:Author>
        <b:Corporate>QinetiQ</b:Corporate>
      </b:Author>
    </b:Author>
    <b:YearAccessed>2019</b:YearAccessed>
    <b:MonthAccessed>November</b:MonthAccessed>
    <b:DayAccessed>1</b:DayAccessed>
    <b:URL>https://www.qinetiq.com/news/2019/09/team-imast-sets-out-to-provide-a-step-change-for-uk-royal-navy-and-royal-marines-training</b:URL>
    <b:RefOrder>53</b:RefOrder>
  </b:Source>
  <b:Source>
    <b:Tag>Sáe14</b:Tag>
    <b:SourceType>InternetSite</b:SourceType>
    <b:Guid>{A40C4CF0-FBAB-49E6-97F9-57D169473500}</b:Guid>
    <b:Title>Productivity Strategies: Exploration vs Exploitation</b:Title>
    <b:Year>2014</b:Year>
    <b:YearAccessed>2019</b:YearAccessed>
    <b:MonthAccessed>November</b:MonthAccessed>
    <b:DayAccessed>1</b:DayAccessed>
    <b:URL>https://facilethings.com/blog/en/exploration-vs-exploitation</b:URL>
    <b:Author>
      <b:Author>
        <b:NameList>
          <b:Person>
            <b:Last>Sáez</b:Last>
            <b:First>Francisco</b:First>
          </b:Person>
        </b:NameList>
      </b:Author>
    </b:Author>
    <b:RefOrder>54</b:RefOrder>
  </b:Source>
  <b:Source>
    <b:Tag>Fel17</b:Tag>
    <b:SourceType>JournalArticle</b:SourceType>
    <b:Guid>{F04C6544-928E-4CFC-92C1-E58EE5EFA628}</b:Guid>
    <b:Title>Drivers of innovation success in sustainable businesses</b:Title>
    <b:Year>2017</b:Year>
    <b:JournalName>Journal of Cleaner Production</b:JournalName>
    <b:Pages>1534-1545</b:Pages>
    <b:Volume>167</b:Volume>
    <b:Issue>20 November 2017</b:Issue>
    <b:Author>
      <b:Author>
        <b:NameList>
          <b:Person>
            <b:Last>Fellnhofer</b:Last>
            <b:First>Katharina</b:First>
          </b:Person>
        </b:NameList>
      </b:Author>
    </b:Author>
    <b:RefOrder>55</b:RefOrder>
  </b:Source>
  <b:Source>
    <b:Tag>Coo18</b:Tag>
    <b:SourceType>InternetSite</b:SourceType>
    <b:Guid>{2C2BC31C-4814-4613-BDF1-393F4ABB7DC9}</b:Guid>
    <b:Title>WHAT IS LEAN INNOVATION? COMPONENTS AND EXAMPLES</b:Title>
    <b:Year>2018</b:Year>
    <b:YearAccessed>2019</b:YearAccessed>
    <b:MonthAccessed>November</b:MonthAccessed>
    <b:DayAccessed>2</b:DayAccessed>
    <b:URL>https://www.movestheneedle.com/all-blog/2018/8/14/what-is-lean-innovation-components-and-examples</b:URL>
    <b:Author>
      <b:Author>
        <b:NameList>
          <b:Person>
            <b:Last>Cooper</b:Last>
            <b:First>Brant</b:First>
          </b:Person>
        </b:NameList>
      </b:Author>
    </b:Author>
    <b:RefOrder>56</b:RefOrder>
  </b:Source>
  <b:Source>
    <b:Tag>Rig16</b:Tag>
    <b:SourceType>JournalArticle</b:SourceType>
    <b:Guid>{C2877B2E-1038-4304-BDBA-010347DF7585}</b:Guid>
    <b:Title>Embracing Agile</b:Title>
    <b:Year>2016a</b:Year>
    <b:Author>
      <b:Author>
        <b:NameList>
          <b:Person>
            <b:Last>Rigby</b:Last>
            <b:Middle>K</b:Middle>
            <b:First>Darrell</b:First>
          </b:Person>
          <b:Person>
            <b:Last>Sutherland</b:Last>
            <b:First>Jeff</b:First>
          </b:Person>
          <b:Person>
            <b:Last>Takeuchi</b:Last>
            <b:First>Hirotaka</b:First>
          </b:Person>
        </b:NameList>
      </b:Author>
    </b:Author>
    <b:JournalName>Harvard Business Review</b:JournalName>
    <b:Pages>40-48, 50</b:Pages>
    <b:Issue>May 2016</b:Issue>
    <b:RefOrder>35</b:RefOrder>
  </b:Source>
  <b:Source>
    <b:Tag>Agi16</b:Tag>
    <b:SourceType>InternetSite</b:SourceType>
    <b:Guid>{1A7F7021-2AB3-4559-9AE3-332192E6DB12}</b:Guid>
    <b:Title>Agile methods are poised to improve innovation in nearly every function of every business.</b:Title>
    <b:Year>2016b</b:Year>
    <b:YearAccessed>2019</b:YearAccessed>
    <b:MonthAccessed>November</b:MonthAccessed>
    <b:DayAccessed>1</b:DayAccessed>
    <b:URL>https://www.bain.com/insights/agile-innovation/</b:URL>
    <b:Author>
      <b:Author>
        <b:NameList>
          <b:Person>
            <b:Last>Rigby</b:Last>
            <b:Middle>K</b:Middle>
            <b:First>Darrell</b:First>
          </b:Person>
          <b:Person>
            <b:Last>Berez</b:Last>
            <b:First>Steve</b:First>
          </b:Person>
          <b:Person>
            <b:Last>Caimi</b:Last>
            <b:First>Greg</b:First>
          </b:Person>
          <b:Person>
            <b:Last>Noble</b:Last>
            <b:First>Andrew</b:First>
          </b:Person>
        </b:NameList>
      </b:Author>
    </b:Author>
    <b:RefOrder>57</b:RefOrder>
  </b:Source>
  <b:Source>
    <b:Tag>Tas17</b:Tag>
    <b:SourceType>InternetSite</b:SourceType>
    <b:Guid>{76E65023-544D-4882-A804-96A3D2A05314}</b:Guid>
    <b:Title>Stop Using the Excuse “Organizational Change Is Hard”</b:Title>
    <b:Year>2017</b:Year>
    <b:YearAccessed>2019</b:YearAccessed>
    <b:MonthAccessed>November</b:MonthAccessed>
    <b:DayAccessed>2</b:DayAccessed>
    <b:URL>https://hbr.org/2017/07/stop-using-the-excuse-organizational-change-is-hard</b:URL>
    <b:Author>
      <b:Author>
        <b:NameList>
          <b:Person>
            <b:Last>Tasler</b:Last>
            <b:First>Nick</b:First>
          </b:Person>
        </b:NameList>
      </b:Author>
    </b:Author>
    <b:RefOrder>58</b:RefOrder>
  </b:Source>
  <b:Source>
    <b:Tag>Ewe15</b:Tag>
    <b:SourceType>InternetSite</b:SourceType>
    <b:Guid>{ECD041E4-6416-44B6-9C1B-7F65F6080E68}</b:Guid>
    <b:Title>Research tells us that most change efforts fail. Yet change methodologies are stuck in a predigital era. It’s high time to start catching up. </b:Title>
    <b:Year>2015</b:Year>
    <b:YearAccessed>2019</b:YearAccessed>
    <b:MonthAccessed>November</b:MonthAccessed>
    <b:DayAccessed>2</b:DayAccessed>
    <b:URL>https://www.mckinsey.com/featured-insights/leadership/changing-change-management</b:URL>
    <b:Author>
      <b:Author>
        <b:NameList>
          <b:Person>
            <b:Last>Ewenstein</b:Last>
            <b:First>Boris</b:First>
          </b:Person>
          <b:Person>
            <b:Last>Smith</b:Last>
            <b:First>Wesley</b:First>
          </b:Person>
          <b:Person>
            <b:Last>Sologar</b:Last>
            <b:First>Ashvin</b:First>
          </b:Person>
        </b:NameList>
      </b:Author>
    </b:Author>
    <b:RefOrder>59</b:RefOrder>
  </b:Source>
  <b:Source>
    <b:Tag>Nin19</b:Tag>
    <b:SourceType>InternetSite</b:SourceType>
    <b:Guid>{2CE5B8C8-4CC4-4D62-85EF-5F27D84F2711}</b:Guid>
    <b:Author>
      <b:Author>
        <b:Corporate>NineFeetTall</b:Corporate>
      </b:Author>
    </b:Author>
    <b:Title>Good news: 70% of change initiatives don’t fail</b:Title>
    <b:Year>2019</b:Year>
    <b:YearAccessed>2019</b:YearAccessed>
    <b:MonthAccessed>November</b:MonthAccessed>
    <b:DayAccessed>2</b:DayAccessed>
    <b:URL>http://www.ninefeettall.com/blog/good-news-70-change-initiatives-dont-fail/</b:URL>
    <b:RefOrder>60</b:RefOrder>
  </b:Source>
  <b:Source>
    <b:Tag>Hug11</b:Tag>
    <b:SourceType>JournalArticle</b:SourceType>
    <b:Guid>{EE5E4574-8A94-4E6D-8B04-A9BE339CAB4C}</b:Guid>
    <b:Title> Do 70 per cent of all organizational change initiatives really fail? </b:Title>
    <b:Year>2011</b:Year>
    <b:Author>
      <b:Author>
        <b:NameList>
          <b:Person>
            <b:Last>Hughes</b:Last>
            <b:First>Mark</b:First>
          </b:Person>
        </b:NameList>
      </b:Author>
    </b:Author>
    <b:Pages>451-464</b:Pages>
    <b:JournalName>Journal of Change Management</b:JournalName>
    <b:Volume>11</b:Volume>
    <b:Issue>4</b:Issue>
    <b:RefOrder>61</b:RefOrder>
  </b:Source>
  <b:Source>
    <b:Tag>Fra13</b:Tag>
    <b:SourceType>InternetSite</b:SourceType>
    <b:Guid>{84592D3C-0A32-4DD2-85E9-727D6E3263CD}</b:Guid>
    <b:Title>70% OF CHANGE PROJECTS FAIL: BOLLOCKS!</b:Title>
    <b:Year>2013</b:Year>
    <b:Author>
      <b:Author>
        <b:NameList>
          <b:Person>
            <b:Last>Frahm</b:Last>
            <b:First>Jen</b:First>
          </b:Person>
        </b:NameList>
      </b:Author>
    </b:Author>
    <b:YearAccessed>2019</b:YearAccessed>
    <b:MonthAccessed>November</b:MonthAccessed>
    <b:DayAccessed>2</b:DayAccessed>
    <b:URL>https://conversationsofchange.com.au/70-of-change-projects-fail-bollocks1/</b:URL>
    <b:RefOrder>62</b:RefOrder>
  </b:Source>
  <b:Source>
    <b:Tag>Mau10</b:Tag>
    <b:SourceType>DocumentFromInternetSite</b:SourceType>
    <b:Guid>{B65D586E-F35D-4239-8302-234185E868FD}</b:Guid>
    <b:Title>Why 70% of Changes Fail</b:Title>
    <b:Year>2010</b:Year>
    <b:YearAccessed>2019</b:YearAccessed>
    <b:MonthAccessed>November</b:MonthAccessed>
    <b:DayAccessed>2</b:DayAccessed>
    <b:URL>http://www.reply-mc.com/2010/09/19/why-70-of-changes-fail-by-rick-maurer/</b:URL>
    <b:Month>September</b:Month>
    <b:Day>19</b:Day>
    <b:Author>
      <b:Author>
        <b:NameList>
          <b:Person>
            <b:Last>Maurer</b:Last>
            <b:First>Rick</b:First>
          </b:Person>
        </b:NameList>
      </b:Author>
    </b:Author>
    <b:RefOrder>63</b:RefOrder>
  </b:Source>
  <b:Source>
    <b:Tag>Lee15</b:Tag>
    <b:SourceType>DocumentFromInternetSite</b:SourceType>
    <b:Guid>{7005B1D7-055E-41AA-9769-988E97C46FA3}</b:Guid>
    <b:Title>70% of Change Management Initiatives Fail–REALLY?</b:Title>
    <b:Year>2015</b:Year>
    <b:Month>January</b:Month>
    <b:Day>21</b:Day>
    <b:YearAccessed>2019</b:YearAccessed>
    <b:MonthAccessed>November</b:MonthAccessed>
    <b:DayAccessed>2</b:DayAccessed>
    <b:URL>http://flevy.com/blog/70-of-change-management-initiatives-fail-really/</b:URL>
    <b:Author>
      <b:Author>
        <b:NameList>
          <b:Person>
            <b:Last>Leeman</b:Last>
            <b:First>Ron</b:First>
          </b:Person>
        </b:NameList>
      </b:Author>
    </b:Author>
    <b:RefOrder>64</b:RefOrder>
  </b:Source>
  <b:Source>
    <b:Tag>Sta14</b:Tag>
    <b:SourceType>InternetSite</b:SourceType>
    <b:Guid>{FA6CC8A6-324D-47A4-8D27-1A0D035E4448}</b:Guid>
    <b:Title>It’s Time to Abolish the 70% Change Failure Rate Statistic</b:Title>
    <b:Year>2014</b:Year>
    <b:YearAccessed>2019</b:YearAccessed>
    <b:MonthAccessed>November</b:MonthAccessed>
    <b:DayAccessed>3</b:DayAccessed>
    <b:URL>http://www.enclaria.com/2014/06/03/its-time-to-abolish-the-70-change-failure-rate-statistic/</b:URL>
    <b:Author>
      <b:Author>
        <b:NameList>
          <b:Person>
            <b:Last>Stagl</b:Last>
            <b:First>Heather</b:First>
          </b:Person>
        </b:NameList>
      </b:Author>
    </b:Author>
    <b:RefOrder>70</b:RefOrder>
  </b:Source>
  <b:Source>
    <b:Tag>Gil13</b:Tag>
    <b:SourceType>Report</b:SourceType>
    <b:Guid>{3310D513-F35F-4851-B9C3-51A44EFD7F70}</b:Guid>
    <b:Title>https://www2.deloitte.com/content/dam/Deloitte/lu/Documents/public-sector/lu-demystifying-change-management.pdf</b:Title>
    <b:Year>2013</b:Year>
    <b:Publisher>Delitte</b:Publisher>
    <b:City>London</b:City>
    <b:Author>
      <b:Author>
        <b:NameList>
          <b:Person>
            <b:Last>Gilbert</b:Last>
            <b:First>Filip</b:First>
          </b:Person>
          <b:Person>
            <b:Last>Lorthois</b:Last>
            <b:First>Lara</b:First>
          </b:Person>
        </b:NameList>
      </b:Author>
    </b:Author>
    <b:RefOrder>65</b:RefOrder>
  </b:Source>
  <b:Source>
    <b:Tag>Ham</b:Tag>
    <b:SourceType>Book</b:SourceType>
    <b:Guid>{ECDC3DC3-5A29-4064-A011-30D701D8DA97}</b:Guid>
    <b:Author>
      <b:Author>
        <b:NameList>
          <b:Person>
            <b:Last>Hammer</b:Last>
            <b:First>M</b:First>
          </b:Person>
          <b:Person>
            <b:Last>Champy</b:Last>
            <b:First>J</b:First>
          </b:Person>
        </b:NameList>
      </b:Author>
    </b:Author>
    <b:Title>Reengineering the Corporation: A Manifesto for Business Revolution</b:Title>
    <b:Year>1993</b:Year>
    <b:City>New York</b:City>
    <b:Publisher>Harper Collins</b:Publisher>
    <b:RefOrder>66</b:RefOrder>
  </b:Source>
  <b:Source>
    <b:Tag>Buc16</b:Tag>
    <b:SourceType>DocumentFromInternetSite</b:SourceType>
    <b:Guid>{66F7837E-4F13-41CD-88B9-5516D5D747F6}</b:Guid>
    <b:Title>Do 70% of change projects really fail?</b:Title>
    <b:Year>2016</b:Year>
    <b:Author>
      <b:Author>
        <b:NameList>
          <b:Person>
            <b:Last>Buckley</b:Last>
            <b:First>Les</b:First>
          </b:Person>
        </b:NameList>
      </b:Author>
    </b:Author>
    <b:YearAccessed>2019</b:YearAccessed>
    <b:MonthAccessed>November</b:MonthAccessed>
    <b:DayAccessed>3</b:DayAccessed>
    <b:URL>http://acumen.sg/do-70-of-change-projects-really-fail/</b:URL>
    <b:Month>December</b:Month>
    <b:Day>20</b:Day>
    <b:RefOrder>67</b:RefOrder>
  </b:Source>
  <b:Source>
    <b:Tag>McK10</b:Tag>
    <b:SourceType>Report</b:SourceType>
    <b:Guid>{F34342EE-0988-4C30-A15A-26F2690D46D9}</b:Guid>
    <b:Author>
      <b:Author>
        <b:Corporate>McKinsey &amp; Company</b:Corporate>
      </b:Author>
    </b:Author>
    <b:Title>McKinsey Global Survey results: What successful transformations share</b:Title>
    <b:Year>2010</b:Year>
    <b:City>Chicago</b:City>
    <b:Publisher>McKinsey &amp; Company</b:Publisher>
    <b:RefOrder>68</b:RefOrder>
  </b:Source>
  <b:Source>
    <b:Tag>Cho18</b:Tag>
    <b:SourceType>JournalArticle</b:SourceType>
    <b:Guid>{A111B178-1732-49FE-AC6E-2918E21452F6}</b:Guid>
    <b:Title>Evaluation of how a real time pre-registration health care curricula was managed through the application of a newly designed Change Management Model: A qualitative case study</b:Title>
    <b:Year>2018</b:Year>
    <b:JournalName>Nurse Education Today</b:JournalName>
    <b:Pages>242-248</b:Pages>
    <b:Volume>61</b:Volume>
    <b:Author>
      <b:Author>
        <b:NameList>
          <b:Person>
            <b:Last>Chowthi-Williams</b:Last>
            <b:First>Annette#</b:First>
          </b:Person>
        </b:NameList>
      </b:Author>
    </b:Author>
    <b:RefOrder>69</b:RefOrder>
  </b:Source>
  <b:Source>
    <b:Tag>APM19</b:Tag>
    <b:SourceType>InternetSite</b:SourceType>
    <b:Guid>{6CC51467-B1A4-4AEC-8836-5094EB7E4872}</b:Guid>
    <b:Title>Change management</b:Title>
    <b:Year>2019</b:Year>
    <b:Author>
      <b:Author>
        <b:Corporate>APM</b:Corporate>
      </b:Author>
    </b:Author>
    <b:YearAccessed>2019</b:YearAccessed>
    <b:MonthAccessed>November</b:MonthAccessed>
    <b:DayAccessed>3</b:DayAccessed>
    <b:URL>https://www.apm.org.uk/body-of-knowledge/delivery/scope-management/change-management/</b:URL>
    <b:RefOrder>71</b:RefOrder>
  </b:Source>
  <b:Source>
    <b:Tag>Per18</b:Tag>
    <b:SourceType>DocumentFromInternetSite</b:SourceType>
    <b:Guid>{72C2C890-BD8C-4DD0-BBC3-E834E450DBB0}</b:Guid>
    <b:Title>What is change management? A guide to organizational transformation</b:Title>
    <b:Year>2018</b:Year>
    <b:YearAccessed>2019</b:YearAccessed>
    <b:MonthAccessed>November</b:MonthAccessed>
    <b:DayAccessed>3</b:DayAccessed>
    <b:URL>https://www.cio.com/article/2439314/change-management-change-management-definition-and-solutions.html</b:URL>
    <b:Author>
      <b:Author>
        <b:NameList>
          <b:Person>
            <b:Last>Perkins</b:Last>
            <b:First>Bart</b:First>
          </b:Person>
        </b:NameList>
      </b:Author>
    </b:Author>
    <b:Month>April</b:Month>
    <b:Day>12</b:Day>
    <b:RefOrder>72</b:RefOrder>
  </b:Source>
  <b:Source>
    <b:Tag>Mul17</b:Tag>
    <b:SourceType>DocumentFromInternetSite</b:SourceType>
    <b:Guid>{7BA641A3-82C6-4E72-8022-A5B528FC71BE}</b:Guid>
    <b:Title>8 Critical Change Management Models to Evolve and Survive</b:Title>
    <b:Year>2017</b:Year>
    <b:Month>July</b:Month>
    <b:Day>24</b:Day>
    <b:YearAccessed>2019</b:YearAccessed>
    <b:MonthAccessed>November</b:MonthAccessed>
    <b:DayAccessed>3</b:DayAccessed>
    <b:URL>https://www.process.st/change-management-models/</b:URL>
    <b:Author>
      <b:Author>
        <b:NameList>
          <b:Person>
            <b:Last>Mulholland</b:Last>
            <b:First>Ben</b:First>
          </b:Person>
        </b:NameList>
      </b:Author>
    </b:Author>
    <b:RefOrder>74</b:RefOrder>
  </b:Source>
  <b:Source>
    <b:Tag>pro17</b:Tag>
    <b:SourceType>InternetSite</b:SourceType>
    <b:Guid>{A3452E8C-C4F2-4D91-A779-2B98A05D2C1C}</b:Guid>
    <b:Author>
      <b:Author>
        <b:Corporate>process.st</b:Corporate>
      </b:Author>
    </b:Author>
    <b:Title>8 Critical Change Management Models to Evolve and Survive</b:Title>
    <b:Year>2017</b:Year>
    <b:YearAccessed>2019</b:YearAccessed>
    <b:MonthAccessed>November</b:MonthAccessed>
    <b:DayAccessed>3</b:DayAccessed>
    <b:URL>https://www.process.st/change-management-models/</b:URL>
    <b:RefOrder>75</b:RefOrder>
  </b:Source>
  <b:Source>
    <b:Tag>Min19</b:Tag>
    <b:SourceType>InternetSite</b:SourceType>
    <b:Guid>{E4D0DD7E-56F0-4E2E-A13F-8FD58155E7F0}</b:Guid>
    <b:Author>
      <b:Author>
        <b:Corporate>Mind Tools</b:Corporate>
      </b:Author>
    </b:Author>
    <b:Title>Lewin's Change Management Model</b:Title>
    <b:Year>2019</b:Year>
    <b:YearAccessed>2019</b:YearAccessed>
    <b:MonthAccessed>November</b:MonthAccessed>
    <b:DayAccessed>3</b:DayAccessed>
    <b:URL>https://www.mindtools.com/pages/article/newPPM_94.htm</b:URL>
    <b:RefOrder>73</b:RefOrder>
  </b:Source>
  <b:Source>
    <b:Tag>McK08</b:Tag>
    <b:SourceType>ArticleInAPeriodical</b:SourceType>
    <b:Guid>{A6085FBC-981E-4FC3-A1AC-86329EC8D317}</b:Guid>
    <b:Author>
      <b:Author>
        <b:Corporate>McKinsey &amp; Company</b:Corporate>
      </b:Author>
    </b:Author>
    <b:Title>Enduring Ideas: The 7-S Framework</b:Title>
    <b:Year>2008</b:Year>
    <b:PeriodicalTitle>McKinsey Quarterly</b:PeriodicalTitle>
    <b:RefOrder>76</b:RefOrder>
  </b:Source>
  <b:Source>
    <b:Tag>Kot19</b:Tag>
    <b:SourceType>InternetSite</b:SourceType>
    <b:Guid>{2E82F628-DFB8-4FBB-ABC8-ACE99DEA0B35}</b:Guid>
    <b:Title>8-STEP PROCESS</b:Title>
    <b:Year>2019</b:Year>
    <b:Author>
      <b:Author>
        <b:Corporate>Kotter</b:Corporate>
      </b:Author>
    </b:Author>
    <b:YearAccessed>2019</b:YearAccessed>
    <b:MonthAccessed>November</b:MonthAccessed>
    <b:DayAccessed>3</b:DayAccessed>
    <b:URL>https://www.kotterinc.com/8-steps-process-for-leading-change/</b:URL>
    <b:RefOrder>77</b:RefOrder>
  </b:Source>
  <b:Source>
    <b:Tag>PA19</b:Tag>
    <b:SourceType>InternetSite</b:SourceType>
    <b:Guid>{BA630DBE-38EE-47CE-87F9-97BB066CF6D2}</b:Guid>
    <b:Author>
      <b:Author>
        <b:Corporate>PA</b:Corporate>
      </b:Author>
    </b:Author>
    <b:Title>Change management: a nudge in the right direction</b:Title>
    <b:Year>2019</b:Year>
    <b:YearAccessed>2019</b:YearAccessed>
    <b:MonthAccessed>November</b:MonthAccessed>
    <b:DayAccessed>5</b:DayAccessed>
    <b:URL>https://www.paconsulting.com/insights/change-management-a-nudge-in-the-right-direction/</b:URL>
    <b:RefOrder>78</b:RefOrder>
  </b:Source>
  <b:Source>
    <b:Tag>Pro19</b:Tag>
    <b:SourceType>InternetSite</b:SourceType>
    <b:Guid>{719255C5-6691-4DAF-B5FF-9028491183B9}</b:Guid>
    <b:Author>
      <b:Author>
        <b:Corporate>Prosci</b:Corporate>
      </b:Author>
    </b:Author>
    <b:Title>The Prosci ADKAR Model</b:Title>
    <b:Year>2019</b:Year>
    <b:YearAccessed>2019</b:YearAccessed>
    <b:MonthAccessed>November</b:MonthAccessed>
    <b:DayAccessed>3</b:DayAccessed>
    <b:URL>https://www.prosci.com/adkar</b:URL>
    <b:RefOrder>79</b:RefOrder>
  </b:Source>
  <b:Source>
    <b:Tag>Wil19</b:Tag>
    <b:SourceType>InternetSite</b:SourceType>
    <b:Guid>{E81E6D30-750B-418B-AA1D-DA8865FCBB37}</b:Guid>
    <b:Author>
      <b:Author>
        <b:Corporate>William Bridges Associates</b:Corporate>
      </b:Author>
    </b:Author>
    <b:Title>What is William Bridges’ Transition Model?</b:Title>
    <b:Year>2019</b:Year>
    <b:YearAccessed>2019</b:YearAccessed>
    <b:MonthAccessed>November</b:MonthAccessed>
    <b:DayAccessed>3</b:DayAccessed>
    <b:URL>https://wmbridges.com/what-is-transition/</b:URL>
    <b:RefOrder>80</b:RefOrder>
  </b:Source>
  <b:Source>
    <b:Tag>Con18</b:Tag>
    <b:SourceType>DocumentFromInternetSite</b:SourceType>
    <b:Guid>{336C6C42-AF85-4381-8A9A-CB688003A8BF}</b:Guid>
    <b:Title>Kubler-Ross Five Stage Model</b:Title>
    <b:Year>2018</b:Year>
    <b:YearAccessed>2019</b:YearAccessed>
    <b:MonthAccessed>November</b:MonthAccessed>
    <b:DayAccessed>4</b:DayAccessed>
    <b:URL>https://www.change-management-coach.com/kubler-ross.html</b:URL>
    <b:Author>
      <b:Author>
        <b:NameList>
          <b:Person>
            <b:Last>Connelly</b:Last>
            <b:First>Mark</b:First>
          </b:Person>
        </b:NameList>
      </b:Author>
    </b:Author>
    <b:Month>August</b:Month>
    <b:Day>30</b:Day>
    <b:RefOrder>81</b:RefOrder>
  </b:Source>
  <b:Source>
    <b:Tag>Kap19</b:Tag>
    <b:SourceType>DocumentFromInternetSite</b:SourceType>
    <b:Guid>{06E585E3-C8C3-4F3D-BF52-D1075D3C71EC}</b:Guid>
    <b:Title>Using the Satir Change Management Model On A Rapidly-Growing Software Team</b:Title>
    <b:Year>2019</b:Year>
    <b:Month>February</b:Month>
    <b:Day>6</b:Day>
    <b:YearAccessed>2019</b:YearAccessed>
    <b:MonthAccessed>November</b:MonthAccessed>
    <b:DayAccessed>4</b:DayAccessed>
    <b:URL>https://www.woventeams.com/blog/satir-change-management-model-software</b:URL>
    <b:Author>
      <b:Author>
        <b:NameList>
          <b:Person>
            <b:Last>Kaplan-Moss</b:Last>
            <b:First>Jacob</b:First>
          </b:Person>
        </b:NameList>
      </b:Author>
    </b:Author>
    <b:RefOrder>82</b:RefOrder>
  </b:Source>
  <b:Source>
    <b:Tag>Dor95</b:Tag>
    <b:SourceType>Book</b:SourceType>
    <b:Guid>{74F11BED-D551-4E12-B9B7-6C30EC63656F}</b:Guid>
    <b:Title>Wellsprings of Knowledge</b:Title>
    <b:Year>1995</b:Year>
    <b:City>NY</b:City>
    <b:Publisher>Harvard Business School Press</b:Publisher>
    <b:Author>
      <b:Author>
        <b:NameList>
          <b:Person>
            <b:Last>Leonard-Barton</b:Last>
            <b:First>Dorothy</b:First>
          </b:Person>
        </b:NameList>
      </b:Author>
    </b:Author>
    <b:RefOrder>1</b:RefOrder>
  </b:Source>
  <b:Source>
    <b:Tag>Bri15</b:Tag>
    <b:SourceType>Art</b:SourceType>
    <b:Guid>{4118E8CF-9E49-43E8-B929-7095785495B2}</b:Guid>
    <b:Title>Innovation</b:Title>
    <b:Year>2015</b:Year>
    <b:Author>
      <b:Artist>
        <b:NameList>
          <b:Person>
            <b:Last>Brigante</b:Last>
            <b:First>Gustavo</b:First>
          </b:Person>
        </b:NameList>
      </b:Artist>
    </b:Author>
    <b:Institution>HBR</b:Institution>
    <b:RefOrder>2</b:RefOrder>
  </b:Source>
  <b:Source>
    <b:Tag>Pis15</b:Tag>
    <b:SourceType>InternetSite</b:SourceType>
    <b:Guid>{60FA9702-EBC3-4890-B135-AD69A29C1301}</b:Guid>
    <b:Title>You Need an Innovation Strategy</b:Title>
    <b:Year>2015</b:Year>
    <b:YearAccessed>2019</b:YearAccessed>
    <b:MonthAccessed>November</b:MonthAccessed>
    <b:DayAccessed>5</b:DayAccessed>
    <b:URL>https://hbr.org/2015/06/you-need-an-innovation-strategy</b:URL>
    <b:Author>
      <b:Author>
        <b:NameList>
          <b:Person>
            <b:Last>Pisano</b:Last>
            <b:Middle>P</b:Middle>
            <b:First>Gary</b:First>
          </b:Person>
        </b:NameList>
      </b:Author>
    </b:Author>
    <b:RefOrder>83</b:RefOrder>
  </b:Source>
</b:Sources>
</file>

<file path=customXml/itemProps1.xml><?xml version="1.0" encoding="utf-8"?>
<ds:datastoreItem xmlns:ds="http://schemas.openxmlformats.org/officeDocument/2006/customXml" ds:itemID="{5B8A2307-5E90-4EC0-9DD3-173AFF2AE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7777</Words>
  <Characters>44332</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Mowbray (1603023)</dc:creator>
  <cp:keywords/>
  <dc:description/>
  <cp:lastModifiedBy>Jake Mowbray (1603023)</cp:lastModifiedBy>
  <cp:revision>2</cp:revision>
  <dcterms:created xsi:type="dcterms:W3CDTF">2019-11-05T14:59:00Z</dcterms:created>
  <dcterms:modified xsi:type="dcterms:W3CDTF">2019-11-05T14:59:00Z</dcterms:modified>
</cp:coreProperties>
</file>