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FA901" w14:textId="35BF00E5" w:rsidR="00792052" w:rsidRPr="00792052" w:rsidRDefault="00792052" w:rsidP="00792052">
      <w:pPr>
        <w:rPr>
          <w:b/>
          <w:bCs/>
          <w:u w:val="single"/>
        </w:rPr>
      </w:pPr>
      <w:r w:rsidRPr="00792052">
        <w:rPr>
          <w:b/>
          <w:bCs/>
          <w:u w:val="single"/>
        </w:rPr>
        <w:t xml:space="preserve">Task 3 </w:t>
      </w:r>
    </w:p>
    <w:p w14:paraId="09681CB6" w14:textId="7B9226FB" w:rsidR="00792052" w:rsidRPr="00B11E11" w:rsidRDefault="00792052" w:rsidP="00792052">
      <w:pPr>
        <w:rPr>
          <w:b/>
          <w:bCs/>
        </w:rPr>
      </w:pPr>
      <w:r w:rsidRPr="00B11E11">
        <w:rPr>
          <w:b/>
          <w:bCs/>
        </w:rPr>
        <w:t xml:space="preserve">After meeting the graduate trainee, you realise that their knowledge of employment legislation and employment relations is limited. As part of their development, you develop a guidance document. </w:t>
      </w:r>
    </w:p>
    <w:p w14:paraId="7A223566" w14:textId="77777777" w:rsidR="00792052" w:rsidRPr="00B11E11" w:rsidRDefault="00792052" w:rsidP="00792052">
      <w:pPr>
        <w:rPr>
          <w:b/>
          <w:bCs/>
        </w:rPr>
      </w:pPr>
      <w:r w:rsidRPr="00B11E11">
        <w:rPr>
          <w:b/>
          <w:bCs/>
        </w:rPr>
        <w:t>The guidance document must include:</w:t>
      </w:r>
    </w:p>
    <w:p w14:paraId="0D678E9B" w14:textId="77777777" w:rsidR="00792052" w:rsidRPr="00B11E11" w:rsidRDefault="00792052" w:rsidP="00792052">
      <w:pPr>
        <w:rPr>
          <w:b/>
          <w:bCs/>
        </w:rPr>
      </w:pPr>
      <w:r w:rsidRPr="00B11E11">
        <w:rPr>
          <w:b/>
          <w:bCs/>
        </w:rPr>
        <w:t xml:space="preserve">an explanation of the importance of achieving work-life balance within the employment relationship with an overview of the legislation relevant to working time. (AC 3.1) </w:t>
      </w:r>
    </w:p>
    <w:p w14:paraId="457AE80F" w14:textId="5D7B1482" w:rsidR="00792052" w:rsidRDefault="00792052" w:rsidP="00792052">
      <w:pPr>
        <w:rPr>
          <w:strike/>
        </w:rPr>
      </w:pPr>
      <w:r w:rsidRPr="00F17D8A">
        <w:rPr>
          <w:strike/>
        </w:rPr>
        <w:t xml:space="preserve">Work life balance is important within the employment relationship </w:t>
      </w:r>
      <w:r w:rsidR="00B11E11" w:rsidRPr="00F17D8A">
        <w:rPr>
          <w:strike/>
        </w:rPr>
        <w:t xml:space="preserve">is an essential factor in maintaining a healthy workplace. </w:t>
      </w:r>
      <w:r w:rsidR="00FB19B0" w:rsidRPr="00F17D8A">
        <w:rPr>
          <w:strike/>
        </w:rPr>
        <w:t xml:space="preserve">According to People Management website </w:t>
      </w:r>
      <w:r w:rsidR="0041472C" w:rsidRPr="00F17D8A">
        <w:rPr>
          <w:strike/>
        </w:rPr>
        <w:t>(2023</w:t>
      </w:r>
      <w:r w:rsidR="00FB19B0" w:rsidRPr="00F17D8A">
        <w:rPr>
          <w:strike/>
        </w:rPr>
        <w:t>) they report that more than half (56</w:t>
      </w:r>
      <w:r w:rsidR="0061246E" w:rsidRPr="00F17D8A">
        <w:rPr>
          <w:strike/>
        </w:rPr>
        <w:t xml:space="preserve">%) </w:t>
      </w:r>
      <w:r w:rsidR="00FB19B0" w:rsidRPr="00F17D8A">
        <w:rPr>
          <w:strike/>
        </w:rPr>
        <w:t xml:space="preserve">of employees </w:t>
      </w:r>
      <w:r w:rsidR="0041472C" w:rsidRPr="00F17D8A">
        <w:rPr>
          <w:strike/>
        </w:rPr>
        <w:t>are willing</w:t>
      </w:r>
      <w:r w:rsidR="00FB19B0" w:rsidRPr="00F17D8A">
        <w:rPr>
          <w:strike/>
        </w:rPr>
        <w:t xml:space="preserve"> to accept a lower paid job in exchange for a better work life balance. It was found that a third (33 percent) of workings considered work life balance to be the most “crucial consideration” when looking for a job. </w:t>
      </w:r>
      <w:r w:rsidR="00671A19" w:rsidRPr="00F17D8A">
        <w:rPr>
          <w:strike/>
        </w:rPr>
        <w:t xml:space="preserve">According to </w:t>
      </w:r>
      <w:r w:rsidR="00671A19" w:rsidRPr="00F17D8A">
        <w:rPr>
          <w:i/>
          <w:iCs/>
          <w:strike/>
        </w:rPr>
        <w:t>Waite et al</w:t>
      </w:r>
      <w:r w:rsidR="00671A19" w:rsidRPr="00F17D8A">
        <w:rPr>
          <w:strike/>
        </w:rPr>
        <w:t xml:space="preserve"> (2021) Organisations can make a specific contribution to work-life balance by having clear polices in place that promote </w:t>
      </w:r>
      <w:r w:rsidR="00C178CB" w:rsidRPr="00F17D8A">
        <w:rPr>
          <w:strike/>
        </w:rPr>
        <w:t>and</w:t>
      </w:r>
      <w:r w:rsidR="00671A19" w:rsidRPr="00F17D8A">
        <w:rPr>
          <w:strike/>
        </w:rPr>
        <w:t xml:space="preserve"> support work-life balance approaches. </w:t>
      </w:r>
      <w:r w:rsidR="00572091" w:rsidRPr="00F17D8A">
        <w:rPr>
          <w:strike/>
        </w:rPr>
        <w:t>The working time regulations 1998 govern the working hours in the UK.</w:t>
      </w:r>
      <w:r w:rsidR="009A789E" w:rsidRPr="00F17D8A">
        <w:rPr>
          <w:strike/>
        </w:rPr>
        <w:t xml:space="preserve"> The regulations set a maximum of 48 hours of the working week. </w:t>
      </w:r>
      <w:r w:rsidR="00EA76CE" w:rsidRPr="00F17D8A">
        <w:rPr>
          <w:strike/>
        </w:rPr>
        <w:t xml:space="preserve">According to the CIPD (2025) in 2025 the government is also considering a new right to improve the work-life balance and prevent burnout. This may include restrictions on contacting employees during holidays and limiting communications to working hours. </w:t>
      </w:r>
    </w:p>
    <w:p w14:paraId="71B91B4D" w14:textId="1829D45F" w:rsidR="00F17D8A" w:rsidRPr="00F17D8A" w:rsidRDefault="00F17D8A" w:rsidP="00F17D8A">
      <w:pPr>
        <w:rPr>
          <w:color w:val="EE0000"/>
        </w:rPr>
      </w:pPr>
      <w:r w:rsidRPr="00F17D8A">
        <w:rPr>
          <w:color w:val="EE0000"/>
        </w:rPr>
        <w:t xml:space="preserve">When thinking about work-life balance, it’s important to notice how vital it is within the employment relationship. This in turn is a vital factor to keeping a healthy workplace. According to CIPD article (2019) on How can work-life balance support wellbeing, it was found in the research that it was true that supporting work life balance boosted wellbeing because flexible working increased employee independence.  </w:t>
      </w:r>
      <w:r w:rsidR="00FB117B">
        <w:rPr>
          <w:color w:val="EE0000"/>
        </w:rPr>
        <w:t xml:space="preserve">If an employee can achieve that balance between work and non-work, they will find it an essential part of their employment relationship, and it keeps that balance healthy. According to the CIPD Work-life balance supports can improve employee well-being (2018) it was found that it has a positive impact and reduce the demands of the job. In this paper, it was found also that the employees who have this balance, on average had better job autonomy and had more support from their line managers. According to CIPD (2025) the UK Government are looking to consider a new law right to improve the balance between work and </w:t>
      </w:r>
      <w:r w:rsidR="00DF65C4">
        <w:rPr>
          <w:color w:val="EE0000"/>
        </w:rPr>
        <w:t>non-work</w:t>
      </w:r>
      <w:r w:rsidR="00FB117B">
        <w:rPr>
          <w:color w:val="EE0000"/>
        </w:rPr>
        <w:t xml:space="preserve"> activities. They are looking to see how this will prevent burn out. </w:t>
      </w:r>
      <w:r w:rsidR="00DF65C4">
        <w:rPr>
          <w:color w:val="EE0000"/>
        </w:rPr>
        <w:t xml:space="preserve">The restrictions they’re looking to put into place is restrictions on contacting their staff during holidays and having limiting communication to working period.  </w:t>
      </w:r>
    </w:p>
    <w:p w14:paraId="2C772452" w14:textId="77777777" w:rsidR="00F17D8A" w:rsidRPr="00F17D8A" w:rsidRDefault="00F17D8A" w:rsidP="00792052">
      <w:pPr>
        <w:rPr>
          <w:strike/>
        </w:rPr>
      </w:pPr>
    </w:p>
    <w:p w14:paraId="58D69039" w14:textId="77777777" w:rsidR="00792052" w:rsidRDefault="00792052" w:rsidP="00792052">
      <w:pPr>
        <w:rPr>
          <w:b/>
          <w:bCs/>
        </w:rPr>
      </w:pPr>
      <w:r w:rsidRPr="00B11E11">
        <w:rPr>
          <w:b/>
          <w:bCs/>
        </w:rPr>
        <w:lastRenderedPageBreak/>
        <w:t xml:space="preserve">an explanation of what is meant by, and the importance of, wellbeing in the workplace. (AC 3.2) </w:t>
      </w:r>
    </w:p>
    <w:p w14:paraId="7D71364C" w14:textId="1C94FF9A" w:rsidR="00D06C14" w:rsidRDefault="00D06C14" w:rsidP="00792052">
      <w:pPr>
        <w:rPr>
          <w:strike/>
        </w:rPr>
      </w:pPr>
      <w:r w:rsidRPr="00F17D8A">
        <w:rPr>
          <w:strike/>
        </w:rPr>
        <w:t>Fisher (2010) likens wellbeing to ‘happiness’, manifesting in positive attitudes, good moods and emotions. According to Waite et al (2021)</w:t>
      </w:r>
      <w:r w:rsidR="00082980" w:rsidRPr="00F17D8A">
        <w:rPr>
          <w:strike/>
        </w:rPr>
        <w:t xml:space="preserve"> a basic human definition of wellbeing is how well we feel physically and mentally and how positive we feel about our everyday life. To achieve wellbeing in the workplace, there needs to be commitment from both employer and employee, with wellbeing initiatives being led from the top of the organisation. There are 3 aspects to wellbeing, these are social, physical and psychological. It is important as we on average spend an estimated one-third of our lives at work. When employees find it difficulty in finding the balance between work and home lives, employees are found to put their jobs before their personal lives. If an organisation is invested in focusing on employee wellbeing, benefits of this would be a better employee morale and engagement, reduced sickness rate and a healthier more inclusive culture within the work place. </w:t>
      </w:r>
    </w:p>
    <w:p w14:paraId="7922DDC7" w14:textId="664768A6" w:rsidR="007B0DCB" w:rsidRDefault="00EE6AF0" w:rsidP="00792052">
      <w:pPr>
        <w:rPr>
          <w:color w:val="EE0000"/>
        </w:rPr>
      </w:pPr>
      <w:r>
        <w:rPr>
          <w:color w:val="EE0000"/>
        </w:rPr>
        <w:t xml:space="preserve">Fisher (2010) compares wellbeing to happiness. This creates positive attitude within work and creates positive emotions. </w:t>
      </w:r>
      <w:r w:rsidR="007B0DCB">
        <w:rPr>
          <w:color w:val="EE0000"/>
        </w:rPr>
        <w:t xml:space="preserve">Wellbeing is important in the workplace as it’s vital to the organisation success. Organisation success requires employees to be engaged, and this is a key component to increased productivity and work. </w:t>
      </w:r>
      <w:r>
        <w:rPr>
          <w:color w:val="EE0000"/>
        </w:rPr>
        <w:t xml:space="preserve">The benefits on having increased focus on wellbeing in the workplace makes employees have a healthy and create a more inclusive culture within work. </w:t>
      </w:r>
      <w:r w:rsidR="007B0DCB">
        <w:rPr>
          <w:color w:val="EE0000"/>
        </w:rPr>
        <w:t xml:space="preserve"> </w:t>
      </w:r>
      <w:r w:rsidR="00097B4C">
        <w:rPr>
          <w:color w:val="EE0000"/>
        </w:rPr>
        <w:t xml:space="preserve">Grant et al (2007) found that there are 2 main sections to wellbeing at work. These sections are psychological, physical and social. </w:t>
      </w:r>
      <w:r w:rsidR="00B77E32">
        <w:rPr>
          <w:color w:val="EE0000"/>
        </w:rPr>
        <w:t xml:space="preserve">The section of how it effects staff psychologically is through how happy the members of staff and how positive their experience is in work. </w:t>
      </w:r>
      <w:r w:rsidR="001B1699">
        <w:rPr>
          <w:color w:val="EE0000"/>
        </w:rPr>
        <w:t xml:space="preserve">The physical impact of wellbeing is how stress and injuries can affect the individual. Having good workplace wellbeing means the staff are likely to take less time off due to stress and injuries. The last impact is the social impact on the staff. Having </w:t>
      </w:r>
      <w:r w:rsidR="00242A76">
        <w:rPr>
          <w:color w:val="EE0000"/>
        </w:rPr>
        <w:t xml:space="preserve">good wellbeing means that the quality of peers and relationships are better in the workplace. </w:t>
      </w:r>
    </w:p>
    <w:p w14:paraId="3A67B239" w14:textId="77777777" w:rsidR="00792052" w:rsidRDefault="00792052" w:rsidP="00792052">
      <w:pPr>
        <w:rPr>
          <w:b/>
          <w:bCs/>
        </w:rPr>
      </w:pPr>
      <w:r w:rsidRPr="00B11E11">
        <w:rPr>
          <w:b/>
          <w:bCs/>
        </w:rPr>
        <w:t>a summary of the main points of discrimination legislation. (AC 3.3)</w:t>
      </w:r>
    </w:p>
    <w:p w14:paraId="1E853C94" w14:textId="77777777" w:rsidR="005A2699" w:rsidRPr="00F17D8A" w:rsidRDefault="00650FE2" w:rsidP="00792052">
      <w:pPr>
        <w:rPr>
          <w:strike/>
        </w:rPr>
      </w:pPr>
      <w:r w:rsidRPr="00F17D8A">
        <w:rPr>
          <w:strike/>
        </w:rPr>
        <w:t xml:space="preserve">According to the CIPD (2025), under the Equality Act (2010) a person is protected from discrimination throughout the employee lifecycle including recruitment, training and promotion. This act sets out the main types of discrimination, including the person attributes or characteristics which the law protects. There are 6 types of discrimination within the Equality Act 2010. These are direct, indirect, associative, perceived, victimisation and harassment. </w:t>
      </w:r>
    </w:p>
    <w:p w14:paraId="3B8E9B04" w14:textId="21496CD1" w:rsidR="005A2699" w:rsidRPr="00F17D8A" w:rsidRDefault="005A2699" w:rsidP="00792052">
      <w:pPr>
        <w:rPr>
          <w:b/>
          <w:bCs/>
          <w:strike/>
          <w:u w:val="single"/>
        </w:rPr>
      </w:pPr>
      <w:r w:rsidRPr="00F17D8A">
        <w:rPr>
          <w:b/>
          <w:bCs/>
          <w:strike/>
          <w:u w:val="single"/>
        </w:rPr>
        <w:t>Direct discrimination</w:t>
      </w:r>
    </w:p>
    <w:p w14:paraId="070363AC" w14:textId="77777777" w:rsidR="005A2699" w:rsidRPr="00F17D8A" w:rsidRDefault="005A2699" w:rsidP="00792052">
      <w:pPr>
        <w:rPr>
          <w:strike/>
        </w:rPr>
      </w:pPr>
      <w:r w:rsidRPr="00F17D8A">
        <w:rPr>
          <w:strike/>
        </w:rPr>
        <w:t xml:space="preserve">Direct discrimination means that this happens when treating someone less favourability because of a propertied characteristic. For example, this would be to decide against recruiting them due to a disability. </w:t>
      </w:r>
    </w:p>
    <w:p w14:paraId="0DDE53A9" w14:textId="774ED6A0" w:rsidR="005A2699" w:rsidRPr="00F17D8A" w:rsidRDefault="005A2699" w:rsidP="00792052">
      <w:pPr>
        <w:rPr>
          <w:b/>
          <w:bCs/>
          <w:strike/>
          <w:u w:val="single"/>
        </w:rPr>
      </w:pPr>
      <w:r w:rsidRPr="00F17D8A">
        <w:rPr>
          <w:b/>
          <w:bCs/>
          <w:strike/>
          <w:u w:val="single"/>
        </w:rPr>
        <w:lastRenderedPageBreak/>
        <w:t>Indirect discrimination</w:t>
      </w:r>
    </w:p>
    <w:p w14:paraId="5E75504B" w14:textId="43B4B164" w:rsidR="00650FE2" w:rsidRPr="00F17D8A" w:rsidRDefault="005A2699" w:rsidP="00792052">
      <w:pPr>
        <w:rPr>
          <w:strike/>
        </w:rPr>
      </w:pPr>
      <w:r w:rsidRPr="00F17D8A">
        <w:rPr>
          <w:strike/>
        </w:rPr>
        <w:t xml:space="preserve">Indirect discrimination happens when a rule, policy or procedure is applied which puts a person with a protected characteristic at a disadvantage when compared with other groups/others not holding that protected characteristic. </w:t>
      </w:r>
    </w:p>
    <w:p w14:paraId="0E7C0B29" w14:textId="77777777" w:rsidR="005A2699" w:rsidRPr="00F17D8A" w:rsidRDefault="005A2699" w:rsidP="005A2699">
      <w:pPr>
        <w:rPr>
          <w:b/>
          <w:bCs/>
          <w:strike/>
          <w:u w:val="single"/>
        </w:rPr>
      </w:pPr>
      <w:r w:rsidRPr="00F17D8A">
        <w:rPr>
          <w:b/>
          <w:bCs/>
          <w:strike/>
          <w:u w:val="single"/>
        </w:rPr>
        <w:t>Associative discrimination</w:t>
      </w:r>
    </w:p>
    <w:p w14:paraId="338025CE" w14:textId="7E308727" w:rsidR="005A2699" w:rsidRPr="00F17D8A" w:rsidRDefault="005A2699" w:rsidP="00792052">
      <w:pPr>
        <w:rPr>
          <w:strike/>
        </w:rPr>
      </w:pPr>
      <w:r w:rsidRPr="00F17D8A">
        <w:rPr>
          <w:strike/>
        </w:rPr>
        <w:t xml:space="preserve">Associative discrimination occurs where an individual is discriminated against because they are associated with an individual with a protected characteristic. </w:t>
      </w:r>
      <w:r w:rsidR="009411C5" w:rsidRPr="00F17D8A">
        <w:rPr>
          <w:strike/>
        </w:rPr>
        <w:t xml:space="preserve">For </w:t>
      </w:r>
      <w:r w:rsidR="004B4A90" w:rsidRPr="00F17D8A">
        <w:rPr>
          <w:strike/>
        </w:rPr>
        <w:t>example,</w:t>
      </w:r>
      <w:r w:rsidR="009411C5" w:rsidRPr="00F17D8A">
        <w:rPr>
          <w:strike/>
        </w:rPr>
        <w:t xml:space="preserve"> this would mean treating someone less favourably by </w:t>
      </w:r>
      <w:r w:rsidR="004B4A90" w:rsidRPr="00F17D8A">
        <w:rPr>
          <w:strike/>
        </w:rPr>
        <w:t>disciplining them</w:t>
      </w:r>
      <w:r w:rsidR="009411C5" w:rsidRPr="00F17D8A">
        <w:rPr>
          <w:strike/>
        </w:rPr>
        <w:t xml:space="preserve"> for their attendance because they need time to deal with their child disability. </w:t>
      </w:r>
    </w:p>
    <w:p w14:paraId="555AEF21" w14:textId="77777777" w:rsidR="004B4A90" w:rsidRPr="00F17D8A" w:rsidRDefault="004B4A90" w:rsidP="004B4A90">
      <w:pPr>
        <w:rPr>
          <w:b/>
          <w:bCs/>
          <w:strike/>
          <w:u w:val="single"/>
        </w:rPr>
      </w:pPr>
      <w:r w:rsidRPr="00F17D8A">
        <w:rPr>
          <w:b/>
          <w:bCs/>
          <w:strike/>
          <w:u w:val="single"/>
        </w:rPr>
        <w:t>Perceived discrimination</w:t>
      </w:r>
    </w:p>
    <w:p w14:paraId="77655408" w14:textId="4D9A204E" w:rsidR="004B4A90" w:rsidRPr="00F17D8A" w:rsidRDefault="004B4A90" w:rsidP="00792052">
      <w:pPr>
        <w:rPr>
          <w:strike/>
        </w:rPr>
      </w:pPr>
      <w:r w:rsidRPr="00F17D8A">
        <w:rPr>
          <w:strike/>
        </w:rPr>
        <w:t>This type of discrimination involves treating someone less favourably due to is perceived or assumed that they have a protected characteristic. An example of this is refusing to appoint someone because it is through, they are disabled when they are not.</w:t>
      </w:r>
    </w:p>
    <w:p w14:paraId="1AAEA165" w14:textId="4D517785" w:rsidR="005A2699" w:rsidRPr="00F17D8A" w:rsidRDefault="0085486B" w:rsidP="00792052">
      <w:pPr>
        <w:rPr>
          <w:b/>
          <w:bCs/>
          <w:strike/>
          <w:u w:val="single"/>
        </w:rPr>
      </w:pPr>
      <w:r w:rsidRPr="00F17D8A">
        <w:rPr>
          <w:b/>
          <w:bCs/>
          <w:strike/>
          <w:u w:val="single"/>
        </w:rPr>
        <w:t>Victimisation</w:t>
      </w:r>
    </w:p>
    <w:p w14:paraId="7651C924" w14:textId="1A0B52A0" w:rsidR="0085486B" w:rsidRPr="00F17D8A" w:rsidRDefault="0085486B" w:rsidP="00792052">
      <w:pPr>
        <w:rPr>
          <w:strike/>
        </w:rPr>
      </w:pPr>
      <w:r w:rsidRPr="00F17D8A">
        <w:rPr>
          <w:strike/>
        </w:rPr>
        <w:t xml:space="preserve">Victimisation happens when someone is subjected to a detriment because they have made or supported a complaint of discrimination. Victimisation can also </w:t>
      </w:r>
      <w:r w:rsidR="009914FA" w:rsidRPr="00F17D8A">
        <w:rPr>
          <w:strike/>
        </w:rPr>
        <w:t>occur</w:t>
      </w:r>
      <w:r w:rsidRPr="00F17D8A">
        <w:rPr>
          <w:strike/>
        </w:rPr>
        <w:t xml:space="preserve"> for post-employee’s and would be counted as unlawful. As example it would be refusing to give a reference for an ex-employee who had made a complaint under the Equality Act 2010.</w:t>
      </w:r>
    </w:p>
    <w:p w14:paraId="25ACD77B" w14:textId="6BD72F99" w:rsidR="0085486B" w:rsidRPr="00F17D8A" w:rsidRDefault="0085486B" w:rsidP="00792052">
      <w:pPr>
        <w:rPr>
          <w:b/>
          <w:bCs/>
          <w:strike/>
          <w:u w:val="single"/>
        </w:rPr>
      </w:pPr>
      <w:r w:rsidRPr="00F17D8A">
        <w:rPr>
          <w:b/>
          <w:bCs/>
          <w:strike/>
          <w:u w:val="single"/>
        </w:rPr>
        <w:t>Harassment</w:t>
      </w:r>
    </w:p>
    <w:p w14:paraId="51E3B0E2" w14:textId="1FAF416A" w:rsidR="00422C8C" w:rsidRDefault="00422C8C" w:rsidP="00792052">
      <w:pPr>
        <w:rPr>
          <w:strike/>
        </w:rPr>
      </w:pPr>
      <w:r w:rsidRPr="00F17D8A">
        <w:rPr>
          <w:strike/>
        </w:rPr>
        <w:t xml:space="preserve">Harassment is defined as unwanted conduct related to a relevant protected characteristic, which has the purpose or effect of violating an individual’s dignity or creating an intimidating, hostile, degrading, humiliating or offensive environment for that </w:t>
      </w:r>
      <w:r w:rsidR="00620394" w:rsidRPr="00F17D8A">
        <w:rPr>
          <w:strike/>
        </w:rPr>
        <w:t>individual.</w:t>
      </w:r>
      <w:r w:rsidRPr="00F17D8A">
        <w:rPr>
          <w:strike/>
        </w:rPr>
        <w:t xml:space="preserve"> </w:t>
      </w:r>
    </w:p>
    <w:p w14:paraId="613F0AD1" w14:textId="45B091A2" w:rsidR="000B1792" w:rsidRPr="00161900" w:rsidRDefault="00206B72" w:rsidP="00792052">
      <w:pPr>
        <w:rPr>
          <w:color w:val="EE0000"/>
        </w:rPr>
      </w:pPr>
      <w:r>
        <w:rPr>
          <w:color w:val="EE0000"/>
        </w:rPr>
        <w:t xml:space="preserve">CIPD factsheet (2025) states </w:t>
      </w:r>
      <w:r w:rsidR="00021E36">
        <w:rPr>
          <w:color w:val="EE0000"/>
        </w:rPr>
        <w:t>that under</w:t>
      </w:r>
      <w:r>
        <w:rPr>
          <w:color w:val="EE0000"/>
        </w:rPr>
        <w:t xml:space="preserve"> the Equality Act 2010, an individual is protected from discrimination at each stage of the employee life cycle (recruitment, onboarding, learning and development and promotion).  </w:t>
      </w:r>
      <w:r w:rsidR="003B0FE0">
        <w:rPr>
          <w:color w:val="EE0000"/>
        </w:rPr>
        <w:t xml:space="preserve">Workplace discrimination is a downside of the relationship between employee and workplace. Human resources professionals have an important role to play in making sure organisations have policies and procedures in place to make sure individuals are treated fairly. </w:t>
      </w:r>
      <w:r w:rsidR="001D5206">
        <w:rPr>
          <w:color w:val="EE0000"/>
        </w:rPr>
        <w:t xml:space="preserve">On the CIPD factsheet (2025) it states that the EHRC has composed a code of practice for employers, this document is not legally binding but does outline important support on best practice and states that failing to follow it may be considered by courts or employee tribunals. </w:t>
      </w:r>
      <w:r w:rsidR="00E81C55">
        <w:rPr>
          <w:color w:val="EE0000"/>
        </w:rPr>
        <w:t>There are 9 characteristics to protect individuals, this is set out in the Equality Act 2010.</w:t>
      </w:r>
      <w:r w:rsidR="00225074">
        <w:rPr>
          <w:color w:val="EE0000"/>
        </w:rPr>
        <w:t xml:space="preserve"> According to CIPD factsheet (2025) since 16</w:t>
      </w:r>
      <w:r w:rsidR="00225074" w:rsidRPr="00225074">
        <w:rPr>
          <w:color w:val="EE0000"/>
          <w:vertAlign w:val="superscript"/>
        </w:rPr>
        <w:t>th</w:t>
      </w:r>
      <w:r w:rsidR="00225074">
        <w:rPr>
          <w:color w:val="EE0000"/>
        </w:rPr>
        <w:t xml:space="preserve"> April 2025, the UK Supreme Court confirmed that that the “sex” characteristic only refers to biological sex. </w:t>
      </w:r>
      <w:r w:rsidR="00E81C55">
        <w:rPr>
          <w:color w:val="EE0000"/>
        </w:rPr>
        <w:t xml:space="preserve">Discrimination legislation is split into 4 different sections, these sections are direct and indirect </w:t>
      </w:r>
      <w:r w:rsidR="00E81C55">
        <w:rPr>
          <w:color w:val="EE0000"/>
        </w:rPr>
        <w:lastRenderedPageBreak/>
        <w:t xml:space="preserve">discrimination, harassment and victimisation. </w:t>
      </w:r>
      <w:r w:rsidR="00161900">
        <w:rPr>
          <w:color w:val="EE0000"/>
        </w:rPr>
        <w:t xml:space="preserve">These 4 wrongful behaviours have different aspects and can affect people in different ways. Direct discrimination is when someone is treated unfairly because they have a characteristic that is protected under the Equality Act 2010. Indirect discrimination happens when there is a policy or procedure that can be seen to be neutral but has a negative effect on someone with a protected characteristic. An example of this would be if a job advert would ask for someone who is under a certain age. If potential applicants were older than that age, it would deterrer them from applying due to their age.  In Waite et </w:t>
      </w:r>
      <w:proofErr w:type="spellStart"/>
      <w:r w:rsidR="00161900">
        <w:rPr>
          <w:color w:val="EE0000"/>
        </w:rPr>
        <w:t>el</w:t>
      </w:r>
      <w:proofErr w:type="spellEnd"/>
      <w:r w:rsidR="00161900">
        <w:rPr>
          <w:color w:val="EE0000"/>
        </w:rPr>
        <w:t xml:space="preserve"> (2021) it states that harassment is </w:t>
      </w:r>
      <w:r w:rsidR="00C36A04">
        <w:rPr>
          <w:color w:val="EE0000"/>
        </w:rPr>
        <w:t xml:space="preserve">when bullying behaviour is happening due to a characteristic. This can happen through different mediums e.g. written abuse or offensive images / graffiti.  In the Equality Act 2010, it states that victimisation as treating someone badly because they have done a ‘protected act’. For </w:t>
      </w:r>
      <w:r w:rsidR="00610006">
        <w:rPr>
          <w:color w:val="EE0000"/>
        </w:rPr>
        <w:t>example,</w:t>
      </w:r>
      <w:r w:rsidR="00C36A04">
        <w:rPr>
          <w:color w:val="EE0000"/>
        </w:rPr>
        <w:t xml:space="preserve"> this would mean reporting someone for being racist or sexist. </w:t>
      </w:r>
    </w:p>
    <w:p w14:paraId="372D148B" w14:textId="49630208" w:rsidR="00792052" w:rsidRDefault="00792052" w:rsidP="00792052">
      <w:pPr>
        <w:rPr>
          <w:b/>
          <w:bCs/>
        </w:rPr>
      </w:pPr>
      <w:r w:rsidRPr="00B11E11">
        <w:rPr>
          <w:b/>
          <w:bCs/>
        </w:rPr>
        <w:t>an explanation of what diversity and inclusion mean and why they are important. (AC 3.4)</w:t>
      </w:r>
    </w:p>
    <w:p w14:paraId="50B38CD1" w14:textId="395AFAC0" w:rsidR="00671A19" w:rsidRDefault="00671A19" w:rsidP="00792052">
      <w:pPr>
        <w:rPr>
          <w:strike/>
        </w:rPr>
      </w:pPr>
      <w:r w:rsidRPr="00F17D8A">
        <w:rPr>
          <w:strike/>
        </w:rPr>
        <w:t xml:space="preserve">There are differences between diversity and inclusion. According to Waite et al (2021) the definition of diversity is about recognising the difference; it is acknowledging the benefits of having a range of perspectives in decision-making and the workforce being representative of the organisation’s customers.  </w:t>
      </w:r>
      <w:r w:rsidR="00E803EB" w:rsidRPr="00F17D8A">
        <w:rPr>
          <w:strike/>
        </w:rPr>
        <w:t xml:space="preserve">According to Waite et al (2021) diversity is important in a workplace because for people professionals to understand how diverse and inclusive their organisation are, it is advisable to monitor ongoing data through reports, surveys and metrics to understand and act on shortfalls. Additionally, the meaning of inclusion is where people’s differences are values and used to enable everyone to thrive at work. An inclusive working environment is one in which everyone feels that they belong without having to conform and that their contribution matters. Inclusion is important because no matter what of their background, identity of circumstances, they will perform to their full potential and feel like their contribution matters. </w:t>
      </w:r>
      <w:r w:rsidR="009624E3" w:rsidRPr="00F17D8A">
        <w:rPr>
          <w:strike/>
        </w:rPr>
        <w:t xml:space="preserve">Research on the psychological contract shows that people want to work for employers with good employment practices, they also want to feel valued at work. According to the CIPD (2025) openness to diversity widens access to the best tablet. Inclusion allows for effective engagement with tablet. Equality enables delivery of fair outcomes. Together these lead to enhanced innovations, creativity, productivity, reputation, engagement and business results. </w:t>
      </w:r>
    </w:p>
    <w:p w14:paraId="184B8868" w14:textId="097893A9" w:rsidR="00161900" w:rsidRPr="00D721B6" w:rsidRDefault="008C6B0E" w:rsidP="00792052">
      <w:pPr>
        <w:rPr>
          <w:color w:val="EE0000"/>
        </w:rPr>
      </w:pPr>
      <w:r w:rsidRPr="00D721B6">
        <w:rPr>
          <w:color w:val="EE0000"/>
        </w:rPr>
        <w:t xml:space="preserve">It's outlined in Waite et </w:t>
      </w:r>
      <w:r w:rsidR="00610006" w:rsidRPr="00D721B6">
        <w:rPr>
          <w:color w:val="EE0000"/>
        </w:rPr>
        <w:t>al</w:t>
      </w:r>
      <w:r w:rsidRPr="00D721B6">
        <w:rPr>
          <w:color w:val="EE0000"/>
        </w:rPr>
        <w:t xml:space="preserve"> (2021) business press </w:t>
      </w:r>
      <w:r w:rsidR="00D45573" w:rsidRPr="00D721B6">
        <w:rPr>
          <w:color w:val="EE0000"/>
        </w:rPr>
        <w:t>has</w:t>
      </w:r>
      <w:r w:rsidRPr="00D721B6">
        <w:rPr>
          <w:color w:val="EE0000"/>
        </w:rPr>
        <w:t xml:space="preserve"> </w:t>
      </w:r>
      <w:r w:rsidR="00D45573" w:rsidRPr="00D721B6">
        <w:rPr>
          <w:color w:val="EE0000"/>
        </w:rPr>
        <w:t>claimed</w:t>
      </w:r>
      <w:r w:rsidRPr="00D721B6">
        <w:rPr>
          <w:color w:val="EE0000"/>
        </w:rPr>
        <w:t xml:space="preserve"> that having a diverse and inclusive workforce brings real </w:t>
      </w:r>
      <w:r w:rsidR="00D45573" w:rsidRPr="00D721B6">
        <w:rPr>
          <w:color w:val="EE0000"/>
        </w:rPr>
        <w:t>benefits</w:t>
      </w:r>
      <w:r w:rsidRPr="00D721B6">
        <w:rPr>
          <w:color w:val="EE0000"/>
        </w:rPr>
        <w:t xml:space="preserve"> to the business. Business </w:t>
      </w:r>
      <w:r w:rsidR="00D45573" w:rsidRPr="00D721B6">
        <w:rPr>
          <w:color w:val="EE0000"/>
        </w:rPr>
        <w:t>needs</w:t>
      </w:r>
      <w:r w:rsidRPr="00D721B6">
        <w:rPr>
          <w:color w:val="EE0000"/>
        </w:rPr>
        <w:t xml:space="preserve"> to embrace diversity </w:t>
      </w:r>
      <w:r w:rsidR="00951F3F" w:rsidRPr="00D721B6">
        <w:rPr>
          <w:color w:val="EE0000"/>
        </w:rPr>
        <w:t>to</w:t>
      </w:r>
      <w:r w:rsidRPr="00D721B6">
        <w:rPr>
          <w:color w:val="EE0000"/>
        </w:rPr>
        <w:t xml:space="preserve"> </w:t>
      </w:r>
      <w:r w:rsidR="00D45573" w:rsidRPr="00D721B6">
        <w:rPr>
          <w:color w:val="EE0000"/>
        </w:rPr>
        <w:t xml:space="preserve">be successful in the market. There are differences between inclusion and diversity. Inclusion </w:t>
      </w:r>
      <w:r w:rsidR="00D721B6">
        <w:rPr>
          <w:color w:val="EE0000"/>
        </w:rPr>
        <w:t xml:space="preserve">means to value individuals’ differences. This gets individuals to thrive at work if they are being valued. When people feel like they belong without having to conform and what they do matters it gets them to work to their full potential and </w:t>
      </w:r>
      <w:r w:rsidR="00D721B6">
        <w:rPr>
          <w:color w:val="EE0000"/>
        </w:rPr>
        <w:lastRenderedPageBreak/>
        <w:t xml:space="preserve">thrive in the </w:t>
      </w:r>
      <w:r w:rsidR="00951F3F">
        <w:rPr>
          <w:color w:val="EE0000"/>
        </w:rPr>
        <w:t>workplace</w:t>
      </w:r>
      <w:r w:rsidR="00D721B6">
        <w:rPr>
          <w:color w:val="EE0000"/>
        </w:rPr>
        <w:t>.</w:t>
      </w:r>
      <w:r w:rsidR="00951F3F">
        <w:rPr>
          <w:color w:val="EE0000"/>
        </w:rPr>
        <w:t xml:space="preserve"> Different to inclusion, diversity is to do with recognising a difference in people. Workplaces can acknowledge this by having a range of different mindsets within the decision-making process. It also shows that the work force is representative of the customer base. According to Waite et </w:t>
      </w:r>
      <w:r w:rsidR="00610006">
        <w:rPr>
          <w:color w:val="EE0000"/>
        </w:rPr>
        <w:t>al</w:t>
      </w:r>
      <w:r w:rsidR="00951F3F">
        <w:rPr>
          <w:color w:val="EE0000"/>
        </w:rPr>
        <w:t xml:space="preserve"> (2021) there are different business cases for having diversity and inclusion within an organisation. It’s best to embrace these aspects as it</w:t>
      </w:r>
      <w:r w:rsidR="00BA4C86">
        <w:rPr>
          <w:color w:val="EE0000"/>
        </w:rPr>
        <w:t xml:space="preserve"> enables the organisation to have a wide range of different strengths and knowledge. </w:t>
      </w:r>
      <w:r w:rsidR="00951F3F">
        <w:rPr>
          <w:color w:val="EE0000"/>
        </w:rPr>
        <w:t xml:space="preserve"> </w:t>
      </w:r>
      <w:r w:rsidR="00BA4C86">
        <w:rPr>
          <w:color w:val="EE0000"/>
        </w:rPr>
        <w:t xml:space="preserve">Another positive of having diversity and inclusion is that it </w:t>
      </w:r>
      <w:r w:rsidR="00E23CBD">
        <w:rPr>
          <w:color w:val="EE0000"/>
        </w:rPr>
        <w:t>opens</w:t>
      </w:r>
      <w:r w:rsidR="00BA4C86">
        <w:rPr>
          <w:color w:val="EE0000"/>
        </w:rPr>
        <w:t xml:space="preserve"> better communication with different groups of people and can increase their customer base and improve relationships with existing ones. </w:t>
      </w:r>
    </w:p>
    <w:p w14:paraId="274E64B0" w14:textId="5779D82F" w:rsidR="001B5771" w:rsidRDefault="00792052" w:rsidP="00792052">
      <w:pPr>
        <w:rPr>
          <w:b/>
          <w:bCs/>
        </w:rPr>
      </w:pPr>
      <w:r w:rsidRPr="00B11E11">
        <w:rPr>
          <w:b/>
          <w:bCs/>
        </w:rPr>
        <w:t>an explanation of the difference between fair and unfair dismissal. (AC 3.5)</w:t>
      </w:r>
    </w:p>
    <w:p w14:paraId="02BE6377" w14:textId="00DA7DE7" w:rsidR="00FB19B0" w:rsidRDefault="00650FE2" w:rsidP="00792052">
      <w:pPr>
        <w:rPr>
          <w:strike/>
        </w:rPr>
      </w:pPr>
      <w:r w:rsidRPr="00F17D8A">
        <w:rPr>
          <w:strike/>
        </w:rPr>
        <w:t>According to CIPD Article ‘Dismissal: Uk Employment Law’ (2024)</w:t>
      </w:r>
      <w:r w:rsidR="00C757F3" w:rsidRPr="00F17D8A">
        <w:rPr>
          <w:strike/>
        </w:rPr>
        <w:t xml:space="preserve"> a dismissal is when an employer ends a contract of employment. Dismissals can be both fair and unfair. Employees who are unfairly dismissed may bring a claim in an employment tribunal. Such claims can be settled by the employer via settlement agreement, by a conciliation process.  It is vital for an employer to lawfully dismiss an employer that they provide that have acted fairly and reasonably in handing dismissal.</w:t>
      </w:r>
      <w:r w:rsidR="00376DA7" w:rsidRPr="00F17D8A">
        <w:rPr>
          <w:strike/>
        </w:rPr>
        <w:t xml:space="preserve"> A fair dismissal is usually carried out by the following reasons, capability or qualifications, conduct, redundancy, legal restrictions or statutory ban or some other substantial reason. </w:t>
      </w:r>
      <w:r w:rsidR="002C30F8" w:rsidRPr="00F17D8A">
        <w:rPr>
          <w:strike/>
        </w:rPr>
        <w:t>One of most well-known cases to outline fair and unfair dismissal is British Home Stores Ltd v Burchell: EAT 1978. Due to concerns about Mrs Burchell’s performance, the company launched an investigation into her conduct. Following the investigation, BHS dismissed her, and Mrs Burchell filed an unfair dismissal claim. The central question before the Court of Appeal was whether BHS had a valid reason for dismissing Mrs Burchell. A three-set test was devised following this called the Burchell test. The Burchell test states that for a dismissal to be fair, an employee must have: a genuine belief in the employees’ guilt, reasonable grounds for that belief and acted reasonably in all circumstances.</w:t>
      </w:r>
      <w:r w:rsidR="00AE7485" w:rsidRPr="00F17D8A">
        <w:rPr>
          <w:strike/>
        </w:rPr>
        <w:t xml:space="preserve"> The outcome of this was that Mrs Burchell acted dishonest, and she was accordingly dismissed on grounds of misconduct. Importantly, the Burchell test is not objective, and the employee need only be satisfied on balance of probabilities. Decades on from this case the Burchell test still remains a vital tool in safeguarding the rights of works and maintaining fairness in the workplace. It is as applicable today as it was in 1978. </w:t>
      </w:r>
    </w:p>
    <w:p w14:paraId="38FBE986" w14:textId="08D207D0" w:rsidR="00610006" w:rsidRPr="00E23CBD" w:rsidRDefault="00E23CBD" w:rsidP="00792052">
      <w:pPr>
        <w:rPr>
          <w:color w:val="EE0000"/>
        </w:rPr>
      </w:pPr>
      <w:r w:rsidRPr="00E23CBD">
        <w:rPr>
          <w:color w:val="EE0000"/>
        </w:rPr>
        <w:t>According to CIPD Article ‘Dismissal: Uk Employment Law’ (2024) a dismissal is when an employer ends a contract of employment</w:t>
      </w:r>
      <w:r>
        <w:rPr>
          <w:color w:val="EE0000"/>
        </w:rPr>
        <w:t xml:space="preserve">. An employment contract gives protection for workers throughout their employment. If an organisation is looking to dismiss an employee lawfully, they must prove that the employee has been dismissed for a fair reason. Employers must act fair and reasonable when handling a dismissal. According to Waite et al (2021) there are 5 reasons that are outlined in Section 98 of the Employment Rights 1996 that sets out fair reasons for dismissal. These reasons are capability/qualifications, conduct, redundancy, legal restrictions, or some other </w:t>
      </w:r>
      <w:r>
        <w:rPr>
          <w:color w:val="EE0000"/>
        </w:rPr>
        <w:lastRenderedPageBreak/>
        <w:t xml:space="preserve">substantive reason. </w:t>
      </w:r>
      <w:r w:rsidR="00A463C5">
        <w:rPr>
          <w:color w:val="EE0000"/>
        </w:rPr>
        <w:t xml:space="preserve">Fair dismissal because of conduct means that an employee gets dismissed due to breaking the organisations rules. Possible situations of this would be theft or abusive behaviour. Organisations must be able to prove the employee has broken these rules. Dismissing someone due to redundancy is fair because this means the role is no longer needed due to the business closing or a branch closing. When dismissing someone through redundancy they must show that selection of redundancy was supported by criteria and applied fairly. </w:t>
      </w:r>
      <w:r w:rsidR="00610006">
        <w:rPr>
          <w:color w:val="EE0000"/>
        </w:rPr>
        <w:t>Unfair dismissals are conducted when an employee gets dismissed due to several reasons. According to Waite et al (2021)</w:t>
      </w:r>
      <w:r w:rsidR="00482A88">
        <w:rPr>
          <w:color w:val="EE0000"/>
        </w:rPr>
        <w:t xml:space="preserve"> an unfair dismissal reasoning would be wanting to take leave for family e.g. parental leave or being involved in whistleblowing at the organisation. </w:t>
      </w:r>
      <w:r w:rsidR="00326AE6">
        <w:rPr>
          <w:color w:val="EE0000"/>
        </w:rPr>
        <w:t xml:space="preserve">CIPD HR Inform states that employee tribunals have the power to reinstate employment after a claim for unfair dismissal. </w:t>
      </w:r>
    </w:p>
    <w:p w14:paraId="69BF7793" w14:textId="660F9A59" w:rsidR="00FB19B0" w:rsidRDefault="00FB19B0" w:rsidP="00792052">
      <w:pPr>
        <w:rPr>
          <w:b/>
          <w:bCs/>
        </w:rPr>
      </w:pPr>
      <w:r>
        <w:rPr>
          <w:b/>
          <w:bCs/>
        </w:rPr>
        <w:t xml:space="preserve">References </w:t>
      </w:r>
    </w:p>
    <w:p w14:paraId="5D80E3CF" w14:textId="7090B161" w:rsidR="00FB19B0" w:rsidRPr="00E803EB" w:rsidRDefault="00E803EB" w:rsidP="00792052">
      <w:hyperlink r:id="rId4" w:history="1">
        <w:r w:rsidRPr="00E803EB">
          <w:rPr>
            <w:rStyle w:val="Hyperlink"/>
          </w:rPr>
          <w:t>https://www.peoplemanagement.co.uk/article/1810688/work-life-balance-becoming-important-pay</w:t>
        </w:r>
      </w:hyperlink>
    </w:p>
    <w:p w14:paraId="2683C237" w14:textId="77777777" w:rsidR="009411C5" w:rsidRDefault="009411C5" w:rsidP="009411C5">
      <w:r w:rsidRPr="00F16E7B">
        <w:t>Waite, K </w:t>
      </w:r>
      <w:r w:rsidRPr="00F16E7B">
        <w:rPr>
          <w:i/>
          <w:iCs/>
        </w:rPr>
        <w:t>et al.</w:t>
      </w:r>
      <w:r w:rsidRPr="00F16E7B">
        <w:t> (2021) </w:t>
      </w:r>
      <w:r w:rsidRPr="00F16E7B">
        <w:rPr>
          <w:i/>
          <w:iCs/>
        </w:rPr>
        <w:t>People Practice, A Complete Guide</w:t>
      </w:r>
      <w:r w:rsidRPr="00F16E7B">
        <w:t>. London: Kogan Page</w:t>
      </w:r>
    </w:p>
    <w:p w14:paraId="34F657B6" w14:textId="4F06A726" w:rsidR="00650FE2" w:rsidRDefault="009411C5" w:rsidP="009411C5">
      <w:hyperlink r:id="rId5" w:history="1">
        <w:r w:rsidRPr="00481634">
          <w:rPr>
            <w:rStyle w:val="Hyperlink"/>
          </w:rPr>
          <w:t>https://www.cipd.org/uk/knowledge/factsheets/discrimination-workplace-factsheet/</w:t>
        </w:r>
      </w:hyperlink>
    </w:p>
    <w:p w14:paraId="6C40890C" w14:textId="1BE25FE5" w:rsidR="009411C5" w:rsidRDefault="002C30F8" w:rsidP="009411C5">
      <w:hyperlink r:id="rId6" w:history="1">
        <w:r w:rsidRPr="006B47D8">
          <w:rPr>
            <w:rStyle w:val="Hyperlink"/>
          </w:rPr>
          <w:t>https://www.cipd.org/uk/knowledge/factsheets/diversity-factsheet/</w:t>
        </w:r>
      </w:hyperlink>
    </w:p>
    <w:p w14:paraId="373677E5" w14:textId="5E9D419F" w:rsidR="002C30F8" w:rsidRDefault="002C30F8" w:rsidP="009411C5">
      <w:hyperlink r:id="rId7" w:history="1">
        <w:r w:rsidRPr="00853EEB">
          <w:rPr>
            <w:rStyle w:val="Hyperlink"/>
          </w:rPr>
          <w:t>https://www.oakwoodsolicitors.co.uk/knowledge/legal-landmark-case-british-home-stores-ltd-v-burchell-an-essential-milestone-in-employment-law/</w:t>
        </w:r>
      </w:hyperlink>
    </w:p>
    <w:p w14:paraId="386896B4" w14:textId="647AF8F2" w:rsidR="002C30F8" w:rsidRDefault="00AE7485" w:rsidP="009411C5">
      <w:hyperlink r:id="rId8" w:anchor=":~:text=the%20Burchell%20Test.-,British%20Home%20Stores%20Ltd%20v%20Burchell%3A%20EAT%201978,for%20misconduct%20and%20capability%20issues" w:history="1">
        <w:r w:rsidRPr="00853EEB">
          <w:rPr>
            <w:rStyle w:val="Hyperlink"/>
          </w:rPr>
          <w:t>https://www.davidsonmorris.com/burchell-test-misconduct-dismissals/#:~:text=the%20Burchell%20Test.-,British%20Home%20Stores%20Ltd%20v%20Burchell%3A%20EAT%201978,for%20misconduct%20and%20capability%20issues</w:t>
        </w:r>
      </w:hyperlink>
      <w:r w:rsidR="002C30F8" w:rsidRPr="002C30F8">
        <w:t>.</w:t>
      </w:r>
    </w:p>
    <w:p w14:paraId="567510D8" w14:textId="0577DB10" w:rsidR="00FB117B" w:rsidRDefault="00206B72" w:rsidP="009411C5">
      <w:hyperlink r:id="rId9" w:history="1">
        <w:r w:rsidRPr="00A53B10">
          <w:rPr>
            <w:rStyle w:val="Hyperlink"/>
          </w:rPr>
          <w:t>https://www.cipd.org/globalassets/media/comms/get-involved/events/work-life-balance-supports_tcm18-57294.pdf</w:t>
        </w:r>
      </w:hyperlink>
    </w:p>
    <w:p w14:paraId="63205CC6" w14:textId="4FBE45AF" w:rsidR="00206B72" w:rsidRDefault="001D5206" w:rsidP="009411C5">
      <w:hyperlink r:id="rId10" w:anchor="good-employment-practices" w:history="1">
        <w:r w:rsidRPr="00916366">
          <w:rPr>
            <w:rStyle w:val="Hyperlink"/>
          </w:rPr>
          <w:t>https://www.cipd.org/uk/knowledge/factsheets/discrimination-workplace-factsheet/#good-employment-practices</w:t>
        </w:r>
      </w:hyperlink>
    </w:p>
    <w:p w14:paraId="211C203A" w14:textId="486A5651" w:rsidR="00610006" w:rsidRDefault="00610006" w:rsidP="009411C5">
      <w:hyperlink r:id="rId11" w:history="1">
        <w:r w:rsidRPr="006A407C">
          <w:rPr>
            <w:rStyle w:val="Hyperlink"/>
          </w:rPr>
          <w:t>https://www.cipd.org/uk/knowledge/factsheets/dismissal-factsheet/</w:t>
        </w:r>
      </w:hyperlink>
    </w:p>
    <w:p w14:paraId="264648C9" w14:textId="20D9149D" w:rsidR="00610006" w:rsidRDefault="00326AE6" w:rsidP="009411C5">
      <w:hyperlink r:id="rId12" w:history="1">
        <w:r w:rsidRPr="006A407C">
          <w:rPr>
            <w:rStyle w:val="Hyperlink"/>
          </w:rPr>
          <w:t>https://www.hr-inform.co.uk/employment_law/dismissal</w:t>
        </w:r>
      </w:hyperlink>
    </w:p>
    <w:p w14:paraId="324B773B" w14:textId="77777777" w:rsidR="00326AE6" w:rsidRDefault="00326AE6" w:rsidP="009411C5"/>
    <w:p w14:paraId="3AA95802" w14:textId="77777777" w:rsidR="001D5206" w:rsidRDefault="001D5206" w:rsidP="009411C5"/>
    <w:p w14:paraId="01651C70" w14:textId="77777777" w:rsidR="00AE7485" w:rsidRPr="00E803EB" w:rsidRDefault="00AE7485" w:rsidP="009411C5"/>
    <w:sectPr w:rsidR="00AE7485" w:rsidRPr="00E80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771"/>
    <w:rsid w:val="00021E36"/>
    <w:rsid w:val="000620F9"/>
    <w:rsid w:val="00082980"/>
    <w:rsid w:val="00097B4C"/>
    <w:rsid w:val="000B1792"/>
    <w:rsid w:val="000C1182"/>
    <w:rsid w:val="00123E47"/>
    <w:rsid w:val="00161900"/>
    <w:rsid w:val="001B1699"/>
    <w:rsid w:val="001B5771"/>
    <w:rsid w:val="001D5206"/>
    <w:rsid w:val="00206B72"/>
    <w:rsid w:val="00225074"/>
    <w:rsid w:val="00242A76"/>
    <w:rsid w:val="00280A46"/>
    <w:rsid w:val="002C30F8"/>
    <w:rsid w:val="002F2894"/>
    <w:rsid w:val="00326AE6"/>
    <w:rsid w:val="00376DA7"/>
    <w:rsid w:val="003B0FE0"/>
    <w:rsid w:val="003D0EA2"/>
    <w:rsid w:val="0041472C"/>
    <w:rsid w:val="00422C8C"/>
    <w:rsid w:val="00482A88"/>
    <w:rsid w:val="004B4A90"/>
    <w:rsid w:val="004E1733"/>
    <w:rsid w:val="00572091"/>
    <w:rsid w:val="005A2699"/>
    <w:rsid w:val="005F74D3"/>
    <w:rsid w:val="00610006"/>
    <w:rsid w:val="0061246E"/>
    <w:rsid w:val="00620394"/>
    <w:rsid w:val="00650FE2"/>
    <w:rsid w:val="00671A19"/>
    <w:rsid w:val="006E3A5B"/>
    <w:rsid w:val="006E6FB4"/>
    <w:rsid w:val="006E7D4C"/>
    <w:rsid w:val="007543B1"/>
    <w:rsid w:val="00792052"/>
    <w:rsid w:val="007B0DCB"/>
    <w:rsid w:val="00844F85"/>
    <w:rsid w:val="0085486B"/>
    <w:rsid w:val="00871388"/>
    <w:rsid w:val="008772E0"/>
    <w:rsid w:val="008C6B0E"/>
    <w:rsid w:val="008D67CD"/>
    <w:rsid w:val="009411C5"/>
    <w:rsid w:val="00951F3F"/>
    <w:rsid w:val="009624E3"/>
    <w:rsid w:val="009914FA"/>
    <w:rsid w:val="009A789E"/>
    <w:rsid w:val="00A12A64"/>
    <w:rsid w:val="00A463C5"/>
    <w:rsid w:val="00A70A7A"/>
    <w:rsid w:val="00AE7485"/>
    <w:rsid w:val="00B11E11"/>
    <w:rsid w:val="00B77E32"/>
    <w:rsid w:val="00BA4C86"/>
    <w:rsid w:val="00C0722F"/>
    <w:rsid w:val="00C178CB"/>
    <w:rsid w:val="00C36A04"/>
    <w:rsid w:val="00C757F3"/>
    <w:rsid w:val="00CF46D7"/>
    <w:rsid w:val="00D06C14"/>
    <w:rsid w:val="00D45573"/>
    <w:rsid w:val="00D721B6"/>
    <w:rsid w:val="00DA36F1"/>
    <w:rsid w:val="00DF65C4"/>
    <w:rsid w:val="00E23CBD"/>
    <w:rsid w:val="00E55A88"/>
    <w:rsid w:val="00E803EB"/>
    <w:rsid w:val="00E81C55"/>
    <w:rsid w:val="00EA56FC"/>
    <w:rsid w:val="00EA76CE"/>
    <w:rsid w:val="00EE6824"/>
    <w:rsid w:val="00EE6AF0"/>
    <w:rsid w:val="00F17D8A"/>
    <w:rsid w:val="00F776DE"/>
    <w:rsid w:val="00FB117B"/>
    <w:rsid w:val="00FB1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024A4"/>
  <w15:chartTrackingRefBased/>
  <w15:docId w15:val="{06D2D59D-1449-4F43-BAF5-EDFCF3AAC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AF0"/>
  </w:style>
  <w:style w:type="paragraph" w:styleId="Heading1">
    <w:name w:val="heading 1"/>
    <w:basedOn w:val="Normal"/>
    <w:next w:val="Normal"/>
    <w:link w:val="Heading1Char"/>
    <w:uiPriority w:val="9"/>
    <w:qFormat/>
    <w:rsid w:val="001B5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B5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B5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771"/>
    <w:rPr>
      <w:rFonts w:eastAsiaTheme="majorEastAsia" w:cstheme="majorBidi"/>
      <w:color w:val="272727" w:themeColor="text1" w:themeTint="D8"/>
    </w:rPr>
  </w:style>
  <w:style w:type="paragraph" w:styleId="Title">
    <w:name w:val="Title"/>
    <w:basedOn w:val="Normal"/>
    <w:next w:val="Normal"/>
    <w:link w:val="TitleChar"/>
    <w:uiPriority w:val="10"/>
    <w:qFormat/>
    <w:rsid w:val="001B5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771"/>
    <w:pPr>
      <w:spacing w:before="160"/>
      <w:jc w:val="center"/>
    </w:pPr>
    <w:rPr>
      <w:i/>
      <w:iCs/>
      <w:color w:val="404040" w:themeColor="text1" w:themeTint="BF"/>
    </w:rPr>
  </w:style>
  <w:style w:type="character" w:customStyle="1" w:styleId="QuoteChar">
    <w:name w:val="Quote Char"/>
    <w:basedOn w:val="DefaultParagraphFont"/>
    <w:link w:val="Quote"/>
    <w:uiPriority w:val="29"/>
    <w:rsid w:val="001B5771"/>
    <w:rPr>
      <w:i/>
      <w:iCs/>
      <w:color w:val="404040" w:themeColor="text1" w:themeTint="BF"/>
    </w:rPr>
  </w:style>
  <w:style w:type="paragraph" w:styleId="ListParagraph">
    <w:name w:val="List Paragraph"/>
    <w:basedOn w:val="Normal"/>
    <w:uiPriority w:val="34"/>
    <w:qFormat/>
    <w:rsid w:val="001B5771"/>
    <w:pPr>
      <w:ind w:left="720"/>
      <w:contextualSpacing/>
    </w:pPr>
  </w:style>
  <w:style w:type="character" w:styleId="IntenseEmphasis">
    <w:name w:val="Intense Emphasis"/>
    <w:basedOn w:val="DefaultParagraphFont"/>
    <w:uiPriority w:val="21"/>
    <w:qFormat/>
    <w:rsid w:val="001B5771"/>
    <w:rPr>
      <w:i/>
      <w:iCs/>
      <w:color w:val="0F4761" w:themeColor="accent1" w:themeShade="BF"/>
    </w:rPr>
  </w:style>
  <w:style w:type="paragraph" w:styleId="IntenseQuote">
    <w:name w:val="Intense Quote"/>
    <w:basedOn w:val="Normal"/>
    <w:next w:val="Normal"/>
    <w:link w:val="IntenseQuoteChar"/>
    <w:uiPriority w:val="30"/>
    <w:qFormat/>
    <w:rsid w:val="001B5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771"/>
    <w:rPr>
      <w:i/>
      <w:iCs/>
      <w:color w:val="0F4761" w:themeColor="accent1" w:themeShade="BF"/>
    </w:rPr>
  </w:style>
  <w:style w:type="character" w:styleId="IntenseReference">
    <w:name w:val="Intense Reference"/>
    <w:basedOn w:val="DefaultParagraphFont"/>
    <w:uiPriority w:val="32"/>
    <w:qFormat/>
    <w:rsid w:val="001B5771"/>
    <w:rPr>
      <w:b/>
      <w:bCs/>
      <w:smallCaps/>
      <w:color w:val="0F4761" w:themeColor="accent1" w:themeShade="BF"/>
      <w:spacing w:val="5"/>
    </w:rPr>
  </w:style>
  <w:style w:type="character" w:styleId="Hyperlink">
    <w:name w:val="Hyperlink"/>
    <w:basedOn w:val="DefaultParagraphFont"/>
    <w:uiPriority w:val="99"/>
    <w:unhideWhenUsed/>
    <w:rsid w:val="00FB19B0"/>
    <w:rPr>
      <w:color w:val="467886" w:themeColor="hyperlink"/>
      <w:u w:val="single"/>
    </w:rPr>
  </w:style>
  <w:style w:type="character" w:styleId="UnresolvedMention">
    <w:name w:val="Unresolved Mention"/>
    <w:basedOn w:val="DefaultParagraphFont"/>
    <w:uiPriority w:val="99"/>
    <w:semiHidden/>
    <w:unhideWhenUsed/>
    <w:rsid w:val="00FB19B0"/>
    <w:rPr>
      <w:color w:val="605E5C"/>
      <w:shd w:val="clear" w:color="auto" w:fill="E1DFDD"/>
    </w:rPr>
  </w:style>
  <w:style w:type="character" w:styleId="FollowedHyperlink">
    <w:name w:val="FollowedHyperlink"/>
    <w:basedOn w:val="DefaultParagraphFont"/>
    <w:uiPriority w:val="99"/>
    <w:semiHidden/>
    <w:unhideWhenUsed/>
    <w:rsid w:val="00206B7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307968">
      <w:bodyDiv w:val="1"/>
      <w:marLeft w:val="0"/>
      <w:marRight w:val="0"/>
      <w:marTop w:val="0"/>
      <w:marBottom w:val="0"/>
      <w:divBdr>
        <w:top w:val="none" w:sz="0" w:space="0" w:color="auto"/>
        <w:left w:val="none" w:sz="0" w:space="0" w:color="auto"/>
        <w:bottom w:val="none" w:sz="0" w:space="0" w:color="auto"/>
        <w:right w:val="none" w:sz="0" w:space="0" w:color="auto"/>
      </w:divBdr>
    </w:div>
    <w:div w:id="492264506">
      <w:bodyDiv w:val="1"/>
      <w:marLeft w:val="0"/>
      <w:marRight w:val="0"/>
      <w:marTop w:val="0"/>
      <w:marBottom w:val="0"/>
      <w:divBdr>
        <w:top w:val="none" w:sz="0" w:space="0" w:color="auto"/>
        <w:left w:val="none" w:sz="0" w:space="0" w:color="auto"/>
        <w:bottom w:val="none" w:sz="0" w:space="0" w:color="auto"/>
        <w:right w:val="none" w:sz="0" w:space="0" w:color="auto"/>
      </w:divBdr>
    </w:div>
    <w:div w:id="1032222599">
      <w:bodyDiv w:val="1"/>
      <w:marLeft w:val="0"/>
      <w:marRight w:val="0"/>
      <w:marTop w:val="0"/>
      <w:marBottom w:val="0"/>
      <w:divBdr>
        <w:top w:val="none" w:sz="0" w:space="0" w:color="auto"/>
        <w:left w:val="none" w:sz="0" w:space="0" w:color="auto"/>
        <w:bottom w:val="none" w:sz="0" w:space="0" w:color="auto"/>
        <w:right w:val="none" w:sz="0" w:space="0" w:color="auto"/>
      </w:divBdr>
    </w:div>
    <w:div w:id="1381174311">
      <w:bodyDiv w:val="1"/>
      <w:marLeft w:val="0"/>
      <w:marRight w:val="0"/>
      <w:marTop w:val="0"/>
      <w:marBottom w:val="0"/>
      <w:divBdr>
        <w:top w:val="none" w:sz="0" w:space="0" w:color="auto"/>
        <w:left w:val="none" w:sz="0" w:space="0" w:color="auto"/>
        <w:bottom w:val="none" w:sz="0" w:space="0" w:color="auto"/>
        <w:right w:val="none" w:sz="0" w:space="0" w:color="auto"/>
      </w:divBdr>
    </w:div>
    <w:div w:id="1622803443">
      <w:bodyDiv w:val="1"/>
      <w:marLeft w:val="0"/>
      <w:marRight w:val="0"/>
      <w:marTop w:val="0"/>
      <w:marBottom w:val="0"/>
      <w:divBdr>
        <w:top w:val="none" w:sz="0" w:space="0" w:color="auto"/>
        <w:left w:val="none" w:sz="0" w:space="0" w:color="auto"/>
        <w:bottom w:val="none" w:sz="0" w:space="0" w:color="auto"/>
        <w:right w:val="none" w:sz="0" w:space="0" w:color="auto"/>
      </w:divBdr>
    </w:div>
    <w:div w:id="182944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sonmorris.com/burchell-test-misconduct-dismissal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akwoodsolicitors.co.uk/knowledge/legal-landmark-case-british-home-stores-ltd-v-burchell-an-essential-milestone-in-employment-law/" TargetMode="External"/><Relationship Id="rId12" Type="http://schemas.openxmlformats.org/officeDocument/2006/relationships/hyperlink" Target="https://www.hr-inform.co.uk/employment_law/dismiss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uk/knowledge/factsheets/diversity-factsheet/" TargetMode="External"/><Relationship Id="rId11" Type="http://schemas.openxmlformats.org/officeDocument/2006/relationships/hyperlink" Target="https://www.cipd.org/uk/knowledge/factsheets/dismissal-factsheet/" TargetMode="External"/><Relationship Id="rId5" Type="http://schemas.openxmlformats.org/officeDocument/2006/relationships/hyperlink" Target="https://www.cipd.org/uk/knowledge/factsheets/discrimination-workplace-factsheet/" TargetMode="External"/><Relationship Id="rId10" Type="http://schemas.openxmlformats.org/officeDocument/2006/relationships/hyperlink" Target="https://www.cipd.org/uk/knowledge/factsheets/discrimination-workplace-factsheet/" TargetMode="External"/><Relationship Id="rId4" Type="http://schemas.openxmlformats.org/officeDocument/2006/relationships/hyperlink" Target="https://www.peoplemanagement.co.uk/article/1810688/work-life-balance-becoming-important-pay" TargetMode="External"/><Relationship Id="rId9" Type="http://schemas.openxmlformats.org/officeDocument/2006/relationships/hyperlink" Target="https://www.cipd.org/globalassets/media/comms/get-involved/events/work-life-balance-supports_tcm18-57294.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800</TotalTime>
  <Pages>6</Pages>
  <Words>2648</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31</cp:revision>
  <dcterms:created xsi:type="dcterms:W3CDTF">2025-05-17T09:28:00Z</dcterms:created>
  <dcterms:modified xsi:type="dcterms:W3CDTF">2025-08-06T13:04:00Z</dcterms:modified>
</cp:coreProperties>
</file>