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85648" w14:textId="3DB2BCAE" w:rsidR="00543377" w:rsidRPr="00373AF8" w:rsidRDefault="00543377">
      <w:pPr>
        <w:rPr>
          <w:rFonts w:cstheme="minorHAnsi"/>
        </w:rPr>
      </w:pPr>
    </w:p>
    <w:p w14:paraId="6957949D" w14:textId="77777777" w:rsidR="006B15C7" w:rsidRPr="00373AF8" w:rsidRDefault="00543377">
      <w:pPr>
        <w:rPr>
          <w:rFonts w:cstheme="minorHAnsi"/>
        </w:rPr>
      </w:pPr>
      <w:r w:rsidRPr="00373AF8">
        <w:rPr>
          <w:rFonts w:cstheme="minorHAnsi"/>
        </w:rPr>
        <w:t xml:space="preserve">The aim of this work is </w:t>
      </w:r>
      <w:r w:rsidR="00EB68BF" w:rsidRPr="00373AF8">
        <w:rPr>
          <w:rFonts w:cstheme="minorHAnsi"/>
        </w:rPr>
        <w:t>given</w:t>
      </w:r>
      <w:r w:rsidRPr="00373AF8">
        <w:rPr>
          <w:rFonts w:cstheme="minorHAnsi"/>
        </w:rPr>
        <w:t xml:space="preserve"> an detailed account of the main deities shown within</w:t>
      </w:r>
      <w:r w:rsidR="00EB68BF" w:rsidRPr="00373AF8">
        <w:rPr>
          <w:rFonts w:cstheme="minorHAnsi"/>
        </w:rPr>
        <w:t xml:space="preserve"> the myth of the rape of Proserpina/Persephone, from three differing accounts of the subject, particularly, an theme for analysis would be the powers the deities use</w:t>
      </w:r>
      <w:r w:rsidR="00D43B27" w:rsidRPr="00373AF8">
        <w:rPr>
          <w:rFonts w:cstheme="minorHAnsi"/>
        </w:rPr>
        <w:t xml:space="preserve"> in each work</w:t>
      </w:r>
      <w:r w:rsidR="00EB68BF" w:rsidRPr="00373AF8">
        <w:rPr>
          <w:rFonts w:cstheme="minorHAnsi"/>
        </w:rPr>
        <w:t xml:space="preserve"> and how each’s </w:t>
      </w:r>
      <w:r w:rsidR="00D43B27" w:rsidRPr="00373AF8">
        <w:rPr>
          <w:rFonts w:cstheme="minorHAnsi"/>
        </w:rPr>
        <w:t xml:space="preserve">of the three literatures could have </w:t>
      </w:r>
      <w:r w:rsidR="00003161" w:rsidRPr="00373AF8">
        <w:rPr>
          <w:rFonts w:cstheme="minorHAnsi"/>
        </w:rPr>
        <w:t>variations</w:t>
      </w:r>
      <w:r w:rsidR="00D43B27" w:rsidRPr="00373AF8">
        <w:rPr>
          <w:rFonts w:cstheme="minorHAnsi"/>
        </w:rPr>
        <w:t xml:space="preserve"> within them that can led to an interesting discussio</w:t>
      </w:r>
      <w:r w:rsidR="00003161" w:rsidRPr="00373AF8">
        <w:rPr>
          <w:rFonts w:cstheme="minorHAnsi"/>
        </w:rPr>
        <w:t xml:space="preserve">n about the reasoning for these variants as it could have been something as simple as an mistranslation of the Greek version of the abduction myth. </w:t>
      </w:r>
      <w:r w:rsidR="000F5E30" w:rsidRPr="00373AF8">
        <w:rPr>
          <w:rFonts w:cstheme="minorHAnsi"/>
        </w:rPr>
        <w:t>Another aspect for this piece of work would be the activities of the deities involved with the myth and to investigate whether or not the god’s actions remain consistent for each variant of the story.  The three accounts of the Persephone abduction are written by Cicero and Ovid</w:t>
      </w:r>
      <w:r w:rsidR="0028257C" w:rsidRPr="00373AF8">
        <w:rPr>
          <w:rFonts w:cstheme="minorHAnsi"/>
        </w:rPr>
        <w:t>. Cicero wrote and delivered the speech,</w:t>
      </w:r>
      <w:r w:rsidR="000F5E30" w:rsidRPr="00373AF8">
        <w:rPr>
          <w:rFonts w:cstheme="minorHAnsi"/>
        </w:rPr>
        <w:t xml:space="preserve"> In Verrem</w:t>
      </w:r>
      <w:r w:rsidR="0028257C" w:rsidRPr="00373AF8">
        <w:rPr>
          <w:rFonts w:cstheme="minorHAnsi"/>
        </w:rPr>
        <w:t xml:space="preserve"> whilst Ovid had written</w:t>
      </w:r>
      <w:r w:rsidR="000F5E30" w:rsidRPr="00373AF8">
        <w:rPr>
          <w:rFonts w:cstheme="minorHAnsi"/>
        </w:rPr>
        <w:t xml:space="preserve"> Fasti and Metamorphose</w:t>
      </w:r>
      <w:r w:rsidR="0028257C" w:rsidRPr="00373AF8">
        <w:rPr>
          <w:rFonts w:cstheme="minorHAnsi"/>
        </w:rPr>
        <w:t>s.</w:t>
      </w:r>
      <w:r w:rsidR="0034743C" w:rsidRPr="00373AF8">
        <w:rPr>
          <w:rFonts w:cstheme="minorHAnsi"/>
        </w:rPr>
        <w:t xml:space="preserve"> All three works provide an interesting perspective on the myth with each telling the same events with differing causes for various effects throughout the myth one such as example w</w:t>
      </w:r>
      <w:r w:rsidR="00773FFC" w:rsidRPr="00373AF8">
        <w:rPr>
          <w:rFonts w:cstheme="minorHAnsi"/>
        </w:rPr>
        <w:t xml:space="preserve">ould be the variant in how Demeter’s Roman equivalent </w:t>
      </w:r>
      <w:r w:rsidR="00FA707C" w:rsidRPr="00373AF8">
        <w:rPr>
          <w:rFonts w:cstheme="minorHAnsi"/>
        </w:rPr>
        <w:t>Ceres discovers how Proserpina has been abducted as one version have her discover though finding her girdle with the lake of an Nymph turn water, whilst another version have her discover the kidnapping though</w:t>
      </w:r>
      <w:r w:rsidR="006B15C7" w:rsidRPr="00373AF8">
        <w:rPr>
          <w:rFonts w:cstheme="minorHAnsi"/>
        </w:rPr>
        <w:t xml:space="preserve"> Ceres traveling the world and finding out through</w:t>
      </w:r>
      <w:r w:rsidR="00FA707C" w:rsidRPr="00373AF8">
        <w:rPr>
          <w:rFonts w:cstheme="minorHAnsi"/>
        </w:rPr>
        <w:t xml:space="preserve"> Jupiter.</w:t>
      </w:r>
    </w:p>
    <w:p w14:paraId="41E3CD5A" w14:textId="1858B9BD" w:rsidR="00196D45" w:rsidRPr="00373AF8" w:rsidRDefault="006B15C7">
      <w:pPr>
        <w:rPr>
          <w:rFonts w:cstheme="minorHAnsi"/>
        </w:rPr>
      </w:pPr>
      <w:r w:rsidRPr="00373AF8">
        <w:rPr>
          <w:rFonts w:cstheme="minorHAnsi"/>
        </w:rPr>
        <w:t>One of the first major</w:t>
      </w:r>
      <w:r w:rsidR="000A0D01" w:rsidRPr="00373AF8">
        <w:rPr>
          <w:rFonts w:cstheme="minorHAnsi"/>
        </w:rPr>
        <w:t xml:space="preserve"> gods mentioned within all three writing is the goddess Ceres, the mother to Proserpina in the story, classically she is represented as an goddess of the harvest and of fertility in terms of crops</w:t>
      </w:r>
      <w:r w:rsidR="00196D45" w:rsidRPr="00373AF8">
        <w:rPr>
          <w:rFonts w:cstheme="minorHAnsi"/>
        </w:rPr>
        <w:t xml:space="preserve"> and the growth of food</w:t>
      </w:r>
      <w:r w:rsidR="000A0D01" w:rsidRPr="00373AF8">
        <w:rPr>
          <w:rFonts w:cstheme="minorHAnsi"/>
        </w:rPr>
        <w:t xml:space="preserve">, the myth of the rape of Proserpina itself is an story about the creation of the seasons with Ceres’ anger and grief because the cause for autumn and winter.  This power </w:t>
      </w:r>
      <w:r w:rsidR="00E323B3" w:rsidRPr="00373AF8">
        <w:rPr>
          <w:rFonts w:cstheme="minorHAnsi"/>
        </w:rPr>
        <w:t>over</w:t>
      </w:r>
      <w:r w:rsidR="000A0D01" w:rsidRPr="00373AF8">
        <w:rPr>
          <w:rFonts w:cstheme="minorHAnsi"/>
        </w:rPr>
        <w:t xml:space="preserve"> the seasons is consistent with the character of Ceres/Demeter throughout the three interpretations</w:t>
      </w:r>
      <w:r w:rsidR="00E323B3" w:rsidRPr="00373AF8">
        <w:rPr>
          <w:rFonts w:cstheme="minorHAnsi"/>
        </w:rPr>
        <w:t xml:space="preserve"> that are essential for this writing</w:t>
      </w:r>
      <w:r w:rsidR="000A0D01" w:rsidRPr="00373AF8">
        <w:rPr>
          <w:rFonts w:cstheme="minorHAnsi"/>
        </w:rPr>
        <w:t xml:space="preserve"> and have been well represented in a</w:t>
      </w:r>
      <w:r w:rsidR="00E323B3" w:rsidRPr="00373AF8">
        <w:rPr>
          <w:rFonts w:cstheme="minorHAnsi"/>
        </w:rPr>
        <w:t>ny</w:t>
      </w:r>
      <w:r w:rsidR="000A0D01" w:rsidRPr="00373AF8">
        <w:rPr>
          <w:rFonts w:cstheme="minorHAnsi"/>
        </w:rPr>
        <w:t xml:space="preserve"> form of media that she</w:t>
      </w:r>
      <w:r w:rsidR="00E323B3" w:rsidRPr="00373AF8">
        <w:rPr>
          <w:rFonts w:cstheme="minorHAnsi"/>
        </w:rPr>
        <w:t xml:space="preserve"> has</w:t>
      </w:r>
      <w:r w:rsidR="000A0D01" w:rsidRPr="00373AF8">
        <w:rPr>
          <w:rFonts w:cstheme="minorHAnsi"/>
        </w:rPr>
        <w:t xml:space="preserve"> appear</w:t>
      </w:r>
      <w:r w:rsidR="00E323B3" w:rsidRPr="00373AF8">
        <w:rPr>
          <w:rFonts w:cstheme="minorHAnsi"/>
        </w:rPr>
        <w:t>ed</w:t>
      </w:r>
      <w:r w:rsidR="000A0D01" w:rsidRPr="00373AF8">
        <w:rPr>
          <w:rFonts w:cstheme="minorHAnsi"/>
        </w:rPr>
        <w:t xml:space="preserve"> in.</w:t>
      </w:r>
      <w:r w:rsidR="004F09DB" w:rsidRPr="00373AF8">
        <w:rPr>
          <w:rFonts w:cstheme="minorHAnsi"/>
        </w:rPr>
        <w:t xml:space="preserve"> The reasoning for the belief behind Ceres having </w:t>
      </w:r>
      <w:r w:rsidR="00B940A6" w:rsidRPr="00373AF8">
        <w:rPr>
          <w:rFonts w:cstheme="minorHAnsi"/>
        </w:rPr>
        <w:t>these types of powers</w:t>
      </w:r>
      <w:r w:rsidR="004F09DB" w:rsidRPr="00373AF8">
        <w:rPr>
          <w:rFonts w:cstheme="minorHAnsi"/>
        </w:rPr>
        <w:t xml:space="preserve"> from her godhood, is shown in Cicero’s In Verrem where he is discussing the crimes of an high born Roman Senator whom had stolen an statue of Ceres from Sicily which is regarded as </w:t>
      </w:r>
      <w:r w:rsidR="004F09DB" w:rsidRPr="00373AF8">
        <w:rPr>
          <w:rFonts w:cstheme="minorHAnsi"/>
        </w:rPr>
        <w:lastRenderedPageBreak/>
        <w:t>sacred territory for the goddess within the Roman culture.</w:t>
      </w:r>
      <w:r w:rsidR="00B940A6" w:rsidRPr="00373AF8">
        <w:rPr>
          <w:rFonts w:cstheme="minorHAnsi"/>
        </w:rPr>
        <w:t xml:space="preserve"> Whilst delivering this speech Cicero makes an point to elaborate on the goddess’ most famous story where she spreads crops throughout her world on her journey to find her daughter but </w:t>
      </w:r>
      <w:r w:rsidR="00196D45" w:rsidRPr="00373AF8">
        <w:rPr>
          <w:rFonts w:cstheme="minorHAnsi"/>
        </w:rPr>
        <w:t>another</w:t>
      </w:r>
      <w:r w:rsidR="00B940A6" w:rsidRPr="00373AF8">
        <w:rPr>
          <w:rFonts w:cstheme="minorHAnsi"/>
        </w:rPr>
        <w:t xml:space="preserve"> section </w:t>
      </w:r>
      <w:r w:rsidR="00196D45" w:rsidRPr="00373AF8">
        <w:rPr>
          <w:rFonts w:cstheme="minorHAnsi"/>
        </w:rPr>
        <w:t>within In Verrem</w:t>
      </w:r>
      <w:r w:rsidR="00B940A6" w:rsidRPr="00373AF8">
        <w:rPr>
          <w:rFonts w:cstheme="minorHAnsi"/>
        </w:rPr>
        <w:t xml:space="preserve"> shows the power that this myth has in the real world as Cicero states “</w:t>
      </w:r>
      <w:r w:rsidR="00B940A6" w:rsidRPr="00373AF8">
        <w:rPr>
          <w:rFonts w:cstheme="minorHAnsi"/>
        </w:rPr>
        <w:t>Though this is the result of many and various wrongs done them by Verres, yet in the belief of these Sicilians the sacrilege committed against Ceres is the chief reason why all the crops and fruits of Ceres in that part of the world have come to nothing.</w:t>
      </w:r>
      <w:r w:rsidR="00B940A6" w:rsidRPr="00373AF8">
        <w:rPr>
          <w:rFonts w:cstheme="minorHAnsi"/>
        </w:rPr>
        <w:t>”</w:t>
      </w:r>
      <w:r w:rsidR="00D221F3" w:rsidRPr="00373AF8">
        <w:rPr>
          <w:rStyle w:val="FootnoteReference"/>
          <w:rFonts w:cstheme="minorHAnsi"/>
        </w:rPr>
        <w:footnoteReference w:id="1"/>
      </w:r>
      <w:r w:rsidR="00B940A6" w:rsidRPr="00373AF8">
        <w:rPr>
          <w:rFonts w:cstheme="minorHAnsi"/>
        </w:rPr>
        <w:t xml:space="preserve"> Although this </w:t>
      </w:r>
      <w:r w:rsidR="00196D45" w:rsidRPr="00373AF8">
        <w:rPr>
          <w:rFonts w:cstheme="minorHAnsi"/>
        </w:rPr>
        <w:t>a</w:t>
      </w:r>
      <w:r w:rsidR="00B940A6" w:rsidRPr="00373AF8">
        <w:rPr>
          <w:rFonts w:cstheme="minorHAnsi"/>
        </w:rPr>
        <w:t xml:space="preserve"> case of superstition that Cicero is using to his benefit for his argument, it does show that due to the stories and religion of the region, some of the residents of the island Sicily believe that Ceres has total control over the outcome of </w:t>
      </w:r>
      <w:r w:rsidR="00196D45" w:rsidRPr="00373AF8">
        <w:rPr>
          <w:rFonts w:cstheme="minorHAnsi"/>
        </w:rPr>
        <w:t>a</w:t>
      </w:r>
      <w:r w:rsidR="00B940A6" w:rsidRPr="00373AF8">
        <w:rPr>
          <w:rFonts w:cstheme="minorHAnsi"/>
        </w:rPr>
        <w:t xml:space="preserve"> harvest</w:t>
      </w:r>
      <w:r w:rsidR="00196D45" w:rsidRPr="00373AF8">
        <w:rPr>
          <w:rFonts w:cstheme="minorHAnsi"/>
        </w:rPr>
        <w:t xml:space="preserve">. </w:t>
      </w:r>
    </w:p>
    <w:p w14:paraId="4F9D1FB5" w14:textId="596F17E8" w:rsidR="0034743C" w:rsidRPr="00373AF8" w:rsidRDefault="00196D45">
      <w:pPr>
        <w:rPr>
          <w:rFonts w:cstheme="minorHAnsi"/>
        </w:rPr>
      </w:pPr>
      <w:r w:rsidRPr="00373AF8">
        <w:rPr>
          <w:rFonts w:cstheme="minorHAnsi"/>
        </w:rPr>
        <w:t xml:space="preserve">This isn’t only power that Ceres displays within the three interpretations of the myth another power that Ceres is shown to have, is by Ovid in his work </w:t>
      </w:r>
      <w:r w:rsidR="00E37FA2" w:rsidRPr="00373AF8">
        <w:rPr>
          <w:rFonts w:cstheme="minorHAnsi"/>
        </w:rPr>
        <w:t>Metamorphoses</w:t>
      </w:r>
      <w:r w:rsidR="00A27CA0" w:rsidRPr="00373AF8">
        <w:rPr>
          <w:rFonts w:cstheme="minorHAnsi"/>
        </w:rPr>
        <w:t>, here Ovid follows an similar theme to Cicero as in he is telling the story of Persephone, as Proserpina is referred to in this story, and during this tale he mention about an saucy boy, here the boy mocks Ceres about her thrist where in response she curses him, “</w:t>
      </w:r>
      <w:r w:rsidR="00A27CA0" w:rsidRPr="00373AF8">
        <w:rPr>
          <w:rFonts w:cstheme="minorHAnsi"/>
        </w:rPr>
        <w:t>Straightway his face was spotted, his arms were changed to legs, and a tail was added to his transformed limbs; he shrank to tiny size, that he might have no great power to harm, and became in form a lizard, though yet smaller in size</w:t>
      </w:r>
      <w:r w:rsidR="00A27CA0" w:rsidRPr="00373AF8">
        <w:rPr>
          <w:rFonts w:cstheme="minorHAnsi"/>
        </w:rPr>
        <w:t>”</w:t>
      </w:r>
      <w:r w:rsidR="00D221F3" w:rsidRPr="00373AF8">
        <w:rPr>
          <w:rStyle w:val="FootnoteReference"/>
          <w:rFonts w:cstheme="minorHAnsi"/>
        </w:rPr>
        <w:footnoteReference w:id="2"/>
      </w:r>
      <w:r w:rsidR="00A27CA0" w:rsidRPr="00373AF8">
        <w:rPr>
          <w:rFonts w:cstheme="minorHAnsi"/>
        </w:rPr>
        <w:t xml:space="preserve"> this shows that Ceres has an degree of power over the biology of animals, as the quote states she is able to transfigure an young boy into an spotted lizards with</w:t>
      </w:r>
      <w:r w:rsidR="00F374C0" w:rsidRPr="00373AF8">
        <w:rPr>
          <w:rFonts w:cstheme="minorHAnsi"/>
        </w:rPr>
        <w:t>out much effort strained on her behalf</w:t>
      </w:r>
      <w:r w:rsidR="00A27CA0" w:rsidRPr="00373AF8">
        <w:rPr>
          <w:rFonts w:cstheme="minorHAnsi"/>
        </w:rPr>
        <w:t>.</w:t>
      </w:r>
      <w:r w:rsidR="00E37FA2" w:rsidRPr="00373AF8">
        <w:rPr>
          <w:rFonts w:cstheme="minorHAnsi"/>
        </w:rPr>
        <w:t xml:space="preserve"> </w:t>
      </w:r>
    </w:p>
    <w:p w14:paraId="645E7713" w14:textId="520E4A0D" w:rsidR="009C171C" w:rsidRDefault="00E37FA2">
      <w:pPr>
        <w:rPr>
          <w:rFonts w:cstheme="minorHAnsi"/>
        </w:rPr>
      </w:pPr>
      <w:r w:rsidRPr="00373AF8">
        <w:rPr>
          <w:rFonts w:cstheme="minorHAnsi"/>
        </w:rPr>
        <w:t xml:space="preserve">Another power that Ceres is demonstrated to have in the three </w:t>
      </w:r>
      <w:r w:rsidR="00BB66BA" w:rsidRPr="00373AF8">
        <w:rPr>
          <w:rFonts w:cstheme="minorHAnsi"/>
        </w:rPr>
        <w:t xml:space="preserve">writing is contained within Ovid’s </w:t>
      </w:r>
      <w:r w:rsidR="00BB66BA" w:rsidRPr="00373AF8">
        <w:rPr>
          <w:rFonts w:cstheme="minorHAnsi"/>
          <w:i/>
          <w:iCs/>
        </w:rPr>
        <w:t>Fasti</w:t>
      </w:r>
      <w:r w:rsidR="00BB66BA" w:rsidRPr="00373AF8">
        <w:rPr>
          <w:rFonts w:cstheme="minorHAnsi"/>
        </w:rPr>
        <w:t xml:space="preserve"> which has Ceres come across a sickly child that Ovid had described as near death, upon coming into contact with Ceres it is told that “</w:t>
      </w:r>
      <w:r w:rsidR="00BB66BA" w:rsidRPr="00373AF8">
        <w:rPr>
          <w:rFonts w:cstheme="minorHAnsi"/>
        </w:rPr>
        <w:t xml:space="preserve">she saw the household plunged in grief; all hope of saving the child was gone. The goddess greeted the mother (her name was Metanira) and deigned to put her lips to the child’s lips. His pallor fled, and strength of a sudden was visibly imparted to his frame; </w:t>
      </w:r>
      <w:r w:rsidR="00BB66BA" w:rsidRPr="00373AF8">
        <w:rPr>
          <w:rFonts w:cstheme="minorHAnsi"/>
        </w:rPr>
        <w:lastRenderedPageBreak/>
        <w:t>such vigour flowed from lips divine.</w:t>
      </w:r>
      <w:r w:rsidR="00BB66BA" w:rsidRPr="00373AF8">
        <w:rPr>
          <w:rFonts w:cstheme="minorHAnsi"/>
        </w:rPr>
        <w:t>”</w:t>
      </w:r>
      <w:r w:rsidR="00793F30" w:rsidRPr="00373AF8">
        <w:rPr>
          <w:rStyle w:val="FootnoteReference"/>
          <w:rFonts w:cstheme="minorHAnsi"/>
        </w:rPr>
        <w:footnoteReference w:id="3"/>
      </w:r>
      <w:r w:rsidR="004E2FAD" w:rsidRPr="00373AF8">
        <w:rPr>
          <w:rFonts w:cstheme="minorHAnsi"/>
        </w:rPr>
        <w:t xml:space="preserve">  It is stated in the quote that Ceres had managed to heal this sickly child back to a youthful vigo</w:t>
      </w:r>
      <w:r w:rsidR="000D176B" w:rsidRPr="00373AF8">
        <w:rPr>
          <w:rFonts w:cstheme="minorHAnsi"/>
        </w:rPr>
        <w:t xml:space="preserve">ur it is also implied from the quote that the child </w:t>
      </w:r>
      <w:r w:rsidR="009C171C">
        <w:rPr>
          <w:rFonts w:cstheme="minorHAnsi"/>
        </w:rPr>
        <w:t>was healed</w:t>
      </w:r>
      <w:r w:rsidR="000D176B" w:rsidRPr="00373AF8">
        <w:rPr>
          <w:rFonts w:cstheme="minorHAnsi"/>
        </w:rPr>
        <w:t xml:space="preserve"> just by the very </w:t>
      </w:r>
      <w:r w:rsidR="009C171C">
        <w:rPr>
          <w:rFonts w:cstheme="minorHAnsi"/>
        </w:rPr>
        <w:t>lips</w:t>
      </w:r>
      <w:r w:rsidR="000D176B" w:rsidRPr="00373AF8">
        <w:rPr>
          <w:rFonts w:cstheme="minorHAnsi"/>
        </w:rPr>
        <w:t xml:space="preserve"> of Ceres </w:t>
      </w:r>
      <w:r w:rsidR="009C171C">
        <w:rPr>
          <w:rFonts w:cstheme="minorHAnsi"/>
        </w:rPr>
        <w:t xml:space="preserve">and only requires some poppy as a sleep aid. </w:t>
      </w:r>
    </w:p>
    <w:p w14:paraId="085BC29F" w14:textId="1E2DA25F" w:rsidR="00E37FA2" w:rsidRPr="00373AF8" w:rsidRDefault="009C171C">
      <w:pPr>
        <w:rPr>
          <w:rFonts w:cstheme="minorHAnsi"/>
        </w:rPr>
      </w:pPr>
      <w:r>
        <w:rPr>
          <w:rFonts w:cstheme="minorHAnsi"/>
        </w:rPr>
        <w:t>Continuing with Ovid’s Fasti the sickly infant discussed previously plays another major role as Ceres performs an use of magic on the child as the goddess blesses him, “</w:t>
      </w:r>
      <w:r>
        <w:t>It was midnight, and there reigned the silence of peaceful sleep; the goddess took up Triptolemus in her lap, and thrice she stroked him with her hand, and spoke three spells, spells not to be rehearsed by mortal tongue, and on the hearth she buried the boy’s body in live embers, that the fire might purge away the burden of humanity</w:t>
      </w:r>
      <w:r>
        <w:rPr>
          <w:rFonts w:cstheme="minorHAnsi"/>
        </w:rPr>
        <w:t>”</w:t>
      </w:r>
      <w:r w:rsidR="00BF5B92">
        <w:rPr>
          <w:rStyle w:val="FootnoteReference"/>
          <w:rFonts w:cstheme="minorHAnsi"/>
        </w:rPr>
        <w:footnoteReference w:id="4"/>
      </w:r>
      <w:r>
        <w:rPr>
          <w:rFonts w:cstheme="minorHAnsi"/>
        </w:rPr>
        <w:t xml:space="preserve"> As seen in the quote, Ovid had Ceres, heal Triptolemus whom is an major figure for ancient Sicily, alongside healing the child as previously discussed, Ceres had blessed the child with an divine spell and burnt away the embers of the boys humanity. The effects of this are explained not to shortly afterwards by Ovid as he states that Ceres says “</w:t>
      </w:r>
      <w:r>
        <w:t>Meaning no wrong, thou hast done grievous wrong: my bounty has been baffled by a mother’s fear. That boys of yours will indeed be mortal, but he will be the first to plough and sow and reap a guerdon from the turned-up soil.</w:t>
      </w:r>
      <w:r>
        <w:t>”</w:t>
      </w:r>
      <w:r w:rsidR="00BF5B92">
        <w:rPr>
          <w:rStyle w:val="FootnoteReference"/>
        </w:rPr>
        <w:footnoteReference w:id="5"/>
      </w:r>
      <w:r w:rsidR="00186A5A">
        <w:t xml:space="preserve"> This explains the magic performed and the divine blessing as one of good harvest and good wealth from crop</w:t>
      </w:r>
    </w:p>
    <w:p w14:paraId="3F90563D" w14:textId="7DDD0552" w:rsidR="000D176B" w:rsidRPr="00373AF8" w:rsidRDefault="000D176B">
      <w:pPr>
        <w:rPr>
          <w:rFonts w:cstheme="minorHAnsi"/>
        </w:rPr>
      </w:pPr>
      <w:r w:rsidRPr="00373AF8">
        <w:rPr>
          <w:rFonts w:cstheme="minorHAnsi"/>
        </w:rPr>
        <w:t>Ceres is obviously not the only god within these interpretations and the next significant showing of power by an god within these interpretations is Saturn, It is within Ovid’s Metamorphoses that an significant showing is made by Saturn as he is returning the with abducted Proserpina he encounters upon an Nymph whom questions him prompting his wrath resulting in the describing by Ovid. “</w:t>
      </w:r>
      <w:r w:rsidRPr="00373AF8">
        <w:rPr>
          <w:rFonts w:cstheme="minorHAnsi"/>
        </w:rPr>
        <w:t xml:space="preserve">No longer could the son of Saturn hold his wrath, and urging on his terrible steeds, he whirled his royal sceptre with strong right arm and smote the pool to its bottom. The smitten earth opened up a road </w:t>
      </w:r>
      <w:r w:rsidRPr="00373AF8">
        <w:rPr>
          <w:rFonts w:cstheme="minorHAnsi"/>
        </w:rPr>
        <w:lastRenderedPageBreak/>
        <w:t>to Tartarus and received the down-plunging chariot in her cavernous depth</w:t>
      </w:r>
      <w:r w:rsidRPr="00373AF8">
        <w:rPr>
          <w:rFonts w:cstheme="minorHAnsi"/>
        </w:rPr>
        <w:t>s”</w:t>
      </w:r>
      <w:r w:rsidRPr="00373AF8">
        <w:rPr>
          <w:rStyle w:val="FootnoteReference"/>
          <w:rFonts w:cstheme="minorHAnsi"/>
        </w:rPr>
        <w:footnoteReference w:id="6"/>
      </w:r>
      <w:r w:rsidRPr="00373AF8">
        <w:rPr>
          <w:rFonts w:cstheme="minorHAnsi"/>
        </w:rPr>
        <w:t xml:space="preserve">  Here Ovid has described Saturn striking the </w:t>
      </w:r>
      <w:r w:rsidR="00762520" w:rsidRPr="00373AF8">
        <w:rPr>
          <w:rFonts w:cstheme="minorHAnsi"/>
        </w:rPr>
        <w:t>bottom of a water nymph’s pool and opening a road to Tartarus, this results in the water nymph losing her human form since she turns into water from the grief from seeing the destruction of her pool and Proserpina. “</w:t>
      </w:r>
      <w:r w:rsidR="00762520" w:rsidRPr="00373AF8">
        <w:rPr>
          <w:rFonts w:cstheme="minorHAnsi"/>
        </w:rPr>
        <w:t>But Cyane, grieving for the rape of the goddess and for her fountain’s rights thus set at naught, nursed an incurable wound in her silent heart, and dissolved all away in tears; and into those very waters was she melted whose great divinity she had been but now</w:t>
      </w:r>
      <w:r w:rsidR="00762520" w:rsidRPr="00373AF8">
        <w:rPr>
          <w:rFonts w:cstheme="minorHAnsi"/>
        </w:rPr>
        <w:t>”</w:t>
      </w:r>
      <w:r w:rsidR="00762520" w:rsidRPr="00373AF8">
        <w:rPr>
          <w:rStyle w:val="FootnoteReference"/>
          <w:rFonts w:cstheme="minorHAnsi"/>
        </w:rPr>
        <w:footnoteReference w:id="7"/>
      </w:r>
      <w:r w:rsidR="00762520" w:rsidRPr="00373AF8">
        <w:rPr>
          <w:rFonts w:cstheme="minorHAnsi"/>
        </w:rPr>
        <w:t xml:space="preserve"> Interestingly enough what Ovid states happens to the Nymph is due to the destruction of her pool which would linked Cyane, the water Nymph, losing her divinity</w:t>
      </w:r>
      <w:r w:rsidR="00ED15BE" w:rsidRPr="00373AF8">
        <w:rPr>
          <w:rFonts w:cstheme="minorHAnsi"/>
        </w:rPr>
        <w:t xml:space="preserve"> and creating an new lake which is referenced upon in Cicero’s against Verres</w:t>
      </w:r>
      <w:r w:rsidR="00762520" w:rsidRPr="00373AF8">
        <w:rPr>
          <w:rFonts w:cstheme="minorHAnsi"/>
        </w:rPr>
        <w:t>.</w:t>
      </w:r>
    </w:p>
    <w:p w14:paraId="333BAE95" w14:textId="28F97591" w:rsidR="00373AF8" w:rsidRPr="00373AF8" w:rsidRDefault="00373AF8" w:rsidP="00373AF8">
      <w:pPr>
        <w:pStyle w:val="noindent"/>
        <w:shd w:val="clear" w:color="auto" w:fill="FFFFFF"/>
        <w:spacing w:before="240" w:beforeAutospacing="0" w:line="480" w:lineRule="auto"/>
        <w:rPr>
          <w:rFonts w:asciiTheme="minorHAnsi" w:hAnsiTheme="minorHAnsi" w:cstheme="minorHAnsi"/>
          <w:spacing w:val="-2"/>
          <w:sz w:val="22"/>
          <w:szCs w:val="22"/>
        </w:rPr>
      </w:pPr>
      <w:r w:rsidRPr="00373AF8">
        <w:rPr>
          <w:rFonts w:asciiTheme="minorHAnsi" w:hAnsiTheme="minorHAnsi" w:cstheme="minorHAnsi"/>
          <w:sz w:val="22"/>
          <w:szCs w:val="22"/>
        </w:rPr>
        <w:t>The next deity in discussion would be Venus and Eros as it is shown in Metamorphoses that the abduction of P</w:t>
      </w:r>
      <w:r w:rsidR="00C63CBE">
        <w:rPr>
          <w:rFonts w:asciiTheme="minorHAnsi" w:hAnsiTheme="minorHAnsi" w:cstheme="minorHAnsi"/>
          <w:sz w:val="22"/>
          <w:szCs w:val="22"/>
        </w:rPr>
        <w:t>roserpina</w:t>
      </w:r>
      <w:r w:rsidRPr="00373AF8">
        <w:rPr>
          <w:rFonts w:asciiTheme="minorHAnsi" w:hAnsiTheme="minorHAnsi" w:cstheme="minorHAnsi"/>
          <w:sz w:val="22"/>
          <w:szCs w:val="22"/>
        </w:rPr>
        <w:t xml:space="preserve"> within the story was plotted by the two love deities, within the story Venus plans for Eros more commonly known as Cupid to shoot Saturn. </w:t>
      </w:r>
      <w:r>
        <w:rPr>
          <w:rFonts w:asciiTheme="minorHAnsi" w:hAnsiTheme="minorHAnsi" w:cstheme="minorHAnsi"/>
          <w:sz w:val="22"/>
          <w:szCs w:val="22"/>
        </w:rPr>
        <w:t>“</w:t>
      </w:r>
      <w:r w:rsidRPr="00373AF8">
        <w:rPr>
          <w:rFonts w:asciiTheme="minorHAnsi" w:hAnsiTheme="minorHAnsi" w:cstheme="minorHAnsi"/>
          <w:spacing w:val="-2"/>
          <w:sz w:val="22"/>
          <w:szCs w:val="22"/>
        </w:rPr>
        <w:t>But do you, in behalf of our joint sovereignty, if you take any pride in that, join the goddess to her uncle in the bonds of love. So Venus spoke. The god of love loosed his quiver at his mother’s bidding and selected from his thousand arrows one, the sharpest and the surest and the most obedient to the bow. Then he bent the pliant bow across his knee and with his barbed arrow smote Dis through the heart.</w:t>
      </w:r>
      <w:r>
        <w:rPr>
          <w:rFonts w:asciiTheme="minorHAnsi" w:hAnsiTheme="minorHAnsi" w:cstheme="minorHAnsi"/>
          <w:spacing w:val="-2"/>
          <w:sz w:val="22"/>
          <w:szCs w:val="22"/>
        </w:rPr>
        <w:t>”</w:t>
      </w:r>
      <w:r>
        <w:rPr>
          <w:rStyle w:val="FootnoteReference"/>
          <w:rFonts w:asciiTheme="minorHAnsi" w:hAnsiTheme="minorHAnsi" w:cstheme="minorHAnsi"/>
          <w:spacing w:val="-2"/>
          <w:sz w:val="22"/>
          <w:szCs w:val="22"/>
        </w:rPr>
        <w:footnoteReference w:id="8"/>
      </w:r>
      <w:r w:rsidR="00637AE3">
        <w:rPr>
          <w:rFonts w:asciiTheme="minorHAnsi" w:hAnsiTheme="minorHAnsi" w:cstheme="minorHAnsi"/>
          <w:spacing w:val="-2"/>
          <w:sz w:val="22"/>
          <w:szCs w:val="22"/>
        </w:rPr>
        <w:t xml:space="preserve"> This shows </w:t>
      </w:r>
      <w:r w:rsidR="00C63CBE">
        <w:rPr>
          <w:rFonts w:asciiTheme="minorHAnsi" w:hAnsiTheme="minorHAnsi" w:cstheme="minorHAnsi"/>
          <w:spacing w:val="-2"/>
          <w:sz w:val="22"/>
          <w:szCs w:val="22"/>
        </w:rPr>
        <w:t>Cupid performing the terrifying ability to control emotions of sentient life which is what allows him to cause Saturn to fall in love with his niece, it is also as stated by Ovid to be the cause for the start of this story because of the fear of Proserpina staying an virgin due to the growing influence of other virgin goddess, this provoked Venus and Cupid into responding.</w:t>
      </w:r>
    </w:p>
    <w:p w14:paraId="232222F0" w14:textId="13A56552" w:rsidR="00373AF8" w:rsidRPr="00373AF8" w:rsidRDefault="00373AF8">
      <w:pPr>
        <w:rPr>
          <w:rFonts w:cstheme="minorHAnsi"/>
        </w:rPr>
      </w:pPr>
    </w:p>
    <w:p w14:paraId="31775B75" w14:textId="77777777" w:rsidR="00542187" w:rsidRPr="00373AF8" w:rsidRDefault="00542187">
      <w:pPr>
        <w:rPr>
          <w:rFonts w:cstheme="minorHAnsi"/>
        </w:rPr>
      </w:pPr>
    </w:p>
    <w:p w14:paraId="04716239" w14:textId="77777777" w:rsidR="00F374C0" w:rsidRPr="00373AF8" w:rsidRDefault="00F374C0">
      <w:pPr>
        <w:rPr>
          <w:rFonts w:cstheme="minorHAnsi"/>
        </w:rPr>
      </w:pPr>
    </w:p>
    <w:p w14:paraId="54ADCAC8" w14:textId="3775DA79" w:rsidR="00D221F3" w:rsidRPr="00373AF8" w:rsidRDefault="00D221F3">
      <w:pPr>
        <w:rPr>
          <w:rFonts w:cstheme="minorHAnsi"/>
        </w:rPr>
      </w:pPr>
      <w:r w:rsidRPr="00373AF8">
        <w:rPr>
          <w:rFonts w:cstheme="minorHAnsi"/>
        </w:rPr>
        <w:t>Bibliography</w:t>
      </w:r>
    </w:p>
    <w:p w14:paraId="1825A371" w14:textId="7F3B1854" w:rsidR="00D221F3" w:rsidRPr="00373AF8" w:rsidRDefault="00D221F3">
      <w:pPr>
        <w:rPr>
          <w:rFonts w:cstheme="minorHAnsi"/>
          <w:color w:val="000000"/>
          <w:shd w:val="clear" w:color="auto" w:fill="FFFFFF"/>
        </w:rPr>
      </w:pPr>
      <w:r w:rsidRPr="00373AF8">
        <w:rPr>
          <w:rFonts w:cstheme="minorHAnsi"/>
          <w:color w:val="000000"/>
          <w:shd w:val="clear" w:color="auto" w:fill="FFFFFF"/>
        </w:rPr>
        <w:t xml:space="preserve">Cicero, M., </w:t>
      </w:r>
      <w:r w:rsidRPr="00373AF8">
        <w:rPr>
          <w:rFonts w:cstheme="minorHAnsi"/>
          <w:color w:val="000000"/>
          <w:shd w:val="clear" w:color="auto" w:fill="FFFFFF"/>
        </w:rPr>
        <w:t>83BC</w:t>
      </w:r>
      <w:r w:rsidRPr="00373AF8">
        <w:rPr>
          <w:rFonts w:cstheme="minorHAnsi"/>
          <w:color w:val="000000"/>
          <w:shd w:val="clear" w:color="auto" w:fill="FFFFFF"/>
        </w:rPr>
        <w:t>. </w:t>
      </w:r>
      <w:r w:rsidRPr="00373AF8">
        <w:rPr>
          <w:rFonts w:cstheme="minorHAnsi"/>
          <w:i/>
          <w:iCs/>
          <w:color w:val="000000"/>
          <w:shd w:val="clear" w:color="auto" w:fill="FFFFFF"/>
        </w:rPr>
        <w:t>M. Tullius Cicero, Against Verres, 2, THE FOURTH BOOK OF THE SECOND PLEADING IN THE PROSECUTION OF VERRES.</w:t>
      </w:r>
      <w:r w:rsidR="00E37FA2" w:rsidRPr="00373AF8">
        <w:rPr>
          <w:rFonts w:cstheme="minorHAnsi"/>
          <w:color w:val="000000"/>
          <w:shd w:val="clear" w:color="auto" w:fill="FFFFFF"/>
        </w:rPr>
        <w:t>PP, 105-15</w:t>
      </w:r>
      <w:r w:rsidRPr="00373AF8">
        <w:rPr>
          <w:rFonts w:cstheme="minorHAnsi"/>
          <w:color w:val="000000"/>
          <w:shd w:val="clear" w:color="auto" w:fill="FFFFFF"/>
        </w:rPr>
        <w:t xml:space="preserve">. </w:t>
      </w:r>
    </w:p>
    <w:p w14:paraId="7E032BD8" w14:textId="36E75A32" w:rsidR="00F374C0" w:rsidRPr="00373AF8" w:rsidRDefault="00F374C0">
      <w:pPr>
        <w:rPr>
          <w:rFonts w:cstheme="minorHAnsi"/>
          <w:color w:val="000000"/>
          <w:shd w:val="clear" w:color="auto" w:fill="FFFFFF"/>
        </w:rPr>
      </w:pPr>
      <w:r w:rsidRPr="00373AF8">
        <w:rPr>
          <w:rFonts w:cstheme="minorHAnsi"/>
          <w:color w:val="000000"/>
          <w:shd w:val="clear" w:color="auto" w:fill="FFFFFF"/>
        </w:rPr>
        <w:t>Ovid and Hopkinson, N., 2000. </w:t>
      </w:r>
      <w:r w:rsidRPr="00373AF8">
        <w:rPr>
          <w:rFonts w:cstheme="minorHAnsi"/>
          <w:i/>
          <w:iCs/>
          <w:color w:val="000000"/>
          <w:shd w:val="clear" w:color="auto" w:fill="FFFFFF"/>
        </w:rPr>
        <w:t>Metamorphoses</w:t>
      </w:r>
      <w:r w:rsidRPr="00373AF8">
        <w:rPr>
          <w:rFonts w:cstheme="minorHAnsi"/>
          <w:color w:val="000000"/>
          <w:shd w:val="clear" w:color="auto" w:fill="FFFFFF"/>
        </w:rPr>
        <w:t>. 5th ed.</w:t>
      </w:r>
      <w:r w:rsidR="00E37FA2" w:rsidRPr="00373AF8">
        <w:rPr>
          <w:rFonts w:cstheme="minorHAnsi"/>
          <w:color w:val="000000"/>
          <w:shd w:val="clear" w:color="auto" w:fill="FFFFFF"/>
        </w:rPr>
        <w:t>. Cambridge</w:t>
      </w:r>
      <w:r w:rsidRPr="00373AF8">
        <w:rPr>
          <w:rFonts w:cstheme="minorHAnsi"/>
          <w:color w:val="000000"/>
          <w:shd w:val="clear" w:color="auto" w:fill="FFFFFF"/>
        </w:rPr>
        <w:t>: Cambridge University Press.</w:t>
      </w:r>
      <w:r w:rsidR="00E37FA2" w:rsidRPr="00373AF8">
        <w:rPr>
          <w:rFonts w:cstheme="minorHAnsi"/>
          <w:color w:val="000000"/>
          <w:shd w:val="clear" w:color="auto" w:fill="FFFFFF"/>
        </w:rPr>
        <w:t xml:space="preserve"> </w:t>
      </w:r>
      <w:r w:rsidR="00E37FA2" w:rsidRPr="00373AF8">
        <w:rPr>
          <w:rFonts w:cstheme="minorHAnsi"/>
          <w:color w:val="000000"/>
          <w:shd w:val="clear" w:color="auto" w:fill="FFFFFF"/>
        </w:rPr>
        <w:t>P</w:t>
      </w:r>
      <w:r w:rsidR="00E37FA2" w:rsidRPr="00373AF8">
        <w:rPr>
          <w:rFonts w:cstheme="minorHAnsi"/>
          <w:color w:val="000000"/>
          <w:shd w:val="clear" w:color="auto" w:fill="FFFFFF"/>
        </w:rPr>
        <w:t>P</w:t>
      </w:r>
      <w:r w:rsidR="00E37FA2" w:rsidRPr="00373AF8">
        <w:rPr>
          <w:rFonts w:cstheme="minorHAnsi"/>
          <w:color w:val="000000"/>
          <w:shd w:val="clear" w:color="auto" w:fill="FFFFFF"/>
        </w:rPr>
        <w:t>, 341-661</w:t>
      </w:r>
    </w:p>
    <w:p w14:paraId="2F85B7F0" w14:textId="74ACE793" w:rsidR="00E37FA2" w:rsidRPr="00373AF8" w:rsidRDefault="00E37FA2">
      <w:pPr>
        <w:rPr>
          <w:rFonts w:cstheme="minorHAnsi"/>
        </w:rPr>
      </w:pPr>
      <w:r w:rsidRPr="00373AF8">
        <w:rPr>
          <w:rFonts w:cstheme="minorHAnsi"/>
          <w:color w:val="000000"/>
          <w:shd w:val="clear" w:color="auto" w:fill="FFFFFF"/>
        </w:rPr>
        <w:t>Ovid and Frazer, J., 1931. </w:t>
      </w:r>
      <w:r w:rsidRPr="00373AF8">
        <w:rPr>
          <w:rFonts w:cstheme="minorHAnsi"/>
          <w:i/>
          <w:iCs/>
          <w:color w:val="000000"/>
          <w:shd w:val="clear" w:color="auto" w:fill="FFFFFF"/>
        </w:rPr>
        <w:t>Fasti</w:t>
      </w:r>
      <w:r w:rsidRPr="00373AF8">
        <w:rPr>
          <w:rFonts w:cstheme="minorHAnsi"/>
          <w:color w:val="000000"/>
          <w:shd w:val="clear" w:color="auto" w:fill="FFFFFF"/>
        </w:rPr>
        <w:t>. 4th ed. Cambridge: Harvard University Press, pp.417-620.</w:t>
      </w:r>
    </w:p>
    <w:p w14:paraId="769D8353" w14:textId="77777777" w:rsidR="00711ACC" w:rsidRDefault="00711ACC"/>
    <w:sectPr w:rsidR="00711AC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D3C2D" w14:textId="77777777" w:rsidR="00421508" w:rsidRDefault="00421508" w:rsidP="009B1CF9">
      <w:pPr>
        <w:spacing w:after="0" w:line="240" w:lineRule="auto"/>
      </w:pPr>
      <w:r>
        <w:separator/>
      </w:r>
    </w:p>
  </w:endnote>
  <w:endnote w:type="continuationSeparator" w:id="0">
    <w:p w14:paraId="2BD7B12E" w14:textId="77777777" w:rsidR="00421508" w:rsidRDefault="00421508" w:rsidP="009B1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134D9" w14:textId="77777777" w:rsidR="00421508" w:rsidRDefault="00421508" w:rsidP="009B1CF9">
      <w:pPr>
        <w:spacing w:after="0" w:line="240" w:lineRule="auto"/>
      </w:pPr>
      <w:r>
        <w:separator/>
      </w:r>
    </w:p>
  </w:footnote>
  <w:footnote w:type="continuationSeparator" w:id="0">
    <w:p w14:paraId="6EFF7FBD" w14:textId="77777777" w:rsidR="00421508" w:rsidRDefault="00421508" w:rsidP="009B1CF9">
      <w:pPr>
        <w:spacing w:after="0" w:line="240" w:lineRule="auto"/>
      </w:pPr>
      <w:r>
        <w:continuationSeparator/>
      </w:r>
    </w:p>
  </w:footnote>
  <w:footnote w:id="1">
    <w:p w14:paraId="1EDA3A04" w14:textId="003DDE22" w:rsidR="00D221F3" w:rsidRDefault="00D221F3">
      <w:pPr>
        <w:pStyle w:val="FootnoteText"/>
      </w:pPr>
      <w:r>
        <w:rPr>
          <w:rStyle w:val="FootnoteReference"/>
        </w:rPr>
        <w:footnoteRef/>
      </w:r>
      <w:r>
        <w:t xml:space="preserve"> </w:t>
      </w:r>
      <w:r>
        <w:rPr>
          <w:rFonts w:ascii="Open Sans" w:hAnsi="Open Sans" w:cs="Open Sans"/>
          <w:color w:val="000000"/>
          <w:shd w:val="clear" w:color="auto" w:fill="FFFFFF"/>
        </w:rPr>
        <w:t xml:space="preserve">(Cicero, </w:t>
      </w:r>
      <w:r>
        <w:rPr>
          <w:rFonts w:ascii="Open Sans" w:hAnsi="Open Sans" w:cs="Open Sans"/>
          <w:color w:val="000000"/>
          <w:shd w:val="clear" w:color="auto" w:fill="FFFFFF"/>
        </w:rPr>
        <w:t>83BC</w:t>
      </w:r>
      <w:r>
        <w:rPr>
          <w:rFonts w:ascii="Open Sans" w:hAnsi="Open Sans" w:cs="Open Sans"/>
          <w:color w:val="000000"/>
          <w:shd w:val="clear" w:color="auto" w:fill="FFFFFF"/>
        </w:rPr>
        <w:t>)</w:t>
      </w:r>
    </w:p>
  </w:footnote>
  <w:footnote w:id="2">
    <w:p w14:paraId="67793F93" w14:textId="0AB2DEAC" w:rsidR="00D221F3" w:rsidRDefault="00D221F3">
      <w:pPr>
        <w:pStyle w:val="FootnoteText"/>
      </w:pPr>
      <w:r>
        <w:rPr>
          <w:rStyle w:val="FootnoteReference"/>
        </w:rPr>
        <w:footnoteRef/>
      </w:r>
      <w:r>
        <w:t xml:space="preserve"> </w:t>
      </w:r>
      <w:r w:rsidR="00F374C0">
        <w:rPr>
          <w:rFonts w:ascii="Open Sans" w:hAnsi="Open Sans" w:cs="Open Sans"/>
          <w:color w:val="000000"/>
          <w:shd w:val="clear" w:color="auto" w:fill="FFFFFF"/>
        </w:rPr>
        <w:t>(Ovid and Hopkinson, 2000)</w:t>
      </w:r>
    </w:p>
  </w:footnote>
  <w:footnote w:id="3">
    <w:p w14:paraId="5689C68A" w14:textId="5FA26CF7" w:rsidR="00793F30" w:rsidRDefault="00793F30">
      <w:pPr>
        <w:pStyle w:val="FootnoteText"/>
      </w:pPr>
      <w:r>
        <w:rPr>
          <w:rStyle w:val="FootnoteReference"/>
        </w:rPr>
        <w:footnoteRef/>
      </w:r>
      <w:r>
        <w:t xml:space="preserve"> </w:t>
      </w:r>
      <w:r>
        <w:rPr>
          <w:rFonts w:ascii="Open Sans" w:hAnsi="Open Sans" w:cs="Open Sans"/>
          <w:color w:val="000000"/>
          <w:shd w:val="clear" w:color="auto" w:fill="FFFFFF"/>
        </w:rPr>
        <w:t>(Ovid and Frazer, 1931)</w:t>
      </w:r>
    </w:p>
  </w:footnote>
  <w:footnote w:id="4">
    <w:p w14:paraId="57BAE243" w14:textId="6A016DFD" w:rsidR="00BF5B92" w:rsidRDefault="00BF5B92">
      <w:pPr>
        <w:pStyle w:val="FootnoteText"/>
      </w:pPr>
      <w:r>
        <w:rPr>
          <w:rStyle w:val="FootnoteReference"/>
        </w:rPr>
        <w:footnoteRef/>
      </w:r>
      <w:r>
        <w:t xml:space="preserve"> </w:t>
      </w:r>
      <w:r>
        <w:rPr>
          <w:rFonts w:ascii="Open Sans" w:hAnsi="Open Sans" w:cs="Open Sans"/>
          <w:color w:val="000000"/>
          <w:shd w:val="clear" w:color="auto" w:fill="FFFFFF"/>
        </w:rPr>
        <w:t>(Ovid and Frazer, 1931)</w:t>
      </w:r>
    </w:p>
  </w:footnote>
  <w:footnote w:id="5">
    <w:p w14:paraId="5B061FC0" w14:textId="53E563DE" w:rsidR="00BF5B92" w:rsidRDefault="00BF5B92">
      <w:pPr>
        <w:pStyle w:val="FootnoteText"/>
      </w:pPr>
      <w:r>
        <w:rPr>
          <w:rStyle w:val="FootnoteReference"/>
        </w:rPr>
        <w:footnoteRef/>
      </w:r>
      <w:r>
        <w:t xml:space="preserve"> </w:t>
      </w:r>
      <w:r>
        <w:rPr>
          <w:rFonts w:ascii="Open Sans" w:hAnsi="Open Sans" w:cs="Open Sans"/>
          <w:color w:val="000000"/>
          <w:shd w:val="clear" w:color="auto" w:fill="FFFFFF"/>
        </w:rPr>
        <w:t>(Ovid and Frazer, 1931)</w:t>
      </w:r>
    </w:p>
  </w:footnote>
  <w:footnote w:id="6">
    <w:p w14:paraId="282F41AC" w14:textId="05C3B702" w:rsidR="000D176B" w:rsidRDefault="000D176B">
      <w:pPr>
        <w:pStyle w:val="FootnoteText"/>
      </w:pPr>
      <w:r>
        <w:rPr>
          <w:rStyle w:val="FootnoteReference"/>
        </w:rPr>
        <w:footnoteRef/>
      </w:r>
      <w:r>
        <w:t xml:space="preserve"> </w:t>
      </w:r>
      <w:r>
        <w:rPr>
          <w:rFonts w:ascii="Open Sans" w:hAnsi="Open Sans" w:cs="Open Sans"/>
          <w:color w:val="000000"/>
          <w:shd w:val="clear" w:color="auto" w:fill="FFFFFF"/>
        </w:rPr>
        <w:t>(Ovid and Hopkinson, 2000)</w:t>
      </w:r>
    </w:p>
  </w:footnote>
  <w:footnote w:id="7">
    <w:p w14:paraId="2FD7BA73" w14:textId="77777777" w:rsidR="00762520" w:rsidRDefault="00762520" w:rsidP="00762520">
      <w:pPr>
        <w:pStyle w:val="FootnoteText"/>
      </w:pPr>
      <w:r>
        <w:rPr>
          <w:rStyle w:val="FootnoteReference"/>
        </w:rPr>
        <w:footnoteRef/>
      </w:r>
      <w:r>
        <w:t xml:space="preserve"> </w:t>
      </w:r>
      <w:r>
        <w:rPr>
          <w:rFonts w:ascii="Open Sans" w:hAnsi="Open Sans" w:cs="Open Sans"/>
          <w:color w:val="000000"/>
          <w:shd w:val="clear" w:color="auto" w:fill="FFFFFF"/>
        </w:rPr>
        <w:t>(Ovid and Hopkinson, 2000)</w:t>
      </w:r>
    </w:p>
    <w:p w14:paraId="26DD69A3" w14:textId="0218A021" w:rsidR="00762520" w:rsidRDefault="00762520">
      <w:pPr>
        <w:pStyle w:val="FootnoteText"/>
      </w:pPr>
    </w:p>
  </w:footnote>
  <w:footnote w:id="8">
    <w:p w14:paraId="69901D99" w14:textId="28946B48" w:rsidR="00373AF8" w:rsidRDefault="00373AF8">
      <w:pPr>
        <w:pStyle w:val="FootnoteText"/>
      </w:pPr>
      <w:r>
        <w:rPr>
          <w:rStyle w:val="FootnoteReference"/>
        </w:rPr>
        <w:footnoteRef/>
      </w:r>
      <w:r>
        <w:t xml:space="preserve"> </w:t>
      </w:r>
      <w:r w:rsidR="00637AE3">
        <w:t xml:space="preserve"> </w:t>
      </w:r>
      <w:r w:rsidR="00637AE3">
        <w:rPr>
          <w:rFonts w:ascii="Open Sans" w:hAnsi="Open Sans" w:cs="Open Sans"/>
          <w:color w:val="000000"/>
          <w:shd w:val="clear" w:color="auto" w:fill="FFFFFF"/>
        </w:rPr>
        <w:t>(Ovid and Hopkinson, 2000)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620C" w14:textId="6DA7F299" w:rsidR="009B1CF9" w:rsidRDefault="009B1CF9">
    <w:pPr>
      <w:pStyle w:val="Header"/>
    </w:pPr>
    <w:r>
      <w:t xml:space="preserve">Persephone in Myth Assessment, 2, Cicero Verrines 2.4.105–15; Ovid’s Fasti 4.417-620; Ovid Metamorphoses 5.341-661; and </w:t>
    </w:r>
    <w:r w:rsidR="00CB265B">
      <w:t>a</w:t>
    </w:r>
    <w:r>
      <w:t xml:space="preserve"> detailed account of the main deities involved, their power and their activity and reasons behind some of the variations between the three sources.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CF9"/>
    <w:rsid w:val="00003161"/>
    <w:rsid w:val="000A0D01"/>
    <w:rsid w:val="000D176B"/>
    <w:rsid w:val="000F5E30"/>
    <w:rsid w:val="00186A5A"/>
    <w:rsid w:val="00196D45"/>
    <w:rsid w:val="0028257C"/>
    <w:rsid w:val="002B723B"/>
    <w:rsid w:val="0034743C"/>
    <w:rsid w:val="00373AF8"/>
    <w:rsid w:val="003C157B"/>
    <w:rsid w:val="00421508"/>
    <w:rsid w:val="004E2FAD"/>
    <w:rsid w:val="004F09DB"/>
    <w:rsid w:val="00542187"/>
    <w:rsid w:val="00543377"/>
    <w:rsid w:val="00637AE3"/>
    <w:rsid w:val="006B15C7"/>
    <w:rsid w:val="00711ACC"/>
    <w:rsid w:val="00762520"/>
    <w:rsid w:val="00773FFC"/>
    <w:rsid w:val="00785E4A"/>
    <w:rsid w:val="00793F30"/>
    <w:rsid w:val="008B1107"/>
    <w:rsid w:val="009B1CF9"/>
    <w:rsid w:val="009C171C"/>
    <w:rsid w:val="00A27CA0"/>
    <w:rsid w:val="00B940A6"/>
    <w:rsid w:val="00BB66BA"/>
    <w:rsid w:val="00BF5B92"/>
    <w:rsid w:val="00C63CBE"/>
    <w:rsid w:val="00CB265B"/>
    <w:rsid w:val="00D221F3"/>
    <w:rsid w:val="00D43B27"/>
    <w:rsid w:val="00E323B3"/>
    <w:rsid w:val="00E37FA2"/>
    <w:rsid w:val="00EB68BF"/>
    <w:rsid w:val="00ED15BE"/>
    <w:rsid w:val="00F374C0"/>
    <w:rsid w:val="00FA7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02C1D"/>
  <w15:chartTrackingRefBased/>
  <w15:docId w15:val="{BF1D54EC-3582-4806-A065-32B34AC35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1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CF9"/>
  </w:style>
  <w:style w:type="paragraph" w:styleId="Footer">
    <w:name w:val="footer"/>
    <w:basedOn w:val="Normal"/>
    <w:link w:val="FooterChar"/>
    <w:uiPriority w:val="99"/>
    <w:unhideWhenUsed/>
    <w:rsid w:val="009B1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CF9"/>
  </w:style>
  <w:style w:type="paragraph" w:styleId="FootnoteText">
    <w:name w:val="footnote text"/>
    <w:basedOn w:val="Normal"/>
    <w:link w:val="FootnoteTextChar"/>
    <w:uiPriority w:val="99"/>
    <w:semiHidden/>
    <w:unhideWhenUsed/>
    <w:rsid w:val="00D221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21F3"/>
    <w:rPr>
      <w:sz w:val="20"/>
      <w:szCs w:val="20"/>
    </w:rPr>
  </w:style>
  <w:style w:type="character" w:styleId="FootnoteReference">
    <w:name w:val="footnote reference"/>
    <w:basedOn w:val="DefaultParagraphFont"/>
    <w:uiPriority w:val="99"/>
    <w:semiHidden/>
    <w:unhideWhenUsed/>
    <w:rsid w:val="00D221F3"/>
    <w:rPr>
      <w:vertAlign w:val="superscript"/>
    </w:rPr>
  </w:style>
  <w:style w:type="paragraph" w:customStyle="1" w:styleId="noindent">
    <w:name w:val="noindent"/>
    <w:basedOn w:val="Normal"/>
    <w:rsid w:val="00373A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553C0-E163-4E3B-90CD-B99178518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4636</TotalTime>
  <Pages>5</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8</cp:revision>
  <dcterms:created xsi:type="dcterms:W3CDTF">2022-01-12T14:07:00Z</dcterms:created>
  <dcterms:modified xsi:type="dcterms:W3CDTF">2022-01-16T22:57:00Z</dcterms:modified>
</cp:coreProperties>
</file>