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4F1" w:rsidRPr="005F773C" w:rsidRDefault="00EF747E" w:rsidP="005F773C">
      <w:pPr>
        <w:jc w:val="both"/>
        <w:rPr>
          <w:rFonts w:ascii="Arial" w:hAnsi="Arial" w:cs="Arial"/>
          <w:b/>
          <w:sz w:val="24"/>
          <w:szCs w:val="24"/>
        </w:rPr>
      </w:pPr>
      <w:r w:rsidRPr="005F773C">
        <w:rPr>
          <w:rFonts w:ascii="Arial" w:hAnsi="Arial" w:cs="Arial"/>
          <w:b/>
          <w:sz w:val="24"/>
          <w:szCs w:val="24"/>
        </w:rPr>
        <w:t>Reference List</w:t>
      </w:r>
    </w:p>
    <w:p w:rsidR="00B32A6E" w:rsidRPr="005F773C" w:rsidRDefault="00B32A6E" w:rsidP="005F773C">
      <w:pPr>
        <w:jc w:val="both"/>
        <w:rPr>
          <w:rFonts w:ascii="Arial" w:hAnsi="Arial" w:cs="Arial"/>
          <w:sz w:val="24"/>
          <w:szCs w:val="24"/>
          <w:lang w:val="en-US"/>
        </w:rPr>
      </w:pPr>
    </w:p>
    <w:p w:rsidR="00B32A6E" w:rsidRPr="005F773C" w:rsidRDefault="00B32A6E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>Bass</w:t>
      </w:r>
      <w:r w:rsidR="005833DA" w:rsidRPr="005F773C">
        <w:rPr>
          <w:rFonts w:ascii="Arial" w:hAnsi="Arial" w:cs="Arial"/>
          <w:sz w:val="24"/>
          <w:szCs w:val="24"/>
          <w:lang w:val="en-US"/>
        </w:rPr>
        <w:t>ot, B. (</w:t>
      </w:r>
      <w:r w:rsidRPr="005F773C">
        <w:rPr>
          <w:rFonts w:ascii="Arial" w:hAnsi="Arial" w:cs="Arial"/>
          <w:sz w:val="24"/>
          <w:szCs w:val="24"/>
          <w:lang w:val="en-US"/>
        </w:rPr>
        <w:t>2016</w:t>
      </w:r>
      <w:r w:rsidR="005833DA" w:rsidRPr="005F773C">
        <w:rPr>
          <w:rFonts w:ascii="Arial" w:hAnsi="Arial" w:cs="Arial"/>
          <w:sz w:val="24"/>
          <w:szCs w:val="24"/>
          <w:lang w:val="en-US"/>
        </w:rPr>
        <w:t>)</w:t>
      </w:r>
      <w:r w:rsidRPr="005F773C">
        <w:rPr>
          <w:rFonts w:ascii="Arial" w:hAnsi="Arial" w:cs="Arial"/>
          <w:sz w:val="24"/>
          <w:szCs w:val="24"/>
          <w:lang w:val="en-US"/>
        </w:rPr>
        <w:t xml:space="preserve">. </w:t>
      </w:r>
      <w:r w:rsidR="005669E0" w:rsidRPr="005F773C">
        <w:rPr>
          <w:rFonts w:ascii="Arial" w:hAnsi="Arial" w:cs="Arial"/>
          <w:i/>
          <w:iCs/>
          <w:sz w:val="24"/>
          <w:szCs w:val="24"/>
          <w:lang w:val="en-US"/>
        </w:rPr>
        <w:t>The reflective practice guide</w:t>
      </w:r>
      <w:r w:rsidRPr="005F773C">
        <w:rPr>
          <w:rFonts w:ascii="Arial" w:hAnsi="Arial" w:cs="Arial"/>
          <w:i/>
          <w:iCs/>
          <w:sz w:val="24"/>
          <w:szCs w:val="24"/>
          <w:lang w:val="en-US"/>
        </w:rPr>
        <w:t>: an interdisciplinary approach to critical reflection</w:t>
      </w:r>
      <w:r w:rsidR="00526D8A" w:rsidRPr="005F773C">
        <w:rPr>
          <w:rFonts w:ascii="Arial" w:hAnsi="Arial" w:cs="Arial"/>
          <w:sz w:val="24"/>
          <w:szCs w:val="24"/>
          <w:lang w:val="en-US"/>
        </w:rPr>
        <w:t xml:space="preserve">. London and </w:t>
      </w:r>
      <w:r w:rsidRPr="005F773C">
        <w:rPr>
          <w:rFonts w:ascii="Arial" w:hAnsi="Arial" w:cs="Arial"/>
          <w:sz w:val="24"/>
          <w:szCs w:val="24"/>
          <w:lang w:val="en-US"/>
        </w:rPr>
        <w:t>New York</w:t>
      </w:r>
      <w:r w:rsidR="00526D8A" w:rsidRPr="005F773C">
        <w:rPr>
          <w:rFonts w:ascii="Arial" w:hAnsi="Arial" w:cs="Arial"/>
          <w:sz w:val="24"/>
          <w:szCs w:val="24"/>
          <w:lang w:val="en-US"/>
        </w:rPr>
        <w:t>: Routledge</w:t>
      </w:r>
      <w:r w:rsidRPr="005F773C">
        <w:rPr>
          <w:rFonts w:ascii="Arial" w:hAnsi="Arial" w:cs="Arial"/>
          <w:sz w:val="24"/>
          <w:szCs w:val="24"/>
          <w:lang w:val="en-US"/>
        </w:rPr>
        <w:t xml:space="preserve"> Taylor &amp; Francis Group</w:t>
      </w:r>
      <w:r w:rsidR="00526D8A" w:rsidRPr="005F773C">
        <w:rPr>
          <w:rFonts w:ascii="Arial" w:hAnsi="Arial" w:cs="Arial"/>
          <w:sz w:val="24"/>
          <w:szCs w:val="24"/>
          <w:lang w:val="en-US"/>
        </w:rPr>
        <w:t>.</w:t>
      </w:r>
    </w:p>
    <w:p w:rsidR="00DC4E09" w:rsidRPr="005F773C" w:rsidRDefault="00DC4E09" w:rsidP="005F773C">
      <w:pPr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 w:rsidRPr="005F773C">
        <w:rPr>
          <w:rFonts w:ascii="Arial" w:hAnsi="Arial" w:cs="Arial"/>
          <w:sz w:val="24"/>
          <w:szCs w:val="24"/>
          <w:lang w:val="en"/>
        </w:rPr>
        <w:t>Boud</w:t>
      </w:r>
      <w:proofErr w:type="spellEnd"/>
      <w:r w:rsidRPr="005F773C">
        <w:rPr>
          <w:rFonts w:ascii="Arial" w:hAnsi="Arial" w:cs="Arial"/>
          <w:sz w:val="24"/>
          <w:szCs w:val="24"/>
          <w:lang w:val="en"/>
        </w:rPr>
        <w:t xml:space="preserve">, D., Keogh, R. and Walker, D. (1985) Reflection: Turning Experience into Learning. London: </w:t>
      </w:r>
      <w:proofErr w:type="spellStart"/>
      <w:r w:rsidRPr="005F773C">
        <w:rPr>
          <w:rFonts w:ascii="Arial" w:hAnsi="Arial" w:cs="Arial"/>
          <w:sz w:val="24"/>
          <w:szCs w:val="24"/>
          <w:lang w:val="en"/>
        </w:rPr>
        <w:t>Kogan</w:t>
      </w:r>
      <w:proofErr w:type="spellEnd"/>
      <w:r w:rsidRPr="005F773C">
        <w:rPr>
          <w:rFonts w:ascii="Arial" w:hAnsi="Arial" w:cs="Arial"/>
          <w:sz w:val="24"/>
          <w:szCs w:val="24"/>
          <w:lang w:val="en"/>
        </w:rPr>
        <w:t xml:space="preserve"> Page.</w:t>
      </w:r>
    </w:p>
    <w:p w:rsidR="00A33750" w:rsidRPr="005F773C" w:rsidRDefault="00A33750" w:rsidP="005F773C">
      <w:pPr>
        <w:jc w:val="both"/>
        <w:rPr>
          <w:rFonts w:ascii="Arial" w:hAnsi="Arial" w:cs="Arial"/>
          <w:sz w:val="24"/>
          <w:szCs w:val="24"/>
          <w:lang w:val="en"/>
        </w:rPr>
      </w:pPr>
      <w:proofErr w:type="spellStart"/>
      <w:r w:rsidRPr="005F773C">
        <w:rPr>
          <w:rFonts w:ascii="Arial" w:hAnsi="Arial" w:cs="Arial"/>
          <w:sz w:val="24"/>
          <w:szCs w:val="24"/>
          <w:lang w:val="en"/>
        </w:rPr>
        <w:t>Burnard</w:t>
      </w:r>
      <w:proofErr w:type="spellEnd"/>
      <w:r w:rsidRPr="005F773C">
        <w:rPr>
          <w:rFonts w:ascii="Arial" w:hAnsi="Arial" w:cs="Arial"/>
          <w:sz w:val="24"/>
          <w:szCs w:val="24"/>
          <w:lang w:val="en"/>
        </w:rPr>
        <w:t xml:space="preserve">, P. (2002) </w:t>
      </w:r>
      <w:r w:rsidRPr="005F773C">
        <w:rPr>
          <w:rFonts w:ascii="Arial" w:hAnsi="Arial" w:cs="Arial"/>
          <w:i/>
          <w:sz w:val="24"/>
          <w:szCs w:val="24"/>
          <w:lang w:val="en"/>
        </w:rPr>
        <w:t>Learning Human S</w:t>
      </w:r>
      <w:bookmarkStart w:id="0" w:name="_GoBack"/>
      <w:bookmarkEnd w:id="0"/>
      <w:r w:rsidRPr="005F773C">
        <w:rPr>
          <w:rFonts w:ascii="Arial" w:hAnsi="Arial" w:cs="Arial"/>
          <w:i/>
          <w:sz w:val="24"/>
          <w:szCs w:val="24"/>
          <w:lang w:val="en"/>
        </w:rPr>
        <w:t>kills: An Experiential and Reflective Guide for Nurses and Health Care Professionals</w:t>
      </w:r>
      <w:r w:rsidRPr="005F773C">
        <w:rPr>
          <w:rFonts w:ascii="Arial" w:hAnsi="Arial" w:cs="Arial"/>
          <w:sz w:val="24"/>
          <w:szCs w:val="24"/>
          <w:lang w:val="en"/>
        </w:rPr>
        <w:t>. 4th ed. Oxford, Butterworth Heinemann</w:t>
      </w:r>
      <w:r w:rsidR="009A1018" w:rsidRPr="005F773C">
        <w:rPr>
          <w:rFonts w:ascii="Arial" w:hAnsi="Arial" w:cs="Arial"/>
          <w:sz w:val="24"/>
          <w:szCs w:val="24"/>
          <w:lang w:val="en"/>
        </w:rPr>
        <w:t>.</w:t>
      </w:r>
    </w:p>
    <w:p w:rsidR="009A1018" w:rsidRPr="005F773C" w:rsidRDefault="009A1018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"/>
        </w:rPr>
        <w:t xml:space="preserve">Flying start NHS. (2017) ‘Reflective Practice’ </w:t>
      </w:r>
      <w:hyperlink r:id="rId4" w:history="1">
        <w:r w:rsidRPr="005F773C">
          <w:rPr>
            <w:rStyle w:val="Hyperlink"/>
            <w:rFonts w:ascii="Arial" w:hAnsi="Arial" w:cs="Arial"/>
            <w:sz w:val="24"/>
            <w:szCs w:val="24"/>
            <w:lang w:val="en"/>
          </w:rPr>
          <w:t>http://www.flyingstart.scot.nhs.uk/learning-programmes/reflective-practice/</w:t>
        </w:r>
      </w:hyperlink>
      <w:r w:rsidRPr="005F773C">
        <w:rPr>
          <w:rFonts w:ascii="Arial" w:hAnsi="Arial" w:cs="Arial"/>
          <w:sz w:val="24"/>
          <w:szCs w:val="24"/>
          <w:lang w:val="en"/>
        </w:rPr>
        <w:t xml:space="preserve"> [Accessed: 19</w:t>
      </w:r>
      <w:r w:rsidRPr="005F773C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5F773C">
        <w:rPr>
          <w:rFonts w:ascii="Arial" w:hAnsi="Arial" w:cs="Arial"/>
          <w:sz w:val="24"/>
          <w:szCs w:val="24"/>
          <w:lang w:val="en"/>
        </w:rPr>
        <w:t xml:space="preserve"> October 2017].</w:t>
      </w:r>
    </w:p>
    <w:p w:rsidR="005669E0" w:rsidRPr="005F773C" w:rsidRDefault="005669E0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 xml:space="preserve">Lia, P. (2016) ‘Using Gibbs’ Reflective Cycle’ </w:t>
      </w:r>
      <w:hyperlink r:id="rId5" w:history="1">
        <w:r w:rsidRPr="005F773C">
          <w:rPr>
            <w:rStyle w:val="Hyperlink"/>
            <w:rFonts w:ascii="Arial" w:hAnsi="Arial" w:cs="Arial"/>
            <w:sz w:val="24"/>
            <w:szCs w:val="24"/>
            <w:lang w:val="en-US"/>
          </w:rPr>
          <w:t>https://www.kcl.ac.uk/campuslife/services/disability/onlineresources/StudyGuides/USING-GIBBS-REFLECTIVE-CYCLE-IN-COURSEWORK-DEC-2016-P-LIA.pdf</w:t>
        </w:r>
      </w:hyperlink>
      <w:r w:rsidRPr="005F773C">
        <w:rPr>
          <w:rFonts w:ascii="Arial" w:hAnsi="Arial" w:cs="Arial"/>
          <w:sz w:val="24"/>
          <w:szCs w:val="24"/>
          <w:lang w:val="en-US"/>
        </w:rPr>
        <w:t xml:space="preserve"> [Accessed: 15</w:t>
      </w:r>
      <w:r w:rsidRPr="005F773C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5F773C">
        <w:rPr>
          <w:rFonts w:ascii="Arial" w:hAnsi="Arial" w:cs="Arial"/>
          <w:sz w:val="24"/>
          <w:szCs w:val="24"/>
          <w:lang w:val="en-US"/>
        </w:rPr>
        <w:t xml:space="preserve"> October 2017].</w:t>
      </w:r>
    </w:p>
    <w:p w:rsidR="00AC37A2" w:rsidRPr="005F773C" w:rsidRDefault="00AC37A2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 xml:space="preserve">Lucas, P. (1991) ‘Reflection, new practices and the need for flexibility in supervising student teachers’. </w:t>
      </w:r>
      <w:r w:rsidRPr="005F773C">
        <w:rPr>
          <w:rFonts w:ascii="Arial" w:hAnsi="Arial" w:cs="Arial"/>
          <w:i/>
          <w:sz w:val="24"/>
          <w:szCs w:val="24"/>
          <w:lang w:val="en-US"/>
        </w:rPr>
        <w:t>Journal of Further and Higher Education</w:t>
      </w:r>
      <w:r w:rsidRPr="005F773C">
        <w:rPr>
          <w:rFonts w:ascii="Arial" w:hAnsi="Arial" w:cs="Arial"/>
          <w:sz w:val="24"/>
          <w:szCs w:val="24"/>
          <w:lang w:val="en-US"/>
        </w:rPr>
        <w:t>, 15 (2),</w:t>
      </w:r>
      <w:r w:rsidR="00526D8A" w:rsidRPr="005F773C">
        <w:rPr>
          <w:rFonts w:ascii="Arial" w:hAnsi="Arial" w:cs="Arial"/>
          <w:sz w:val="24"/>
          <w:szCs w:val="24"/>
          <w:lang w:val="en-US"/>
        </w:rPr>
        <w:t xml:space="preserve"> pp.</w:t>
      </w:r>
      <w:r w:rsidRPr="005F773C">
        <w:rPr>
          <w:rFonts w:ascii="Arial" w:hAnsi="Arial" w:cs="Arial"/>
          <w:sz w:val="24"/>
          <w:szCs w:val="24"/>
          <w:lang w:val="en-US"/>
        </w:rPr>
        <w:t>84-93.</w:t>
      </w:r>
    </w:p>
    <w:p w:rsidR="00DF6F85" w:rsidRPr="005F773C" w:rsidRDefault="00DF6F85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 xml:space="preserve">Paige-Smith, A. and Craft, A., (2008). </w:t>
      </w:r>
      <w:r w:rsidRPr="005F773C">
        <w:rPr>
          <w:rFonts w:ascii="Arial" w:hAnsi="Arial" w:cs="Arial"/>
          <w:i/>
          <w:sz w:val="24"/>
          <w:szCs w:val="24"/>
          <w:lang w:val="en-US"/>
        </w:rPr>
        <w:t>Developing Reflective Practice in the Early Years</w:t>
      </w:r>
      <w:r w:rsidRPr="005F773C">
        <w:rPr>
          <w:rFonts w:ascii="Arial" w:hAnsi="Arial" w:cs="Arial"/>
          <w:sz w:val="24"/>
          <w:szCs w:val="24"/>
          <w:lang w:val="en-US"/>
        </w:rPr>
        <w:t>. Berkshire: Open University Press.</w:t>
      </w:r>
    </w:p>
    <w:p w:rsidR="00EB361D" w:rsidRPr="005F773C" w:rsidRDefault="00EB361D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>Rolfe, G., Freshwater, D., Jasper, M. (2001) Critical reflection in nursing and the</w:t>
      </w:r>
    </w:p>
    <w:p w:rsidR="00EB361D" w:rsidRPr="005F773C" w:rsidRDefault="00EB361D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>helping professions: a user’s guide. Basingstoke: Palgrave Macmillan.</w:t>
      </w:r>
    </w:p>
    <w:p w:rsidR="00EF747E" w:rsidRPr="005F773C" w:rsidRDefault="00EF747E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 xml:space="preserve">Quinton, Sarah, 2010. Feeding forward: using feedback to promote student reflection and learning - a teaching model. </w:t>
      </w:r>
      <w:r w:rsidRPr="005F773C">
        <w:rPr>
          <w:rFonts w:ascii="Arial" w:hAnsi="Arial" w:cs="Arial"/>
          <w:i/>
          <w:iCs/>
          <w:sz w:val="24"/>
          <w:szCs w:val="24"/>
          <w:lang w:val="en-US"/>
        </w:rPr>
        <w:t>Innovations in Education &amp; Teaching International</w:t>
      </w:r>
      <w:r w:rsidRPr="005F773C">
        <w:rPr>
          <w:rFonts w:ascii="Arial" w:hAnsi="Arial" w:cs="Arial"/>
          <w:sz w:val="24"/>
          <w:szCs w:val="24"/>
          <w:lang w:val="en-US"/>
        </w:rPr>
        <w:t>, 47(1), pp.125–136.</w:t>
      </w:r>
    </w:p>
    <w:p w:rsidR="00DC4E09" w:rsidRPr="005F773C" w:rsidRDefault="00DC4E09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5F773C">
        <w:rPr>
          <w:rFonts w:ascii="Arial" w:hAnsi="Arial" w:cs="Arial"/>
          <w:sz w:val="24"/>
          <w:szCs w:val="24"/>
          <w:lang w:val="en-US"/>
        </w:rPr>
        <w:t>Schön</w:t>
      </w:r>
      <w:proofErr w:type="spellEnd"/>
      <w:r w:rsidRPr="005F773C">
        <w:rPr>
          <w:rFonts w:ascii="Arial" w:hAnsi="Arial" w:cs="Arial"/>
          <w:sz w:val="24"/>
          <w:szCs w:val="24"/>
          <w:lang w:val="en-US"/>
        </w:rPr>
        <w:t>, D. (1983). The Reflective Practitioner: How professionals think in action. London: Temple Smith</w:t>
      </w:r>
    </w:p>
    <w:p w:rsidR="005669E0" w:rsidRPr="005F773C" w:rsidRDefault="005669E0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 xml:space="preserve">University of </w:t>
      </w:r>
      <w:proofErr w:type="spellStart"/>
      <w:r w:rsidRPr="005F773C">
        <w:rPr>
          <w:rFonts w:ascii="Arial" w:hAnsi="Arial" w:cs="Arial"/>
          <w:sz w:val="24"/>
          <w:szCs w:val="24"/>
          <w:lang w:val="en-US"/>
        </w:rPr>
        <w:t>Cumbria</w:t>
      </w:r>
      <w:proofErr w:type="spellEnd"/>
      <w:r w:rsidRPr="005F773C">
        <w:rPr>
          <w:rFonts w:ascii="Arial" w:hAnsi="Arial" w:cs="Arial"/>
          <w:sz w:val="24"/>
          <w:szCs w:val="24"/>
          <w:lang w:val="en-US"/>
        </w:rPr>
        <w:t>. ‘</w:t>
      </w:r>
      <w:r w:rsidRPr="005F773C">
        <w:rPr>
          <w:rFonts w:ascii="Arial" w:hAnsi="Arial" w:cs="Arial"/>
          <w:sz w:val="24"/>
          <w:szCs w:val="24"/>
        </w:rPr>
        <w:t xml:space="preserve">Gibbs’ reflective cycle’ </w:t>
      </w:r>
      <w:hyperlink r:id="rId6" w:history="1">
        <w:r w:rsidRPr="005F773C">
          <w:rPr>
            <w:rStyle w:val="Hyperlink"/>
            <w:rFonts w:ascii="Arial" w:hAnsi="Arial" w:cs="Arial"/>
            <w:sz w:val="24"/>
            <w:szCs w:val="24"/>
          </w:rPr>
          <w:t>https://my.cumbria.ac.uk/media/MyCumbria/Documents/ReflectiveCycleGibbs.pdf</w:t>
        </w:r>
      </w:hyperlink>
      <w:r w:rsidRPr="005F773C">
        <w:rPr>
          <w:rFonts w:ascii="Arial" w:hAnsi="Arial" w:cs="Arial"/>
          <w:sz w:val="24"/>
          <w:szCs w:val="24"/>
        </w:rPr>
        <w:t xml:space="preserve"> [Accessed: 15</w:t>
      </w:r>
      <w:r w:rsidRPr="005F773C">
        <w:rPr>
          <w:rFonts w:ascii="Arial" w:hAnsi="Arial" w:cs="Arial"/>
          <w:sz w:val="24"/>
          <w:szCs w:val="24"/>
          <w:vertAlign w:val="superscript"/>
        </w:rPr>
        <w:t>th</w:t>
      </w:r>
      <w:r w:rsidRPr="005F773C">
        <w:rPr>
          <w:rFonts w:ascii="Arial" w:hAnsi="Arial" w:cs="Arial"/>
          <w:sz w:val="24"/>
          <w:szCs w:val="24"/>
        </w:rPr>
        <w:t xml:space="preserve"> October 2017].</w:t>
      </w:r>
    </w:p>
    <w:p w:rsidR="00AC37A2" w:rsidRPr="005F773C" w:rsidRDefault="00AC37A2" w:rsidP="005F773C">
      <w:pPr>
        <w:jc w:val="both"/>
        <w:rPr>
          <w:rFonts w:ascii="Arial" w:hAnsi="Arial" w:cs="Arial"/>
          <w:sz w:val="24"/>
          <w:szCs w:val="24"/>
          <w:lang w:val="en-US"/>
        </w:rPr>
      </w:pPr>
      <w:r w:rsidRPr="005F773C">
        <w:rPr>
          <w:rFonts w:ascii="Arial" w:hAnsi="Arial" w:cs="Arial"/>
          <w:sz w:val="24"/>
          <w:szCs w:val="24"/>
          <w:lang w:val="en-US"/>
        </w:rPr>
        <w:t xml:space="preserve">Wheatley, M.J. (2002) </w:t>
      </w:r>
      <w:r w:rsidR="005833DA" w:rsidRPr="005F773C">
        <w:rPr>
          <w:rFonts w:ascii="Arial" w:hAnsi="Arial" w:cs="Arial"/>
          <w:sz w:val="24"/>
          <w:szCs w:val="24"/>
          <w:lang w:val="en-US"/>
        </w:rPr>
        <w:t>‘</w:t>
      </w:r>
      <w:r w:rsidRPr="005F773C">
        <w:rPr>
          <w:rFonts w:ascii="Arial" w:hAnsi="Arial" w:cs="Arial"/>
          <w:sz w:val="24"/>
          <w:szCs w:val="24"/>
          <w:lang w:val="en-US"/>
        </w:rPr>
        <w:t>It’s an interconnected world</w:t>
      </w:r>
      <w:r w:rsidR="005833DA" w:rsidRPr="005F773C">
        <w:rPr>
          <w:rFonts w:ascii="Arial" w:hAnsi="Arial" w:cs="Arial"/>
          <w:sz w:val="24"/>
          <w:szCs w:val="24"/>
          <w:lang w:val="en-US"/>
        </w:rPr>
        <w:t xml:space="preserve">’. </w:t>
      </w:r>
      <w:hyperlink r:id="rId7" w:history="1">
        <w:r w:rsidRPr="005F773C">
          <w:rPr>
            <w:rStyle w:val="Hyperlink"/>
            <w:rFonts w:ascii="Arial" w:hAnsi="Arial" w:cs="Arial"/>
            <w:sz w:val="24"/>
            <w:szCs w:val="24"/>
            <w:lang w:val="en-US"/>
          </w:rPr>
          <w:t>www.margaretwheatley.com/articles/interconnected.html</w:t>
        </w:r>
      </w:hyperlink>
      <w:r w:rsidRPr="005F773C">
        <w:rPr>
          <w:rFonts w:ascii="Arial" w:hAnsi="Arial" w:cs="Arial"/>
          <w:sz w:val="24"/>
          <w:szCs w:val="24"/>
          <w:lang w:val="en-US"/>
        </w:rPr>
        <w:t>. [Accessed: 18</w:t>
      </w:r>
      <w:r w:rsidRPr="005F773C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5F773C">
        <w:rPr>
          <w:rFonts w:ascii="Arial" w:hAnsi="Arial" w:cs="Arial"/>
          <w:sz w:val="24"/>
          <w:szCs w:val="24"/>
          <w:lang w:val="en-US"/>
        </w:rPr>
        <w:t xml:space="preserve"> October 2017]</w:t>
      </w:r>
      <w:r w:rsidR="005669E0" w:rsidRPr="005F773C">
        <w:rPr>
          <w:rFonts w:ascii="Arial" w:hAnsi="Arial" w:cs="Arial"/>
          <w:sz w:val="24"/>
          <w:szCs w:val="24"/>
          <w:lang w:val="en-US"/>
        </w:rPr>
        <w:t>.</w:t>
      </w:r>
    </w:p>
    <w:p w:rsidR="00EF747E" w:rsidRPr="005F773C" w:rsidRDefault="00EF747E" w:rsidP="005F773C">
      <w:pPr>
        <w:jc w:val="both"/>
        <w:rPr>
          <w:rFonts w:ascii="Arial" w:hAnsi="Arial" w:cs="Arial"/>
          <w:sz w:val="24"/>
          <w:szCs w:val="24"/>
        </w:rPr>
      </w:pPr>
    </w:p>
    <w:sectPr w:rsidR="00EF747E" w:rsidRPr="005F7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7E"/>
    <w:rsid w:val="00526D8A"/>
    <w:rsid w:val="005669E0"/>
    <w:rsid w:val="005833DA"/>
    <w:rsid w:val="005E06DE"/>
    <w:rsid w:val="005F773C"/>
    <w:rsid w:val="007D239F"/>
    <w:rsid w:val="008C5767"/>
    <w:rsid w:val="009A1018"/>
    <w:rsid w:val="00A33750"/>
    <w:rsid w:val="00AC37A2"/>
    <w:rsid w:val="00B32A6E"/>
    <w:rsid w:val="00B344F1"/>
    <w:rsid w:val="00DC4E09"/>
    <w:rsid w:val="00DF6F85"/>
    <w:rsid w:val="00E10728"/>
    <w:rsid w:val="00EB361D"/>
    <w:rsid w:val="00EF747E"/>
    <w:rsid w:val="00F8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554B6-22BD-47B8-9FE6-42C60C65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37A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37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rgaretwheatley.com/articles/interconnected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.cumbria.ac.uk/media/MyCumbria/Documents/ReflectiveCycleGibbs.pdf" TargetMode="External"/><Relationship Id="rId5" Type="http://schemas.openxmlformats.org/officeDocument/2006/relationships/hyperlink" Target="https://www.kcl.ac.uk/campuslife/services/disability/onlineresources/StudyGuides/USING-GIBBS-REFLECTIVE-CYCLE-IN-COURSEWORK-DEC-2016-P-LIA.pdf" TargetMode="External"/><Relationship Id="rId4" Type="http://schemas.openxmlformats.org/officeDocument/2006/relationships/hyperlink" Target="http://www.flyingstart.scot.nhs.uk/learning-programmes/reflective-practic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Hosegood (1302227)</dc:creator>
  <cp:keywords/>
  <dc:description/>
  <cp:lastModifiedBy>Samantha Hosegood (1302227)</cp:lastModifiedBy>
  <cp:revision>11</cp:revision>
  <dcterms:created xsi:type="dcterms:W3CDTF">2017-10-26T20:45:00Z</dcterms:created>
  <dcterms:modified xsi:type="dcterms:W3CDTF">2017-10-27T08:23:00Z</dcterms:modified>
</cp:coreProperties>
</file>