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065E3" w14:textId="77777777" w:rsidR="00DA4BDD" w:rsidRDefault="00DA4BDD" w:rsidP="00262753">
      <w:pPr>
        <w:rPr>
          <w:rFonts w:ascii="Arial" w:hAnsi="Arial" w:cs="Arial"/>
          <w:sz w:val="36"/>
          <w:szCs w:val="36"/>
        </w:rPr>
      </w:pPr>
      <w:r>
        <w:rPr>
          <w:rFonts w:ascii="Arial" w:hAnsi="Arial" w:cs="Arial"/>
          <w:b/>
          <w:bCs/>
          <w:sz w:val="36"/>
          <w:szCs w:val="36"/>
        </w:rPr>
        <w:t>BA (</w:t>
      </w:r>
      <w:proofErr w:type="spellStart"/>
      <w:r>
        <w:rPr>
          <w:rFonts w:ascii="Arial" w:hAnsi="Arial" w:cs="Arial"/>
          <w:b/>
          <w:bCs/>
          <w:sz w:val="36"/>
          <w:szCs w:val="36"/>
        </w:rPr>
        <w:t>Hons</w:t>
      </w:r>
      <w:proofErr w:type="spellEnd"/>
      <w:r>
        <w:rPr>
          <w:rFonts w:ascii="Arial" w:hAnsi="Arial" w:cs="Arial"/>
          <w:b/>
          <w:bCs/>
          <w:sz w:val="36"/>
          <w:szCs w:val="36"/>
        </w:rPr>
        <w:t>) Leadership and Management Skills for the Workplace</w:t>
      </w:r>
    </w:p>
    <w:p w14:paraId="0A81AA5B" w14:textId="1ECBC4EC" w:rsidR="00DA4BDD" w:rsidRPr="00DE6DDD" w:rsidRDefault="00F62A4F" w:rsidP="00262753">
      <w:pPr>
        <w:rPr>
          <w:sz w:val="44"/>
          <w:szCs w:val="44"/>
        </w:rPr>
      </w:pPr>
      <w:r>
        <w:rPr>
          <w:b/>
          <w:bCs/>
          <w:sz w:val="44"/>
          <w:szCs w:val="44"/>
        </w:rPr>
        <w:t xml:space="preserve">Assignment </w:t>
      </w:r>
      <w:r w:rsidR="00DA4BDD">
        <w:rPr>
          <w:b/>
          <w:bCs/>
          <w:sz w:val="44"/>
          <w:szCs w:val="44"/>
        </w:rPr>
        <w:t xml:space="preserve">Title: </w:t>
      </w:r>
      <w:r w:rsidR="00DA4BDD" w:rsidRPr="00DE6DDD">
        <w:rPr>
          <w:sz w:val="44"/>
          <w:szCs w:val="44"/>
        </w:rPr>
        <w:t xml:space="preserve">Developing Relationship and Workplace Achievement </w:t>
      </w:r>
    </w:p>
    <w:p w14:paraId="2B712653" w14:textId="455FF111" w:rsidR="00DA4BDD" w:rsidRPr="00EE6057" w:rsidRDefault="00DA4BDD" w:rsidP="00262753">
      <w:pPr>
        <w:rPr>
          <w:b/>
          <w:bCs/>
          <w:sz w:val="28"/>
          <w:szCs w:val="28"/>
          <w:lang w:val="en-US"/>
        </w:rPr>
      </w:pPr>
      <w:r>
        <w:rPr>
          <w:b/>
          <w:bCs/>
          <w:sz w:val="44"/>
          <w:szCs w:val="44"/>
        </w:rPr>
        <w:t xml:space="preserve">Task 1: </w:t>
      </w:r>
      <w:r w:rsidRPr="00EE6057">
        <w:rPr>
          <w:b/>
          <w:bCs/>
          <w:sz w:val="28"/>
          <w:szCs w:val="28"/>
        </w:rPr>
        <w:t xml:space="preserve">Individual Report on- Development of a plan by meeting the identified personal development needs and expectations of individual employees in </w:t>
      </w:r>
      <w:r w:rsidR="00863592" w:rsidRPr="00EE6057">
        <w:rPr>
          <w:b/>
          <w:bCs/>
          <w:sz w:val="28"/>
          <w:szCs w:val="28"/>
        </w:rPr>
        <w:t xml:space="preserve">Youtube </w:t>
      </w:r>
    </w:p>
    <w:p w14:paraId="2ED7F9A6" w14:textId="77777777" w:rsidR="00DA4BDD" w:rsidRPr="008C151E" w:rsidRDefault="00DA4BDD" w:rsidP="00262753">
      <w:pPr>
        <w:rPr>
          <w:rFonts w:ascii="Arial" w:hAnsi="Arial" w:cs="Arial"/>
          <w:sz w:val="36"/>
          <w:szCs w:val="36"/>
        </w:rPr>
      </w:pPr>
      <w:r w:rsidRPr="00024ACB">
        <w:rPr>
          <w:rFonts w:ascii="Arial" w:hAnsi="Arial" w:cs="Arial"/>
          <w:b/>
          <w:bCs/>
          <w:sz w:val="36"/>
          <w:szCs w:val="36"/>
        </w:rPr>
        <w:t xml:space="preserve">Module code: </w:t>
      </w:r>
      <w:r w:rsidRPr="008C151E">
        <w:rPr>
          <w:rFonts w:ascii="Arial" w:hAnsi="Arial" w:cs="Arial"/>
          <w:sz w:val="36"/>
          <w:szCs w:val="36"/>
        </w:rPr>
        <w:t>BMS</w:t>
      </w:r>
      <w:r>
        <w:rPr>
          <w:rFonts w:ascii="Arial" w:hAnsi="Arial" w:cs="Arial"/>
          <w:sz w:val="36"/>
          <w:szCs w:val="36"/>
        </w:rPr>
        <w:t xml:space="preserve">W5102 </w:t>
      </w:r>
    </w:p>
    <w:p w14:paraId="2E911153" w14:textId="77777777" w:rsidR="00DA4BDD" w:rsidRPr="008C151E" w:rsidRDefault="00DA4BDD" w:rsidP="00262753">
      <w:pPr>
        <w:rPr>
          <w:rFonts w:ascii="Arial" w:hAnsi="Arial" w:cs="Arial"/>
          <w:sz w:val="36"/>
          <w:szCs w:val="36"/>
        </w:rPr>
      </w:pPr>
      <w:r w:rsidRPr="00024ACB">
        <w:rPr>
          <w:rFonts w:ascii="Arial" w:hAnsi="Arial" w:cs="Arial"/>
          <w:b/>
          <w:bCs/>
          <w:sz w:val="36"/>
          <w:szCs w:val="36"/>
        </w:rPr>
        <w:t>Lecturer:</w:t>
      </w:r>
      <w:r w:rsidRPr="008C151E">
        <w:rPr>
          <w:rFonts w:ascii="Arial" w:hAnsi="Arial" w:cs="Arial"/>
          <w:sz w:val="36"/>
          <w:szCs w:val="36"/>
        </w:rPr>
        <w:t xml:space="preserve"> </w:t>
      </w:r>
      <w:r>
        <w:rPr>
          <w:rFonts w:ascii="Arial" w:hAnsi="Arial" w:cs="Arial"/>
          <w:sz w:val="36"/>
          <w:szCs w:val="36"/>
        </w:rPr>
        <w:t>Gregory Cowan</w:t>
      </w:r>
    </w:p>
    <w:p w14:paraId="0E526397" w14:textId="77777777" w:rsidR="00DA4BDD" w:rsidRPr="008C151E" w:rsidRDefault="00DA4BDD" w:rsidP="00262753">
      <w:pPr>
        <w:rPr>
          <w:rFonts w:ascii="Arial" w:hAnsi="Arial" w:cs="Arial"/>
          <w:sz w:val="36"/>
          <w:szCs w:val="36"/>
        </w:rPr>
      </w:pPr>
      <w:r w:rsidRPr="00024ACB">
        <w:rPr>
          <w:rFonts w:ascii="Arial" w:hAnsi="Arial" w:cs="Arial"/>
          <w:b/>
          <w:bCs/>
          <w:sz w:val="36"/>
          <w:szCs w:val="36"/>
        </w:rPr>
        <w:t xml:space="preserve">Student name: </w:t>
      </w:r>
      <w:proofErr w:type="spellStart"/>
      <w:r w:rsidRPr="008C151E">
        <w:rPr>
          <w:rFonts w:ascii="Arial" w:hAnsi="Arial" w:cs="Arial"/>
          <w:sz w:val="36"/>
          <w:szCs w:val="36"/>
        </w:rPr>
        <w:t>Samata</w:t>
      </w:r>
      <w:proofErr w:type="spellEnd"/>
      <w:r w:rsidRPr="008C151E">
        <w:rPr>
          <w:rFonts w:ascii="Arial" w:hAnsi="Arial" w:cs="Arial"/>
          <w:sz w:val="36"/>
          <w:szCs w:val="36"/>
        </w:rPr>
        <w:t xml:space="preserve"> </w:t>
      </w:r>
      <w:proofErr w:type="spellStart"/>
      <w:r w:rsidRPr="008C151E">
        <w:rPr>
          <w:rFonts w:ascii="Arial" w:hAnsi="Arial" w:cs="Arial"/>
          <w:sz w:val="36"/>
          <w:szCs w:val="36"/>
        </w:rPr>
        <w:t>Khatoon</w:t>
      </w:r>
      <w:proofErr w:type="spellEnd"/>
      <w:r w:rsidRPr="008C151E">
        <w:rPr>
          <w:rFonts w:ascii="Arial" w:hAnsi="Arial" w:cs="Arial"/>
          <w:sz w:val="36"/>
          <w:szCs w:val="36"/>
        </w:rPr>
        <w:t xml:space="preserve"> </w:t>
      </w:r>
    </w:p>
    <w:p w14:paraId="09C34172" w14:textId="77777777" w:rsidR="00DA4BDD" w:rsidRPr="008C151E" w:rsidRDefault="00DA4BDD" w:rsidP="00262753">
      <w:pPr>
        <w:rPr>
          <w:rFonts w:ascii="Arial" w:hAnsi="Arial" w:cs="Arial"/>
          <w:sz w:val="36"/>
          <w:szCs w:val="36"/>
        </w:rPr>
      </w:pPr>
      <w:r w:rsidRPr="00024ACB">
        <w:rPr>
          <w:rFonts w:ascii="Arial" w:hAnsi="Arial" w:cs="Arial"/>
          <w:b/>
          <w:bCs/>
          <w:sz w:val="36"/>
          <w:szCs w:val="36"/>
        </w:rPr>
        <w:t xml:space="preserve">Student number: </w:t>
      </w:r>
      <w:r w:rsidRPr="008C151E">
        <w:rPr>
          <w:rFonts w:ascii="Arial" w:hAnsi="Arial" w:cs="Arial"/>
          <w:sz w:val="36"/>
          <w:szCs w:val="36"/>
        </w:rPr>
        <w:t>1919228</w:t>
      </w:r>
    </w:p>
    <w:p w14:paraId="22B25EA0" w14:textId="77777777" w:rsidR="00DA4BDD" w:rsidRDefault="00DA4BDD" w:rsidP="00262753">
      <w:pPr>
        <w:spacing w:line="259" w:lineRule="auto"/>
        <w:jc w:val="left"/>
        <w:rPr>
          <w:rFonts w:ascii="Arial" w:hAnsi="Arial" w:cs="Arial"/>
          <w:sz w:val="36"/>
          <w:szCs w:val="36"/>
        </w:rPr>
      </w:pPr>
    </w:p>
    <w:p w14:paraId="2FE4DA0C" w14:textId="77777777" w:rsidR="00DA4BDD" w:rsidRDefault="00DA4BDD" w:rsidP="00262753">
      <w:pPr>
        <w:spacing w:line="259" w:lineRule="auto"/>
        <w:jc w:val="left"/>
        <w:rPr>
          <w:rFonts w:ascii="Arial" w:hAnsi="Arial" w:cs="Arial"/>
          <w:sz w:val="36"/>
          <w:szCs w:val="36"/>
        </w:rPr>
      </w:pPr>
    </w:p>
    <w:p w14:paraId="06B3D5CE" w14:textId="77777777" w:rsidR="003D4461" w:rsidRPr="00F127FF" w:rsidRDefault="003D4461" w:rsidP="00EF7D5B">
      <w:pPr>
        <w:rPr>
          <w:rFonts w:ascii="Arial" w:hAnsi="Arial" w:cs="Arial"/>
        </w:rPr>
      </w:pPr>
    </w:p>
    <w:p w14:paraId="3C1DF975" w14:textId="77777777" w:rsidR="003D4461" w:rsidRPr="00F127FF" w:rsidRDefault="003D4461" w:rsidP="00EF7D5B">
      <w:pPr>
        <w:rPr>
          <w:rFonts w:ascii="Arial" w:hAnsi="Arial" w:cs="Arial"/>
        </w:rPr>
      </w:pPr>
    </w:p>
    <w:p w14:paraId="0A4BB2AF" w14:textId="77777777" w:rsidR="00E36FF2" w:rsidRDefault="00E36FF2" w:rsidP="00EF7D5B">
      <w:pPr>
        <w:pStyle w:val="Heading1"/>
        <w:rPr>
          <w:rFonts w:ascii="Arial" w:hAnsi="Arial" w:cs="Arial"/>
          <w:b/>
          <w:bCs/>
          <w:color w:val="000000" w:themeColor="text1"/>
          <w:sz w:val="22"/>
          <w:szCs w:val="22"/>
        </w:rPr>
      </w:pPr>
      <w:bookmarkStart w:id="0" w:name="_Toc92058503"/>
    </w:p>
    <w:p w14:paraId="0661B214" w14:textId="77777777" w:rsidR="00E36FF2" w:rsidRDefault="00E36FF2" w:rsidP="00EF7D5B">
      <w:pPr>
        <w:pStyle w:val="Heading1"/>
        <w:rPr>
          <w:rFonts w:ascii="Arial" w:hAnsi="Arial" w:cs="Arial"/>
          <w:b/>
          <w:bCs/>
          <w:color w:val="000000" w:themeColor="text1"/>
          <w:sz w:val="22"/>
          <w:szCs w:val="22"/>
        </w:rPr>
      </w:pPr>
    </w:p>
    <w:p w14:paraId="1F7D2347" w14:textId="77777777" w:rsidR="00E36FF2" w:rsidRDefault="00E36FF2" w:rsidP="00EF7D5B">
      <w:pPr>
        <w:pStyle w:val="Heading1"/>
        <w:rPr>
          <w:rFonts w:ascii="Arial" w:hAnsi="Arial" w:cs="Arial"/>
          <w:b/>
          <w:bCs/>
          <w:color w:val="000000" w:themeColor="text1"/>
          <w:sz w:val="22"/>
          <w:szCs w:val="22"/>
        </w:rPr>
      </w:pPr>
    </w:p>
    <w:p w14:paraId="2333500A" w14:textId="02926488" w:rsidR="004676B7" w:rsidRDefault="004676B7" w:rsidP="004676B7"/>
    <w:p w14:paraId="29CFE74A" w14:textId="23BAE160" w:rsidR="004676B7" w:rsidRPr="00AA3E5E" w:rsidRDefault="004676B7" w:rsidP="00262753">
      <w:pPr>
        <w:rPr>
          <w:rFonts w:ascii="Arial" w:hAnsi="Arial" w:cs="Arial"/>
          <w:b/>
          <w:bCs/>
        </w:rPr>
      </w:pPr>
      <w:r w:rsidRPr="00AA3E5E">
        <w:rPr>
          <w:rFonts w:ascii="Arial" w:hAnsi="Arial" w:cs="Arial"/>
          <w:b/>
          <w:bCs/>
        </w:rPr>
        <w:lastRenderedPageBreak/>
        <w:t>Contents</w:t>
      </w:r>
    </w:p>
    <w:p w14:paraId="27E8C22C" w14:textId="51986CA0" w:rsidR="004676B7" w:rsidRDefault="004676B7" w:rsidP="00262753">
      <w:pPr>
        <w:rPr>
          <w:rFonts w:ascii="Arial" w:hAnsi="Arial" w:cs="Arial"/>
        </w:rPr>
      </w:pPr>
      <w:r>
        <w:rPr>
          <w:rFonts w:ascii="Arial" w:hAnsi="Arial" w:cs="Arial"/>
        </w:rPr>
        <w:t xml:space="preserve">Introduction </w:t>
      </w:r>
      <w:r w:rsidR="004E04D7">
        <w:rPr>
          <w:rFonts w:ascii="Arial" w:hAnsi="Arial" w:cs="Arial"/>
        </w:rPr>
        <w:t>………………………………………………………………………..</w:t>
      </w:r>
      <w:r w:rsidR="00B9372D">
        <w:rPr>
          <w:rFonts w:ascii="Arial" w:hAnsi="Arial" w:cs="Arial"/>
        </w:rPr>
        <w:t xml:space="preserve"> 3</w:t>
      </w:r>
    </w:p>
    <w:p w14:paraId="276DE5FB" w14:textId="1FFED7D4" w:rsidR="004676B7" w:rsidRDefault="004676B7" w:rsidP="00262753">
      <w:pPr>
        <w:rPr>
          <w:rFonts w:ascii="Arial" w:hAnsi="Arial" w:cs="Arial"/>
        </w:rPr>
      </w:pPr>
      <w:r>
        <w:rPr>
          <w:rFonts w:ascii="Arial" w:hAnsi="Arial" w:cs="Arial"/>
        </w:rPr>
        <w:t xml:space="preserve">Development Vehicles </w:t>
      </w:r>
      <w:r w:rsidR="004E04D7">
        <w:rPr>
          <w:rFonts w:ascii="Arial" w:hAnsi="Arial" w:cs="Arial"/>
        </w:rPr>
        <w:t>………………………</w:t>
      </w:r>
      <w:r w:rsidR="00AD0D02">
        <w:rPr>
          <w:rFonts w:ascii="Arial" w:hAnsi="Arial" w:cs="Arial"/>
        </w:rPr>
        <w:t>……………………………………</w:t>
      </w:r>
      <w:r w:rsidR="00B01A22">
        <w:rPr>
          <w:rFonts w:ascii="Arial" w:hAnsi="Arial" w:cs="Arial"/>
        </w:rPr>
        <w:t>4</w:t>
      </w:r>
    </w:p>
    <w:p w14:paraId="3E1C9969" w14:textId="27C507DC" w:rsidR="004676B7" w:rsidRDefault="004676B7" w:rsidP="00262753">
      <w:pPr>
        <w:rPr>
          <w:rFonts w:ascii="Arial" w:hAnsi="Arial" w:cs="Arial"/>
        </w:rPr>
      </w:pPr>
      <w:r>
        <w:rPr>
          <w:rFonts w:ascii="Arial" w:hAnsi="Arial" w:cs="Arial"/>
        </w:rPr>
        <w:t>Development Needs of Employees</w:t>
      </w:r>
      <w:r w:rsidR="00AD0D02">
        <w:rPr>
          <w:rFonts w:ascii="Arial" w:hAnsi="Arial" w:cs="Arial"/>
        </w:rPr>
        <w:t>……………………………………………</w:t>
      </w:r>
      <w:r w:rsidR="00A5150D">
        <w:rPr>
          <w:rFonts w:ascii="Arial" w:hAnsi="Arial" w:cs="Arial"/>
        </w:rPr>
        <w:t>..</w:t>
      </w:r>
      <w:r w:rsidR="008B183E">
        <w:rPr>
          <w:rFonts w:ascii="Arial" w:hAnsi="Arial" w:cs="Arial"/>
        </w:rPr>
        <w:t>4</w:t>
      </w:r>
    </w:p>
    <w:p w14:paraId="364FABE8" w14:textId="42786FD2" w:rsidR="00B44F94" w:rsidRPr="005A40BF" w:rsidRDefault="00B44F94" w:rsidP="005A40BF">
      <w:pPr>
        <w:pStyle w:val="NormalWeb"/>
        <w:spacing w:before="0" w:beforeAutospacing="0" w:after="0" w:afterAutospacing="0" w:line="360" w:lineRule="auto"/>
        <w:jc w:val="both"/>
        <w:rPr>
          <w:rFonts w:ascii="Arial" w:hAnsi="Arial" w:cs="Arial"/>
          <w:color w:val="0E101A"/>
          <w:sz w:val="22"/>
          <w:szCs w:val="22"/>
        </w:rPr>
      </w:pPr>
      <w:r w:rsidRPr="00907A3F">
        <w:rPr>
          <w:rFonts w:ascii="Arial" w:hAnsi="Arial" w:cs="Arial"/>
          <w:color w:val="0E101A"/>
        </w:rPr>
        <w:t>Individual Performance Related Pay (IPRP)</w:t>
      </w:r>
      <w:r w:rsidRPr="00B44F94">
        <w:rPr>
          <w:rFonts w:ascii="Arial" w:hAnsi="Arial" w:cs="Arial"/>
          <w:color w:val="0E101A"/>
          <w:sz w:val="22"/>
          <w:szCs w:val="22"/>
        </w:rPr>
        <w:t xml:space="preserve"> </w:t>
      </w:r>
      <w:r>
        <w:rPr>
          <w:rFonts w:ascii="Arial" w:hAnsi="Arial" w:cs="Arial"/>
          <w:color w:val="0E101A"/>
          <w:sz w:val="22"/>
          <w:szCs w:val="22"/>
        </w:rPr>
        <w:t>…………………………………………..</w:t>
      </w:r>
      <w:r w:rsidR="005A40BF">
        <w:rPr>
          <w:rFonts w:ascii="Arial" w:hAnsi="Arial" w:cs="Arial"/>
          <w:color w:val="0E101A"/>
          <w:sz w:val="22"/>
          <w:szCs w:val="22"/>
        </w:rPr>
        <w:t>6</w:t>
      </w:r>
    </w:p>
    <w:p w14:paraId="6A363911" w14:textId="2166B52A" w:rsidR="004676B7" w:rsidRDefault="004676B7" w:rsidP="00262753">
      <w:pPr>
        <w:rPr>
          <w:rFonts w:ascii="Arial" w:hAnsi="Arial" w:cs="Arial"/>
        </w:rPr>
      </w:pPr>
      <w:r>
        <w:rPr>
          <w:rFonts w:ascii="Arial" w:hAnsi="Arial" w:cs="Arial"/>
        </w:rPr>
        <w:t>Professional Development Plan</w:t>
      </w:r>
      <w:r w:rsidR="00AD0D02">
        <w:rPr>
          <w:rFonts w:ascii="Arial" w:hAnsi="Arial" w:cs="Arial"/>
        </w:rPr>
        <w:t>…………</w:t>
      </w:r>
      <w:r w:rsidR="00B87365">
        <w:rPr>
          <w:rFonts w:ascii="Arial" w:hAnsi="Arial" w:cs="Arial"/>
        </w:rPr>
        <w:t>………………………………………</w:t>
      </w:r>
      <w:r w:rsidR="005A40BF">
        <w:rPr>
          <w:rFonts w:ascii="Arial" w:hAnsi="Arial" w:cs="Arial"/>
        </w:rPr>
        <w:t>6</w:t>
      </w:r>
    </w:p>
    <w:p w14:paraId="31D21C2E" w14:textId="61A95439" w:rsidR="004676B7" w:rsidRDefault="004676B7" w:rsidP="00262753">
      <w:pPr>
        <w:rPr>
          <w:rFonts w:ascii="Arial" w:hAnsi="Arial" w:cs="Arial"/>
        </w:rPr>
      </w:pPr>
      <w:r>
        <w:rPr>
          <w:rFonts w:ascii="Arial" w:hAnsi="Arial" w:cs="Arial"/>
        </w:rPr>
        <w:t>Training and Development Plan</w:t>
      </w:r>
      <w:r w:rsidR="00B87365">
        <w:rPr>
          <w:rFonts w:ascii="Arial" w:hAnsi="Arial" w:cs="Arial"/>
        </w:rPr>
        <w:t>………………………………………………</w:t>
      </w:r>
      <w:r w:rsidR="004A60C7">
        <w:rPr>
          <w:rFonts w:ascii="Arial" w:hAnsi="Arial" w:cs="Arial"/>
        </w:rPr>
        <w:t>…</w:t>
      </w:r>
      <w:r w:rsidR="005A40BF">
        <w:rPr>
          <w:rFonts w:ascii="Arial" w:hAnsi="Arial" w:cs="Arial"/>
        </w:rPr>
        <w:t>7</w:t>
      </w:r>
    </w:p>
    <w:p w14:paraId="75E157DE" w14:textId="1D30F244" w:rsidR="004A60C7" w:rsidRPr="00722949" w:rsidRDefault="004A60C7" w:rsidP="00722949">
      <w:pPr>
        <w:keepNext/>
        <w:keepLines/>
        <w:spacing w:before="200" w:after="0"/>
        <w:outlineLvl w:val="1"/>
        <w:rPr>
          <w:rFonts w:ascii="Arial" w:eastAsiaTheme="majorEastAsia" w:hAnsi="Arial" w:cs="Arial"/>
          <w:color w:val="000000" w:themeColor="text1"/>
          <w:sz w:val="22"/>
        </w:rPr>
      </w:pPr>
      <w:r w:rsidRPr="004A60C7">
        <w:rPr>
          <w:rFonts w:ascii="Arial" w:eastAsiaTheme="majorEastAsia" w:hAnsi="Arial" w:cs="Arial"/>
          <w:color w:val="000000" w:themeColor="text1"/>
          <w:szCs w:val="24"/>
        </w:rPr>
        <w:t>Training and Development Stages</w:t>
      </w:r>
      <w:r>
        <w:rPr>
          <w:rFonts w:ascii="Arial" w:eastAsiaTheme="majorEastAsia" w:hAnsi="Arial" w:cs="Arial"/>
          <w:color w:val="000000" w:themeColor="text1"/>
          <w:sz w:val="22"/>
        </w:rPr>
        <w:t>……………………………………………………</w:t>
      </w:r>
      <w:r w:rsidR="00A5150D">
        <w:rPr>
          <w:rFonts w:ascii="Arial" w:eastAsiaTheme="majorEastAsia" w:hAnsi="Arial" w:cs="Arial"/>
          <w:color w:val="000000" w:themeColor="text1"/>
          <w:sz w:val="22"/>
        </w:rPr>
        <w:t>…</w:t>
      </w:r>
      <w:r>
        <w:rPr>
          <w:rFonts w:ascii="Arial" w:eastAsiaTheme="majorEastAsia" w:hAnsi="Arial" w:cs="Arial"/>
          <w:color w:val="000000" w:themeColor="text1"/>
          <w:sz w:val="22"/>
        </w:rPr>
        <w:t>8</w:t>
      </w:r>
    </w:p>
    <w:p w14:paraId="648FD8A4" w14:textId="13C11077" w:rsidR="004676B7" w:rsidRDefault="004676B7" w:rsidP="00262753">
      <w:pPr>
        <w:rPr>
          <w:rFonts w:ascii="Arial" w:hAnsi="Arial" w:cs="Arial"/>
        </w:rPr>
      </w:pPr>
      <w:r>
        <w:rPr>
          <w:rFonts w:ascii="Arial" w:hAnsi="Arial" w:cs="Arial"/>
        </w:rPr>
        <w:t>Contribution of Evaluation Models and the Difficulties Faced in Practice</w:t>
      </w:r>
      <w:r w:rsidR="00B87365">
        <w:rPr>
          <w:rFonts w:ascii="Arial" w:hAnsi="Arial" w:cs="Arial"/>
        </w:rPr>
        <w:t>….</w:t>
      </w:r>
      <w:r w:rsidR="00A5150D">
        <w:rPr>
          <w:rFonts w:ascii="Arial" w:hAnsi="Arial" w:cs="Arial"/>
        </w:rPr>
        <w:t>11</w:t>
      </w:r>
      <w:r>
        <w:rPr>
          <w:rFonts w:ascii="Arial" w:hAnsi="Arial" w:cs="Arial"/>
        </w:rPr>
        <w:t xml:space="preserve"> </w:t>
      </w:r>
    </w:p>
    <w:p w14:paraId="7D76F3CD" w14:textId="6CCE5695" w:rsidR="004676B7" w:rsidRDefault="004676B7" w:rsidP="00262753">
      <w:pPr>
        <w:rPr>
          <w:rFonts w:ascii="Arial" w:hAnsi="Arial" w:cs="Arial"/>
        </w:rPr>
      </w:pPr>
      <w:r>
        <w:rPr>
          <w:rFonts w:ascii="Arial" w:hAnsi="Arial" w:cs="Arial"/>
        </w:rPr>
        <w:t xml:space="preserve">Conclusion </w:t>
      </w:r>
      <w:r w:rsidR="00B87365">
        <w:rPr>
          <w:rFonts w:ascii="Arial" w:hAnsi="Arial" w:cs="Arial"/>
        </w:rPr>
        <w:t>………………………………………………………………………..</w:t>
      </w:r>
      <w:r w:rsidR="00D77B8E">
        <w:rPr>
          <w:rFonts w:ascii="Arial" w:hAnsi="Arial" w:cs="Arial"/>
        </w:rPr>
        <w:t>11</w:t>
      </w:r>
    </w:p>
    <w:p w14:paraId="5773F2B6" w14:textId="04797BF9" w:rsidR="004676B7" w:rsidRDefault="004676B7" w:rsidP="00262753">
      <w:pPr>
        <w:rPr>
          <w:rFonts w:ascii="Arial" w:hAnsi="Arial" w:cs="Arial"/>
        </w:rPr>
      </w:pPr>
      <w:r>
        <w:rPr>
          <w:rFonts w:ascii="Arial" w:hAnsi="Arial" w:cs="Arial"/>
        </w:rPr>
        <w:t xml:space="preserve">Recommendations </w:t>
      </w:r>
      <w:r w:rsidR="00B87365">
        <w:rPr>
          <w:rFonts w:ascii="Arial" w:hAnsi="Arial" w:cs="Arial"/>
        </w:rPr>
        <w:t>………………………………………………………………</w:t>
      </w:r>
      <w:r w:rsidR="005A6722">
        <w:rPr>
          <w:rFonts w:ascii="Arial" w:hAnsi="Arial" w:cs="Arial"/>
        </w:rPr>
        <w:t>12</w:t>
      </w:r>
    </w:p>
    <w:p w14:paraId="1633180C" w14:textId="635CD135" w:rsidR="004676B7" w:rsidRDefault="004676B7" w:rsidP="00262753">
      <w:pPr>
        <w:rPr>
          <w:rFonts w:ascii="Arial" w:hAnsi="Arial" w:cs="Arial"/>
        </w:rPr>
      </w:pPr>
      <w:r>
        <w:rPr>
          <w:rFonts w:ascii="Arial" w:hAnsi="Arial" w:cs="Arial"/>
        </w:rPr>
        <w:t>References</w:t>
      </w:r>
      <w:r w:rsidR="00B87365">
        <w:rPr>
          <w:rFonts w:ascii="Arial" w:hAnsi="Arial" w:cs="Arial"/>
        </w:rPr>
        <w:t>………………………………………………………………………..</w:t>
      </w:r>
      <w:r w:rsidR="005A6722">
        <w:rPr>
          <w:rFonts w:ascii="Arial" w:hAnsi="Arial" w:cs="Arial"/>
        </w:rPr>
        <w:t>13</w:t>
      </w:r>
    </w:p>
    <w:p w14:paraId="412E355D" w14:textId="607F6D45" w:rsidR="004676B7" w:rsidRPr="00F127FF" w:rsidRDefault="002A40D3" w:rsidP="00262753">
      <w:pPr>
        <w:rPr>
          <w:rFonts w:ascii="Arial" w:hAnsi="Arial" w:cs="Arial"/>
        </w:rPr>
      </w:pPr>
      <w:r>
        <w:rPr>
          <w:rFonts w:ascii="Arial" w:hAnsi="Arial" w:cs="Arial"/>
        </w:rPr>
        <w:t xml:space="preserve">Appendix’s lecture notes </w:t>
      </w:r>
      <w:r w:rsidR="00726F04">
        <w:rPr>
          <w:rFonts w:ascii="Arial" w:hAnsi="Arial" w:cs="Arial"/>
        </w:rPr>
        <w:t xml:space="preserve">by </w:t>
      </w:r>
      <w:r w:rsidR="002526AB">
        <w:rPr>
          <w:rFonts w:ascii="Arial" w:hAnsi="Arial" w:cs="Arial"/>
        </w:rPr>
        <w:t>Gregory Cowan</w:t>
      </w:r>
      <w:r w:rsidR="00B87365">
        <w:rPr>
          <w:rFonts w:ascii="Arial" w:hAnsi="Arial" w:cs="Arial"/>
        </w:rPr>
        <w:t>………………………………</w:t>
      </w:r>
      <w:r w:rsidR="002526AB">
        <w:rPr>
          <w:rFonts w:ascii="Arial" w:hAnsi="Arial" w:cs="Arial"/>
        </w:rPr>
        <w:t>…</w:t>
      </w:r>
      <w:r w:rsidR="00EE6057">
        <w:rPr>
          <w:rFonts w:ascii="Arial" w:hAnsi="Arial" w:cs="Arial"/>
        </w:rPr>
        <w:t>14</w:t>
      </w:r>
    </w:p>
    <w:p w14:paraId="74D6DCB0" w14:textId="77777777" w:rsidR="004676B7" w:rsidRDefault="004676B7" w:rsidP="00EF7D5B">
      <w:pPr>
        <w:pStyle w:val="Heading1"/>
        <w:rPr>
          <w:rFonts w:ascii="Arial" w:hAnsi="Arial" w:cs="Arial"/>
          <w:b/>
          <w:bCs/>
          <w:color w:val="000000" w:themeColor="text1"/>
          <w:sz w:val="22"/>
          <w:szCs w:val="22"/>
        </w:rPr>
      </w:pPr>
    </w:p>
    <w:p w14:paraId="4D6664CC" w14:textId="77777777" w:rsidR="004676B7" w:rsidRDefault="004676B7" w:rsidP="00EF7D5B">
      <w:pPr>
        <w:pStyle w:val="Heading1"/>
        <w:rPr>
          <w:rFonts w:ascii="Arial" w:hAnsi="Arial" w:cs="Arial"/>
          <w:b/>
          <w:bCs/>
          <w:color w:val="000000" w:themeColor="text1"/>
          <w:sz w:val="22"/>
          <w:szCs w:val="22"/>
        </w:rPr>
      </w:pPr>
    </w:p>
    <w:p w14:paraId="684D79B4" w14:textId="77777777" w:rsidR="004676B7" w:rsidRDefault="004676B7" w:rsidP="00EF7D5B">
      <w:pPr>
        <w:pStyle w:val="Heading1"/>
        <w:rPr>
          <w:rFonts w:ascii="Arial" w:hAnsi="Arial" w:cs="Arial"/>
          <w:b/>
          <w:bCs/>
          <w:color w:val="000000" w:themeColor="text1"/>
          <w:sz w:val="22"/>
          <w:szCs w:val="22"/>
        </w:rPr>
      </w:pPr>
    </w:p>
    <w:p w14:paraId="4058CD7C" w14:textId="24C202AF" w:rsidR="004676B7" w:rsidRDefault="004676B7" w:rsidP="00EF7D5B">
      <w:pPr>
        <w:pStyle w:val="Heading1"/>
        <w:rPr>
          <w:rFonts w:ascii="Arial" w:hAnsi="Arial" w:cs="Arial"/>
          <w:b/>
          <w:bCs/>
          <w:color w:val="000000" w:themeColor="text1"/>
          <w:sz w:val="22"/>
          <w:szCs w:val="22"/>
        </w:rPr>
      </w:pPr>
    </w:p>
    <w:p w14:paraId="41EDBB81" w14:textId="583F2C16" w:rsidR="004676B7" w:rsidRDefault="004676B7" w:rsidP="004676B7"/>
    <w:p w14:paraId="0A8B3B3C" w14:textId="1A6C2E36" w:rsidR="004676B7" w:rsidRDefault="004676B7" w:rsidP="004676B7"/>
    <w:p w14:paraId="4335970C" w14:textId="79F0817F" w:rsidR="004676B7" w:rsidRDefault="004676B7" w:rsidP="004676B7"/>
    <w:p w14:paraId="1AA4D2AF" w14:textId="40334CA1" w:rsidR="004676B7" w:rsidRDefault="004676B7" w:rsidP="004676B7"/>
    <w:p w14:paraId="0B0F9A27" w14:textId="70997F97" w:rsidR="004676B7" w:rsidRDefault="004676B7" w:rsidP="004676B7"/>
    <w:p w14:paraId="4BC0B140" w14:textId="3A5CC595" w:rsidR="004676B7" w:rsidRDefault="004676B7" w:rsidP="004676B7"/>
    <w:p w14:paraId="1414BD19" w14:textId="7AA724FF" w:rsidR="004676B7" w:rsidRDefault="004676B7" w:rsidP="004676B7"/>
    <w:p w14:paraId="79433E53" w14:textId="77777777" w:rsidR="004676B7" w:rsidRPr="004676B7" w:rsidRDefault="004676B7" w:rsidP="004676B7"/>
    <w:p w14:paraId="4FDDD6DB" w14:textId="7F42CA53" w:rsidR="003A1673" w:rsidRPr="009B4CAC" w:rsidRDefault="00453DA6" w:rsidP="00EF7D5B">
      <w:pPr>
        <w:pStyle w:val="Heading1"/>
        <w:rPr>
          <w:rFonts w:ascii="Arial" w:hAnsi="Arial" w:cs="Arial"/>
          <w:b/>
          <w:bCs/>
          <w:color w:val="000000" w:themeColor="text1"/>
          <w:sz w:val="22"/>
          <w:szCs w:val="22"/>
        </w:rPr>
      </w:pPr>
      <w:r w:rsidRPr="009B4CAC">
        <w:rPr>
          <w:rFonts w:ascii="Arial" w:hAnsi="Arial" w:cs="Arial"/>
          <w:b/>
          <w:bCs/>
          <w:color w:val="000000" w:themeColor="text1"/>
          <w:sz w:val="22"/>
          <w:szCs w:val="22"/>
        </w:rPr>
        <w:t>In</w:t>
      </w:r>
      <w:r w:rsidR="00C92AEF" w:rsidRPr="009B4CAC">
        <w:rPr>
          <w:rFonts w:ascii="Arial" w:hAnsi="Arial" w:cs="Arial"/>
          <w:b/>
          <w:bCs/>
          <w:color w:val="000000" w:themeColor="text1"/>
          <w:sz w:val="22"/>
          <w:szCs w:val="22"/>
        </w:rPr>
        <w:t>t</w:t>
      </w:r>
      <w:r w:rsidRPr="009B4CAC">
        <w:rPr>
          <w:rFonts w:ascii="Arial" w:hAnsi="Arial" w:cs="Arial"/>
          <w:b/>
          <w:bCs/>
          <w:color w:val="000000" w:themeColor="text1"/>
          <w:sz w:val="22"/>
          <w:szCs w:val="22"/>
        </w:rPr>
        <w:t>roduction</w:t>
      </w:r>
      <w:bookmarkEnd w:id="0"/>
    </w:p>
    <w:p w14:paraId="0C886E92" w14:textId="77777777" w:rsidR="004F03D4"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This report will evaluate a comprehensive analysis of different training and development tools and methods used by the companies to increase productivity and employee retention.</w:t>
      </w:r>
      <w:r w:rsidR="00254D3C" w:rsidRPr="009B4CAC">
        <w:rPr>
          <w:rFonts w:ascii="Arial" w:hAnsi="Arial" w:cs="Arial"/>
          <w:color w:val="0E101A"/>
          <w:sz w:val="22"/>
          <w:szCs w:val="22"/>
        </w:rPr>
        <w:t xml:space="preserve"> It </w:t>
      </w:r>
      <w:r w:rsidR="00CD6EC5" w:rsidRPr="009B4CAC">
        <w:rPr>
          <w:rFonts w:ascii="Arial" w:hAnsi="Arial" w:cs="Arial"/>
          <w:color w:val="0E101A"/>
          <w:sz w:val="22"/>
          <w:szCs w:val="22"/>
        </w:rPr>
        <w:t>will also overlook different needs of the employees which make them satisfied.</w:t>
      </w:r>
      <w:r w:rsidR="00FD0AEF" w:rsidRPr="009B4CAC">
        <w:rPr>
          <w:rFonts w:ascii="Arial" w:hAnsi="Arial" w:cs="Arial"/>
          <w:color w:val="0E101A"/>
          <w:sz w:val="22"/>
          <w:szCs w:val="22"/>
        </w:rPr>
        <w:t xml:space="preserve"> </w:t>
      </w:r>
    </w:p>
    <w:p w14:paraId="3CD4266B" w14:textId="34237497" w:rsidR="00CD6EC5"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This report will elaborate </w:t>
      </w:r>
      <w:r w:rsidR="008A1A28" w:rsidRPr="009B4CAC">
        <w:rPr>
          <w:rFonts w:ascii="Arial" w:hAnsi="Arial" w:cs="Arial"/>
          <w:color w:val="0E101A"/>
          <w:sz w:val="22"/>
          <w:szCs w:val="22"/>
        </w:rPr>
        <w:t xml:space="preserve">on whether </w:t>
      </w:r>
      <w:r w:rsidRPr="009B4CAC">
        <w:rPr>
          <w:rFonts w:ascii="Arial" w:hAnsi="Arial" w:cs="Arial"/>
          <w:color w:val="0E101A"/>
          <w:sz w:val="22"/>
          <w:szCs w:val="22"/>
        </w:rPr>
        <w:t>360-degree feedback, 540-degree feedback, Management MBO and individual pay-related performance</w:t>
      </w:r>
      <w:r w:rsidR="00D144B3" w:rsidRPr="009B4CAC">
        <w:rPr>
          <w:rFonts w:ascii="Arial" w:hAnsi="Arial" w:cs="Arial"/>
          <w:color w:val="0E101A"/>
          <w:sz w:val="22"/>
          <w:szCs w:val="22"/>
        </w:rPr>
        <w:t>s could be used to improve organisation performance</w:t>
      </w:r>
      <w:r w:rsidR="00434298" w:rsidRPr="009B4CAC">
        <w:rPr>
          <w:rFonts w:ascii="Arial" w:hAnsi="Arial" w:cs="Arial"/>
          <w:color w:val="0E101A"/>
          <w:sz w:val="22"/>
          <w:szCs w:val="22"/>
        </w:rPr>
        <w:t>.</w:t>
      </w:r>
    </w:p>
    <w:p w14:paraId="31D29896" w14:textId="0DBB700E"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This report will</w:t>
      </w:r>
      <w:r w:rsidR="00C92AEF" w:rsidRPr="009B4CAC">
        <w:rPr>
          <w:rFonts w:ascii="Arial" w:hAnsi="Arial" w:cs="Arial"/>
          <w:color w:val="0E101A"/>
          <w:sz w:val="22"/>
          <w:szCs w:val="22"/>
        </w:rPr>
        <w:t xml:space="preserve"> also</w:t>
      </w:r>
      <w:r w:rsidRPr="009B4CAC">
        <w:rPr>
          <w:rFonts w:ascii="Arial" w:hAnsi="Arial" w:cs="Arial"/>
          <w:color w:val="0E101A"/>
          <w:sz w:val="22"/>
          <w:szCs w:val="22"/>
        </w:rPr>
        <w:t xml:space="preserve"> </w:t>
      </w:r>
      <w:r w:rsidR="00DD47C6" w:rsidRPr="009B4CAC">
        <w:rPr>
          <w:rFonts w:ascii="Arial" w:hAnsi="Arial" w:cs="Arial"/>
          <w:color w:val="0E101A"/>
          <w:sz w:val="22"/>
          <w:szCs w:val="22"/>
        </w:rPr>
        <w:t xml:space="preserve">explore and </w:t>
      </w:r>
      <w:r w:rsidRPr="009B4CAC">
        <w:rPr>
          <w:rFonts w:ascii="Arial" w:hAnsi="Arial" w:cs="Arial"/>
          <w:color w:val="0E101A"/>
          <w:sz w:val="22"/>
          <w:szCs w:val="22"/>
        </w:rPr>
        <w:t>evaluate the above matters based on YouTube.</w:t>
      </w:r>
      <w:r w:rsidR="00F17CC8" w:rsidRPr="009B4CAC">
        <w:rPr>
          <w:rFonts w:ascii="Arial" w:hAnsi="Arial" w:cs="Arial"/>
          <w:color w:val="0E101A"/>
          <w:sz w:val="22"/>
          <w:szCs w:val="22"/>
        </w:rPr>
        <w:t xml:space="preserve"> </w:t>
      </w:r>
    </w:p>
    <w:p w14:paraId="7734716E"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Google-owned YouTube is an American video-sharing and social networking website. It was founded by Steve Chen, Chad Hurley, and Jawed Karim in February 2005. Over one billion people visit the site every month, and they view more than 1 billion hours of content daily. Over 500 hours of video were being uploaded to YouTube per minute as of February 2020. This works up to almost 30,000 hours of fresh material being added per hour. In 2020, YouTube is expected to have more than 2.1 billion users globally. For $1.65 billion, Google purchased YouTube in October 2006 (YouTube: hours of video uploaded every minute 2020 </w:t>
      </w:r>
      <w:r w:rsidR="00416045" w:rsidRPr="009B4CAC">
        <w:rPr>
          <w:rFonts w:ascii="Arial" w:hAnsi="Arial" w:cs="Arial"/>
          <w:color w:val="0E101A"/>
          <w:sz w:val="22"/>
          <w:szCs w:val="22"/>
        </w:rPr>
        <w:t>(</w:t>
      </w:r>
      <w:r w:rsidRPr="009B4CAC">
        <w:rPr>
          <w:rFonts w:ascii="Arial" w:hAnsi="Arial" w:cs="Arial"/>
          <w:color w:val="0E101A"/>
          <w:sz w:val="22"/>
          <w:szCs w:val="22"/>
        </w:rPr>
        <w:t>Statista, 2021). Additionally, Google's acquisition of YouTube means that it is no longer solely reliant on advertising to generate money. Pay-per-view movies and unique content are now available on YouTube. AdSense is a partnership between YouTube and Google that produces more money for both sides. According to the company's 2020 forecast, it would bring in $19.8 billion in revenue from its video streaming business.</w:t>
      </w:r>
    </w:p>
    <w:p w14:paraId="71771CBC" w14:textId="77777777" w:rsidR="00247659" w:rsidRDefault="00247659" w:rsidP="00EF7D5B">
      <w:pPr>
        <w:pStyle w:val="NormalWeb"/>
        <w:spacing w:before="0" w:beforeAutospacing="0" w:after="0" w:afterAutospacing="0" w:line="360" w:lineRule="auto"/>
        <w:jc w:val="both"/>
        <w:rPr>
          <w:rFonts w:ascii="Arial" w:hAnsi="Arial" w:cs="Arial"/>
          <w:color w:val="0E101A"/>
          <w:sz w:val="22"/>
          <w:szCs w:val="22"/>
        </w:rPr>
      </w:pPr>
    </w:p>
    <w:p w14:paraId="31F078FB" w14:textId="09FAB179"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YouTube uses a diverse range of tools and methods to meet the needs of the employees and enhance the quality of the work to increase overall productivity. They use instructor-led training, simulation employee training, hands-on training, group discussion, and activities, coaching or mentoring, and role-playing to make their employees more efficient and effective which leads to an increase in the revenue of the organisation. They provide some other training programs to increase the interpersonal or communication skills of the employees. The company follows four broad categories for the development of their employees including formal education, assessment programmes, job experiences, and interpersonal skills and relationships (Larsen, 2017).</w:t>
      </w:r>
      <w:r w:rsidR="00BB25A3" w:rsidRPr="009B4CAC">
        <w:rPr>
          <w:rFonts w:ascii="Arial" w:hAnsi="Arial" w:cs="Arial"/>
          <w:color w:val="0E101A"/>
          <w:sz w:val="22"/>
          <w:szCs w:val="22"/>
        </w:rPr>
        <w:t xml:space="preserve"> </w:t>
      </w:r>
    </w:p>
    <w:p w14:paraId="715DFDF0" w14:textId="613C1B35" w:rsidR="003A1673" w:rsidRPr="009B4CAC" w:rsidRDefault="00453DA6" w:rsidP="00EF7D5B">
      <w:pPr>
        <w:pStyle w:val="Heading1"/>
        <w:rPr>
          <w:rFonts w:ascii="Arial" w:hAnsi="Arial" w:cs="Arial"/>
          <w:b/>
          <w:bCs/>
          <w:color w:val="000000" w:themeColor="text1"/>
          <w:sz w:val="22"/>
          <w:szCs w:val="22"/>
        </w:rPr>
      </w:pPr>
      <w:r w:rsidRPr="009B4CAC">
        <w:rPr>
          <w:rFonts w:ascii="Arial" w:hAnsi="Arial" w:cs="Arial"/>
          <w:sz w:val="22"/>
          <w:szCs w:val="22"/>
        </w:rPr>
        <w:br w:type="column"/>
      </w:r>
      <w:bookmarkStart w:id="1" w:name="_Toc92058504"/>
      <w:r w:rsidR="00B01A22">
        <w:rPr>
          <w:rFonts w:ascii="Arial" w:hAnsi="Arial" w:cs="Arial"/>
          <w:b/>
          <w:bCs/>
          <w:color w:val="000000" w:themeColor="text1"/>
          <w:sz w:val="22"/>
          <w:szCs w:val="22"/>
        </w:rPr>
        <w:lastRenderedPageBreak/>
        <w:t>Development</w:t>
      </w:r>
      <w:r w:rsidRPr="009B4CAC">
        <w:rPr>
          <w:rFonts w:ascii="Arial" w:hAnsi="Arial" w:cs="Arial"/>
          <w:b/>
          <w:bCs/>
          <w:color w:val="000000" w:themeColor="text1"/>
          <w:sz w:val="22"/>
          <w:szCs w:val="22"/>
        </w:rPr>
        <w:t xml:space="preserve"> Vehicle</w:t>
      </w:r>
      <w:r w:rsidR="003D34A5" w:rsidRPr="009B4CAC">
        <w:rPr>
          <w:rFonts w:ascii="Arial" w:hAnsi="Arial" w:cs="Arial"/>
          <w:b/>
          <w:bCs/>
          <w:color w:val="000000" w:themeColor="text1"/>
          <w:sz w:val="22"/>
          <w:szCs w:val="22"/>
        </w:rPr>
        <w:t>s</w:t>
      </w:r>
      <w:bookmarkEnd w:id="1"/>
    </w:p>
    <w:p w14:paraId="3DE3C857"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To stay competitive in this industry, YouTube has established a training and development program for the firm’s personnel in order to help them reach their potential and as such boost the performance of the company. Other than training and development programs, the corporation also participates in monetary rewards for the workers such as benefits packages, paid leave and flexible working hours, defined pension plans and profit-sharing schemes</w:t>
      </w:r>
      <w:r w:rsidR="005558ED" w:rsidRPr="009B4CAC">
        <w:rPr>
          <w:rFonts w:ascii="Arial" w:hAnsi="Arial" w:cs="Arial"/>
          <w:color w:val="222222"/>
          <w:sz w:val="22"/>
          <w:szCs w:val="22"/>
          <w:shd w:val="clear" w:color="auto" w:fill="FFFFFF"/>
        </w:rPr>
        <w:t xml:space="preserve"> </w:t>
      </w:r>
      <w:r w:rsidR="00F23FE8" w:rsidRPr="009B4CAC">
        <w:rPr>
          <w:rFonts w:ascii="Arial" w:hAnsi="Arial" w:cs="Arial"/>
          <w:color w:val="222222"/>
          <w:sz w:val="22"/>
          <w:szCs w:val="22"/>
          <w:shd w:val="clear" w:color="auto" w:fill="FFFFFF"/>
        </w:rPr>
        <w:t>(</w:t>
      </w:r>
      <w:r w:rsidR="005558ED" w:rsidRPr="009B4CAC">
        <w:rPr>
          <w:rFonts w:ascii="Arial" w:hAnsi="Arial" w:cs="Arial"/>
          <w:color w:val="222222"/>
          <w:sz w:val="22"/>
          <w:szCs w:val="22"/>
          <w:shd w:val="clear" w:color="auto" w:fill="FFFFFF"/>
        </w:rPr>
        <w:t>Ahmad, Bibi, and Majid, 2017)</w:t>
      </w:r>
      <w:r w:rsidRPr="009B4CAC">
        <w:rPr>
          <w:rFonts w:ascii="Arial" w:hAnsi="Arial" w:cs="Arial"/>
          <w:color w:val="0E101A"/>
          <w:sz w:val="22"/>
          <w:szCs w:val="22"/>
        </w:rPr>
        <w:t>.</w:t>
      </w:r>
    </w:p>
    <w:p w14:paraId="668977A9"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The launch of this thorough training program at YouTube has encouraged the staff to understand new ideas and therefore </w:t>
      </w:r>
      <w:r w:rsidR="009B10EE" w:rsidRPr="009B4CAC">
        <w:rPr>
          <w:rFonts w:ascii="Arial" w:hAnsi="Arial" w:cs="Arial"/>
          <w:color w:val="0E101A"/>
          <w:sz w:val="22"/>
          <w:szCs w:val="22"/>
        </w:rPr>
        <w:t>utilize</w:t>
      </w:r>
      <w:r w:rsidRPr="009B4CAC">
        <w:rPr>
          <w:rFonts w:ascii="Arial" w:hAnsi="Arial" w:cs="Arial"/>
          <w:color w:val="0E101A"/>
          <w:sz w:val="22"/>
          <w:szCs w:val="22"/>
        </w:rPr>
        <w:t xml:space="preserve"> them in their jobs. In educating its staff members, YouTube has utilized individual training which enables a big number of their workers to gain essential information within a short period. Such information is then utilized to enhance the quality of work done in the company and as such provides excellent outcomes</w:t>
      </w:r>
      <w:r w:rsidR="00F23FE8" w:rsidRPr="009B4CAC">
        <w:rPr>
          <w:rFonts w:ascii="Arial" w:hAnsi="Arial" w:cs="Arial"/>
          <w:color w:val="222222"/>
          <w:sz w:val="22"/>
          <w:szCs w:val="22"/>
          <w:shd w:val="clear" w:color="auto" w:fill="FFFFFF"/>
        </w:rPr>
        <w:t xml:space="preserve"> (Bibi, Ahmad, and Majid, 2018)</w:t>
      </w:r>
      <w:r w:rsidRPr="009B4CAC">
        <w:rPr>
          <w:rFonts w:ascii="Arial" w:hAnsi="Arial" w:cs="Arial"/>
          <w:color w:val="0E101A"/>
          <w:sz w:val="22"/>
          <w:szCs w:val="22"/>
        </w:rPr>
        <w:t>. This has made YouTube more competitive compared to its competitors in the market.</w:t>
      </w:r>
    </w:p>
    <w:p w14:paraId="42C0883A"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The learning process has been the subject of many theories. Due to their relevance to YouTube, </w:t>
      </w:r>
      <w:r w:rsidR="003D34A5" w:rsidRPr="009B4CAC">
        <w:rPr>
          <w:rFonts w:ascii="Arial" w:hAnsi="Arial" w:cs="Arial"/>
          <w:color w:val="0E101A"/>
          <w:sz w:val="22"/>
          <w:szCs w:val="22"/>
        </w:rPr>
        <w:t xml:space="preserve">the </w:t>
      </w:r>
      <w:r w:rsidRPr="009B4CAC">
        <w:rPr>
          <w:rFonts w:ascii="Arial" w:hAnsi="Arial" w:cs="Arial"/>
          <w:color w:val="0E101A"/>
          <w:sz w:val="22"/>
          <w:szCs w:val="22"/>
        </w:rPr>
        <w:t>concentra</w:t>
      </w:r>
      <w:r w:rsidR="003D34A5" w:rsidRPr="009B4CAC">
        <w:rPr>
          <w:rFonts w:ascii="Arial" w:hAnsi="Arial" w:cs="Arial"/>
          <w:color w:val="0E101A"/>
          <w:sz w:val="22"/>
          <w:szCs w:val="22"/>
        </w:rPr>
        <w:t xml:space="preserve">tion will be given </w:t>
      </w:r>
      <w:r w:rsidRPr="009B4CAC">
        <w:rPr>
          <w:rFonts w:ascii="Arial" w:hAnsi="Arial" w:cs="Arial"/>
          <w:color w:val="0E101A"/>
          <w:sz w:val="22"/>
          <w:szCs w:val="22"/>
        </w:rPr>
        <w:t>on constructivist, experiential, and social or situational theories. Adults, according to the constructivist, may learn by creating their own knowledge.</w:t>
      </w:r>
    </w:p>
    <w:p w14:paraId="6F37003E"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For example, some workers of YouTube benefit from the experience obtained while working there. Depending on their level of expertise, they can handle a variety of job conditions. Those who have worked for the firm for a lengthy period of time are particularly vulnerable. As a result, the experiential theory delivers instruction tailored to the requirements of each individual.</w:t>
      </w:r>
    </w:p>
    <w:p w14:paraId="2F1BEB5B" w14:textId="59EC9A04" w:rsidR="00210772" w:rsidRPr="009B4CAC" w:rsidRDefault="00453DA6" w:rsidP="00B01A22">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Employees may be taught to become team building managers, planners of communications, and </w:t>
      </w:r>
      <w:r w:rsidR="004705A8" w:rsidRPr="009B4CAC">
        <w:rPr>
          <w:rFonts w:ascii="Arial" w:hAnsi="Arial" w:cs="Arial"/>
          <w:color w:val="0E101A"/>
          <w:sz w:val="22"/>
          <w:szCs w:val="22"/>
        </w:rPr>
        <w:t>organisation</w:t>
      </w:r>
      <w:r w:rsidRPr="009B4CAC">
        <w:rPr>
          <w:rFonts w:ascii="Arial" w:hAnsi="Arial" w:cs="Arial"/>
          <w:color w:val="0E101A"/>
          <w:sz w:val="22"/>
          <w:szCs w:val="22"/>
        </w:rPr>
        <w:t>al managers via their off-the-job training classes on YouTube</w:t>
      </w:r>
      <w:r w:rsidR="00F23FE8" w:rsidRPr="009B4CAC">
        <w:rPr>
          <w:rFonts w:ascii="Arial" w:hAnsi="Arial" w:cs="Arial"/>
          <w:color w:val="222222"/>
          <w:sz w:val="22"/>
          <w:szCs w:val="22"/>
          <w:shd w:val="clear" w:color="auto" w:fill="FFFFFF"/>
        </w:rPr>
        <w:t xml:space="preserve"> (Fan, Zhong, Yan</w:t>
      </w:r>
      <w:r w:rsidR="00CE47DD" w:rsidRPr="009B4CAC">
        <w:rPr>
          <w:rFonts w:ascii="Arial" w:hAnsi="Arial" w:cs="Arial"/>
          <w:color w:val="222222"/>
          <w:sz w:val="22"/>
          <w:szCs w:val="22"/>
          <w:shd w:val="clear" w:color="auto" w:fill="FFFFFF"/>
        </w:rPr>
        <w:t>, and</w:t>
      </w:r>
      <w:r w:rsidR="00F23FE8" w:rsidRPr="009B4CAC">
        <w:rPr>
          <w:rFonts w:ascii="Arial" w:hAnsi="Arial" w:cs="Arial"/>
          <w:color w:val="222222"/>
          <w:sz w:val="22"/>
          <w:szCs w:val="22"/>
          <w:shd w:val="clear" w:color="auto" w:fill="FFFFFF"/>
        </w:rPr>
        <w:t xml:space="preserve"> Yue, 2016)</w:t>
      </w:r>
      <w:r w:rsidRPr="009B4CAC">
        <w:rPr>
          <w:rFonts w:ascii="Arial" w:hAnsi="Arial" w:cs="Arial"/>
          <w:color w:val="0E101A"/>
          <w:sz w:val="22"/>
          <w:szCs w:val="22"/>
        </w:rPr>
        <w:t>. People may learn by watching others and seeing how they handle various circumstances, according to the social or situational learning hypothesis. In YouTube, on-the-job training, such as shadowing and mentoring, is used.</w:t>
      </w:r>
      <w:bookmarkStart w:id="2" w:name="_Toc92058505"/>
    </w:p>
    <w:p w14:paraId="5D20C63E" w14:textId="77777777" w:rsidR="00061278" w:rsidRPr="009B4CAC" w:rsidRDefault="00061278" w:rsidP="00EF7D5B">
      <w:pPr>
        <w:pStyle w:val="NormalWeb"/>
        <w:spacing w:before="0" w:beforeAutospacing="0" w:after="0" w:afterAutospacing="0" w:line="360" w:lineRule="auto"/>
        <w:jc w:val="both"/>
        <w:outlineLvl w:val="0"/>
        <w:rPr>
          <w:rFonts w:ascii="Arial" w:hAnsi="Arial" w:cs="Arial"/>
          <w:b/>
          <w:bCs/>
          <w:color w:val="0E101A"/>
          <w:sz w:val="22"/>
          <w:szCs w:val="22"/>
        </w:rPr>
      </w:pPr>
    </w:p>
    <w:p w14:paraId="3447B7A1" w14:textId="64DD7C85" w:rsidR="00EF7D5B" w:rsidRPr="009B4CAC" w:rsidRDefault="00453DA6" w:rsidP="00EF7D5B">
      <w:pPr>
        <w:pStyle w:val="NormalWeb"/>
        <w:spacing w:before="0" w:beforeAutospacing="0" w:after="0" w:afterAutospacing="0" w:line="360" w:lineRule="auto"/>
        <w:jc w:val="both"/>
        <w:outlineLvl w:val="0"/>
        <w:rPr>
          <w:rFonts w:ascii="Arial" w:hAnsi="Arial" w:cs="Arial"/>
          <w:b/>
          <w:bCs/>
          <w:color w:val="0E101A"/>
          <w:sz w:val="22"/>
          <w:szCs w:val="22"/>
        </w:rPr>
      </w:pPr>
      <w:r w:rsidRPr="009B4CAC">
        <w:rPr>
          <w:rFonts w:ascii="Arial" w:hAnsi="Arial" w:cs="Arial"/>
          <w:b/>
          <w:bCs/>
          <w:color w:val="0E101A"/>
          <w:sz w:val="22"/>
          <w:szCs w:val="22"/>
        </w:rPr>
        <w:t>Development Needs</w:t>
      </w:r>
      <w:r w:rsidR="00713386" w:rsidRPr="009B4CAC">
        <w:rPr>
          <w:rFonts w:ascii="Arial" w:hAnsi="Arial" w:cs="Arial"/>
          <w:b/>
          <w:bCs/>
          <w:color w:val="0E101A"/>
          <w:sz w:val="22"/>
          <w:szCs w:val="22"/>
        </w:rPr>
        <w:t xml:space="preserve"> of Employees</w:t>
      </w:r>
      <w:bookmarkEnd w:id="2"/>
      <w:r w:rsidR="00713386" w:rsidRPr="009B4CAC">
        <w:rPr>
          <w:rFonts w:ascii="Arial" w:hAnsi="Arial" w:cs="Arial"/>
          <w:b/>
          <w:bCs/>
          <w:color w:val="0E101A"/>
          <w:sz w:val="22"/>
          <w:szCs w:val="22"/>
        </w:rPr>
        <w:t xml:space="preserve"> </w:t>
      </w:r>
    </w:p>
    <w:p w14:paraId="4816780F" w14:textId="77777777" w:rsidR="00AF3975" w:rsidRPr="009B4CAC" w:rsidRDefault="00453DA6" w:rsidP="00EF7D5B">
      <w:pPr>
        <w:pStyle w:val="NormalWeb"/>
        <w:spacing w:before="0" w:beforeAutospacing="0" w:after="0" w:afterAutospacing="0" w:line="360" w:lineRule="auto"/>
        <w:jc w:val="both"/>
        <w:outlineLvl w:val="0"/>
        <w:rPr>
          <w:rFonts w:ascii="Arial" w:hAnsi="Arial" w:cs="Arial"/>
          <w:b/>
          <w:bCs/>
          <w:color w:val="0E101A"/>
          <w:sz w:val="22"/>
          <w:szCs w:val="22"/>
        </w:rPr>
      </w:pPr>
      <w:r w:rsidRPr="009B4CAC">
        <w:rPr>
          <w:rFonts w:ascii="Arial" w:hAnsi="Arial" w:cs="Arial"/>
          <w:b/>
          <w:bCs/>
          <w:color w:val="0E101A"/>
          <w:sz w:val="22"/>
          <w:szCs w:val="22"/>
        </w:rPr>
        <w:t xml:space="preserve">360 Degree Feedback </w:t>
      </w:r>
    </w:p>
    <w:p w14:paraId="2108AC7F" w14:textId="77777777" w:rsidR="00AF3975"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Feedback helps an employee in identifying his/her lacking and </w:t>
      </w:r>
      <w:r w:rsidR="00D03069" w:rsidRPr="009B4CAC">
        <w:rPr>
          <w:rFonts w:ascii="Arial" w:hAnsi="Arial" w:cs="Arial"/>
          <w:color w:val="0E101A"/>
          <w:sz w:val="22"/>
          <w:szCs w:val="22"/>
        </w:rPr>
        <w:t>understanding the areas where he/she can improv</w:t>
      </w:r>
      <w:r w:rsidR="009552F8" w:rsidRPr="009B4CAC">
        <w:rPr>
          <w:rFonts w:ascii="Arial" w:hAnsi="Arial" w:cs="Arial"/>
          <w:color w:val="0E101A"/>
          <w:sz w:val="22"/>
          <w:szCs w:val="22"/>
        </w:rPr>
        <w:t>e. In an organisation, subordinates, superiors can provide feedback about the performance of staff. A 360</w:t>
      </w:r>
      <w:r w:rsidR="003C0E41" w:rsidRPr="009B4CAC">
        <w:rPr>
          <w:rFonts w:ascii="Arial" w:hAnsi="Arial" w:cs="Arial"/>
          <w:color w:val="0E101A"/>
          <w:sz w:val="22"/>
          <w:szCs w:val="22"/>
        </w:rPr>
        <w:t>-</w:t>
      </w:r>
      <w:r w:rsidR="009552F8" w:rsidRPr="009B4CAC">
        <w:rPr>
          <w:rFonts w:ascii="Arial" w:hAnsi="Arial" w:cs="Arial"/>
          <w:color w:val="0E101A"/>
          <w:sz w:val="22"/>
          <w:szCs w:val="22"/>
        </w:rPr>
        <w:t>degree feedback form is a popular tool that is used to get feedback about staff in an organisation</w:t>
      </w:r>
      <w:r w:rsidR="002E5605" w:rsidRPr="009B4CAC">
        <w:rPr>
          <w:rFonts w:ascii="Arial" w:hAnsi="Arial" w:cs="Arial"/>
          <w:color w:val="0E101A"/>
          <w:sz w:val="22"/>
          <w:szCs w:val="22"/>
        </w:rPr>
        <w:t xml:space="preserve"> (Chandhana and Easow, 2015)</w:t>
      </w:r>
      <w:r w:rsidR="009552F8" w:rsidRPr="009B4CAC">
        <w:rPr>
          <w:rFonts w:ascii="Arial" w:hAnsi="Arial" w:cs="Arial"/>
          <w:color w:val="0E101A"/>
          <w:sz w:val="22"/>
          <w:szCs w:val="22"/>
        </w:rPr>
        <w:t>. The tool plays an important role in the employee development</w:t>
      </w:r>
      <w:r w:rsidR="00954A9D" w:rsidRPr="009B4CAC">
        <w:rPr>
          <w:rFonts w:ascii="Arial" w:hAnsi="Arial" w:cs="Arial"/>
          <w:color w:val="0E101A"/>
          <w:sz w:val="22"/>
          <w:szCs w:val="22"/>
        </w:rPr>
        <w:t xml:space="preserve"> program. YouTube by using this tool </w:t>
      </w:r>
      <w:r w:rsidR="007679E2" w:rsidRPr="009B4CAC">
        <w:rPr>
          <w:rFonts w:ascii="Arial" w:hAnsi="Arial" w:cs="Arial"/>
          <w:color w:val="0E101A"/>
          <w:sz w:val="22"/>
          <w:szCs w:val="22"/>
        </w:rPr>
        <w:t xml:space="preserve">can identify the shortcomings in employees and can take proper steps for improving employee competencies. </w:t>
      </w:r>
    </w:p>
    <w:p w14:paraId="5726E8F9" w14:textId="7FB4197B" w:rsidR="0091335B" w:rsidRDefault="00453DA6" w:rsidP="00247659">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lastRenderedPageBreak/>
        <w:t>By using the 360</w:t>
      </w:r>
      <w:r w:rsidR="00DF6F12" w:rsidRPr="009B4CAC">
        <w:rPr>
          <w:rFonts w:ascii="Arial" w:hAnsi="Arial" w:cs="Arial"/>
          <w:color w:val="0E101A"/>
          <w:sz w:val="22"/>
          <w:szCs w:val="22"/>
        </w:rPr>
        <w:t>-</w:t>
      </w:r>
      <w:r w:rsidRPr="009B4CAC">
        <w:rPr>
          <w:rFonts w:ascii="Arial" w:hAnsi="Arial" w:cs="Arial"/>
          <w:color w:val="0E101A"/>
          <w:sz w:val="22"/>
          <w:szCs w:val="22"/>
        </w:rPr>
        <w:t xml:space="preserve">degree feedback, it is identified that </w:t>
      </w:r>
      <w:r w:rsidR="00DF6F12" w:rsidRPr="009B4CAC">
        <w:rPr>
          <w:rFonts w:ascii="Arial" w:hAnsi="Arial" w:cs="Arial"/>
          <w:color w:val="0E101A"/>
          <w:sz w:val="22"/>
          <w:szCs w:val="22"/>
        </w:rPr>
        <w:t>YouTube's employees' posse good competencies in some areas whereas they have lacked in some areas.</w:t>
      </w:r>
      <w:r w:rsidR="00D20AA1" w:rsidRPr="009B4CAC">
        <w:rPr>
          <w:rFonts w:ascii="Arial" w:hAnsi="Arial" w:cs="Arial"/>
          <w:color w:val="0E101A"/>
          <w:sz w:val="22"/>
          <w:szCs w:val="22"/>
        </w:rPr>
        <w:t xml:space="preserve"> </w:t>
      </w:r>
      <w:r w:rsidR="00DF6F12" w:rsidRPr="009B4CAC">
        <w:rPr>
          <w:rFonts w:ascii="Arial" w:hAnsi="Arial" w:cs="Arial"/>
          <w:color w:val="0E101A"/>
          <w:sz w:val="22"/>
          <w:szCs w:val="22"/>
        </w:rPr>
        <w:t xml:space="preserve">The </w:t>
      </w:r>
      <w:r w:rsidR="0019657C" w:rsidRPr="009B4CAC">
        <w:rPr>
          <w:rFonts w:ascii="Arial" w:hAnsi="Arial" w:cs="Arial"/>
          <w:color w:val="0E101A"/>
          <w:sz w:val="22"/>
          <w:szCs w:val="22"/>
        </w:rPr>
        <w:t xml:space="preserve">communication skills of YouTube’s employees are good. </w:t>
      </w:r>
      <w:r w:rsidR="00737F3C" w:rsidRPr="009B4CAC">
        <w:rPr>
          <w:rFonts w:ascii="Arial" w:hAnsi="Arial" w:cs="Arial"/>
          <w:color w:val="0E101A"/>
          <w:sz w:val="22"/>
          <w:szCs w:val="22"/>
        </w:rPr>
        <w:t xml:space="preserve">Many of their employees posse strong knowledge about their job but a certain number of employees have lacked in understanding their job roles and responsibilities. The feedback </w:t>
      </w:r>
      <w:r w:rsidR="0058518A" w:rsidRPr="009B4CAC">
        <w:rPr>
          <w:rFonts w:ascii="Arial" w:hAnsi="Arial" w:cs="Arial"/>
          <w:color w:val="0E101A"/>
          <w:sz w:val="22"/>
          <w:szCs w:val="22"/>
        </w:rPr>
        <w:t xml:space="preserve">tool has found out that some weakest points of its employees where it is found that employees are not good enough in team performance. Many employees feel lack motivation in working in a team as they didn’t understand their roles in the team. </w:t>
      </w:r>
      <w:r w:rsidR="003C30E5" w:rsidRPr="009B4CAC">
        <w:rPr>
          <w:rFonts w:ascii="Arial" w:hAnsi="Arial" w:cs="Arial"/>
          <w:color w:val="0E101A"/>
          <w:sz w:val="22"/>
          <w:szCs w:val="22"/>
        </w:rPr>
        <w:t xml:space="preserve">The feedback tool also identified that employees lack creativity and they are not producing the expected number of new ideas. </w:t>
      </w:r>
    </w:p>
    <w:p w14:paraId="3B42901A" w14:textId="77777777" w:rsidR="00247659" w:rsidRPr="00247659" w:rsidRDefault="00247659" w:rsidP="00247659">
      <w:pPr>
        <w:pStyle w:val="NormalWeb"/>
        <w:spacing w:before="0" w:beforeAutospacing="0" w:after="0" w:afterAutospacing="0" w:line="360" w:lineRule="auto"/>
        <w:jc w:val="both"/>
        <w:rPr>
          <w:rFonts w:ascii="Arial" w:hAnsi="Arial" w:cs="Arial"/>
          <w:color w:val="0E101A"/>
          <w:sz w:val="22"/>
          <w:szCs w:val="22"/>
        </w:rPr>
      </w:pPr>
    </w:p>
    <w:p w14:paraId="0AC47512" w14:textId="77777777" w:rsidR="00C60EC6" w:rsidRPr="009B4CAC" w:rsidRDefault="00453DA6" w:rsidP="00EF7D5B">
      <w:pPr>
        <w:jc w:val="left"/>
        <w:rPr>
          <w:rFonts w:ascii="Arial" w:eastAsia="Times New Roman" w:hAnsi="Arial" w:cs="Arial"/>
          <w:sz w:val="22"/>
          <w:lang w:eastAsia="en-GB"/>
        </w:rPr>
      </w:pPr>
      <w:r w:rsidRPr="009B4CAC">
        <w:rPr>
          <w:rFonts w:ascii="Arial" w:eastAsia="Times New Roman" w:hAnsi="Arial" w:cs="Arial"/>
          <w:sz w:val="22"/>
          <w:lang w:eastAsia="en-GB"/>
        </w:rPr>
        <w:t xml:space="preserve">The </w:t>
      </w:r>
      <w:r w:rsidR="000C7B45" w:rsidRPr="009B4CAC">
        <w:rPr>
          <w:rFonts w:ascii="Arial" w:eastAsia="Times New Roman" w:hAnsi="Arial" w:cs="Arial"/>
          <w:sz w:val="22"/>
          <w:lang w:eastAsia="en-GB"/>
        </w:rPr>
        <w:t xml:space="preserve">advantage </w:t>
      </w:r>
      <w:r w:rsidR="00092E86" w:rsidRPr="009B4CAC">
        <w:rPr>
          <w:rFonts w:ascii="Arial" w:eastAsia="Times New Roman" w:hAnsi="Arial" w:cs="Arial"/>
          <w:sz w:val="22"/>
          <w:lang w:eastAsia="en-GB"/>
        </w:rPr>
        <w:t xml:space="preserve">and </w:t>
      </w:r>
      <w:r w:rsidR="0091335B" w:rsidRPr="009B4CAC">
        <w:rPr>
          <w:rFonts w:ascii="Arial" w:eastAsia="Times New Roman" w:hAnsi="Arial" w:cs="Arial"/>
          <w:sz w:val="22"/>
          <w:lang w:eastAsia="en-GB"/>
        </w:rPr>
        <w:t xml:space="preserve">disadvantage </w:t>
      </w:r>
      <w:r w:rsidR="000C7B45" w:rsidRPr="009B4CAC">
        <w:rPr>
          <w:rFonts w:ascii="Arial" w:eastAsia="Times New Roman" w:hAnsi="Arial" w:cs="Arial"/>
          <w:sz w:val="22"/>
          <w:lang w:eastAsia="en-GB"/>
        </w:rPr>
        <w:t xml:space="preserve">of 360 feedback; as follow </w:t>
      </w:r>
    </w:p>
    <w:p w14:paraId="2DCBFA7F" w14:textId="77777777" w:rsidR="00DC7D98" w:rsidRPr="009B4CAC" w:rsidRDefault="00453DA6" w:rsidP="00EF7D5B">
      <w:pPr>
        <w:spacing w:after="60"/>
        <w:jc w:val="left"/>
        <w:rPr>
          <w:rFonts w:ascii="Arial" w:eastAsia="Times New Roman" w:hAnsi="Arial" w:cs="Arial"/>
          <w:sz w:val="22"/>
          <w:lang w:eastAsia="en-GB"/>
        </w:rPr>
      </w:pPr>
      <w:r w:rsidRPr="009B4CAC">
        <w:rPr>
          <w:rFonts w:ascii="Arial" w:eastAsia="Times New Roman" w:hAnsi="Arial" w:cs="Arial"/>
          <w:sz w:val="22"/>
          <w:lang w:eastAsia="en-GB"/>
        </w:rPr>
        <w:t>Advantage:</w:t>
      </w:r>
    </w:p>
    <w:p w14:paraId="0555B481" w14:textId="77777777" w:rsidR="00DC7D98" w:rsidRPr="009B4CAC" w:rsidRDefault="00453DA6" w:rsidP="00EF7D5B">
      <w:pPr>
        <w:pStyle w:val="ListParagraph"/>
        <w:numPr>
          <w:ilvl w:val="0"/>
          <w:numId w:val="8"/>
        </w:numPr>
        <w:spacing w:after="60" w:line="360" w:lineRule="auto"/>
        <w:rPr>
          <w:rFonts w:ascii="Arial" w:hAnsi="Arial" w:cs="Arial"/>
          <w:lang w:eastAsia="en-GB"/>
        </w:rPr>
      </w:pPr>
      <w:r w:rsidRPr="009B4CAC">
        <w:rPr>
          <w:rFonts w:ascii="Arial" w:hAnsi="Arial" w:cs="Arial"/>
          <w:lang w:eastAsia="en-GB"/>
        </w:rPr>
        <w:t xml:space="preserve"> </w:t>
      </w:r>
      <w:r w:rsidR="00FB31ED" w:rsidRPr="009B4CAC">
        <w:rPr>
          <w:rFonts w:ascii="Arial" w:hAnsi="Arial" w:cs="Arial"/>
          <w:lang w:eastAsia="en-GB"/>
        </w:rPr>
        <w:t xml:space="preserve">Feedback provides </w:t>
      </w:r>
      <w:r w:rsidR="00B31F17" w:rsidRPr="009B4CAC">
        <w:rPr>
          <w:rFonts w:ascii="Arial" w:hAnsi="Arial" w:cs="Arial"/>
          <w:lang w:eastAsia="en-GB"/>
        </w:rPr>
        <w:t>employee’s performance.</w:t>
      </w:r>
    </w:p>
    <w:p w14:paraId="43FA6E96" w14:textId="77777777" w:rsidR="00607AC8" w:rsidRPr="009B4CAC" w:rsidRDefault="00453DA6" w:rsidP="00EF7D5B">
      <w:pPr>
        <w:pStyle w:val="ListParagraph"/>
        <w:numPr>
          <w:ilvl w:val="0"/>
          <w:numId w:val="8"/>
        </w:numPr>
        <w:spacing w:after="60" w:line="360" w:lineRule="auto"/>
        <w:rPr>
          <w:rFonts w:ascii="Arial" w:hAnsi="Arial" w:cs="Arial"/>
          <w:lang w:eastAsia="en-GB"/>
        </w:rPr>
      </w:pPr>
      <w:r w:rsidRPr="009B4CAC">
        <w:rPr>
          <w:rFonts w:ascii="Arial" w:hAnsi="Arial" w:cs="Arial"/>
          <w:lang w:eastAsia="en-GB"/>
        </w:rPr>
        <w:t xml:space="preserve">Identify </w:t>
      </w:r>
      <w:r w:rsidR="004778DA" w:rsidRPr="009B4CAC">
        <w:rPr>
          <w:rFonts w:ascii="Arial" w:hAnsi="Arial" w:cs="Arial"/>
          <w:lang w:eastAsia="en-GB"/>
        </w:rPr>
        <w:t xml:space="preserve">development opportunities in groups </w:t>
      </w:r>
    </w:p>
    <w:p w14:paraId="79715365" w14:textId="77777777" w:rsidR="00644DBE" w:rsidRPr="009B4CAC" w:rsidRDefault="00644DBE" w:rsidP="00EF7D5B">
      <w:pPr>
        <w:spacing w:after="60"/>
        <w:ind w:left="360"/>
        <w:rPr>
          <w:rFonts w:ascii="Arial" w:hAnsi="Arial" w:cs="Arial"/>
          <w:sz w:val="22"/>
          <w:lang w:eastAsia="en-GB"/>
        </w:rPr>
      </w:pPr>
    </w:p>
    <w:p w14:paraId="0B9940E8" w14:textId="77777777" w:rsidR="00644DBE" w:rsidRPr="009B4CAC" w:rsidRDefault="00453DA6" w:rsidP="00EF7D5B">
      <w:pPr>
        <w:spacing w:after="60"/>
        <w:rPr>
          <w:rFonts w:ascii="Arial" w:hAnsi="Arial" w:cs="Arial"/>
          <w:sz w:val="22"/>
          <w:lang w:eastAsia="en-GB"/>
        </w:rPr>
      </w:pPr>
      <w:r w:rsidRPr="009B4CAC">
        <w:rPr>
          <w:rFonts w:ascii="Arial" w:hAnsi="Arial" w:cs="Arial"/>
          <w:sz w:val="22"/>
          <w:lang w:eastAsia="en-GB"/>
        </w:rPr>
        <w:t xml:space="preserve">Disadvantage: </w:t>
      </w:r>
    </w:p>
    <w:p w14:paraId="115BB776" w14:textId="77777777" w:rsidR="004E63BB" w:rsidRPr="009B4CAC" w:rsidRDefault="00453DA6" w:rsidP="00EF7D5B">
      <w:pPr>
        <w:pStyle w:val="ListParagraph"/>
        <w:numPr>
          <w:ilvl w:val="0"/>
          <w:numId w:val="9"/>
        </w:numPr>
        <w:spacing w:after="60" w:line="360" w:lineRule="auto"/>
        <w:rPr>
          <w:rFonts w:ascii="Arial" w:hAnsi="Arial" w:cs="Arial"/>
          <w:lang w:eastAsia="en-GB"/>
        </w:rPr>
      </w:pPr>
      <w:r w:rsidRPr="009B4CAC">
        <w:rPr>
          <w:rFonts w:ascii="Arial" w:hAnsi="Arial" w:cs="Arial"/>
          <w:lang w:eastAsia="en-GB"/>
        </w:rPr>
        <w:t>Incorrect</w:t>
      </w:r>
      <w:r w:rsidR="004A4BDD" w:rsidRPr="009B4CAC">
        <w:rPr>
          <w:rFonts w:ascii="Arial" w:hAnsi="Arial" w:cs="Arial"/>
          <w:lang w:eastAsia="en-GB"/>
        </w:rPr>
        <w:t xml:space="preserve"> or </w:t>
      </w:r>
      <w:r w:rsidR="00C30D87" w:rsidRPr="009B4CAC">
        <w:rPr>
          <w:rFonts w:ascii="Arial" w:hAnsi="Arial" w:cs="Arial"/>
          <w:lang w:eastAsia="en-GB"/>
        </w:rPr>
        <w:t xml:space="preserve">not be very </w:t>
      </w:r>
      <w:r w:rsidR="004A4BDD" w:rsidRPr="009B4CAC">
        <w:rPr>
          <w:rFonts w:ascii="Arial" w:hAnsi="Arial" w:cs="Arial"/>
          <w:lang w:eastAsia="en-GB"/>
        </w:rPr>
        <w:t>informed</w:t>
      </w:r>
      <w:r w:rsidRPr="009B4CAC">
        <w:rPr>
          <w:rFonts w:ascii="Arial" w:hAnsi="Arial" w:cs="Arial"/>
          <w:lang w:eastAsia="en-GB"/>
        </w:rPr>
        <w:t xml:space="preserve"> feedback </w:t>
      </w:r>
    </w:p>
    <w:p w14:paraId="0699DFAB" w14:textId="77777777" w:rsidR="00097A00" w:rsidRPr="009B4CAC" w:rsidRDefault="00453DA6" w:rsidP="00EF7D5B">
      <w:pPr>
        <w:pStyle w:val="ListParagraph"/>
        <w:numPr>
          <w:ilvl w:val="0"/>
          <w:numId w:val="9"/>
        </w:numPr>
        <w:spacing w:after="60" w:line="360" w:lineRule="auto"/>
        <w:rPr>
          <w:rFonts w:ascii="Arial" w:hAnsi="Arial" w:cs="Arial"/>
          <w:lang w:eastAsia="en-GB"/>
        </w:rPr>
      </w:pPr>
      <w:r w:rsidRPr="009B4CAC">
        <w:rPr>
          <w:rFonts w:ascii="Arial" w:hAnsi="Arial" w:cs="Arial"/>
          <w:lang w:eastAsia="en-GB"/>
        </w:rPr>
        <w:t>Mana</w:t>
      </w:r>
      <w:r w:rsidR="004B37ED" w:rsidRPr="009B4CAC">
        <w:rPr>
          <w:rFonts w:ascii="Arial" w:hAnsi="Arial" w:cs="Arial"/>
          <w:lang w:eastAsia="en-GB"/>
        </w:rPr>
        <w:t xml:space="preserve">gerial </w:t>
      </w:r>
      <w:r w:rsidR="00053A1E" w:rsidRPr="009B4CAC">
        <w:rPr>
          <w:rFonts w:ascii="Arial" w:hAnsi="Arial" w:cs="Arial"/>
          <w:lang w:eastAsia="en-GB"/>
        </w:rPr>
        <w:t xml:space="preserve">interference </w:t>
      </w:r>
      <w:r w:rsidR="004B37ED" w:rsidRPr="009B4CAC">
        <w:rPr>
          <w:rFonts w:ascii="Arial" w:hAnsi="Arial" w:cs="Arial"/>
          <w:lang w:eastAsia="en-GB"/>
        </w:rPr>
        <w:t xml:space="preserve">can </w:t>
      </w:r>
      <w:r w:rsidR="00F21CBE" w:rsidRPr="009B4CAC">
        <w:rPr>
          <w:rFonts w:ascii="Arial" w:hAnsi="Arial" w:cs="Arial"/>
          <w:lang w:eastAsia="en-GB"/>
        </w:rPr>
        <w:t xml:space="preserve">deter </w:t>
      </w:r>
      <w:r w:rsidR="008E3675" w:rsidRPr="009B4CAC">
        <w:rPr>
          <w:rFonts w:ascii="Arial" w:hAnsi="Arial" w:cs="Arial"/>
          <w:lang w:eastAsia="en-GB"/>
        </w:rPr>
        <w:t xml:space="preserve">truthful feedback </w:t>
      </w:r>
    </w:p>
    <w:p w14:paraId="582666A1" w14:textId="77777777" w:rsidR="00DC7D98" w:rsidRPr="009B4CAC" w:rsidRDefault="00DC7D98" w:rsidP="00EF7D5B">
      <w:pPr>
        <w:spacing w:after="60"/>
        <w:jc w:val="left"/>
        <w:rPr>
          <w:rFonts w:ascii="Arial" w:eastAsia="Times New Roman" w:hAnsi="Arial" w:cs="Arial"/>
          <w:sz w:val="22"/>
          <w:lang w:eastAsia="en-GB"/>
        </w:rPr>
      </w:pPr>
    </w:p>
    <w:p w14:paraId="543C2194" w14:textId="77777777" w:rsidR="00607AC8" w:rsidRPr="009B4CAC" w:rsidRDefault="00453DA6" w:rsidP="00EF7D5B">
      <w:pPr>
        <w:spacing w:after="0"/>
        <w:jc w:val="left"/>
        <w:rPr>
          <w:rFonts w:ascii="Arial" w:eastAsia="Times New Roman" w:hAnsi="Arial" w:cs="Arial"/>
          <w:sz w:val="22"/>
          <w:lang w:eastAsia="en-GB"/>
        </w:rPr>
      </w:pPr>
      <w:r w:rsidRPr="009B4CAC">
        <w:rPr>
          <w:rFonts w:ascii="Arial" w:eastAsia="Times New Roman" w:hAnsi="Arial" w:cs="Arial"/>
          <w:sz w:val="22"/>
          <w:lang w:eastAsia="en-GB"/>
        </w:rPr>
        <w:t>https://www.qualtrics.com/uk/experience-management/employee/360-feedback-advantage-disadvantage/</w:t>
      </w:r>
    </w:p>
    <w:p w14:paraId="5BC7F06E" w14:textId="77777777" w:rsidR="00C92AEF" w:rsidRPr="009B4CAC" w:rsidRDefault="00C92AEF" w:rsidP="00EF7D5B">
      <w:pPr>
        <w:pStyle w:val="NormalWeb"/>
        <w:spacing w:before="0" w:beforeAutospacing="0" w:after="0" w:afterAutospacing="0" w:line="360" w:lineRule="auto"/>
        <w:jc w:val="both"/>
        <w:rPr>
          <w:rFonts w:ascii="Arial" w:hAnsi="Arial" w:cs="Arial"/>
          <w:b/>
          <w:bCs/>
          <w:color w:val="0E101A"/>
          <w:sz w:val="22"/>
          <w:szCs w:val="22"/>
        </w:rPr>
      </w:pPr>
    </w:p>
    <w:p w14:paraId="3AC36E3E" w14:textId="77777777" w:rsidR="001638B7" w:rsidRPr="009B4CAC" w:rsidRDefault="00453DA6" w:rsidP="00EF7D5B">
      <w:pPr>
        <w:pStyle w:val="NormalWeb"/>
        <w:spacing w:before="0" w:beforeAutospacing="0" w:after="0" w:afterAutospacing="0" w:line="360" w:lineRule="auto"/>
        <w:jc w:val="both"/>
        <w:rPr>
          <w:rFonts w:ascii="Arial" w:hAnsi="Arial" w:cs="Arial"/>
          <w:b/>
          <w:bCs/>
          <w:color w:val="0E101A"/>
          <w:sz w:val="22"/>
          <w:szCs w:val="22"/>
        </w:rPr>
      </w:pPr>
      <w:r w:rsidRPr="009B4CAC">
        <w:rPr>
          <w:rFonts w:ascii="Arial" w:hAnsi="Arial" w:cs="Arial"/>
          <w:b/>
          <w:bCs/>
          <w:color w:val="0E101A"/>
          <w:sz w:val="22"/>
          <w:szCs w:val="22"/>
        </w:rPr>
        <w:t>560 Degree Feedback</w:t>
      </w:r>
    </w:p>
    <w:p w14:paraId="76690C7F" w14:textId="77777777" w:rsidR="00E6009A" w:rsidRPr="009B4CAC" w:rsidRDefault="00453DA6" w:rsidP="00EF7D5B">
      <w:pPr>
        <w:pStyle w:val="NormalWeb"/>
        <w:spacing w:before="0" w:beforeAutospacing="0" w:after="0" w:afterAutospacing="0" w:line="360" w:lineRule="auto"/>
        <w:jc w:val="both"/>
        <w:rPr>
          <w:rFonts w:ascii="Arial" w:hAnsi="Arial" w:cs="Arial"/>
          <w:b/>
          <w:bCs/>
          <w:color w:val="0E101A"/>
          <w:sz w:val="22"/>
          <w:szCs w:val="22"/>
        </w:rPr>
      </w:pPr>
      <w:r w:rsidRPr="009B4CAC">
        <w:rPr>
          <w:rFonts w:ascii="Arial" w:hAnsi="Arial" w:cs="Arial"/>
          <w:b/>
          <w:bCs/>
          <w:color w:val="0E101A"/>
          <w:sz w:val="22"/>
          <w:szCs w:val="22"/>
        </w:rPr>
        <w:t xml:space="preserve"> </w:t>
      </w:r>
      <w:r w:rsidRPr="009B4CAC">
        <w:rPr>
          <w:rFonts w:ascii="Arial" w:hAnsi="Arial" w:cs="Arial"/>
          <w:color w:val="0E101A"/>
          <w:sz w:val="22"/>
          <w:szCs w:val="22"/>
        </w:rPr>
        <w:t>It is a well-known</w:t>
      </w:r>
      <w:r w:rsidR="003C0E41" w:rsidRPr="009B4CAC">
        <w:rPr>
          <w:rFonts w:ascii="Arial" w:hAnsi="Arial" w:cs="Arial"/>
          <w:color w:val="0E101A"/>
          <w:sz w:val="22"/>
          <w:szCs w:val="22"/>
        </w:rPr>
        <w:t xml:space="preserve"> employee</w:t>
      </w:r>
      <w:r w:rsidRPr="009B4CAC">
        <w:rPr>
          <w:rFonts w:ascii="Arial" w:hAnsi="Arial" w:cs="Arial"/>
          <w:color w:val="0E101A"/>
          <w:sz w:val="22"/>
          <w:szCs w:val="22"/>
        </w:rPr>
        <w:t xml:space="preserve"> performance appraisal tool that </w:t>
      </w:r>
      <w:r w:rsidR="003C0E41" w:rsidRPr="009B4CAC">
        <w:rPr>
          <w:rFonts w:ascii="Arial" w:hAnsi="Arial" w:cs="Arial"/>
          <w:color w:val="0E101A"/>
          <w:sz w:val="22"/>
          <w:szCs w:val="22"/>
        </w:rPr>
        <w:t xml:space="preserve">plays a great role in employee performance quality development. </w:t>
      </w:r>
      <w:r w:rsidR="006B087D" w:rsidRPr="009B4CAC">
        <w:rPr>
          <w:rFonts w:ascii="Arial" w:hAnsi="Arial" w:cs="Arial"/>
          <w:color w:val="0E101A"/>
          <w:sz w:val="22"/>
          <w:szCs w:val="22"/>
        </w:rPr>
        <w:t>In this method, a</w:t>
      </w:r>
      <w:r w:rsidR="003C0E41" w:rsidRPr="009B4CAC">
        <w:rPr>
          <w:rFonts w:ascii="Arial" w:hAnsi="Arial" w:cs="Arial"/>
          <w:color w:val="0E101A"/>
          <w:sz w:val="22"/>
          <w:szCs w:val="22"/>
        </w:rPr>
        <w:t xml:space="preserve"> staff gets feedback when performing his/her respo</w:t>
      </w:r>
      <w:r w:rsidR="002A3866" w:rsidRPr="009B4CAC">
        <w:rPr>
          <w:rFonts w:ascii="Arial" w:hAnsi="Arial" w:cs="Arial"/>
          <w:color w:val="0E101A"/>
          <w:sz w:val="22"/>
          <w:szCs w:val="22"/>
        </w:rPr>
        <w:t xml:space="preserve">nsibilities from peers, superiors, subordinates, suppliers, and many more. </w:t>
      </w:r>
      <w:r w:rsidR="009E1B74" w:rsidRPr="009B4CAC">
        <w:rPr>
          <w:rFonts w:ascii="Arial" w:hAnsi="Arial" w:cs="Arial"/>
          <w:color w:val="0E101A"/>
          <w:sz w:val="22"/>
          <w:szCs w:val="22"/>
        </w:rPr>
        <w:t>The tool can be used to motivate employees by providing feedback about their strengths and shortcomings</w:t>
      </w:r>
      <w:r w:rsidR="00EC2510" w:rsidRPr="009B4CAC">
        <w:rPr>
          <w:rFonts w:ascii="Arial" w:hAnsi="Arial" w:cs="Arial"/>
          <w:color w:val="0E101A"/>
          <w:sz w:val="22"/>
          <w:szCs w:val="22"/>
        </w:rPr>
        <w:t xml:space="preserve"> in the workplace. The tool is an addition to a 360-degree feedback tool as it also </w:t>
      </w:r>
      <w:r w:rsidR="008805E8" w:rsidRPr="009B4CAC">
        <w:rPr>
          <w:rFonts w:ascii="Arial" w:hAnsi="Arial" w:cs="Arial"/>
          <w:color w:val="0E101A"/>
          <w:sz w:val="22"/>
          <w:szCs w:val="22"/>
        </w:rPr>
        <w:t xml:space="preserve">takes customers' points of view and helps an organisation in the competitive market by inducing employees to </w:t>
      </w:r>
      <w:r w:rsidR="001C62AB" w:rsidRPr="009B4CAC">
        <w:rPr>
          <w:rFonts w:ascii="Arial" w:hAnsi="Arial" w:cs="Arial"/>
          <w:color w:val="0E101A"/>
          <w:sz w:val="22"/>
          <w:szCs w:val="22"/>
        </w:rPr>
        <w:t>become customer-oriented. The 560</w:t>
      </w:r>
      <w:r w:rsidR="00AD6D64" w:rsidRPr="009B4CAC">
        <w:rPr>
          <w:rFonts w:ascii="Arial" w:hAnsi="Arial" w:cs="Arial"/>
          <w:color w:val="0E101A"/>
          <w:sz w:val="22"/>
          <w:szCs w:val="22"/>
        </w:rPr>
        <w:t>-</w:t>
      </w:r>
      <w:r w:rsidR="001C62AB" w:rsidRPr="009B4CAC">
        <w:rPr>
          <w:rFonts w:ascii="Arial" w:hAnsi="Arial" w:cs="Arial"/>
          <w:color w:val="0E101A"/>
          <w:sz w:val="22"/>
          <w:szCs w:val="22"/>
        </w:rPr>
        <w:t xml:space="preserve">degree feedback can help YouTube in developing the content of its employee training module. </w:t>
      </w:r>
      <w:r w:rsidR="00AD6D64" w:rsidRPr="009B4CAC">
        <w:rPr>
          <w:rFonts w:ascii="Arial" w:hAnsi="Arial" w:cs="Arial"/>
          <w:color w:val="0E101A"/>
          <w:sz w:val="22"/>
          <w:szCs w:val="22"/>
        </w:rPr>
        <w:t xml:space="preserve">The tool is an updated form where external appraisers are used for </w:t>
      </w:r>
      <w:r w:rsidR="00AD6D64" w:rsidRPr="009B4CAC">
        <w:rPr>
          <w:rFonts w:ascii="Arial" w:hAnsi="Arial" w:cs="Arial"/>
          <w:color w:val="0E101A"/>
          <w:sz w:val="22"/>
          <w:szCs w:val="22"/>
        </w:rPr>
        <w:lastRenderedPageBreak/>
        <w:t xml:space="preserve">getting feedback. The tool is very effective than other traditional appraisal tools. </w:t>
      </w:r>
      <w:r w:rsidR="009F4A77" w:rsidRPr="009B4CAC">
        <w:rPr>
          <w:rFonts w:ascii="Arial" w:hAnsi="Arial" w:cs="Arial"/>
          <w:color w:val="0E101A"/>
          <w:sz w:val="22"/>
          <w:szCs w:val="22"/>
        </w:rPr>
        <w:t xml:space="preserve">So, it would be more effective for YouTube for employee development than 360-degree feedback. </w:t>
      </w:r>
    </w:p>
    <w:p w14:paraId="37116B62" w14:textId="77777777" w:rsidR="009D6A94" w:rsidRPr="009B4CAC" w:rsidRDefault="009D6A94" w:rsidP="00EF7D5B">
      <w:pPr>
        <w:pStyle w:val="NormalWeb"/>
        <w:spacing w:before="0" w:beforeAutospacing="0" w:after="0" w:afterAutospacing="0" w:line="360" w:lineRule="auto"/>
        <w:jc w:val="both"/>
        <w:rPr>
          <w:rFonts w:ascii="Arial" w:hAnsi="Arial" w:cs="Arial"/>
          <w:b/>
          <w:bCs/>
          <w:color w:val="0E101A"/>
          <w:sz w:val="22"/>
          <w:szCs w:val="22"/>
        </w:rPr>
      </w:pPr>
    </w:p>
    <w:p w14:paraId="32516332" w14:textId="77777777" w:rsidR="000E45B5" w:rsidRPr="009B4CAC" w:rsidRDefault="00453DA6" w:rsidP="00EF7D5B">
      <w:pPr>
        <w:pStyle w:val="NormalWeb"/>
        <w:spacing w:before="0" w:beforeAutospacing="0" w:after="0" w:afterAutospacing="0" w:line="360" w:lineRule="auto"/>
        <w:jc w:val="both"/>
        <w:rPr>
          <w:rFonts w:ascii="Arial" w:hAnsi="Arial" w:cs="Arial"/>
          <w:b/>
          <w:bCs/>
          <w:color w:val="0E101A"/>
          <w:sz w:val="22"/>
          <w:szCs w:val="22"/>
        </w:rPr>
      </w:pPr>
      <w:r w:rsidRPr="009B4CAC">
        <w:rPr>
          <w:rFonts w:ascii="Arial" w:hAnsi="Arial" w:cs="Arial"/>
          <w:b/>
          <w:bCs/>
          <w:color w:val="0E101A"/>
          <w:sz w:val="22"/>
          <w:szCs w:val="22"/>
        </w:rPr>
        <w:t>Individual P</w:t>
      </w:r>
      <w:r w:rsidR="003F1562" w:rsidRPr="009B4CAC">
        <w:rPr>
          <w:rFonts w:ascii="Arial" w:hAnsi="Arial" w:cs="Arial"/>
          <w:b/>
          <w:bCs/>
          <w:color w:val="0E101A"/>
          <w:sz w:val="22"/>
          <w:szCs w:val="22"/>
        </w:rPr>
        <w:t xml:space="preserve">erformance </w:t>
      </w:r>
      <w:r w:rsidRPr="009B4CAC">
        <w:rPr>
          <w:rFonts w:ascii="Arial" w:hAnsi="Arial" w:cs="Arial"/>
          <w:b/>
          <w:bCs/>
          <w:color w:val="0E101A"/>
          <w:sz w:val="22"/>
          <w:szCs w:val="22"/>
        </w:rPr>
        <w:t>Related P</w:t>
      </w:r>
      <w:r w:rsidR="003F1562" w:rsidRPr="009B4CAC">
        <w:rPr>
          <w:rFonts w:ascii="Arial" w:hAnsi="Arial" w:cs="Arial"/>
          <w:b/>
          <w:bCs/>
          <w:color w:val="0E101A"/>
          <w:sz w:val="22"/>
          <w:szCs w:val="22"/>
        </w:rPr>
        <w:t>ay</w:t>
      </w:r>
      <w:r w:rsidRPr="009B4CAC">
        <w:rPr>
          <w:rFonts w:ascii="Arial" w:hAnsi="Arial" w:cs="Arial"/>
          <w:b/>
          <w:bCs/>
          <w:color w:val="0E101A"/>
          <w:sz w:val="22"/>
          <w:szCs w:val="22"/>
        </w:rPr>
        <w:t xml:space="preserve"> (IPRP) </w:t>
      </w:r>
    </w:p>
    <w:p w14:paraId="775751C6" w14:textId="77777777" w:rsidR="000E45B5"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IPRP helps an organisation in motivating employees</w:t>
      </w:r>
      <w:r w:rsidR="00B97EF8" w:rsidRPr="009B4CAC">
        <w:rPr>
          <w:rFonts w:ascii="Arial" w:hAnsi="Arial" w:cs="Arial"/>
          <w:color w:val="0E101A"/>
          <w:sz w:val="22"/>
          <w:szCs w:val="22"/>
        </w:rPr>
        <w:t xml:space="preserve">. IPRP is a reward system where employees get rewards based on their performance. </w:t>
      </w:r>
      <w:r w:rsidR="00D3108F" w:rsidRPr="009B4CAC">
        <w:rPr>
          <w:rFonts w:ascii="Arial" w:hAnsi="Arial" w:cs="Arial"/>
          <w:color w:val="0E101A"/>
          <w:sz w:val="22"/>
          <w:szCs w:val="22"/>
        </w:rPr>
        <w:t>This reward system motivates employees in increasing their performance</w:t>
      </w:r>
      <w:r w:rsidR="002E5605" w:rsidRPr="009B4CAC">
        <w:rPr>
          <w:rFonts w:ascii="Arial" w:hAnsi="Arial" w:cs="Arial"/>
          <w:color w:val="0E101A"/>
          <w:sz w:val="22"/>
          <w:szCs w:val="22"/>
        </w:rPr>
        <w:t xml:space="preserve"> (Bano, 2018)</w:t>
      </w:r>
      <w:r w:rsidR="00D3108F" w:rsidRPr="009B4CAC">
        <w:rPr>
          <w:rFonts w:ascii="Arial" w:hAnsi="Arial" w:cs="Arial"/>
          <w:color w:val="0E101A"/>
          <w:sz w:val="22"/>
          <w:szCs w:val="22"/>
        </w:rPr>
        <w:t xml:space="preserve">. </w:t>
      </w:r>
      <w:r w:rsidR="005E1595" w:rsidRPr="009B4CAC">
        <w:rPr>
          <w:rFonts w:ascii="Arial" w:hAnsi="Arial" w:cs="Arial"/>
          <w:color w:val="0E101A"/>
          <w:sz w:val="22"/>
          <w:szCs w:val="22"/>
        </w:rPr>
        <w:t xml:space="preserve">The individual employee </w:t>
      </w:r>
      <w:r w:rsidR="00FF655F" w:rsidRPr="009B4CAC">
        <w:rPr>
          <w:rFonts w:ascii="Arial" w:hAnsi="Arial" w:cs="Arial"/>
          <w:color w:val="0E101A"/>
          <w:sz w:val="22"/>
          <w:szCs w:val="22"/>
        </w:rPr>
        <w:t xml:space="preserve">performance-related payment encourages employees in improving their performance. The improved employee performance helps an organisation in achieving the organisational goals and making it successful. </w:t>
      </w:r>
      <w:r w:rsidR="00F03363" w:rsidRPr="009B4CAC">
        <w:rPr>
          <w:rFonts w:ascii="Arial" w:hAnsi="Arial" w:cs="Arial"/>
          <w:color w:val="0E101A"/>
          <w:sz w:val="22"/>
          <w:szCs w:val="22"/>
        </w:rPr>
        <w:t xml:space="preserve">YouTube by using this IPRP tool can encourage every individual employee </w:t>
      </w:r>
      <w:r w:rsidR="00A26DB4" w:rsidRPr="009B4CAC">
        <w:rPr>
          <w:rFonts w:ascii="Arial" w:hAnsi="Arial" w:cs="Arial"/>
          <w:color w:val="0E101A"/>
          <w:sz w:val="22"/>
          <w:szCs w:val="22"/>
        </w:rPr>
        <w:t>to provi</w:t>
      </w:r>
      <w:r w:rsidR="000C53ED" w:rsidRPr="009B4CAC">
        <w:rPr>
          <w:rFonts w:ascii="Arial" w:hAnsi="Arial" w:cs="Arial"/>
          <w:color w:val="0E101A"/>
          <w:sz w:val="22"/>
          <w:szCs w:val="22"/>
        </w:rPr>
        <w:t>d</w:t>
      </w:r>
      <w:r w:rsidR="00A26DB4" w:rsidRPr="009B4CAC">
        <w:rPr>
          <w:rFonts w:ascii="Arial" w:hAnsi="Arial" w:cs="Arial"/>
          <w:color w:val="0E101A"/>
          <w:sz w:val="22"/>
          <w:szCs w:val="22"/>
        </w:rPr>
        <w:t>e performance</w:t>
      </w:r>
      <w:r w:rsidR="006E68E6" w:rsidRPr="009B4CAC">
        <w:rPr>
          <w:rFonts w:ascii="Arial" w:hAnsi="Arial" w:cs="Arial"/>
          <w:color w:val="0E101A"/>
          <w:sz w:val="22"/>
          <w:szCs w:val="22"/>
        </w:rPr>
        <w:t>-</w:t>
      </w:r>
      <w:r w:rsidR="00A26DB4" w:rsidRPr="009B4CAC">
        <w:rPr>
          <w:rFonts w:ascii="Arial" w:hAnsi="Arial" w:cs="Arial"/>
          <w:color w:val="0E101A"/>
          <w:sz w:val="22"/>
          <w:szCs w:val="22"/>
        </w:rPr>
        <w:t xml:space="preserve">based rewards. </w:t>
      </w:r>
    </w:p>
    <w:p w14:paraId="6BE9063F" w14:textId="77777777" w:rsidR="00B97EF8" w:rsidRPr="009B4CAC" w:rsidRDefault="00B97EF8" w:rsidP="00EF7D5B">
      <w:pPr>
        <w:pStyle w:val="NormalWeb"/>
        <w:spacing w:before="0" w:beforeAutospacing="0" w:after="0" w:afterAutospacing="0" w:line="360" w:lineRule="auto"/>
        <w:jc w:val="both"/>
        <w:rPr>
          <w:rFonts w:ascii="Arial" w:hAnsi="Arial" w:cs="Arial"/>
          <w:b/>
          <w:bCs/>
          <w:color w:val="0E101A"/>
          <w:sz w:val="22"/>
          <w:szCs w:val="22"/>
        </w:rPr>
      </w:pPr>
    </w:p>
    <w:p w14:paraId="65A19FB0" w14:textId="77777777" w:rsidR="008850E6" w:rsidRPr="009B4CAC" w:rsidRDefault="00453DA6" w:rsidP="00EF7D5B">
      <w:pPr>
        <w:pStyle w:val="NormalWeb"/>
        <w:spacing w:before="0" w:beforeAutospacing="0" w:after="0" w:afterAutospacing="0" w:line="360" w:lineRule="auto"/>
        <w:jc w:val="both"/>
        <w:outlineLvl w:val="0"/>
        <w:rPr>
          <w:rFonts w:ascii="Arial" w:hAnsi="Arial" w:cs="Arial"/>
          <w:b/>
          <w:bCs/>
          <w:color w:val="0E101A"/>
          <w:sz w:val="22"/>
          <w:szCs w:val="22"/>
        </w:rPr>
      </w:pPr>
      <w:bookmarkStart w:id="3" w:name="_Toc92058506"/>
      <w:r w:rsidRPr="009B4CAC">
        <w:rPr>
          <w:rFonts w:ascii="Arial" w:hAnsi="Arial" w:cs="Arial"/>
          <w:b/>
          <w:bCs/>
          <w:color w:val="0E101A"/>
          <w:sz w:val="22"/>
          <w:szCs w:val="22"/>
        </w:rPr>
        <w:t>Professional Development Plan</w:t>
      </w:r>
      <w:bookmarkEnd w:id="3"/>
    </w:p>
    <w:p w14:paraId="04780612" w14:textId="77777777" w:rsidR="002F3AA5"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A professional development plan can help an organisation </w:t>
      </w:r>
      <w:r w:rsidR="000552AB" w:rsidRPr="009B4CAC">
        <w:rPr>
          <w:rFonts w:ascii="Arial" w:hAnsi="Arial" w:cs="Arial"/>
          <w:color w:val="0E101A"/>
          <w:sz w:val="22"/>
          <w:szCs w:val="22"/>
        </w:rPr>
        <w:t>in developing employees through documenting the goals, required skill</w:t>
      </w:r>
      <w:r w:rsidR="008A4AA7" w:rsidRPr="009B4CAC">
        <w:rPr>
          <w:rFonts w:ascii="Arial" w:hAnsi="Arial" w:cs="Arial"/>
          <w:color w:val="0E101A"/>
          <w:sz w:val="22"/>
          <w:szCs w:val="22"/>
        </w:rPr>
        <w:t>s related to employee development. For the professional development, the objectives should be specific, measurable, actionable, relevant,</w:t>
      </w:r>
      <w:r w:rsidR="00A878E9" w:rsidRPr="009B4CAC">
        <w:rPr>
          <w:rFonts w:ascii="Arial" w:hAnsi="Arial" w:cs="Arial"/>
          <w:color w:val="0E101A"/>
          <w:sz w:val="22"/>
          <w:szCs w:val="22"/>
        </w:rPr>
        <w:t xml:space="preserve"> </w:t>
      </w:r>
      <w:r w:rsidR="008A4AA7" w:rsidRPr="009B4CAC">
        <w:rPr>
          <w:rFonts w:ascii="Arial" w:hAnsi="Arial" w:cs="Arial"/>
          <w:color w:val="0E101A"/>
          <w:sz w:val="22"/>
          <w:szCs w:val="22"/>
        </w:rPr>
        <w:t>and will be attainable within a specific time</w:t>
      </w:r>
      <w:r w:rsidR="00A878E9" w:rsidRPr="009B4CAC">
        <w:rPr>
          <w:rFonts w:ascii="Arial" w:hAnsi="Arial" w:cs="Arial"/>
          <w:color w:val="0E101A"/>
          <w:sz w:val="22"/>
          <w:szCs w:val="22"/>
        </w:rPr>
        <w:t xml:space="preserve"> which is defined as the SMART objectives. The SMART objectives for YouTube’s </w:t>
      </w:r>
      <w:r w:rsidR="009D06A0" w:rsidRPr="009B4CAC">
        <w:rPr>
          <w:rFonts w:ascii="Arial" w:hAnsi="Arial" w:cs="Arial"/>
          <w:color w:val="0E101A"/>
          <w:sz w:val="22"/>
          <w:szCs w:val="22"/>
        </w:rPr>
        <w:t xml:space="preserve">employee development are illustrated in the following table. </w:t>
      </w:r>
    </w:p>
    <w:p w14:paraId="0B8D9FEF" w14:textId="77777777" w:rsidR="00D05049" w:rsidRPr="009B4CAC" w:rsidRDefault="00D05049" w:rsidP="00EF7D5B">
      <w:pPr>
        <w:pStyle w:val="NormalWeb"/>
        <w:spacing w:before="0" w:beforeAutospacing="0" w:after="0" w:afterAutospacing="0" w:line="360" w:lineRule="auto"/>
        <w:jc w:val="both"/>
        <w:rPr>
          <w:rFonts w:ascii="Arial" w:hAnsi="Arial" w:cs="Arial"/>
          <w:color w:val="0E101A"/>
          <w:sz w:val="22"/>
          <w:szCs w:val="22"/>
        </w:rPr>
      </w:pPr>
    </w:p>
    <w:tbl>
      <w:tblPr>
        <w:tblStyle w:val="TableGrid"/>
        <w:tblW w:w="5000" w:type="pct"/>
        <w:tblLook w:val="04A0" w:firstRow="1" w:lastRow="0" w:firstColumn="1" w:lastColumn="0" w:noHBand="0" w:noVBand="1"/>
      </w:tblPr>
      <w:tblGrid>
        <w:gridCol w:w="1354"/>
        <w:gridCol w:w="817"/>
        <w:gridCol w:w="1322"/>
        <w:gridCol w:w="1375"/>
        <w:gridCol w:w="1183"/>
        <w:gridCol w:w="1183"/>
        <w:gridCol w:w="2116"/>
      </w:tblGrid>
      <w:tr w:rsidR="00DD2B5C" w:rsidRPr="009B4CAC" w14:paraId="40AFCC2A" w14:textId="77777777" w:rsidTr="00C428FB">
        <w:tc>
          <w:tcPr>
            <w:tcW w:w="793" w:type="pct"/>
          </w:tcPr>
          <w:p w14:paraId="533D3A90"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Development Objectives </w:t>
            </w:r>
          </w:p>
        </w:tc>
        <w:tc>
          <w:tcPr>
            <w:tcW w:w="474" w:type="pct"/>
          </w:tcPr>
          <w:p w14:paraId="6EFC7CA1"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Priority </w:t>
            </w:r>
          </w:p>
        </w:tc>
        <w:tc>
          <w:tcPr>
            <w:tcW w:w="743" w:type="pct"/>
          </w:tcPr>
          <w:p w14:paraId="67460FEB"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Activities to be undertaken </w:t>
            </w:r>
          </w:p>
        </w:tc>
        <w:tc>
          <w:tcPr>
            <w:tcW w:w="774" w:type="pct"/>
          </w:tcPr>
          <w:p w14:paraId="05DD85B6"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Resources </w:t>
            </w:r>
          </w:p>
        </w:tc>
        <w:tc>
          <w:tcPr>
            <w:tcW w:w="692" w:type="pct"/>
          </w:tcPr>
          <w:p w14:paraId="1E5F5AB4"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Target Start Date </w:t>
            </w:r>
          </w:p>
        </w:tc>
        <w:tc>
          <w:tcPr>
            <w:tcW w:w="692" w:type="pct"/>
          </w:tcPr>
          <w:p w14:paraId="4B277F16"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Target End Date </w:t>
            </w:r>
          </w:p>
        </w:tc>
        <w:tc>
          <w:tcPr>
            <w:tcW w:w="832" w:type="pct"/>
          </w:tcPr>
          <w:p w14:paraId="454344B6"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Criteria for Success </w:t>
            </w:r>
          </w:p>
        </w:tc>
      </w:tr>
      <w:tr w:rsidR="00DD2B5C" w:rsidRPr="009B4CAC" w14:paraId="49724250" w14:textId="77777777" w:rsidTr="00C428FB">
        <w:tc>
          <w:tcPr>
            <w:tcW w:w="793" w:type="pct"/>
          </w:tcPr>
          <w:p w14:paraId="33383D20"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Increasing team performance </w:t>
            </w:r>
          </w:p>
        </w:tc>
        <w:tc>
          <w:tcPr>
            <w:tcW w:w="474" w:type="pct"/>
          </w:tcPr>
          <w:p w14:paraId="0F8DD49D"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High </w:t>
            </w:r>
          </w:p>
        </w:tc>
        <w:tc>
          <w:tcPr>
            <w:tcW w:w="743" w:type="pct"/>
          </w:tcPr>
          <w:p w14:paraId="4F22324C"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Developing coordination among the employees</w:t>
            </w:r>
            <w:r w:rsidR="00B2283C" w:rsidRPr="009B4CAC">
              <w:rPr>
                <w:rFonts w:ascii="Arial" w:hAnsi="Arial" w:cs="Arial"/>
                <w:color w:val="0E101A"/>
                <w:sz w:val="22"/>
                <w:szCs w:val="22"/>
              </w:rPr>
              <w:t xml:space="preserve">. </w:t>
            </w:r>
            <w:r w:rsidR="00AE37AF" w:rsidRPr="009B4CAC">
              <w:rPr>
                <w:rFonts w:ascii="Arial" w:hAnsi="Arial" w:cs="Arial"/>
                <w:color w:val="0E101A"/>
                <w:sz w:val="22"/>
                <w:szCs w:val="22"/>
              </w:rPr>
              <w:t xml:space="preserve">Arranging training. </w:t>
            </w:r>
            <w:r w:rsidR="005218F7" w:rsidRPr="009B4CAC">
              <w:rPr>
                <w:rFonts w:ascii="Arial" w:hAnsi="Arial" w:cs="Arial"/>
                <w:color w:val="0E101A"/>
                <w:sz w:val="22"/>
                <w:szCs w:val="22"/>
              </w:rPr>
              <w:t xml:space="preserve">Supervising teamwork. </w:t>
            </w:r>
            <w:r w:rsidRPr="009B4CAC">
              <w:rPr>
                <w:rFonts w:ascii="Arial" w:hAnsi="Arial" w:cs="Arial"/>
                <w:color w:val="0E101A"/>
                <w:sz w:val="22"/>
                <w:szCs w:val="22"/>
              </w:rPr>
              <w:t xml:space="preserve"> </w:t>
            </w:r>
          </w:p>
        </w:tc>
        <w:tc>
          <w:tcPr>
            <w:tcW w:w="774" w:type="pct"/>
          </w:tcPr>
          <w:p w14:paraId="6DF06E57"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A supervisor’s guidance</w:t>
            </w:r>
            <w:r w:rsidR="00B2283C" w:rsidRPr="009B4CAC">
              <w:rPr>
                <w:rFonts w:ascii="Arial" w:hAnsi="Arial" w:cs="Arial"/>
                <w:color w:val="0E101A"/>
                <w:sz w:val="22"/>
                <w:szCs w:val="22"/>
              </w:rPr>
              <w:t xml:space="preserve"> is needed. A training program development will require time, money, human </w:t>
            </w:r>
            <w:r w:rsidR="00B2283C" w:rsidRPr="009B4CAC">
              <w:rPr>
                <w:rFonts w:ascii="Arial" w:hAnsi="Arial" w:cs="Arial"/>
                <w:color w:val="0E101A"/>
                <w:sz w:val="22"/>
                <w:szCs w:val="22"/>
              </w:rPr>
              <w:lastRenderedPageBreak/>
              <w:t xml:space="preserve">resources, etc. </w:t>
            </w:r>
          </w:p>
        </w:tc>
        <w:tc>
          <w:tcPr>
            <w:tcW w:w="692" w:type="pct"/>
          </w:tcPr>
          <w:p w14:paraId="3BC5EC8D"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lastRenderedPageBreak/>
              <w:t>5.</w:t>
            </w:r>
            <w:r w:rsidR="00C04713" w:rsidRPr="009B4CAC">
              <w:rPr>
                <w:rFonts w:ascii="Arial" w:hAnsi="Arial" w:cs="Arial"/>
                <w:color w:val="0E101A"/>
                <w:sz w:val="22"/>
                <w:szCs w:val="22"/>
              </w:rPr>
              <w:t>0</w:t>
            </w:r>
            <w:r w:rsidRPr="009B4CAC">
              <w:rPr>
                <w:rFonts w:ascii="Arial" w:hAnsi="Arial" w:cs="Arial"/>
                <w:color w:val="0E101A"/>
                <w:sz w:val="22"/>
                <w:szCs w:val="22"/>
              </w:rPr>
              <w:t>1.2022</w:t>
            </w:r>
          </w:p>
        </w:tc>
        <w:tc>
          <w:tcPr>
            <w:tcW w:w="692" w:type="pct"/>
          </w:tcPr>
          <w:p w14:paraId="3310BB42"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5.03.2022</w:t>
            </w:r>
          </w:p>
        </w:tc>
        <w:tc>
          <w:tcPr>
            <w:tcW w:w="832" w:type="pct"/>
          </w:tcPr>
          <w:p w14:paraId="23ECAB3E"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Developing b</w:t>
            </w:r>
            <w:r w:rsidR="00B2283C" w:rsidRPr="009B4CAC">
              <w:rPr>
                <w:rFonts w:ascii="Arial" w:hAnsi="Arial" w:cs="Arial"/>
                <w:color w:val="0E101A"/>
                <w:sz w:val="22"/>
                <w:szCs w:val="22"/>
              </w:rPr>
              <w:t xml:space="preserve">etter solutions to organisational problems. </w:t>
            </w:r>
          </w:p>
        </w:tc>
      </w:tr>
      <w:tr w:rsidR="00DD2B5C" w:rsidRPr="009B4CAC" w14:paraId="60FE08BE" w14:textId="77777777" w:rsidTr="00C428FB">
        <w:tc>
          <w:tcPr>
            <w:tcW w:w="793" w:type="pct"/>
          </w:tcPr>
          <w:p w14:paraId="3F66DA45"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Increasing creativity among the employees </w:t>
            </w:r>
          </w:p>
        </w:tc>
        <w:tc>
          <w:tcPr>
            <w:tcW w:w="474" w:type="pct"/>
          </w:tcPr>
          <w:p w14:paraId="67D04F6C"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High </w:t>
            </w:r>
          </w:p>
        </w:tc>
        <w:tc>
          <w:tcPr>
            <w:tcW w:w="743" w:type="pct"/>
          </w:tcPr>
          <w:p w14:paraId="3D83D194"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Rewarding the most creative employees</w:t>
            </w:r>
            <w:r w:rsidR="002E67A3" w:rsidRPr="009B4CAC">
              <w:rPr>
                <w:rFonts w:ascii="Arial" w:hAnsi="Arial" w:cs="Arial"/>
                <w:color w:val="0E101A"/>
                <w:sz w:val="22"/>
                <w:szCs w:val="22"/>
              </w:rPr>
              <w:t xml:space="preserve">. Developing creativity-driven </w:t>
            </w:r>
            <w:r w:rsidR="002C013E" w:rsidRPr="009B4CAC">
              <w:rPr>
                <w:rFonts w:ascii="Arial" w:hAnsi="Arial" w:cs="Arial"/>
                <w:color w:val="0E101A"/>
                <w:sz w:val="22"/>
                <w:szCs w:val="22"/>
              </w:rPr>
              <w:t xml:space="preserve">workplace </w:t>
            </w:r>
            <w:r w:rsidR="002E67A3" w:rsidRPr="009B4CAC">
              <w:rPr>
                <w:rFonts w:ascii="Arial" w:hAnsi="Arial" w:cs="Arial"/>
                <w:color w:val="0E101A"/>
                <w:sz w:val="22"/>
                <w:szCs w:val="22"/>
              </w:rPr>
              <w:t>culture.</w:t>
            </w:r>
            <w:r w:rsidR="00516483" w:rsidRPr="009B4CAC">
              <w:rPr>
                <w:rFonts w:ascii="Arial" w:hAnsi="Arial" w:cs="Arial"/>
                <w:color w:val="0E101A"/>
                <w:sz w:val="22"/>
                <w:szCs w:val="22"/>
              </w:rPr>
              <w:t xml:space="preserve"> </w:t>
            </w:r>
            <w:r w:rsidR="002E67A3" w:rsidRPr="009B4CAC">
              <w:rPr>
                <w:rFonts w:ascii="Arial" w:hAnsi="Arial" w:cs="Arial"/>
                <w:color w:val="0E101A"/>
                <w:sz w:val="22"/>
                <w:szCs w:val="22"/>
              </w:rPr>
              <w:t xml:space="preserve"> </w:t>
            </w:r>
            <w:r w:rsidRPr="009B4CAC">
              <w:rPr>
                <w:rFonts w:ascii="Arial" w:hAnsi="Arial" w:cs="Arial"/>
                <w:color w:val="0E101A"/>
                <w:sz w:val="22"/>
                <w:szCs w:val="22"/>
              </w:rPr>
              <w:t xml:space="preserve"> </w:t>
            </w:r>
          </w:p>
        </w:tc>
        <w:tc>
          <w:tcPr>
            <w:tcW w:w="774" w:type="pct"/>
          </w:tcPr>
          <w:p w14:paraId="050BF176"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Providing i</w:t>
            </w:r>
            <w:r w:rsidR="00FB460F" w:rsidRPr="009B4CAC">
              <w:rPr>
                <w:rFonts w:ascii="Arial" w:hAnsi="Arial" w:cs="Arial"/>
                <w:color w:val="0E101A"/>
                <w:sz w:val="22"/>
                <w:szCs w:val="22"/>
              </w:rPr>
              <w:t xml:space="preserve">ncentives like a financial reward, support, </w:t>
            </w:r>
            <w:r w:rsidRPr="009B4CAC">
              <w:rPr>
                <w:rFonts w:ascii="Arial" w:hAnsi="Arial" w:cs="Arial"/>
                <w:color w:val="0E101A"/>
                <w:sz w:val="22"/>
                <w:szCs w:val="22"/>
              </w:rPr>
              <w:t xml:space="preserve">time to employees for creative idea development. </w:t>
            </w:r>
          </w:p>
        </w:tc>
        <w:tc>
          <w:tcPr>
            <w:tcW w:w="692" w:type="pct"/>
          </w:tcPr>
          <w:p w14:paraId="363AF56A"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10.</w:t>
            </w:r>
            <w:r w:rsidR="00C04713" w:rsidRPr="009B4CAC">
              <w:rPr>
                <w:rFonts w:ascii="Arial" w:hAnsi="Arial" w:cs="Arial"/>
                <w:color w:val="0E101A"/>
                <w:sz w:val="22"/>
                <w:szCs w:val="22"/>
              </w:rPr>
              <w:t>0</w:t>
            </w:r>
            <w:r w:rsidRPr="009B4CAC">
              <w:rPr>
                <w:rFonts w:ascii="Arial" w:hAnsi="Arial" w:cs="Arial"/>
                <w:color w:val="0E101A"/>
                <w:sz w:val="22"/>
                <w:szCs w:val="22"/>
              </w:rPr>
              <w:t>1.2022</w:t>
            </w:r>
          </w:p>
        </w:tc>
        <w:tc>
          <w:tcPr>
            <w:tcW w:w="692" w:type="pct"/>
          </w:tcPr>
          <w:p w14:paraId="0EE5AA2B"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15.4.2022</w:t>
            </w:r>
          </w:p>
        </w:tc>
        <w:tc>
          <w:tcPr>
            <w:tcW w:w="832" w:type="pct"/>
          </w:tcPr>
          <w:p w14:paraId="1BBDF21D"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Generating more new innovative ideas</w:t>
            </w:r>
            <w:r w:rsidR="00372FB3" w:rsidRPr="009B4CAC">
              <w:rPr>
                <w:rFonts w:ascii="Arial" w:hAnsi="Arial" w:cs="Arial"/>
                <w:color w:val="0E101A"/>
                <w:sz w:val="22"/>
                <w:szCs w:val="22"/>
              </w:rPr>
              <w:t xml:space="preserve">. </w:t>
            </w:r>
          </w:p>
        </w:tc>
      </w:tr>
      <w:tr w:rsidR="00DD2B5C" w:rsidRPr="009B4CAC" w14:paraId="004D346B" w14:textId="77777777" w:rsidTr="00C428FB">
        <w:tc>
          <w:tcPr>
            <w:tcW w:w="793" w:type="pct"/>
          </w:tcPr>
          <w:p w14:paraId="0CA2426F"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Increasing analytical skills of employees </w:t>
            </w:r>
          </w:p>
        </w:tc>
        <w:tc>
          <w:tcPr>
            <w:tcW w:w="474" w:type="pct"/>
          </w:tcPr>
          <w:p w14:paraId="47DB54E5"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High </w:t>
            </w:r>
          </w:p>
        </w:tc>
        <w:tc>
          <w:tcPr>
            <w:tcW w:w="743" w:type="pct"/>
          </w:tcPr>
          <w:p w14:paraId="4454B45A" w14:textId="77777777" w:rsidR="00201AAC"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Arranging training for employees' analytical skill</w:t>
            </w:r>
          </w:p>
          <w:p w14:paraId="0097AE66"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development</w:t>
            </w:r>
          </w:p>
        </w:tc>
        <w:tc>
          <w:tcPr>
            <w:tcW w:w="774" w:type="pct"/>
          </w:tcPr>
          <w:p w14:paraId="560A4064"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Training development will require time, money, and financial resources, etc. </w:t>
            </w:r>
          </w:p>
        </w:tc>
        <w:tc>
          <w:tcPr>
            <w:tcW w:w="692" w:type="pct"/>
          </w:tcPr>
          <w:p w14:paraId="62552527"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15.</w:t>
            </w:r>
            <w:r w:rsidR="00C04713" w:rsidRPr="009B4CAC">
              <w:rPr>
                <w:rFonts w:ascii="Arial" w:hAnsi="Arial" w:cs="Arial"/>
                <w:color w:val="0E101A"/>
                <w:sz w:val="22"/>
                <w:szCs w:val="22"/>
              </w:rPr>
              <w:t>0</w:t>
            </w:r>
            <w:r w:rsidRPr="009B4CAC">
              <w:rPr>
                <w:rFonts w:ascii="Arial" w:hAnsi="Arial" w:cs="Arial"/>
                <w:color w:val="0E101A"/>
                <w:sz w:val="22"/>
                <w:szCs w:val="22"/>
              </w:rPr>
              <w:t>1.20</w:t>
            </w:r>
            <w:r w:rsidR="00C04713" w:rsidRPr="009B4CAC">
              <w:rPr>
                <w:rFonts w:ascii="Arial" w:hAnsi="Arial" w:cs="Arial"/>
                <w:color w:val="0E101A"/>
                <w:sz w:val="22"/>
                <w:szCs w:val="22"/>
              </w:rPr>
              <w:t>2</w:t>
            </w:r>
            <w:r w:rsidRPr="009B4CAC">
              <w:rPr>
                <w:rFonts w:ascii="Arial" w:hAnsi="Arial" w:cs="Arial"/>
                <w:color w:val="0E101A"/>
                <w:sz w:val="22"/>
                <w:szCs w:val="22"/>
              </w:rPr>
              <w:t>2</w:t>
            </w:r>
          </w:p>
        </w:tc>
        <w:tc>
          <w:tcPr>
            <w:tcW w:w="692" w:type="pct"/>
          </w:tcPr>
          <w:p w14:paraId="777F32E4"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20.05.2022</w:t>
            </w:r>
          </w:p>
        </w:tc>
        <w:tc>
          <w:tcPr>
            <w:tcW w:w="832" w:type="pct"/>
          </w:tcPr>
          <w:p w14:paraId="65D039FB" w14:textId="77777777" w:rsidR="009D06A0"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More customer-centric service developme</w:t>
            </w:r>
            <w:r w:rsidR="00092042" w:rsidRPr="009B4CAC">
              <w:rPr>
                <w:rFonts w:ascii="Arial" w:hAnsi="Arial" w:cs="Arial"/>
                <w:color w:val="0E101A"/>
                <w:sz w:val="22"/>
                <w:szCs w:val="22"/>
              </w:rPr>
              <w:t xml:space="preserve">nt.Effective solutions to different problems. </w:t>
            </w:r>
          </w:p>
        </w:tc>
      </w:tr>
    </w:tbl>
    <w:p w14:paraId="2CE0A55E" w14:textId="77777777" w:rsidR="008850E6"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Table: Development objectives. </w:t>
      </w:r>
    </w:p>
    <w:p w14:paraId="4134DF57" w14:textId="77777777" w:rsidR="003A1673" w:rsidRPr="009B4CAC" w:rsidRDefault="00453DA6" w:rsidP="00EF7D5B">
      <w:pPr>
        <w:pStyle w:val="Heading2"/>
        <w:rPr>
          <w:rFonts w:ascii="Arial" w:hAnsi="Arial" w:cs="Arial"/>
          <w:color w:val="000000" w:themeColor="text1"/>
          <w:sz w:val="22"/>
          <w:szCs w:val="22"/>
        </w:rPr>
      </w:pPr>
      <w:bookmarkStart w:id="4" w:name="_Toc92058507"/>
      <w:r w:rsidRPr="009B4CAC">
        <w:rPr>
          <w:rFonts w:ascii="Arial" w:hAnsi="Arial" w:cs="Arial"/>
          <w:color w:val="000000" w:themeColor="text1"/>
          <w:sz w:val="22"/>
          <w:szCs w:val="22"/>
        </w:rPr>
        <w:t>Training and Development Stages</w:t>
      </w:r>
      <w:bookmarkEnd w:id="4"/>
    </w:p>
    <w:p w14:paraId="2468ECD1"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There are several advantages to providing personnel with training and development opportunities. Everything about this project is performed flawlessly, including the design, execution, and evaluation. To provide successful training and development, a business needs to assess its employees to determine what kind of training is required. It is the trainers' responsibility to ensure that the training program runs smoothly and that the necessary reports are produced. This includes providing the training, assessing the trainees, working with management to ensure that the training program runs smoothly, and providing feedback to management on the process that will be used to produce the necessary reports</w:t>
      </w:r>
      <w:r w:rsidR="00F23FE8" w:rsidRPr="009B4CAC">
        <w:rPr>
          <w:rFonts w:ascii="Arial" w:hAnsi="Arial" w:cs="Arial"/>
          <w:color w:val="222222"/>
          <w:sz w:val="22"/>
          <w:szCs w:val="22"/>
          <w:shd w:val="clear" w:color="auto" w:fill="FFFFFF"/>
        </w:rPr>
        <w:t xml:space="preserve"> (Kirchner, and Akdere, 2017)</w:t>
      </w:r>
      <w:r w:rsidRPr="009B4CAC">
        <w:rPr>
          <w:rFonts w:ascii="Arial" w:hAnsi="Arial" w:cs="Arial"/>
          <w:color w:val="0E101A"/>
          <w:sz w:val="22"/>
          <w:szCs w:val="22"/>
        </w:rPr>
        <w:t>.</w:t>
      </w:r>
    </w:p>
    <w:p w14:paraId="6851CA17" w14:textId="77777777" w:rsidR="004B59EC" w:rsidRPr="009B4CAC" w:rsidRDefault="004B59EC" w:rsidP="00EF7D5B">
      <w:pPr>
        <w:pStyle w:val="NormalWeb"/>
        <w:spacing w:before="0" w:beforeAutospacing="0" w:after="0" w:afterAutospacing="0" w:line="360" w:lineRule="auto"/>
        <w:jc w:val="both"/>
        <w:rPr>
          <w:rFonts w:ascii="Arial" w:hAnsi="Arial" w:cs="Arial"/>
          <w:color w:val="0E101A"/>
          <w:sz w:val="22"/>
          <w:szCs w:val="22"/>
        </w:rPr>
      </w:pPr>
    </w:p>
    <w:p w14:paraId="24C2CF17"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The responsibilities as the company's human resources manager include assisting in the conception and execution of the evaluation process, as well as providing the necessary resources to the process. As an HR manager, it is my responsibility to ensure that trainers are compensated enough so that they may use all of the resources necessary to do their duties. Employees will be able to engage in the process since the </w:t>
      </w:r>
      <w:r w:rsidR="004705A8" w:rsidRPr="009B4CAC">
        <w:rPr>
          <w:rFonts w:ascii="Arial" w:hAnsi="Arial" w:cs="Arial"/>
          <w:color w:val="0E101A"/>
          <w:sz w:val="22"/>
          <w:szCs w:val="22"/>
        </w:rPr>
        <w:t>organisation</w:t>
      </w:r>
      <w:r w:rsidRPr="009B4CAC">
        <w:rPr>
          <w:rFonts w:ascii="Arial" w:hAnsi="Arial" w:cs="Arial"/>
          <w:color w:val="0E101A"/>
          <w:sz w:val="22"/>
          <w:szCs w:val="22"/>
        </w:rPr>
        <w:t>'s executives will be rooting for them throughout the process. When it comes to ensuring that the process is correctly executed, human resource managers will be critical. A successful evaluation process requires the engagement of all of the workers who are involved.</w:t>
      </w:r>
    </w:p>
    <w:p w14:paraId="608F6D0F"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When it comes to implementation, they must ensure that it has the capabilities that are required of it. They are, however, required to collaborate in order to expedite the evaluation process as much as possible. Also important in the evaluation process is customer participation, since customers should be cooperative with whatever is being done because the findings will most likely benefit them. Training should be designed to meet the unique needs of the time-period in question. Every </w:t>
      </w:r>
      <w:r w:rsidR="004705A8" w:rsidRPr="009B4CAC">
        <w:rPr>
          <w:rFonts w:ascii="Arial" w:hAnsi="Arial" w:cs="Arial"/>
          <w:color w:val="0E101A"/>
          <w:sz w:val="22"/>
          <w:szCs w:val="22"/>
        </w:rPr>
        <w:t>organisation</w:t>
      </w:r>
      <w:r w:rsidRPr="009B4CAC">
        <w:rPr>
          <w:rFonts w:ascii="Arial" w:hAnsi="Arial" w:cs="Arial"/>
          <w:color w:val="0E101A"/>
          <w:sz w:val="22"/>
          <w:szCs w:val="22"/>
        </w:rPr>
        <w:t xml:space="preserve"> has a variety of departments that need a diverse range of abilities, making an appraisal important. Performing a comprehensive examination will enable management to determine where their efforts should be directed. When this has been completed, it is necessary to establish a training program that is tailored to the specific needs of the individuals</w:t>
      </w:r>
      <w:r w:rsidR="00F23FE8" w:rsidRPr="009B4CAC">
        <w:rPr>
          <w:rFonts w:ascii="Arial" w:hAnsi="Arial" w:cs="Arial"/>
          <w:color w:val="222222"/>
          <w:sz w:val="22"/>
          <w:szCs w:val="22"/>
          <w:shd w:val="clear" w:color="auto" w:fill="FFFFFF"/>
        </w:rPr>
        <w:t xml:space="preserve"> (Marwick, 2015)</w:t>
      </w:r>
      <w:r w:rsidRPr="009B4CAC">
        <w:rPr>
          <w:rFonts w:ascii="Arial" w:hAnsi="Arial" w:cs="Arial"/>
          <w:color w:val="0E101A"/>
          <w:sz w:val="22"/>
          <w:szCs w:val="22"/>
        </w:rPr>
        <w:t>.</w:t>
      </w:r>
    </w:p>
    <w:p w14:paraId="7957D221"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The assumption is that each individual in an </w:t>
      </w:r>
      <w:r w:rsidR="004705A8" w:rsidRPr="009B4CAC">
        <w:rPr>
          <w:rFonts w:ascii="Arial" w:hAnsi="Arial" w:cs="Arial"/>
          <w:color w:val="0E101A"/>
          <w:sz w:val="22"/>
          <w:szCs w:val="22"/>
        </w:rPr>
        <w:t>organisation</w:t>
      </w:r>
      <w:r w:rsidRPr="009B4CAC">
        <w:rPr>
          <w:rFonts w:ascii="Arial" w:hAnsi="Arial" w:cs="Arial"/>
          <w:color w:val="0E101A"/>
          <w:sz w:val="22"/>
          <w:szCs w:val="22"/>
        </w:rPr>
        <w:t xml:space="preserve"> has a distinct set of skill needs. When it comes to this level, the training program should be adapted to the individual needs of the workforce at any given time, rather than being generic. The next step is to take into consideration the different personalities and learning styles of the members of the team. It is envisaged that employees would benefit from the training that they get.</w:t>
      </w:r>
    </w:p>
    <w:p w14:paraId="39253B98" w14:textId="77777777" w:rsidR="00544529" w:rsidRPr="009B4CAC" w:rsidRDefault="00544529" w:rsidP="00EF7D5B">
      <w:pPr>
        <w:pStyle w:val="NormalWeb"/>
        <w:spacing w:before="0" w:beforeAutospacing="0" w:after="0" w:afterAutospacing="0" w:line="360" w:lineRule="auto"/>
        <w:jc w:val="both"/>
        <w:rPr>
          <w:rFonts w:ascii="Arial" w:hAnsi="Arial" w:cs="Arial"/>
          <w:color w:val="0E101A"/>
          <w:sz w:val="22"/>
          <w:szCs w:val="22"/>
        </w:rPr>
      </w:pPr>
    </w:p>
    <w:p w14:paraId="646BF695"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Using their personalities and the clothing styles that they are most comfortable with, this may be accomplished. When this is accomplished, it is necessary to prepare for training and evaluation. To effectively lead the training process, it is necessary to develop a clear plan in advance. Consequently, training and development will be more uniform and time-bound in the future</w:t>
      </w:r>
      <w:r w:rsidR="00F23FE8" w:rsidRPr="009B4CAC">
        <w:rPr>
          <w:rFonts w:ascii="Arial" w:hAnsi="Arial" w:cs="Arial"/>
          <w:color w:val="222222"/>
          <w:sz w:val="22"/>
          <w:szCs w:val="22"/>
          <w:shd w:val="clear" w:color="auto" w:fill="FFFFFF"/>
        </w:rPr>
        <w:t xml:space="preserve"> (Naz, Aftab, and Awais, 2016)</w:t>
      </w:r>
      <w:r w:rsidRPr="009B4CAC">
        <w:rPr>
          <w:rFonts w:ascii="Arial" w:hAnsi="Arial" w:cs="Arial"/>
          <w:color w:val="0E101A"/>
          <w:sz w:val="22"/>
          <w:szCs w:val="22"/>
        </w:rPr>
        <w:t>. At the end of the day, it is the management's obligation to develop the techniques and approaches that will best allow them to give their training and achieve their training objectives.</w:t>
      </w:r>
    </w:p>
    <w:p w14:paraId="1CDF8D18"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In this research, the assessment methods of system-based and goal-based evaluation will be compared. The goal-based model of Kirkpatrick has four levels of assessment, while the system-</w:t>
      </w:r>
      <w:r w:rsidRPr="009B4CAC">
        <w:rPr>
          <w:rFonts w:ascii="Arial" w:hAnsi="Arial" w:cs="Arial"/>
          <w:color w:val="0E101A"/>
          <w:sz w:val="22"/>
          <w:szCs w:val="22"/>
        </w:rPr>
        <w:lastRenderedPageBreak/>
        <w:t xml:space="preserve">based model has four levels of assessment, which are process, context, product, and input.' Kirkpatrick's approach of assessment is simple to grasp, and it gives four levels on which training progress may be monitored. It is also reliable. </w:t>
      </w:r>
    </w:p>
    <w:p w14:paraId="473498D3"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Because of this, it is recommended and offers a framework for those performing evaluations to measure the extent and effectiveness of training</w:t>
      </w:r>
      <w:r w:rsidR="00F23FE8" w:rsidRPr="009B4CAC">
        <w:rPr>
          <w:rFonts w:ascii="Arial" w:hAnsi="Arial" w:cs="Arial"/>
          <w:color w:val="222222"/>
          <w:sz w:val="22"/>
          <w:szCs w:val="22"/>
          <w:shd w:val="clear" w:color="auto" w:fill="FFFFFF"/>
        </w:rPr>
        <w:t xml:space="preserve"> (Okechukwu, 2017)</w:t>
      </w:r>
      <w:r w:rsidRPr="009B4CAC">
        <w:rPr>
          <w:rFonts w:ascii="Arial" w:hAnsi="Arial" w:cs="Arial"/>
          <w:color w:val="0E101A"/>
          <w:sz w:val="22"/>
          <w:szCs w:val="22"/>
        </w:rPr>
        <w:t>.</w:t>
      </w:r>
    </w:p>
    <w:p w14:paraId="47D7BEF4"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Due </w:t>
      </w:r>
      <w:r w:rsidR="00CE47DD" w:rsidRPr="009B4CAC">
        <w:rPr>
          <w:rFonts w:ascii="Arial" w:hAnsi="Arial" w:cs="Arial"/>
          <w:color w:val="0E101A"/>
          <w:sz w:val="22"/>
          <w:szCs w:val="22"/>
        </w:rPr>
        <w:t>to its</w:t>
      </w:r>
      <w:r w:rsidRPr="009B4CAC">
        <w:rPr>
          <w:rFonts w:ascii="Arial" w:hAnsi="Arial" w:cs="Arial"/>
          <w:color w:val="0E101A"/>
          <w:sz w:val="22"/>
          <w:szCs w:val="22"/>
        </w:rPr>
        <w:t xml:space="preserve"> simplicity, overgeneralizations are likely to occur. Additionally, the levels are not linked to one another, and in most cases, the evaluation concludes at the first or second level. The fundamental disadvantage of the CIPP model's architecture is that it is practical and complete while also being too complex and costly for the </w:t>
      </w:r>
      <w:r w:rsidR="004705A8" w:rsidRPr="009B4CAC">
        <w:rPr>
          <w:rFonts w:ascii="Arial" w:hAnsi="Arial" w:cs="Arial"/>
          <w:color w:val="0E101A"/>
          <w:sz w:val="22"/>
          <w:szCs w:val="22"/>
        </w:rPr>
        <w:t>organisation</w:t>
      </w:r>
      <w:r w:rsidRPr="009B4CAC">
        <w:rPr>
          <w:rFonts w:ascii="Arial" w:hAnsi="Arial" w:cs="Arial"/>
          <w:color w:val="0E101A"/>
          <w:sz w:val="22"/>
          <w:szCs w:val="22"/>
        </w:rPr>
        <w:t xml:space="preserve"> to implement.</w:t>
      </w:r>
    </w:p>
    <w:p w14:paraId="3AC56A7C" w14:textId="77777777" w:rsidR="00C74A38" w:rsidRPr="009B4CAC" w:rsidRDefault="00C74A38" w:rsidP="00EF7D5B">
      <w:pPr>
        <w:pStyle w:val="NormalWeb"/>
        <w:spacing w:before="0" w:beforeAutospacing="0" w:after="0" w:afterAutospacing="0" w:line="360" w:lineRule="auto"/>
        <w:jc w:val="both"/>
        <w:rPr>
          <w:rFonts w:ascii="Arial" w:hAnsi="Arial" w:cs="Arial"/>
          <w:color w:val="0E101A"/>
          <w:sz w:val="22"/>
          <w:szCs w:val="22"/>
        </w:rPr>
      </w:pPr>
    </w:p>
    <w:p w14:paraId="621BD339" w14:textId="77777777" w:rsidR="00557BC3"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Below is the </w:t>
      </w:r>
      <w:r w:rsidR="00740C4D" w:rsidRPr="009B4CAC">
        <w:rPr>
          <w:rFonts w:ascii="Arial" w:hAnsi="Arial" w:cs="Arial"/>
          <w:color w:val="0E101A"/>
          <w:sz w:val="22"/>
          <w:szCs w:val="22"/>
        </w:rPr>
        <w:t>matching model of HRM</w:t>
      </w:r>
      <w:r w:rsidR="00050A49" w:rsidRPr="009B4CAC">
        <w:rPr>
          <w:rFonts w:ascii="Arial" w:hAnsi="Arial" w:cs="Arial"/>
          <w:color w:val="0E101A"/>
          <w:sz w:val="22"/>
          <w:szCs w:val="22"/>
        </w:rPr>
        <w:t xml:space="preserve"> </w:t>
      </w:r>
      <w:r w:rsidR="00A17EB4" w:rsidRPr="009B4CAC">
        <w:rPr>
          <w:rFonts w:ascii="Arial" w:hAnsi="Arial" w:cs="Arial"/>
          <w:color w:val="0E101A"/>
          <w:sz w:val="22"/>
          <w:szCs w:val="22"/>
        </w:rPr>
        <w:t xml:space="preserve">– this </w:t>
      </w:r>
      <w:r w:rsidR="00D76F08" w:rsidRPr="009B4CAC">
        <w:rPr>
          <w:rFonts w:ascii="Arial" w:hAnsi="Arial" w:cs="Arial"/>
          <w:color w:val="0E101A"/>
          <w:sz w:val="22"/>
          <w:szCs w:val="22"/>
        </w:rPr>
        <w:t>model</w:t>
      </w:r>
      <w:r w:rsidR="001C5D07" w:rsidRPr="009B4CAC">
        <w:rPr>
          <w:rFonts w:ascii="Arial" w:hAnsi="Arial" w:cs="Arial"/>
          <w:color w:val="0E101A"/>
          <w:sz w:val="22"/>
          <w:szCs w:val="22"/>
        </w:rPr>
        <w:t xml:space="preserve"> best fit</w:t>
      </w:r>
      <w:r w:rsidR="00FB4981" w:rsidRPr="009B4CAC">
        <w:rPr>
          <w:rFonts w:ascii="Arial" w:hAnsi="Arial" w:cs="Arial"/>
          <w:color w:val="0E101A"/>
          <w:sz w:val="22"/>
          <w:szCs w:val="22"/>
        </w:rPr>
        <w:t xml:space="preserve"> the</w:t>
      </w:r>
      <w:r w:rsidR="001C5D07" w:rsidRPr="009B4CAC">
        <w:rPr>
          <w:rFonts w:ascii="Arial" w:hAnsi="Arial" w:cs="Arial"/>
          <w:color w:val="0E101A"/>
          <w:sz w:val="22"/>
          <w:szCs w:val="22"/>
        </w:rPr>
        <w:t xml:space="preserve"> HRM</w:t>
      </w:r>
      <w:r w:rsidR="00630258" w:rsidRPr="009B4CAC">
        <w:rPr>
          <w:rFonts w:ascii="Arial" w:hAnsi="Arial" w:cs="Arial"/>
          <w:color w:val="0E101A"/>
          <w:sz w:val="22"/>
          <w:szCs w:val="22"/>
        </w:rPr>
        <w:t xml:space="preserve"> and helps</w:t>
      </w:r>
      <w:r w:rsidR="00BF7C56" w:rsidRPr="009B4CAC">
        <w:rPr>
          <w:rFonts w:ascii="Arial" w:hAnsi="Arial" w:cs="Arial"/>
          <w:color w:val="0E101A"/>
          <w:sz w:val="22"/>
          <w:szCs w:val="22"/>
        </w:rPr>
        <w:t xml:space="preserve"> develop</w:t>
      </w:r>
    </w:p>
    <w:p w14:paraId="1BA89533" w14:textId="2C5FDB3A" w:rsidR="007757C5" w:rsidRPr="009B4CAC" w:rsidRDefault="007901DF" w:rsidP="00EF7D5B">
      <w:pPr>
        <w:pStyle w:val="NormalWeb"/>
        <w:spacing w:before="0" w:beforeAutospacing="0" w:after="0" w:afterAutospacing="0" w:line="360" w:lineRule="auto"/>
        <w:jc w:val="both"/>
        <w:rPr>
          <w:rFonts w:ascii="Arial" w:hAnsi="Arial" w:cs="Arial"/>
          <w:color w:val="0E101A"/>
          <w:sz w:val="22"/>
          <w:szCs w:val="22"/>
        </w:rPr>
      </w:pPr>
      <w:r>
        <w:rPr>
          <w:rFonts w:ascii="Arial" w:hAnsi="Arial" w:cs="Arial"/>
          <w:color w:val="0E101A"/>
          <w:sz w:val="22"/>
          <w:szCs w:val="22"/>
        </w:rPr>
        <w:t xml:space="preserve"> </w:t>
      </w:r>
      <w:r w:rsidR="00453DA6" w:rsidRPr="009B4CAC">
        <w:rPr>
          <w:rFonts w:ascii="Arial" w:hAnsi="Arial" w:cs="Arial"/>
          <w:noProof/>
          <w:sz w:val="22"/>
          <w:szCs w:val="22"/>
        </w:rPr>
        <w:drawing>
          <wp:anchor distT="0" distB="0" distL="114300" distR="114300" simplePos="0" relativeHeight="251658240" behindDoc="0" locked="0" layoutInCell="1" allowOverlap="1" wp14:anchorId="77BDFF72" wp14:editId="4EFDAE47">
            <wp:simplePos x="0" y="0"/>
            <wp:positionH relativeFrom="column">
              <wp:posOffset>0</wp:posOffset>
            </wp:positionH>
            <wp:positionV relativeFrom="paragraph">
              <wp:posOffset>242570</wp:posOffset>
            </wp:positionV>
            <wp:extent cx="5943600" cy="3625850"/>
            <wp:effectExtent l="0" t="0" r="0" b="6350"/>
            <wp:wrapTopAndBottom/>
            <wp:docPr id="1" name="Picture 5">
              <a:extLst xmlns:a="http://schemas.openxmlformats.org/drawingml/2006/main">
                <a:ext uri="{FF2B5EF4-FFF2-40B4-BE49-F238E27FC236}">
                  <a16:creationId xmlns:a16="http://schemas.microsoft.com/office/drawing/2014/main" id="{4DD4A8E1-DC7E-BE4C-B63E-6F7711CD79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a:extLst>
                        <a:ext uri="{FF2B5EF4-FFF2-40B4-BE49-F238E27FC236}">
                          <a16:creationId xmlns:a16="http://schemas.microsoft.com/office/drawing/2014/main" id="{4DD4A8E1-DC7E-BE4C-B63E-6F7711CD79A9}"/>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625850"/>
                    </a:xfrm>
                    <a:prstGeom prst="rect">
                      <a:avLst/>
                    </a:prstGeom>
                    <a:noFill/>
                    <a:ln>
                      <a:noFill/>
                    </a:ln>
                  </pic:spPr>
                </pic:pic>
              </a:graphicData>
            </a:graphic>
          </wp:anchor>
        </w:drawing>
      </w:r>
      <w:r w:rsidR="00557BC3" w:rsidRPr="00557BC3">
        <w:rPr>
          <w:rFonts w:ascii="Arial" w:hAnsi="Arial" w:cs="Arial"/>
          <w:color w:val="0E101A"/>
          <w:sz w:val="22"/>
          <w:szCs w:val="22"/>
        </w:rPr>
        <w:t xml:space="preserve"> </w:t>
      </w:r>
      <w:r w:rsidR="00557BC3" w:rsidRPr="009B4CAC">
        <w:rPr>
          <w:rFonts w:ascii="Arial" w:hAnsi="Arial" w:cs="Arial"/>
          <w:color w:val="0E101A"/>
          <w:sz w:val="22"/>
          <w:szCs w:val="22"/>
        </w:rPr>
        <w:t>organisational strategies.</w:t>
      </w:r>
      <w:r w:rsidR="00557BC3">
        <w:rPr>
          <w:rFonts w:ascii="Arial" w:hAnsi="Arial" w:cs="Arial"/>
          <w:color w:val="0E101A"/>
          <w:sz w:val="22"/>
          <w:szCs w:val="22"/>
        </w:rPr>
        <w:t xml:space="preserve"> </w:t>
      </w:r>
      <w:r w:rsidR="0026659D">
        <w:rPr>
          <w:rFonts w:ascii="Arial" w:hAnsi="Arial" w:cs="Arial"/>
          <w:color w:val="0E101A"/>
          <w:sz w:val="22"/>
          <w:szCs w:val="22"/>
        </w:rPr>
        <w:t>Lecture notes</w:t>
      </w:r>
    </w:p>
    <w:p w14:paraId="2D7075C8" w14:textId="77777777" w:rsidR="001A4ADD" w:rsidRPr="009B4CAC" w:rsidRDefault="00453DA6" w:rsidP="00EF7D5B">
      <w:pPr>
        <w:pStyle w:val="Heading2"/>
        <w:rPr>
          <w:rFonts w:ascii="Arial" w:hAnsi="Arial" w:cs="Arial"/>
          <w:b w:val="0"/>
          <w:bCs w:val="0"/>
          <w:color w:val="000000" w:themeColor="text1"/>
          <w:sz w:val="22"/>
          <w:szCs w:val="22"/>
        </w:rPr>
      </w:pPr>
      <w:bookmarkStart w:id="5" w:name="_Toc92058508"/>
      <w:r w:rsidRPr="009B4CAC">
        <w:rPr>
          <w:rFonts w:ascii="Arial" w:hAnsi="Arial" w:cs="Arial"/>
          <w:b w:val="0"/>
          <w:bCs w:val="0"/>
          <w:color w:val="000000" w:themeColor="text1"/>
          <w:sz w:val="22"/>
          <w:szCs w:val="22"/>
        </w:rPr>
        <w:t xml:space="preserve">An explanation of the </w:t>
      </w:r>
      <w:r w:rsidR="00CB5BB3" w:rsidRPr="009B4CAC">
        <w:rPr>
          <w:rFonts w:ascii="Arial" w:hAnsi="Arial" w:cs="Arial"/>
          <w:b w:val="0"/>
          <w:bCs w:val="0"/>
          <w:color w:val="000000" w:themeColor="text1"/>
          <w:sz w:val="22"/>
          <w:szCs w:val="22"/>
        </w:rPr>
        <w:t xml:space="preserve"> </w:t>
      </w:r>
      <w:r w:rsidR="00873A27" w:rsidRPr="009B4CAC">
        <w:rPr>
          <w:rFonts w:ascii="Arial" w:hAnsi="Arial" w:cs="Arial"/>
          <w:b w:val="0"/>
          <w:bCs w:val="0"/>
          <w:color w:val="000000" w:themeColor="text1"/>
          <w:sz w:val="22"/>
          <w:szCs w:val="22"/>
        </w:rPr>
        <w:t>above model</w:t>
      </w:r>
      <w:r w:rsidR="00D7177B" w:rsidRPr="009B4CAC">
        <w:rPr>
          <w:rFonts w:ascii="Arial" w:hAnsi="Arial" w:cs="Arial"/>
          <w:b w:val="0"/>
          <w:bCs w:val="0"/>
          <w:color w:val="000000" w:themeColor="text1"/>
          <w:sz w:val="22"/>
          <w:szCs w:val="22"/>
        </w:rPr>
        <w:t xml:space="preserve"> is as follows; </w:t>
      </w:r>
    </w:p>
    <w:p w14:paraId="4E635298" w14:textId="77777777" w:rsidR="00D7177B" w:rsidRPr="009B4CAC" w:rsidRDefault="00453DA6" w:rsidP="00EF7D5B">
      <w:pPr>
        <w:pStyle w:val="ListParagraph"/>
        <w:numPr>
          <w:ilvl w:val="0"/>
          <w:numId w:val="11"/>
        </w:numPr>
        <w:spacing w:line="360" w:lineRule="auto"/>
        <w:rPr>
          <w:rFonts w:ascii="Arial" w:hAnsi="Arial" w:cs="Arial"/>
        </w:rPr>
      </w:pPr>
      <w:r w:rsidRPr="009B4CAC">
        <w:rPr>
          <w:rFonts w:ascii="Arial" w:hAnsi="Arial" w:cs="Arial"/>
        </w:rPr>
        <w:t>Selection</w:t>
      </w:r>
      <w:r w:rsidR="00211B63" w:rsidRPr="009B4CAC">
        <w:rPr>
          <w:rFonts w:ascii="Arial" w:hAnsi="Arial" w:cs="Arial"/>
        </w:rPr>
        <w:t xml:space="preserve"> </w:t>
      </w:r>
      <w:r w:rsidR="00114836" w:rsidRPr="009B4CAC">
        <w:rPr>
          <w:rFonts w:ascii="Arial" w:hAnsi="Arial" w:cs="Arial"/>
        </w:rPr>
        <w:t>-</w:t>
      </w:r>
      <w:r w:rsidR="00211B63" w:rsidRPr="009B4CAC">
        <w:rPr>
          <w:rFonts w:ascii="Arial" w:hAnsi="Arial" w:cs="Arial"/>
        </w:rPr>
        <w:t xml:space="preserve">matching </w:t>
      </w:r>
      <w:r w:rsidR="00836252" w:rsidRPr="009B4CAC">
        <w:rPr>
          <w:rFonts w:ascii="Arial" w:hAnsi="Arial" w:cs="Arial"/>
        </w:rPr>
        <w:t>people to a job</w:t>
      </w:r>
    </w:p>
    <w:p w14:paraId="5364825C" w14:textId="77777777" w:rsidR="00836252" w:rsidRPr="009B4CAC" w:rsidRDefault="00453DA6" w:rsidP="00EF7D5B">
      <w:pPr>
        <w:pStyle w:val="ListParagraph"/>
        <w:numPr>
          <w:ilvl w:val="0"/>
          <w:numId w:val="11"/>
        </w:numPr>
        <w:spacing w:line="360" w:lineRule="auto"/>
        <w:rPr>
          <w:rFonts w:ascii="Arial" w:hAnsi="Arial" w:cs="Arial"/>
        </w:rPr>
      </w:pPr>
      <w:r w:rsidRPr="009B4CAC">
        <w:rPr>
          <w:rFonts w:ascii="Arial" w:hAnsi="Arial" w:cs="Arial"/>
        </w:rPr>
        <w:t xml:space="preserve">Performance management- </w:t>
      </w:r>
      <w:r w:rsidR="00DC6867" w:rsidRPr="009B4CAC">
        <w:rPr>
          <w:rFonts w:ascii="Arial" w:hAnsi="Arial" w:cs="Arial"/>
        </w:rPr>
        <w:t xml:space="preserve">appraisal of performance </w:t>
      </w:r>
    </w:p>
    <w:p w14:paraId="51E9E7E6" w14:textId="77777777" w:rsidR="00DC6867" w:rsidRPr="009B4CAC" w:rsidRDefault="00453DA6" w:rsidP="00EF7D5B">
      <w:pPr>
        <w:pStyle w:val="ListParagraph"/>
        <w:numPr>
          <w:ilvl w:val="0"/>
          <w:numId w:val="11"/>
        </w:numPr>
        <w:spacing w:line="360" w:lineRule="auto"/>
        <w:rPr>
          <w:rFonts w:ascii="Arial" w:hAnsi="Arial" w:cs="Arial"/>
        </w:rPr>
      </w:pPr>
      <w:r w:rsidRPr="009B4CAC">
        <w:rPr>
          <w:rFonts w:ascii="Arial" w:hAnsi="Arial" w:cs="Arial"/>
        </w:rPr>
        <w:t>Rewards-</w:t>
      </w:r>
      <w:r w:rsidR="00CF05DB" w:rsidRPr="009B4CAC">
        <w:rPr>
          <w:rFonts w:ascii="Arial" w:hAnsi="Arial" w:cs="Arial"/>
        </w:rPr>
        <w:t xml:space="preserve"> </w:t>
      </w:r>
      <w:r w:rsidR="00B1247C" w:rsidRPr="009B4CAC">
        <w:rPr>
          <w:rFonts w:ascii="Arial" w:hAnsi="Arial" w:cs="Arial"/>
        </w:rPr>
        <w:t xml:space="preserve">emphasising the importance of pay </w:t>
      </w:r>
      <w:r w:rsidR="006F0450" w:rsidRPr="009B4CAC">
        <w:rPr>
          <w:rFonts w:ascii="Arial" w:hAnsi="Arial" w:cs="Arial"/>
        </w:rPr>
        <w:t xml:space="preserve">or </w:t>
      </w:r>
      <w:r w:rsidR="00860713" w:rsidRPr="009B4CAC">
        <w:rPr>
          <w:rFonts w:ascii="Arial" w:hAnsi="Arial" w:cs="Arial"/>
        </w:rPr>
        <w:t>compensation in achieving a results</w:t>
      </w:r>
    </w:p>
    <w:p w14:paraId="157252A6" w14:textId="5FDAECEB" w:rsidR="00860713" w:rsidRPr="009B4CAC" w:rsidRDefault="00453DA6" w:rsidP="00EF7D5B">
      <w:pPr>
        <w:pStyle w:val="ListParagraph"/>
        <w:numPr>
          <w:ilvl w:val="0"/>
          <w:numId w:val="11"/>
        </w:numPr>
        <w:spacing w:line="360" w:lineRule="auto"/>
        <w:rPr>
          <w:rFonts w:ascii="Arial" w:hAnsi="Arial" w:cs="Arial"/>
        </w:rPr>
      </w:pPr>
      <w:r w:rsidRPr="009B4CAC">
        <w:rPr>
          <w:rFonts w:ascii="Arial" w:hAnsi="Arial" w:cs="Arial"/>
        </w:rPr>
        <w:t xml:space="preserve">Development- </w:t>
      </w:r>
      <w:r w:rsidR="00921257" w:rsidRPr="009B4CAC">
        <w:rPr>
          <w:rFonts w:ascii="Arial" w:hAnsi="Arial" w:cs="Arial"/>
        </w:rPr>
        <w:t>develop individual skill</w:t>
      </w:r>
      <w:r w:rsidR="00941FDA" w:rsidRPr="009B4CAC">
        <w:rPr>
          <w:rFonts w:ascii="Arial" w:hAnsi="Arial" w:cs="Arial"/>
        </w:rPr>
        <w:t>s</w:t>
      </w:r>
    </w:p>
    <w:p w14:paraId="5DD979F4" w14:textId="77777777" w:rsidR="00810B55" w:rsidRPr="009B4CAC" w:rsidRDefault="00810B55" w:rsidP="00EF7D5B">
      <w:pPr>
        <w:pStyle w:val="ListParagraph"/>
        <w:spacing w:line="360" w:lineRule="auto"/>
        <w:ind w:left="720"/>
        <w:rPr>
          <w:rFonts w:ascii="Arial" w:hAnsi="Arial" w:cs="Arial"/>
        </w:rPr>
      </w:pPr>
    </w:p>
    <w:p w14:paraId="5414357B" w14:textId="0CC34BE4" w:rsidR="0000253F" w:rsidRPr="009B4CAC" w:rsidRDefault="0000253F" w:rsidP="00EF7D5B">
      <w:pPr>
        <w:pStyle w:val="ListParagraph"/>
        <w:spacing w:line="360" w:lineRule="auto"/>
        <w:ind w:left="720"/>
        <w:rPr>
          <w:rFonts w:ascii="Arial" w:hAnsi="Arial" w:cs="Arial"/>
        </w:rPr>
      </w:pPr>
    </w:p>
    <w:p w14:paraId="26548F5E" w14:textId="77777777" w:rsidR="00AB7783" w:rsidRPr="009B4CAC" w:rsidRDefault="00453DA6" w:rsidP="00EF7D5B">
      <w:pPr>
        <w:rPr>
          <w:rFonts w:ascii="Arial" w:hAnsi="Arial" w:cs="Arial"/>
          <w:b/>
          <w:bCs/>
          <w:sz w:val="22"/>
        </w:rPr>
      </w:pPr>
      <w:r w:rsidRPr="009B4CAC">
        <w:rPr>
          <w:rFonts w:ascii="Arial" w:hAnsi="Arial" w:cs="Arial"/>
          <w:b/>
          <w:bCs/>
          <w:sz w:val="22"/>
        </w:rPr>
        <w:t xml:space="preserve">The Management </w:t>
      </w:r>
      <w:r w:rsidR="008E2E6D" w:rsidRPr="009B4CAC">
        <w:rPr>
          <w:rFonts w:ascii="Arial" w:hAnsi="Arial" w:cs="Arial"/>
          <w:b/>
          <w:bCs/>
          <w:sz w:val="22"/>
        </w:rPr>
        <w:t xml:space="preserve">By Objectives </w:t>
      </w:r>
      <w:r w:rsidR="00405243" w:rsidRPr="009B4CAC">
        <w:rPr>
          <w:rFonts w:ascii="Arial" w:hAnsi="Arial" w:cs="Arial"/>
          <w:b/>
          <w:bCs/>
          <w:sz w:val="22"/>
        </w:rPr>
        <w:t>model (MBO)</w:t>
      </w:r>
      <w:r w:rsidR="003C4D62" w:rsidRPr="009B4CAC">
        <w:rPr>
          <w:rFonts w:ascii="Arial" w:hAnsi="Arial" w:cs="Arial"/>
          <w:b/>
          <w:bCs/>
          <w:sz w:val="22"/>
        </w:rPr>
        <w:t xml:space="preserve"> </w:t>
      </w:r>
    </w:p>
    <w:p w14:paraId="150CE144" w14:textId="77777777" w:rsidR="00405243" w:rsidRPr="009B4CAC" w:rsidRDefault="00453DA6" w:rsidP="00EF7D5B">
      <w:pPr>
        <w:rPr>
          <w:rFonts w:ascii="Arial" w:hAnsi="Arial" w:cs="Arial"/>
          <w:sz w:val="22"/>
        </w:rPr>
      </w:pPr>
      <w:r w:rsidRPr="009B4CAC">
        <w:rPr>
          <w:rFonts w:ascii="Arial" w:hAnsi="Arial" w:cs="Arial"/>
          <w:sz w:val="22"/>
        </w:rPr>
        <w:t xml:space="preserve">The MBO </w:t>
      </w:r>
      <w:r w:rsidR="004B3D81" w:rsidRPr="009B4CAC">
        <w:rPr>
          <w:rFonts w:ascii="Arial" w:hAnsi="Arial" w:cs="Arial"/>
          <w:sz w:val="22"/>
        </w:rPr>
        <w:t xml:space="preserve">is a strategic business model </w:t>
      </w:r>
      <w:r w:rsidR="00545E6A" w:rsidRPr="009B4CAC">
        <w:rPr>
          <w:rFonts w:ascii="Arial" w:hAnsi="Arial" w:cs="Arial"/>
          <w:sz w:val="22"/>
        </w:rPr>
        <w:t>designed to improve the performance of an organisation</w:t>
      </w:r>
      <w:r w:rsidR="00FA7FC3" w:rsidRPr="009B4CAC">
        <w:rPr>
          <w:rFonts w:ascii="Arial" w:hAnsi="Arial" w:cs="Arial"/>
          <w:sz w:val="22"/>
        </w:rPr>
        <w:t>. The MBO process cycle</w:t>
      </w:r>
      <w:r w:rsidR="00F17B00" w:rsidRPr="009B4CAC">
        <w:rPr>
          <w:rFonts w:ascii="Arial" w:hAnsi="Arial" w:cs="Arial"/>
          <w:sz w:val="22"/>
        </w:rPr>
        <w:t xml:space="preserve"> model below </w:t>
      </w:r>
      <w:r w:rsidR="00944739" w:rsidRPr="009B4CAC">
        <w:rPr>
          <w:rFonts w:ascii="Arial" w:hAnsi="Arial" w:cs="Arial"/>
          <w:sz w:val="22"/>
        </w:rPr>
        <w:t xml:space="preserve">is </w:t>
      </w:r>
      <w:r w:rsidR="00A63F2A" w:rsidRPr="009B4CAC">
        <w:rPr>
          <w:rFonts w:ascii="Arial" w:hAnsi="Arial" w:cs="Arial"/>
          <w:sz w:val="22"/>
        </w:rPr>
        <w:t xml:space="preserve">used </w:t>
      </w:r>
      <w:r w:rsidR="007060D0" w:rsidRPr="009B4CAC">
        <w:rPr>
          <w:rFonts w:ascii="Arial" w:hAnsi="Arial" w:cs="Arial"/>
          <w:sz w:val="22"/>
        </w:rPr>
        <w:t xml:space="preserve">by an </w:t>
      </w:r>
      <w:r w:rsidR="00C45E94" w:rsidRPr="009B4CAC">
        <w:rPr>
          <w:rFonts w:ascii="Arial" w:hAnsi="Arial" w:cs="Arial"/>
          <w:sz w:val="22"/>
        </w:rPr>
        <w:t xml:space="preserve">organisation </w:t>
      </w:r>
      <w:r w:rsidR="00753BE3" w:rsidRPr="009B4CAC">
        <w:rPr>
          <w:rFonts w:ascii="Arial" w:hAnsi="Arial" w:cs="Arial"/>
          <w:sz w:val="22"/>
        </w:rPr>
        <w:t>to progress toward success</w:t>
      </w:r>
      <w:r w:rsidR="00796181" w:rsidRPr="009B4CAC">
        <w:rPr>
          <w:rFonts w:ascii="Arial" w:hAnsi="Arial" w:cs="Arial"/>
          <w:sz w:val="22"/>
        </w:rPr>
        <w:t xml:space="preserve">. This model </w:t>
      </w:r>
      <w:r w:rsidR="008A4863" w:rsidRPr="009B4CAC">
        <w:rPr>
          <w:rFonts w:ascii="Arial" w:hAnsi="Arial" w:cs="Arial"/>
          <w:sz w:val="22"/>
        </w:rPr>
        <w:t>prioritise</w:t>
      </w:r>
      <w:r w:rsidR="00D311ED" w:rsidRPr="009B4CAC">
        <w:rPr>
          <w:rFonts w:ascii="Arial" w:hAnsi="Arial" w:cs="Arial"/>
          <w:sz w:val="22"/>
        </w:rPr>
        <w:t xml:space="preserve">s </w:t>
      </w:r>
      <w:r w:rsidR="00AC79A5" w:rsidRPr="009B4CAC">
        <w:rPr>
          <w:rFonts w:ascii="Arial" w:hAnsi="Arial" w:cs="Arial"/>
          <w:sz w:val="22"/>
        </w:rPr>
        <w:t>organisational goals</w:t>
      </w:r>
      <w:r w:rsidR="00AA29C0" w:rsidRPr="009B4CAC">
        <w:rPr>
          <w:rFonts w:ascii="Arial" w:hAnsi="Arial" w:cs="Arial"/>
          <w:sz w:val="22"/>
        </w:rPr>
        <w:t xml:space="preserve">, </w:t>
      </w:r>
      <w:r w:rsidR="00F74980" w:rsidRPr="009B4CAC">
        <w:rPr>
          <w:rFonts w:ascii="Arial" w:hAnsi="Arial" w:cs="Arial"/>
          <w:sz w:val="22"/>
        </w:rPr>
        <w:t>also</w:t>
      </w:r>
      <w:r w:rsidR="00AA29C0" w:rsidRPr="009B4CAC">
        <w:rPr>
          <w:rFonts w:ascii="Arial" w:hAnsi="Arial" w:cs="Arial"/>
          <w:sz w:val="22"/>
        </w:rPr>
        <w:t xml:space="preserve"> the management </w:t>
      </w:r>
      <w:r w:rsidR="00435287" w:rsidRPr="009B4CAC">
        <w:rPr>
          <w:rFonts w:ascii="Arial" w:hAnsi="Arial" w:cs="Arial"/>
          <w:sz w:val="22"/>
        </w:rPr>
        <w:t xml:space="preserve">and employees work together to </w:t>
      </w:r>
      <w:r w:rsidR="00D404F6" w:rsidRPr="009B4CAC">
        <w:rPr>
          <w:rFonts w:ascii="Arial" w:hAnsi="Arial" w:cs="Arial"/>
          <w:sz w:val="22"/>
        </w:rPr>
        <w:t xml:space="preserve">achieve </w:t>
      </w:r>
      <w:r w:rsidR="00407248" w:rsidRPr="009B4CAC">
        <w:rPr>
          <w:rFonts w:ascii="Arial" w:hAnsi="Arial" w:cs="Arial"/>
          <w:sz w:val="22"/>
        </w:rPr>
        <w:t>the same mission</w:t>
      </w:r>
      <w:r w:rsidR="00F67131" w:rsidRPr="009B4CAC">
        <w:rPr>
          <w:rFonts w:ascii="Arial" w:hAnsi="Arial" w:cs="Arial"/>
          <w:sz w:val="22"/>
        </w:rPr>
        <w:t xml:space="preserve">. </w:t>
      </w:r>
    </w:p>
    <w:p w14:paraId="2A2AB88F" w14:textId="77777777" w:rsidR="005418F9" w:rsidRPr="009B4CAC" w:rsidRDefault="00453DA6" w:rsidP="00EF7D5B">
      <w:pPr>
        <w:rPr>
          <w:rFonts w:ascii="Arial" w:hAnsi="Arial" w:cs="Arial"/>
          <w:sz w:val="22"/>
        </w:rPr>
      </w:pPr>
      <w:r w:rsidRPr="009B4CAC">
        <w:rPr>
          <w:rFonts w:ascii="Arial" w:hAnsi="Arial" w:cs="Arial"/>
          <w:noProof/>
          <w:sz w:val="22"/>
        </w:rPr>
        <w:drawing>
          <wp:anchor distT="0" distB="0" distL="114300" distR="114300" simplePos="0" relativeHeight="251659264" behindDoc="0" locked="0" layoutInCell="1" allowOverlap="1" wp14:anchorId="7513A8FD" wp14:editId="0E46F1E4">
            <wp:simplePos x="0" y="0"/>
            <wp:positionH relativeFrom="column">
              <wp:posOffset>0</wp:posOffset>
            </wp:positionH>
            <wp:positionV relativeFrom="paragraph">
              <wp:posOffset>363220</wp:posOffset>
            </wp:positionV>
            <wp:extent cx="4635500" cy="48133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635500" cy="4813300"/>
                    </a:xfrm>
                    <a:prstGeom prst="rect">
                      <a:avLst/>
                    </a:prstGeom>
                  </pic:spPr>
                </pic:pic>
              </a:graphicData>
            </a:graphic>
          </wp:anchor>
        </w:drawing>
      </w:r>
    </w:p>
    <w:p w14:paraId="43F70B08" w14:textId="77777777" w:rsidR="006C20E0" w:rsidRPr="009B4CAC" w:rsidRDefault="00453DA6" w:rsidP="00EF7D5B">
      <w:pPr>
        <w:rPr>
          <w:rFonts w:ascii="Arial" w:hAnsi="Arial" w:cs="Arial"/>
          <w:sz w:val="22"/>
        </w:rPr>
      </w:pPr>
      <w:r w:rsidRPr="009B4CAC">
        <w:rPr>
          <w:rFonts w:ascii="Arial" w:hAnsi="Arial" w:cs="Arial"/>
          <w:sz w:val="22"/>
        </w:rPr>
        <w:t>MBO process cycle</w:t>
      </w:r>
      <w:r w:rsidR="008C1E8B" w:rsidRPr="009B4CAC">
        <w:rPr>
          <w:rFonts w:ascii="Arial" w:hAnsi="Arial" w:cs="Arial"/>
          <w:sz w:val="22"/>
        </w:rPr>
        <w:t xml:space="preserve"> by Peter Drucker </w:t>
      </w:r>
    </w:p>
    <w:p w14:paraId="776F1DE0" w14:textId="77777777" w:rsidR="00BE0279" w:rsidRPr="009B4CAC" w:rsidRDefault="00453DA6" w:rsidP="00EF7D5B">
      <w:pPr>
        <w:rPr>
          <w:rFonts w:ascii="Arial" w:hAnsi="Arial" w:cs="Arial"/>
          <w:sz w:val="22"/>
        </w:rPr>
      </w:pPr>
      <w:r w:rsidRPr="009B4CAC">
        <w:rPr>
          <w:rFonts w:ascii="Arial" w:hAnsi="Arial" w:cs="Arial"/>
          <w:sz w:val="22"/>
        </w:rPr>
        <w:t>https://www.toolshero.com/management/management-by-objectives-drucker/</w:t>
      </w:r>
    </w:p>
    <w:p w14:paraId="7CDA10C2" w14:textId="77777777" w:rsidR="00BE0279" w:rsidRPr="009B4CAC" w:rsidRDefault="00BE0279" w:rsidP="00EF7D5B">
      <w:pPr>
        <w:rPr>
          <w:rFonts w:ascii="Arial" w:hAnsi="Arial" w:cs="Arial"/>
          <w:sz w:val="22"/>
        </w:rPr>
      </w:pPr>
    </w:p>
    <w:p w14:paraId="54C1E261" w14:textId="77777777" w:rsidR="00C428E5" w:rsidRPr="009B4CAC" w:rsidRDefault="00C428E5" w:rsidP="00EF7D5B">
      <w:pPr>
        <w:pStyle w:val="NormalWeb"/>
        <w:spacing w:before="0" w:beforeAutospacing="0" w:after="0" w:afterAutospacing="0" w:line="360" w:lineRule="auto"/>
        <w:jc w:val="both"/>
        <w:outlineLvl w:val="1"/>
        <w:rPr>
          <w:rFonts w:ascii="Arial" w:hAnsi="Arial" w:cs="Arial"/>
          <w:b/>
          <w:color w:val="0E101A"/>
          <w:sz w:val="22"/>
          <w:szCs w:val="22"/>
        </w:rPr>
      </w:pPr>
      <w:bookmarkStart w:id="6" w:name="_Toc92058509"/>
      <w:bookmarkEnd w:id="5"/>
    </w:p>
    <w:p w14:paraId="2D167F7A" w14:textId="77777777" w:rsidR="00C428E5" w:rsidRPr="009B4CAC" w:rsidRDefault="00C428E5" w:rsidP="00EF7D5B">
      <w:pPr>
        <w:pStyle w:val="NormalWeb"/>
        <w:spacing w:before="0" w:beforeAutospacing="0" w:after="0" w:afterAutospacing="0" w:line="360" w:lineRule="auto"/>
        <w:jc w:val="both"/>
        <w:outlineLvl w:val="1"/>
        <w:rPr>
          <w:rFonts w:ascii="Arial" w:hAnsi="Arial" w:cs="Arial"/>
          <w:b/>
          <w:color w:val="0E101A"/>
          <w:sz w:val="22"/>
          <w:szCs w:val="22"/>
        </w:rPr>
      </w:pPr>
    </w:p>
    <w:p w14:paraId="532535CC" w14:textId="77777777" w:rsidR="003A1673" w:rsidRPr="009B4CAC" w:rsidRDefault="00453DA6" w:rsidP="00EF7D5B">
      <w:pPr>
        <w:pStyle w:val="NormalWeb"/>
        <w:spacing w:before="0" w:beforeAutospacing="0" w:after="0" w:afterAutospacing="0" w:line="360" w:lineRule="auto"/>
        <w:jc w:val="both"/>
        <w:outlineLvl w:val="1"/>
        <w:rPr>
          <w:rFonts w:ascii="Arial" w:hAnsi="Arial" w:cs="Arial"/>
          <w:b/>
          <w:color w:val="0E101A"/>
          <w:sz w:val="22"/>
          <w:szCs w:val="22"/>
        </w:rPr>
      </w:pPr>
      <w:r w:rsidRPr="009B4CAC">
        <w:rPr>
          <w:rFonts w:ascii="Arial" w:hAnsi="Arial" w:cs="Arial"/>
          <w:b/>
          <w:color w:val="0E101A"/>
          <w:sz w:val="22"/>
          <w:szCs w:val="22"/>
        </w:rPr>
        <w:t>Contribution of Evaluation Models and the Difficulties Faced in Practice</w:t>
      </w:r>
      <w:bookmarkEnd w:id="6"/>
    </w:p>
    <w:p w14:paraId="558DC214"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Because of this, while conducting training and development assessments in general, it is vital to choose assessment methodologies that accurately represent the content and aim of the training program. </w:t>
      </w:r>
      <w:r w:rsidR="004705A8" w:rsidRPr="009B4CAC">
        <w:rPr>
          <w:rFonts w:ascii="Arial" w:hAnsi="Arial" w:cs="Arial"/>
          <w:color w:val="0E101A"/>
          <w:sz w:val="22"/>
          <w:szCs w:val="22"/>
        </w:rPr>
        <w:t>Organisation</w:t>
      </w:r>
      <w:r w:rsidRPr="009B4CAC">
        <w:rPr>
          <w:rFonts w:ascii="Arial" w:hAnsi="Arial" w:cs="Arial"/>
          <w:color w:val="0E101A"/>
          <w:sz w:val="22"/>
          <w:szCs w:val="22"/>
        </w:rPr>
        <w:t>s have the option of using assessment methodologies to determine the effectiveness of their training activities, and they should do so whenever possible.</w:t>
      </w:r>
    </w:p>
    <w:p w14:paraId="3A5B537B"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It may be difficult to implement these methods in practice since they need a significant investment of time and money, which may not always be available to the company. This kind of evaluation cannot be carried out often because of time constraints.</w:t>
      </w:r>
    </w:p>
    <w:p w14:paraId="4368CD87" w14:textId="039F0399" w:rsidR="00800012" w:rsidRPr="00247659" w:rsidRDefault="00453DA6" w:rsidP="00247659">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YouTube's systematic monitoring and evaluation methods include timeframes, actions to be performed by trainee personnel, and checklists that trainees may utilize to ensure that they are following the protocols</w:t>
      </w:r>
      <w:r w:rsidR="00F23FE8" w:rsidRPr="009B4CAC">
        <w:rPr>
          <w:rFonts w:ascii="Arial" w:hAnsi="Arial" w:cs="Arial"/>
          <w:color w:val="222222"/>
          <w:sz w:val="22"/>
          <w:szCs w:val="22"/>
          <w:shd w:val="clear" w:color="auto" w:fill="FFFFFF"/>
        </w:rPr>
        <w:t xml:space="preserve"> (Zheng, and Deng, 2018)</w:t>
      </w:r>
      <w:r w:rsidRPr="009B4CAC">
        <w:rPr>
          <w:rFonts w:ascii="Arial" w:hAnsi="Arial" w:cs="Arial"/>
          <w:color w:val="0E101A"/>
          <w:sz w:val="22"/>
          <w:szCs w:val="22"/>
        </w:rPr>
        <w:t>. Workplaces must also have personal development objectives and learning records to function well. It is important to have this in place to guarantee that their post-training progress is being monitored.</w:t>
      </w:r>
    </w:p>
    <w:p w14:paraId="26A18425" w14:textId="77777777" w:rsidR="003A1673" w:rsidRPr="009B4CAC" w:rsidRDefault="00453DA6" w:rsidP="00EF7D5B">
      <w:pPr>
        <w:pStyle w:val="Heading1"/>
        <w:rPr>
          <w:rFonts w:ascii="Arial" w:hAnsi="Arial" w:cs="Arial"/>
          <w:b/>
          <w:bCs/>
          <w:color w:val="000000" w:themeColor="text1"/>
          <w:sz w:val="22"/>
          <w:szCs w:val="22"/>
        </w:rPr>
      </w:pPr>
      <w:bookmarkStart w:id="7" w:name="_Toc92058510"/>
      <w:r w:rsidRPr="009B4CAC">
        <w:rPr>
          <w:rFonts w:ascii="Arial" w:hAnsi="Arial" w:cs="Arial"/>
          <w:b/>
          <w:bCs/>
          <w:color w:val="000000" w:themeColor="text1"/>
          <w:sz w:val="22"/>
          <w:szCs w:val="22"/>
        </w:rPr>
        <w:t>Conclusion</w:t>
      </w:r>
      <w:bookmarkEnd w:id="7"/>
    </w:p>
    <w:p w14:paraId="1D573997" w14:textId="77777777" w:rsidR="003A1673" w:rsidRPr="009B4CAC" w:rsidRDefault="00453DA6" w:rsidP="00EF7D5B">
      <w:pPr>
        <w:pStyle w:val="NormalWeb"/>
        <w:spacing w:before="0" w:beforeAutospacing="0" w:after="0" w:afterAutospacing="0" w:line="360" w:lineRule="auto"/>
        <w:jc w:val="both"/>
        <w:rPr>
          <w:rFonts w:ascii="Arial" w:hAnsi="Arial" w:cs="Arial"/>
          <w:color w:val="0E101A"/>
          <w:sz w:val="22"/>
          <w:szCs w:val="22"/>
        </w:rPr>
      </w:pPr>
      <w:r w:rsidRPr="009B4CAC">
        <w:rPr>
          <w:rFonts w:ascii="Arial" w:hAnsi="Arial" w:cs="Arial"/>
          <w:color w:val="0E101A"/>
          <w:sz w:val="22"/>
          <w:szCs w:val="22"/>
        </w:rPr>
        <w:t xml:space="preserve">An </w:t>
      </w:r>
      <w:r w:rsidR="004705A8" w:rsidRPr="009B4CAC">
        <w:rPr>
          <w:rFonts w:ascii="Arial" w:hAnsi="Arial" w:cs="Arial"/>
          <w:color w:val="0E101A"/>
          <w:sz w:val="22"/>
          <w:szCs w:val="22"/>
        </w:rPr>
        <w:t>organisation</w:t>
      </w:r>
      <w:r w:rsidRPr="009B4CAC">
        <w:rPr>
          <w:rFonts w:ascii="Arial" w:hAnsi="Arial" w:cs="Arial"/>
          <w:color w:val="0E101A"/>
          <w:sz w:val="22"/>
          <w:szCs w:val="22"/>
        </w:rPr>
        <w:t xml:space="preserve">'s continued growth, productivity, and capacity to retain talented people is nearly unanimously regarded as a strategic instrument for employee training and development. As a result, the employee development process will be time-consuming and irritating for both the </w:t>
      </w:r>
      <w:r w:rsidR="004705A8" w:rsidRPr="009B4CAC">
        <w:rPr>
          <w:rFonts w:ascii="Arial" w:hAnsi="Arial" w:cs="Arial"/>
          <w:color w:val="0E101A"/>
          <w:sz w:val="22"/>
          <w:szCs w:val="22"/>
        </w:rPr>
        <w:t>organisation</w:t>
      </w:r>
      <w:r w:rsidRPr="009B4CAC">
        <w:rPr>
          <w:rFonts w:ascii="Arial" w:hAnsi="Arial" w:cs="Arial"/>
          <w:color w:val="0E101A"/>
          <w:sz w:val="22"/>
          <w:szCs w:val="22"/>
        </w:rPr>
        <w:t xml:space="preserve"> and its workers. The business climate has changed dramatically in the last several years, necessitating new approaches from </w:t>
      </w:r>
      <w:r w:rsidR="004705A8" w:rsidRPr="009B4CAC">
        <w:rPr>
          <w:rFonts w:ascii="Arial" w:hAnsi="Arial" w:cs="Arial"/>
          <w:color w:val="0E101A"/>
          <w:sz w:val="22"/>
          <w:szCs w:val="22"/>
        </w:rPr>
        <w:t>organisation</w:t>
      </w:r>
      <w:r w:rsidRPr="009B4CAC">
        <w:rPr>
          <w:rFonts w:ascii="Arial" w:hAnsi="Arial" w:cs="Arial"/>
          <w:color w:val="0E101A"/>
          <w:sz w:val="22"/>
          <w:szCs w:val="22"/>
        </w:rPr>
        <w:t xml:space="preserve">s. This is essential for them to remain competitive in their respective fields of work. Training and development of employees in the workplace have become a frequent strategy. This is because well-trained employees have been shown to perform better in the workplace. One of the most significant aspects of a company's success is training and development. Training is constantly offered to workers by any </w:t>
      </w:r>
      <w:r w:rsidR="004705A8" w:rsidRPr="009B4CAC">
        <w:rPr>
          <w:rFonts w:ascii="Arial" w:hAnsi="Arial" w:cs="Arial"/>
          <w:color w:val="0E101A"/>
          <w:sz w:val="22"/>
          <w:szCs w:val="22"/>
        </w:rPr>
        <w:t>organisation</w:t>
      </w:r>
      <w:r w:rsidRPr="009B4CAC">
        <w:rPr>
          <w:rFonts w:ascii="Arial" w:hAnsi="Arial" w:cs="Arial"/>
          <w:color w:val="0E101A"/>
          <w:sz w:val="22"/>
          <w:szCs w:val="22"/>
        </w:rPr>
        <w:t xml:space="preserve"> or firm in order to help them succeed. For both people and employers alike, training is the most important factor in achieving their goals.</w:t>
      </w:r>
    </w:p>
    <w:p w14:paraId="36490789" w14:textId="77777777" w:rsidR="0080615A" w:rsidRPr="009B4CAC" w:rsidRDefault="00453DA6" w:rsidP="00EF7D5B">
      <w:pPr>
        <w:pStyle w:val="Heading1"/>
        <w:rPr>
          <w:rFonts w:ascii="Arial" w:hAnsi="Arial" w:cs="Arial"/>
          <w:b/>
          <w:bCs/>
          <w:sz w:val="22"/>
          <w:szCs w:val="22"/>
        </w:rPr>
      </w:pPr>
      <w:r w:rsidRPr="009B4CAC">
        <w:rPr>
          <w:rFonts w:ascii="Arial" w:hAnsi="Arial" w:cs="Arial"/>
          <w:color w:val="0E101A"/>
          <w:sz w:val="22"/>
          <w:szCs w:val="22"/>
        </w:rPr>
        <w:br w:type="column"/>
      </w:r>
      <w:bookmarkStart w:id="8" w:name="_Toc92058511"/>
      <w:r w:rsidRPr="009B4CAC">
        <w:rPr>
          <w:rFonts w:ascii="Arial" w:hAnsi="Arial" w:cs="Arial"/>
          <w:b/>
          <w:bCs/>
          <w:color w:val="000000" w:themeColor="text1"/>
          <w:sz w:val="22"/>
          <w:szCs w:val="22"/>
        </w:rPr>
        <w:lastRenderedPageBreak/>
        <w:t>Recommendations</w:t>
      </w:r>
      <w:bookmarkEnd w:id="8"/>
      <w:r w:rsidRPr="009B4CAC">
        <w:rPr>
          <w:rFonts w:ascii="Arial" w:hAnsi="Arial" w:cs="Arial"/>
          <w:b/>
          <w:bCs/>
          <w:sz w:val="22"/>
          <w:szCs w:val="22"/>
        </w:rPr>
        <w:t xml:space="preserve"> </w:t>
      </w:r>
    </w:p>
    <w:p w14:paraId="2AB2D6A8" w14:textId="77777777" w:rsidR="0080615A" w:rsidRPr="009B4CAC" w:rsidRDefault="00453DA6" w:rsidP="00EF7D5B">
      <w:pPr>
        <w:rPr>
          <w:rFonts w:ascii="Arial" w:hAnsi="Arial" w:cs="Arial"/>
          <w:b/>
          <w:sz w:val="22"/>
        </w:rPr>
      </w:pPr>
      <w:r w:rsidRPr="009B4CAC">
        <w:rPr>
          <w:rStyle w:val="Strong"/>
          <w:rFonts w:ascii="Arial" w:hAnsi="Arial" w:cs="Arial"/>
          <w:b w:val="0"/>
          <w:color w:val="0E101A"/>
          <w:sz w:val="22"/>
        </w:rPr>
        <w:t>Instead of looking for new employees, YouTube frequently has to spend on the growth of its current staff members. For these reasons, it's important to invest in your employees' education.</w:t>
      </w:r>
    </w:p>
    <w:p w14:paraId="29E1B43D" w14:textId="77777777" w:rsidR="0080615A" w:rsidRPr="009B4CAC" w:rsidRDefault="00453DA6" w:rsidP="00EF7D5B">
      <w:pPr>
        <w:pStyle w:val="NormalWeb"/>
        <w:numPr>
          <w:ilvl w:val="0"/>
          <w:numId w:val="3"/>
        </w:numPr>
        <w:spacing w:before="0" w:beforeAutospacing="0" w:after="0" w:afterAutospacing="0" w:line="360" w:lineRule="auto"/>
        <w:jc w:val="both"/>
        <w:rPr>
          <w:rFonts w:ascii="Arial" w:hAnsi="Arial" w:cs="Arial"/>
          <w:color w:val="0E101A"/>
          <w:sz w:val="22"/>
          <w:szCs w:val="22"/>
        </w:rPr>
      </w:pPr>
      <w:r w:rsidRPr="009B4CAC">
        <w:rPr>
          <w:rStyle w:val="Strong"/>
          <w:rFonts w:ascii="Arial" w:hAnsi="Arial" w:cs="Arial"/>
          <w:color w:val="0E101A"/>
          <w:sz w:val="22"/>
          <w:szCs w:val="22"/>
        </w:rPr>
        <w:t>Staying competitive:  </w:t>
      </w:r>
      <w:r w:rsidRPr="009B4CAC">
        <w:rPr>
          <w:rFonts w:ascii="Arial" w:hAnsi="Arial" w:cs="Arial"/>
          <w:color w:val="0E101A"/>
          <w:sz w:val="22"/>
          <w:szCs w:val="22"/>
        </w:rPr>
        <w:t>As well as commercial supremacy, YouTube is battling for the interest of future employees. To remain competitive, employees want to work for a firm that is willing to invest in them and their abilities.</w:t>
      </w:r>
    </w:p>
    <w:p w14:paraId="52CC4D65" w14:textId="77777777" w:rsidR="0080615A" w:rsidRPr="009B4CAC" w:rsidRDefault="00453DA6" w:rsidP="00EF7D5B">
      <w:pPr>
        <w:pStyle w:val="NormalWeb"/>
        <w:numPr>
          <w:ilvl w:val="0"/>
          <w:numId w:val="3"/>
        </w:numPr>
        <w:spacing w:before="0" w:beforeAutospacing="0" w:after="0" w:afterAutospacing="0" w:line="360" w:lineRule="auto"/>
        <w:jc w:val="both"/>
        <w:rPr>
          <w:rFonts w:ascii="Arial" w:hAnsi="Arial" w:cs="Arial"/>
          <w:color w:val="0E101A"/>
          <w:sz w:val="22"/>
          <w:szCs w:val="22"/>
        </w:rPr>
      </w:pPr>
      <w:r w:rsidRPr="009B4CAC">
        <w:rPr>
          <w:rStyle w:val="Strong"/>
          <w:rFonts w:ascii="Arial" w:hAnsi="Arial" w:cs="Arial"/>
          <w:color w:val="0E101A"/>
          <w:sz w:val="22"/>
          <w:szCs w:val="22"/>
        </w:rPr>
        <w:t>Managing ongoing skills shortages:  </w:t>
      </w:r>
      <w:r w:rsidRPr="009B4CAC">
        <w:rPr>
          <w:rFonts w:ascii="Arial" w:hAnsi="Arial" w:cs="Arial"/>
          <w:color w:val="0E101A"/>
          <w:sz w:val="22"/>
          <w:szCs w:val="22"/>
        </w:rPr>
        <w:t xml:space="preserve">It has been shown that 83 per cent of HR professionals have </w:t>
      </w:r>
      <w:r w:rsidR="006E7073" w:rsidRPr="009B4CAC">
        <w:rPr>
          <w:rFonts w:ascii="Arial" w:hAnsi="Arial" w:cs="Arial"/>
          <w:color w:val="0E101A"/>
          <w:sz w:val="22"/>
          <w:szCs w:val="22"/>
        </w:rPr>
        <w:t xml:space="preserve">difficulties </w:t>
      </w:r>
      <w:r w:rsidRPr="009B4CAC">
        <w:rPr>
          <w:rFonts w:ascii="Arial" w:hAnsi="Arial" w:cs="Arial"/>
          <w:color w:val="0E101A"/>
          <w:sz w:val="22"/>
          <w:szCs w:val="22"/>
        </w:rPr>
        <w:t xml:space="preserve">recruiting and 75 per cent of those HR professionals think that there is a shortage of capabilities among job candidates. YouTube has the potential to revive interest in low-skilled job training programs in the near future </w:t>
      </w:r>
      <w:r w:rsidRPr="009B4CAC">
        <w:rPr>
          <w:rFonts w:ascii="Arial" w:hAnsi="Arial" w:cs="Arial"/>
          <w:color w:val="222222"/>
          <w:sz w:val="22"/>
          <w:szCs w:val="22"/>
          <w:shd w:val="clear" w:color="auto" w:fill="FFFFFF"/>
        </w:rPr>
        <w:t>(Seidle, Fernandez, and Perry, 2016)</w:t>
      </w:r>
      <w:r w:rsidRPr="009B4CAC">
        <w:rPr>
          <w:rFonts w:ascii="Arial" w:hAnsi="Arial" w:cs="Arial"/>
          <w:color w:val="0E101A"/>
          <w:sz w:val="22"/>
          <w:szCs w:val="22"/>
        </w:rPr>
        <w:t>. If YouTube wants to assist the country's damaged talent production infrastructure get back on track, it should participate in community partnerships, according to the business.</w:t>
      </w:r>
    </w:p>
    <w:p w14:paraId="02C1EF3E" w14:textId="77777777" w:rsidR="0080615A" w:rsidRPr="009B4CAC" w:rsidRDefault="00453DA6" w:rsidP="00EF7D5B">
      <w:pPr>
        <w:pStyle w:val="NormalWeb"/>
        <w:numPr>
          <w:ilvl w:val="0"/>
          <w:numId w:val="3"/>
        </w:numPr>
        <w:spacing w:before="0" w:beforeAutospacing="0" w:after="0" w:afterAutospacing="0" w:line="360" w:lineRule="auto"/>
        <w:jc w:val="both"/>
        <w:rPr>
          <w:rFonts w:ascii="Arial" w:hAnsi="Arial" w:cs="Arial"/>
          <w:color w:val="0E101A"/>
          <w:sz w:val="22"/>
          <w:szCs w:val="22"/>
        </w:rPr>
      </w:pPr>
      <w:r w:rsidRPr="009B4CAC">
        <w:rPr>
          <w:rStyle w:val="Strong"/>
          <w:rFonts w:ascii="Arial" w:hAnsi="Arial" w:cs="Arial"/>
          <w:color w:val="0E101A"/>
          <w:sz w:val="22"/>
          <w:szCs w:val="22"/>
        </w:rPr>
        <w:t>Balancing resources: </w:t>
      </w:r>
      <w:r w:rsidRPr="009B4CAC">
        <w:rPr>
          <w:rFonts w:ascii="Arial" w:hAnsi="Arial" w:cs="Arial"/>
          <w:color w:val="0E101A"/>
          <w:sz w:val="22"/>
          <w:szCs w:val="22"/>
        </w:rPr>
        <w:t>As a result of limited money and resources, changed company objectives, a lack of time, and lack of senior management support, many U.K. businesses have previously put certain individual professional development projects on hold. When it comes to today's workforce, YouTube must spend on employee training so that it can acquire the necessary skills to compete in the market</w:t>
      </w:r>
      <w:r w:rsidRPr="009B4CAC">
        <w:rPr>
          <w:rFonts w:ascii="Arial" w:hAnsi="Arial" w:cs="Arial"/>
          <w:color w:val="222222"/>
          <w:sz w:val="22"/>
          <w:szCs w:val="22"/>
          <w:shd w:val="clear" w:color="auto" w:fill="FFFFFF"/>
        </w:rPr>
        <w:t xml:space="preserve"> (Seidle, Fernandez, and Perry, 2016)</w:t>
      </w:r>
      <w:r w:rsidRPr="009B4CAC">
        <w:rPr>
          <w:rFonts w:ascii="Arial" w:hAnsi="Arial" w:cs="Arial"/>
          <w:color w:val="0E101A"/>
          <w:sz w:val="22"/>
          <w:szCs w:val="22"/>
        </w:rPr>
        <w:t>.</w:t>
      </w:r>
    </w:p>
    <w:p w14:paraId="6503BEF1" w14:textId="77777777" w:rsidR="0080615A" w:rsidRPr="009B4CAC" w:rsidRDefault="00453DA6" w:rsidP="00EF7D5B">
      <w:pPr>
        <w:pStyle w:val="NormalWeb"/>
        <w:numPr>
          <w:ilvl w:val="0"/>
          <w:numId w:val="3"/>
        </w:numPr>
        <w:spacing w:before="0" w:beforeAutospacing="0" w:after="0" w:afterAutospacing="0" w:line="360" w:lineRule="auto"/>
        <w:jc w:val="both"/>
        <w:rPr>
          <w:rFonts w:ascii="Arial" w:hAnsi="Arial" w:cs="Arial"/>
          <w:color w:val="0E101A"/>
          <w:sz w:val="22"/>
          <w:szCs w:val="22"/>
        </w:rPr>
      </w:pPr>
      <w:r w:rsidRPr="009B4CAC">
        <w:rPr>
          <w:rStyle w:val="Strong"/>
          <w:rFonts w:ascii="Arial" w:hAnsi="Arial" w:cs="Arial"/>
          <w:color w:val="0E101A"/>
          <w:sz w:val="22"/>
          <w:szCs w:val="22"/>
        </w:rPr>
        <w:t>Adapt in changing business structures: </w:t>
      </w:r>
      <w:r w:rsidRPr="009B4CAC">
        <w:rPr>
          <w:rFonts w:ascii="Arial" w:hAnsi="Arial" w:cs="Arial"/>
          <w:color w:val="0E101A"/>
          <w:sz w:val="22"/>
          <w:szCs w:val="22"/>
        </w:rPr>
        <w:t>YouTube, a larger, more agile, and constantly developing company, needs employee development to keep employees engaged and committed. Executives show that they care about their workers by giving them opportunities for creative growth.</w:t>
      </w:r>
    </w:p>
    <w:p w14:paraId="5BC0FDD7" w14:textId="77777777" w:rsidR="0080615A" w:rsidRPr="009B4CAC" w:rsidRDefault="00453DA6" w:rsidP="00EF7D5B">
      <w:pPr>
        <w:pStyle w:val="NormalWeb"/>
        <w:numPr>
          <w:ilvl w:val="0"/>
          <w:numId w:val="3"/>
        </w:numPr>
        <w:spacing w:before="0" w:beforeAutospacing="0" w:after="0" w:afterAutospacing="0" w:line="360" w:lineRule="auto"/>
        <w:jc w:val="both"/>
        <w:rPr>
          <w:rFonts w:ascii="Arial" w:hAnsi="Arial" w:cs="Arial"/>
          <w:color w:val="0E101A"/>
          <w:sz w:val="22"/>
          <w:szCs w:val="22"/>
        </w:rPr>
      </w:pPr>
      <w:r w:rsidRPr="009B4CAC">
        <w:rPr>
          <w:rFonts w:ascii="Arial" w:hAnsi="Arial" w:cs="Arial"/>
          <w:b/>
          <w:color w:val="0E101A"/>
          <w:sz w:val="22"/>
          <w:szCs w:val="22"/>
        </w:rPr>
        <w:t>Boosting</w:t>
      </w:r>
      <w:r w:rsidRPr="009B4CAC">
        <w:rPr>
          <w:rStyle w:val="Strong"/>
          <w:rFonts w:ascii="Arial" w:hAnsi="Arial" w:cs="Arial"/>
          <w:b w:val="0"/>
          <w:color w:val="0E101A"/>
          <w:sz w:val="22"/>
          <w:szCs w:val="22"/>
        </w:rPr>
        <w:t xml:space="preserve"> </w:t>
      </w:r>
      <w:r w:rsidRPr="009B4CAC">
        <w:rPr>
          <w:rStyle w:val="Strong"/>
          <w:rFonts w:ascii="Arial" w:hAnsi="Arial" w:cs="Arial"/>
          <w:color w:val="0E101A"/>
          <w:sz w:val="22"/>
          <w:szCs w:val="22"/>
        </w:rPr>
        <w:t>worker productivity:  </w:t>
      </w:r>
      <w:r w:rsidRPr="009B4CAC">
        <w:rPr>
          <w:rFonts w:ascii="Arial" w:hAnsi="Arial" w:cs="Arial"/>
          <w:color w:val="0E101A"/>
          <w:sz w:val="22"/>
          <w:szCs w:val="22"/>
        </w:rPr>
        <w:t>Workers that have access to educational and training opportunities are more efficient.</w:t>
      </w:r>
    </w:p>
    <w:p w14:paraId="15D70D3B" w14:textId="77777777" w:rsidR="0080615A" w:rsidRPr="009B4CAC" w:rsidRDefault="00453DA6" w:rsidP="00EF7D5B">
      <w:pPr>
        <w:pStyle w:val="NormalWeb"/>
        <w:numPr>
          <w:ilvl w:val="0"/>
          <w:numId w:val="3"/>
        </w:numPr>
        <w:spacing w:before="0" w:beforeAutospacing="0" w:after="0" w:afterAutospacing="0" w:line="360" w:lineRule="auto"/>
        <w:jc w:val="both"/>
        <w:rPr>
          <w:rFonts w:ascii="Arial" w:hAnsi="Arial" w:cs="Arial"/>
          <w:color w:val="0E101A"/>
          <w:sz w:val="22"/>
          <w:szCs w:val="22"/>
        </w:rPr>
      </w:pPr>
      <w:r w:rsidRPr="009B4CAC">
        <w:rPr>
          <w:rStyle w:val="Strong"/>
          <w:rFonts w:ascii="Arial" w:hAnsi="Arial" w:cs="Arial"/>
          <w:color w:val="0E101A"/>
          <w:sz w:val="22"/>
          <w:szCs w:val="22"/>
        </w:rPr>
        <w:t>Decreasing turnover: </w:t>
      </w:r>
      <w:r w:rsidRPr="009B4CAC">
        <w:rPr>
          <w:rFonts w:ascii="Arial" w:hAnsi="Arial" w:cs="Arial"/>
          <w:color w:val="0E101A"/>
          <w:sz w:val="22"/>
          <w:szCs w:val="22"/>
        </w:rPr>
        <w:t>People worry that if an organisation invests more in training and development, its best employees may defect and take their expertise with them. But studies indicate that investing in employee training actually lowers absenteeism as well as employee turnover.</w:t>
      </w:r>
    </w:p>
    <w:p w14:paraId="76234807" w14:textId="77777777" w:rsidR="0080615A" w:rsidRPr="009B4CAC" w:rsidRDefault="00453DA6" w:rsidP="00EF7D5B">
      <w:pPr>
        <w:pStyle w:val="NormalWeb"/>
        <w:numPr>
          <w:ilvl w:val="0"/>
          <w:numId w:val="3"/>
        </w:numPr>
        <w:spacing w:before="0" w:beforeAutospacing="0" w:after="0" w:afterAutospacing="0" w:line="360" w:lineRule="auto"/>
        <w:jc w:val="both"/>
        <w:rPr>
          <w:rFonts w:ascii="Arial" w:hAnsi="Arial" w:cs="Arial"/>
          <w:color w:val="0E101A"/>
          <w:sz w:val="22"/>
          <w:szCs w:val="22"/>
        </w:rPr>
      </w:pPr>
      <w:r w:rsidRPr="009B4CAC">
        <w:rPr>
          <w:rStyle w:val="Strong"/>
          <w:rFonts w:ascii="Arial" w:hAnsi="Arial" w:cs="Arial"/>
          <w:color w:val="0E101A"/>
          <w:sz w:val="22"/>
          <w:szCs w:val="22"/>
        </w:rPr>
        <w:t>Aligning employee development with the organisation's needs. </w:t>
      </w:r>
      <w:r w:rsidRPr="009B4CAC">
        <w:rPr>
          <w:rFonts w:ascii="Arial" w:hAnsi="Arial" w:cs="Arial"/>
          <w:color w:val="0E101A"/>
          <w:sz w:val="22"/>
          <w:szCs w:val="22"/>
        </w:rPr>
        <w:t xml:space="preserve">A company's long-term strategy should be the driving force behind its growth. With the looming retirement of a large number of elderly employees, YouTube can help people acquire new skills that will </w:t>
      </w:r>
      <w:r w:rsidRPr="009B4CAC">
        <w:rPr>
          <w:rFonts w:ascii="Arial" w:hAnsi="Arial" w:cs="Arial"/>
          <w:color w:val="0E101A"/>
          <w:sz w:val="22"/>
          <w:szCs w:val="22"/>
        </w:rPr>
        <w:lastRenderedPageBreak/>
        <w:t>allow them to take on new responsibilities in their current roles. Such measures might encourage experienced staff to remain on the job, which would benefit the company.</w:t>
      </w:r>
    </w:p>
    <w:p w14:paraId="428F2C34" w14:textId="77777777" w:rsidR="00340945" w:rsidRPr="009B4CAC" w:rsidRDefault="00340945" w:rsidP="00EF7D5B">
      <w:pPr>
        <w:pStyle w:val="NormalWeb"/>
        <w:spacing w:before="0" w:beforeAutospacing="0" w:after="0" w:afterAutospacing="0" w:line="360" w:lineRule="auto"/>
        <w:jc w:val="both"/>
        <w:rPr>
          <w:rFonts w:ascii="Arial" w:hAnsi="Arial" w:cs="Arial"/>
          <w:color w:val="0E101A"/>
          <w:sz w:val="22"/>
          <w:szCs w:val="22"/>
        </w:rPr>
      </w:pPr>
    </w:p>
    <w:p w14:paraId="67E62E1B" w14:textId="7A4585B3" w:rsidR="00052FF7" w:rsidRPr="00D77B8E" w:rsidRDefault="00453DA6" w:rsidP="00D77B8E">
      <w:pPr>
        <w:jc w:val="left"/>
        <w:rPr>
          <w:rFonts w:ascii="Arial" w:eastAsiaTheme="majorEastAsia" w:hAnsi="Arial" w:cs="Arial"/>
          <w:color w:val="2F5496" w:themeColor="accent1" w:themeShade="BF"/>
          <w:sz w:val="22"/>
        </w:rPr>
      </w:pPr>
      <w:bookmarkStart w:id="9" w:name="_Toc92058512"/>
      <w:r w:rsidRPr="009B4CAC">
        <w:rPr>
          <w:rFonts w:ascii="Arial" w:hAnsi="Arial" w:cs="Arial"/>
          <w:b/>
          <w:bCs/>
          <w:color w:val="000000" w:themeColor="text1"/>
          <w:sz w:val="22"/>
        </w:rPr>
        <w:t>References</w:t>
      </w:r>
      <w:bookmarkEnd w:id="9"/>
    </w:p>
    <w:p w14:paraId="04839FC6"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 xml:space="preserve">Ahmad, A., Bibi, P. and Majid, A.H.A., 2017. The impact of training &amp; development and transformational leadership over </w:t>
      </w:r>
      <w:r w:rsidR="004705A8" w:rsidRPr="009B4CAC">
        <w:rPr>
          <w:rFonts w:ascii="Arial" w:hAnsi="Arial" w:cs="Arial"/>
          <w:color w:val="222222"/>
          <w:sz w:val="22"/>
          <w:shd w:val="clear" w:color="auto" w:fill="FFFFFF"/>
        </w:rPr>
        <w:t>organisation</w:t>
      </w:r>
      <w:r w:rsidRPr="009B4CAC">
        <w:rPr>
          <w:rFonts w:ascii="Arial" w:hAnsi="Arial" w:cs="Arial"/>
          <w:color w:val="222222"/>
          <w:sz w:val="22"/>
          <w:shd w:val="clear" w:color="auto" w:fill="FFFFFF"/>
        </w:rPr>
        <w:t>al commitment among academic staff in public tertiary institutions: The buffering role of coworker support. </w:t>
      </w:r>
      <w:r w:rsidRPr="009B4CAC">
        <w:rPr>
          <w:rFonts w:ascii="Arial" w:hAnsi="Arial" w:cs="Arial"/>
          <w:i/>
          <w:iCs/>
          <w:color w:val="222222"/>
          <w:sz w:val="22"/>
          <w:shd w:val="clear" w:color="auto" w:fill="FFFFFF"/>
        </w:rPr>
        <w:t>Journal of Economic &amp; Management Perspectives</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11</w:t>
      </w:r>
      <w:r w:rsidRPr="009B4CAC">
        <w:rPr>
          <w:rFonts w:ascii="Arial" w:hAnsi="Arial" w:cs="Arial"/>
          <w:color w:val="222222"/>
          <w:sz w:val="22"/>
          <w:shd w:val="clear" w:color="auto" w:fill="FFFFFF"/>
        </w:rPr>
        <w:t>(1), pp.417-432.</w:t>
      </w:r>
    </w:p>
    <w:p w14:paraId="489519DD" w14:textId="77777777" w:rsidR="002E5605" w:rsidRPr="009B4CAC" w:rsidRDefault="00453DA6" w:rsidP="00EF7D5B">
      <w:pPr>
        <w:spacing w:after="240"/>
        <w:rPr>
          <w:rFonts w:ascii="Arial" w:eastAsia="Times New Roman" w:hAnsi="Arial" w:cs="Arial"/>
          <w:sz w:val="22"/>
          <w:lang w:eastAsia="en-GB" w:bidi="bn-BD"/>
        </w:rPr>
      </w:pPr>
      <w:r w:rsidRPr="009B4CAC">
        <w:rPr>
          <w:rFonts w:ascii="Arial" w:eastAsia="Times New Roman" w:hAnsi="Arial" w:cs="Arial"/>
          <w:sz w:val="22"/>
          <w:lang w:eastAsia="en-GB" w:bidi="bn-BD"/>
        </w:rPr>
        <w:t xml:space="preserve">Bano, A. (2018). Individual Performance Related to Pay and Motivation. </w:t>
      </w:r>
      <w:r w:rsidRPr="009B4CAC">
        <w:rPr>
          <w:rFonts w:ascii="Arial" w:eastAsia="Times New Roman" w:hAnsi="Arial" w:cs="Arial"/>
          <w:i/>
          <w:iCs/>
          <w:sz w:val="22"/>
          <w:lang w:eastAsia="en-GB" w:bidi="bn-BD"/>
        </w:rPr>
        <w:t>SSRN Electronic Journal</w:t>
      </w:r>
      <w:r w:rsidRPr="009B4CAC">
        <w:rPr>
          <w:rFonts w:ascii="Arial" w:eastAsia="Times New Roman" w:hAnsi="Arial" w:cs="Arial"/>
          <w:sz w:val="22"/>
          <w:lang w:eastAsia="en-GB" w:bidi="bn-BD"/>
        </w:rPr>
        <w:t>.</w:t>
      </w:r>
    </w:p>
    <w:p w14:paraId="1B0E1033"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 xml:space="preserve">Bibi, P., Ahmad, A. and Majid, A.H.A., 2018. The impact of training and development and supervisor support on employees retention in academic institutions: The moderating role of the work environment. </w:t>
      </w:r>
      <w:r w:rsidRPr="009B4CAC">
        <w:rPr>
          <w:rFonts w:ascii="Arial" w:hAnsi="Arial" w:cs="Arial"/>
          <w:i/>
          <w:iCs/>
          <w:color w:val="222222"/>
          <w:sz w:val="22"/>
          <w:shd w:val="clear" w:color="auto" w:fill="FFFFFF"/>
        </w:rPr>
        <w:t>Gadjah Mada International Journal of Business</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20</w:t>
      </w:r>
      <w:r w:rsidRPr="009B4CAC">
        <w:rPr>
          <w:rFonts w:ascii="Arial" w:hAnsi="Arial" w:cs="Arial"/>
          <w:color w:val="222222"/>
          <w:sz w:val="22"/>
          <w:shd w:val="clear" w:color="auto" w:fill="FFFFFF"/>
        </w:rPr>
        <w:t>(1), pp.113-131.</w:t>
      </w:r>
    </w:p>
    <w:p w14:paraId="05903100" w14:textId="77777777" w:rsidR="002E5605" w:rsidRPr="009B4CAC" w:rsidRDefault="00453DA6" w:rsidP="00EF7D5B">
      <w:pPr>
        <w:spacing w:after="240"/>
        <w:rPr>
          <w:rFonts w:ascii="Arial" w:eastAsia="Times New Roman" w:hAnsi="Arial" w:cs="Arial"/>
          <w:sz w:val="22"/>
          <w:lang w:eastAsia="en-GB" w:bidi="bn-BD"/>
        </w:rPr>
      </w:pPr>
      <w:r w:rsidRPr="009B4CAC">
        <w:rPr>
          <w:rFonts w:ascii="Arial" w:eastAsia="Times New Roman" w:hAnsi="Arial" w:cs="Arial"/>
          <w:sz w:val="22"/>
          <w:lang w:eastAsia="en-GB" w:bidi="bn-BD"/>
        </w:rPr>
        <w:t xml:space="preserve">Chandana, K. and Easow, Dr.D.T. (2015). Performance Appraisal Method Used in Top 10 IT Companies-360 Degree Feedback &amp; Balanced Score Card: A Review. </w:t>
      </w:r>
      <w:r w:rsidRPr="009B4CAC">
        <w:rPr>
          <w:rFonts w:ascii="Arial" w:eastAsia="Times New Roman" w:hAnsi="Arial" w:cs="Arial"/>
          <w:i/>
          <w:iCs/>
          <w:sz w:val="22"/>
          <w:lang w:eastAsia="en-GB" w:bidi="bn-BD"/>
        </w:rPr>
        <w:t>Bonfring International Journal of Industrial Engineering and Management Science</w:t>
      </w:r>
      <w:r w:rsidRPr="009B4CAC">
        <w:rPr>
          <w:rFonts w:ascii="Arial" w:eastAsia="Times New Roman" w:hAnsi="Arial" w:cs="Arial"/>
          <w:sz w:val="22"/>
          <w:lang w:eastAsia="en-GB" w:bidi="bn-BD"/>
        </w:rPr>
        <w:t xml:space="preserve">, 5(2), pp.73–77. </w:t>
      </w:r>
    </w:p>
    <w:p w14:paraId="07B47085" w14:textId="77777777" w:rsidR="005558ED" w:rsidRPr="009B4CAC" w:rsidRDefault="00453DA6" w:rsidP="00EF7D5B">
      <w:pPr>
        <w:rPr>
          <w:rFonts w:ascii="Arial" w:hAnsi="Arial" w:cs="Arial"/>
          <w:sz w:val="22"/>
        </w:rPr>
      </w:pPr>
      <w:r w:rsidRPr="009B4CAC">
        <w:rPr>
          <w:rFonts w:ascii="Arial" w:hAnsi="Arial" w:cs="Arial"/>
          <w:color w:val="222222"/>
          <w:sz w:val="22"/>
          <w:shd w:val="clear" w:color="auto" w:fill="FFFFFF"/>
        </w:rPr>
        <w:t>Fan, G., Zhong, D., Yan, F. and Yue, P., 2016. A hybrid fuzzy evaluation method for curtain grouting efficiency assessment based on an AHP method extended by D numbers. </w:t>
      </w:r>
      <w:r w:rsidRPr="009B4CAC">
        <w:rPr>
          <w:rFonts w:ascii="Arial" w:hAnsi="Arial" w:cs="Arial"/>
          <w:i/>
          <w:iCs/>
          <w:color w:val="222222"/>
          <w:sz w:val="22"/>
          <w:shd w:val="clear" w:color="auto" w:fill="FFFFFF"/>
        </w:rPr>
        <w:t>Expert Systems with Applications</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44</w:t>
      </w:r>
      <w:r w:rsidRPr="009B4CAC">
        <w:rPr>
          <w:rFonts w:ascii="Arial" w:hAnsi="Arial" w:cs="Arial"/>
          <w:color w:val="222222"/>
          <w:sz w:val="22"/>
          <w:shd w:val="clear" w:color="auto" w:fill="FFFFFF"/>
        </w:rPr>
        <w:t>, pp.289.</w:t>
      </w:r>
    </w:p>
    <w:p w14:paraId="304D558A"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 xml:space="preserve">Kirchner, M. and Akdere, M., 2017. Military leadership development strategies: implications for training in non-military </w:t>
      </w:r>
      <w:r w:rsidR="004705A8" w:rsidRPr="009B4CAC">
        <w:rPr>
          <w:rFonts w:ascii="Arial" w:hAnsi="Arial" w:cs="Arial"/>
          <w:color w:val="222222"/>
          <w:sz w:val="22"/>
          <w:shd w:val="clear" w:color="auto" w:fill="FFFFFF"/>
        </w:rPr>
        <w:t>organisation</w:t>
      </w:r>
      <w:r w:rsidRPr="009B4CAC">
        <w:rPr>
          <w:rFonts w:ascii="Arial" w:hAnsi="Arial" w:cs="Arial"/>
          <w:color w:val="222222"/>
          <w:sz w:val="22"/>
          <w:shd w:val="clear" w:color="auto" w:fill="FFFFFF"/>
        </w:rPr>
        <w:t>s. </w:t>
      </w:r>
      <w:r w:rsidRPr="009B4CAC">
        <w:rPr>
          <w:rFonts w:ascii="Arial" w:hAnsi="Arial" w:cs="Arial"/>
          <w:i/>
          <w:iCs/>
          <w:color w:val="222222"/>
          <w:sz w:val="22"/>
          <w:shd w:val="clear" w:color="auto" w:fill="FFFFFF"/>
        </w:rPr>
        <w:t>Industrial and Commercial Training</w:t>
      </w:r>
      <w:r w:rsidRPr="009B4CAC">
        <w:rPr>
          <w:rFonts w:ascii="Arial" w:hAnsi="Arial" w:cs="Arial"/>
          <w:color w:val="222222"/>
          <w:sz w:val="22"/>
          <w:shd w:val="clear" w:color="auto" w:fill="FFFFFF"/>
        </w:rPr>
        <w:t>.</w:t>
      </w:r>
    </w:p>
    <w:p w14:paraId="21D763F4" w14:textId="77777777" w:rsidR="005558ED" w:rsidRPr="009B4CAC" w:rsidRDefault="00453DA6" w:rsidP="00EF7D5B">
      <w:pPr>
        <w:rPr>
          <w:rFonts w:ascii="Arial" w:hAnsi="Arial" w:cs="Arial"/>
          <w:color w:val="000000" w:themeColor="text1"/>
          <w:sz w:val="22"/>
          <w:shd w:val="clear" w:color="auto" w:fill="FFFFFF"/>
        </w:rPr>
      </w:pPr>
      <w:r w:rsidRPr="009B4CAC">
        <w:rPr>
          <w:rFonts w:ascii="Arial" w:hAnsi="Arial" w:cs="Arial"/>
          <w:color w:val="000000" w:themeColor="text1"/>
          <w:sz w:val="22"/>
          <w:shd w:val="clear" w:color="auto" w:fill="FFFFFF"/>
        </w:rPr>
        <w:t>Larsen, H.H., 2017. Key issues in training and development. In </w:t>
      </w:r>
      <w:r w:rsidRPr="009B4CAC">
        <w:rPr>
          <w:rFonts w:ascii="Arial" w:hAnsi="Arial" w:cs="Arial"/>
          <w:i/>
          <w:iCs/>
          <w:color w:val="000000" w:themeColor="text1"/>
          <w:sz w:val="22"/>
          <w:shd w:val="clear" w:color="auto" w:fill="FFFFFF"/>
        </w:rPr>
        <w:t>Policy and practice in European human resource management</w:t>
      </w:r>
      <w:r w:rsidRPr="009B4CAC">
        <w:rPr>
          <w:rFonts w:ascii="Arial" w:hAnsi="Arial" w:cs="Arial"/>
          <w:color w:val="000000" w:themeColor="text1"/>
          <w:sz w:val="22"/>
          <w:shd w:val="clear" w:color="auto" w:fill="FFFFFF"/>
        </w:rPr>
        <w:t> (pp. 107-121). Routledge.</w:t>
      </w:r>
    </w:p>
    <w:p w14:paraId="5F2252CB"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Larsen, H.H., 2017. Key issues in training and development. In </w:t>
      </w:r>
      <w:r w:rsidRPr="009B4CAC">
        <w:rPr>
          <w:rFonts w:ascii="Arial" w:hAnsi="Arial" w:cs="Arial"/>
          <w:i/>
          <w:iCs/>
          <w:color w:val="222222"/>
          <w:sz w:val="22"/>
          <w:shd w:val="clear" w:color="auto" w:fill="FFFFFF"/>
        </w:rPr>
        <w:t>Policy and practice in European human resource management</w:t>
      </w:r>
      <w:r w:rsidRPr="009B4CAC">
        <w:rPr>
          <w:rFonts w:ascii="Arial" w:hAnsi="Arial" w:cs="Arial"/>
          <w:color w:val="222222"/>
          <w:sz w:val="22"/>
          <w:shd w:val="clear" w:color="auto" w:fill="FFFFFF"/>
        </w:rPr>
        <w:t> (pp. 107-121). Routledge.</w:t>
      </w:r>
    </w:p>
    <w:p w14:paraId="42CF16B4"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Marwick, A., 2015. You may know me from YouTube. </w:t>
      </w:r>
      <w:r w:rsidRPr="009B4CAC">
        <w:rPr>
          <w:rFonts w:ascii="Arial" w:hAnsi="Arial" w:cs="Arial"/>
          <w:i/>
          <w:iCs/>
          <w:color w:val="222222"/>
          <w:sz w:val="22"/>
          <w:shd w:val="clear" w:color="auto" w:fill="FFFFFF"/>
        </w:rPr>
        <w:t>A companion to celebrity</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333</w:t>
      </w:r>
      <w:r w:rsidRPr="009B4CAC">
        <w:rPr>
          <w:rFonts w:ascii="Arial" w:hAnsi="Arial" w:cs="Arial"/>
          <w:color w:val="222222"/>
          <w:sz w:val="22"/>
          <w:shd w:val="clear" w:color="auto" w:fill="FFFFFF"/>
        </w:rPr>
        <w:t>.</w:t>
      </w:r>
    </w:p>
    <w:p w14:paraId="1DA6D2E1"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Naz, F., Aftab, J. and Awais, M., 2016. Impact of human resource management practices (HRM) on performance of SMEs in Multan, Pakistan. </w:t>
      </w:r>
      <w:r w:rsidRPr="009B4CAC">
        <w:rPr>
          <w:rFonts w:ascii="Arial" w:hAnsi="Arial" w:cs="Arial"/>
          <w:i/>
          <w:iCs/>
          <w:color w:val="222222"/>
          <w:sz w:val="22"/>
          <w:shd w:val="clear" w:color="auto" w:fill="FFFFFF"/>
        </w:rPr>
        <w:t>International Journal of Management, Accounting and Economics</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3</w:t>
      </w:r>
      <w:r w:rsidRPr="009B4CAC">
        <w:rPr>
          <w:rFonts w:ascii="Arial" w:hAnsi="Arial" w:cs="Arial"/>
          <w:color w:val="222222"/>
          <w:sz w:val="22"/>
          <w:shd w:val="clear" w:color="auto" w:fill="FFFFFF"/>
        </w:rPr>
        <w:t>(11), pp.699-708.</w:t>
      </w:r>
    </w:p>
    <w:p w14:paraId="23F4D343"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lastRenderedPageBreak/>
        <w:t>Okechukwu, W., 2017. INFLUENCE OF TRAINING AND DEVELOPMENT, EMPLOYEE PERFORMANCE ON JOB SATISFACTION AMONG THE STAFF. </w:t>
      </w:r>
      <w:r w:rsidRPr="009B4CAC">
        <w:rPr>
          <w:rFonts w:ascii="Arial" w:hAnsi="Arial" w:cs="Arial"/>
          <w:i/>
          <w:iCs/>
          <w:color w:val="222222"/>
          <w:sz w:val="22"/>
          <w:shd w:val="clear" w:color="auto" w:fill="FFFFFF"/>
        </w:rPr>
        <w:t>Journal of Technology Management and Business</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4</w:t>
      </w:r>
      <w:r w:rsidRPr="009B4CAC">
        <w:rPr>
          <w:rFonts w:ascii="Arial" w:hAnsi="Arial" w:cs="Arial"/>
          <w:color w:val="222222"/>
          <w:sz w:val="22"/>
          <w:shd w:val="clear" w:color="auto" w:fill="FFFFFF"/>
        </w:rPr>
        <w:t>(1).</w:t>
      </w:r>
    </w:p>
    <w:p w14:paraId="02597CCC"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Seidle, B., Fernandez, S. and Perry, J.L., 2016. Do leadership training and development make a difference in the public sector? A panel study. </w:t>
      </w:r>
      <w:r w:rsidRPr="009B4CAC">
        <w:rPr>
          <w:rFonts w:ascii="Arial" w:hAnsi="Arial" w:cs="Arial"/>
          <w:i/>
          <w:iCs/>
          <w:color w:val="222222"/>
          <w:sz w:val="22"/>
          <w:shd w:val="clear" w:color="auto" w:fill="FFFFFF"/>
        </w:rPr>
        <w:t>Public administration review</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76</w:t>
      </w:r>
      <w:r w:rsidRPr="009B4CAC">
        <w:rPr>
          <w:rFonts w:ascii="Arial" w:hAnsi="Arial" w:cs="Arial"/>
          <w:color w:val="222222"/>
          <w:sz w:val="22"/>
          <w:shd w:val="clear" w:color="auto" w:fill="FFFFFF"/>
        </w:rPr>
        <w:t>(4), pp.603-613.</w:t>
      </w:r>
    </w:p>
    <w:p w14:paraId="3E154E37" w14:textId="77777777" w:rsidR="005558ED" w:rsidRPr="009B4CAC" w:rsidRDefault="00453DA6" w:rsidP="00EF7D5B">
      <w:pPr>
        <w:rPr>
          <w:rFonts w:ascii="Arial" w:hAnsi="Arial" w:cs="Arial"/>
          <w:color w:val="000000"/>
          <w:sz w:val="22"/>
          <w:shd w:val="clear" w:color="auto" w:fill="FFFFFF"/>
        </w:rPr>
      </w:pPr>
      <w:r w:rsidRPr="009B4CAC">
        <w:rPr>
          <w:rFonts w:ascii="Arial" w:hAnsi="Arial" w:cs="Arial"/>
          <w:color w:val="000000"/>
          <w:sz w:val="22"/>
          <w:shd w:val="clear" w:color="auto" w:fill="FFFFFF"/>
        </w:rPr>
        <w:t>Statista. 2021. </w:t>
      </w:r>
      <w:r w:rsidRPr="009B4CAC">
        <w:rPr>
          <w:rFonts w:ascii="Arial" w:hAnsi="Arial" w:cs="Arial"/>
          <w:i/>
          <w:iCs/>
          <w:color w:val="000000"/>
          <w:sz w:val="22"/>
          <w:shd w:val="clear" w:color="auto" w:fill="FFFFFF"/>
        </w:rPr>
        <w:t>YouTube: hours of video uploaded every minute 2020 | Statista</w:t>
      </w:r>
      <w:r w:rsidRPr="009B4CAC">
        <w:rPr>
          <w:rFonts w:ascii="Arial" w:hAnsi="Arial" w:cs="Arial"/>
          <w:color w:val="000000"/>
          <w:sz w:val="22"/>
          <w:shd w:val="clear" w:color="auto" w:fill="FFFFFF"/>
        </w:rPr>
        <w:t>. [online] Available at: &lt;https://www.statista.com/statistics/259477/hours-of-video-uploaded-to-youtube-every-minute/&gt; [Accessed 11 November 2021].</w:t>
      </w:r>
    </w:p>
    <w:p w14:paraId="52665EFC" w14:textId="77777777" w:rsidR="005558ED" w:rsidRPr="009B4CAC" w:rsidRDefault="00453DA6" w:rsidP="00EF7D5B">
      <w:pPr>
        <w:rPr>
          <w:rFonts w:ascii="Arial" w:hAnsi="Arial" w:cs="Arial"/>
          <w:color w:val="222222"/>
          <w:sz w:val="22"/>
          <w:shd w:val="clear" w:color="auto" w:fill="FFFFFF"/>
        </w:rPr>
      </w:pPr>
      <w:r w:rsidRPr="009B4CAC">
        <w:rPr>
          <w:rFonts w:ascii="Arial" w:hAnsi="Arial" w:cs="Arial"/>
          <w:color w:val="222222"/>
          <w:sz w:val="22"/>
          <w:shd w:val="clear" w:color="auto" w:fill="FFFFFF"/>
        </w:rPr>
        <w:t>Zheng, H. and Deng, Y., 2018. Evaluation method based on fuzzy relations between Dempster–Shafer belief structure. </w:t>
      </w:r>
      <w:r w:rsidRPr="009B4CAC">
        <w:rPr>
          <w:rFonts w:ascii="Arial" w:hAnsi="Arial" w:cs="Arial"/>
          <w:i/>
          <w:iCs/>
          <w:color w:val="222222"/>
          <w:sz w:val="22"/>
          <w:shd w:val="clear" w:color="auto" w:fill="FFFFFF"/>
        </w:rPr>
        <w:t>International Journal of Intelligent Systems</w:t>
      </w:r>
      <w:r w:rsidRPr="009B4CAC">
        <w:rPr>
          <w:rFonts w:ascii="Arial" w:hAnsi="Arial" w:cs="Arial"/>
          <w:color w:val="222222"/>
          <w:sz w:val="22"/>
          <w:shd w:val="clear" w:color="auto" w:fill="FFFFFF"/>
        </w:rPr>
        <w:t>, </w:t>
      </w:r>
      <w:r w:rsidRPr="009B4CAC">
        <w:rPr>
          <w:rFonts w:ascii="Arial" w:hAnsi="Arial" w:cs="Arial"/>
          <w:i/>
          <w:iCs/>
          <w:color w:val="222222"/>
          <w:sz w:val="22"/>
          <w:shd w:val="clear" w:color="auto" w:fill="FFFFFF"/>
        </w:rPr>
        <w:t>33</w:t>
      </w:r>
      <w:r w:rsidRPr="009B4CAC">
        <w:rPr>
          <w:rFonts w:ascii="Arial" w:hAnsi="Arial" w:cs="Arial"/>
          <w:color w:val="222222"/>
          <w:sz w:val="22"/>
          <w:shd w:val="clear" w:color="auto" w:fill="FFFFFF"/>
        </w:rPr>
        <w:t>(7), pp.1343-1363.</w:t>
      </w:r>
    </w:p>
    <w:p w14:paraId="3C56D392" w14:textId="77777777" w:rsidR="003639D3" w:rsidRPr="009B4CAC" w:rsidRDefault="009357E7" w:rsidP="00EF7D5B">
      <w:pPr>
        <w:rPr>
          <w:rFonts w:ascii="Arial" w:eastAsiaTheme="minorEastAsia" w:hAnsi="Arial" w:cs="Arial"/>
          <w:color w:val="000000"/>
          <w:kern w:val="24"/>
          <w:sz w:val="22"/>
          <w:lang w:eastAsia="en-GB"/>
        </w:rPr>
      </w:pPr>
      <w:hyperlink r:id="rId10" w:history="1">
        <w:r w:rsidR="00453DA6" w:rsidRPr="009B4CAC">
          <w:rPr>
            <w:rFonts w:ascii="Arial" w:eastAsiaTheme="minorEastAsia" w:hAnsi="Arial" w:cs="Arial"/>
            <w:color w:val="000000" w:themeColor="text1"/>
            <w:kern w:val="24"/>
            <w:sz w:val="22"/>
            <w:u w:val="single"/>
            <w:lang w:eastAsia="en-GB"/>
          </w:rPr>
          <w:t>https://</w:t>
        </w:r>
      </w:hyperlink>
      <w:hyperlink r:id="rId11" w:history="1">
        <w:r w:rsidR="00453DA6" w:rsidRPr="009B4CAC">
          <w:rPr>
            <w:rFonts w:ascii="Arial" w:eastAsiaTheme="minorEastAsia" w:hAnsi="Arial" w:cs="Arial"/>
            <w:color w:val="000000" w:themeColor="text1"/>
            <w:kern w:val="24"/>
            <w:sz w:val="22"/>
            <w:u w:val="single"/>
            <w:lang w:eastAsia="en-GB"/>
          </w:rPr>
          <w:t>e-uczelnia.uek.krakow.pl</w:t>
        </w:r>
      </w:hyperlink>
      <w:hyperlink r:id="rId12" w:history="1">
        <w:r w:rsidR="00453DA6" w:rsidRPr="009B4CAC">
          <w:rPr>
            <w:rFonts w:ascii="Arial" w:eastAsiaTheme="minorEastAsia" w:hAnsi="Arial" w:cs="Arial"/>
            <w:color w:val="000000" w:themeColor="text1"/>
            <w:kern w:val="24"/>
            <w:sz w:val="22"/>
            <w:u w:val="single"/>
            <w:lang w:eastAsia="en-GB"/>
          </w:rPr>
          <w:t>/</w:t>
        </w:r>
      </w:hyperlink>
      <w:hyperlink r:id="rId13" w:history="1">
        <w:r w:rsidR="00453DA6" w:rsidRPr="009B4CAC">
          <w:rPr>
            <w:rFonts w:ascii="Arial" w:eastAsiaTheme="minorEastAsia" w:hAnsi="Arial" w:cs="Arial"/>
            <w:color w:val="000000" w:themeColor="text1"/>
            <w:kern w:val="24"/>
            <w:sz w:val="22"/>
            <w:u w:val="single"/>
            <w:lang w:eastAsia="en-GB"/>
          </w:rPr>
          <w:t>pluginfile.php</w:t>
        </w:r>
      </w:hyperlink>
      <w:hyperlink r:id="rId14" w:history="1">
        <w:r w:rsidR="00453DA6" w:rsidRPr="009B4CAC">
          <w:rPr>
            <w:rFonts w:ascii="Arial" w:eastAsiaTheme="minorEastAsia" w:hAnsi="Arial" w:cs="Arial"/>
            <w:color w:val="000000" w:themeColor="text1"/>
            <w:kern w:val="24"/>
            <w:sz w:val="22"/>
            <w:u w:val="single"/>
            <w:lang w:eastAsia="en-GB"/>
          </w:rPr>
          <w:t>/604792/mod_folder/content/0/Armstrongs%20Handbook%20of%20Human%20Resource%20Management%20Practice_1.pdf?</w:t>
        </w:r>
      </w:hyperlink>
      <w:hyperlink r:id="rId15" w:history="1">
        <w:r w:rsidR="00453DA6" w:rsidRPr="009B4CAC">
          <w:rPr>
            <w:rFonts w:ascii="Arial" w:eastAsiaTheme="minorEastAsia" w:hAnsi="Arial" w:cs="Arial"/>
            <w:color w:val="000000" w:themeColor="text1"/>
            <w:kern w:val="24"/>
            <w:sz w:val="22"/>
            <w:u w:val="single"/>
            <w:lang w:eastAsia="en-GB"/>
          </w:rPr>
          <w:t>forcedownload</w:t>
        </w:r>
      </w:hyperlink>
      <w:hyperlink r:id="rId16" w:history="1">
        <w:r w:rsidR="00453DA6" w:rsidRPr="009B4CAC">
          <w:rPr>
            <w:rFonts w:ascii="Arial" w:eastAsiaTheme="minorEastAsia" w:hAnsi="Arial" w:cs="Arial"/>
            <w:color w:val="000000" w:themeColor="text1"/>
            <w:kern w:val="24"/>
            <w:sz w:val="22"/>
            <w:u w:val="single"/>
            <w:lang w:eastAsia="en-GB"/>
          </w:rPr>
          <w:t>=1</w:t>
        </w:r>
      </w:hyperlink>
      <w:r w:rsidR="00453DA6" w:rsidRPr="009B4CAC">
        <w:rPr>
          <w:rFonts w:ascii="Arial" w:eastAsiaTheme="minorEastAsia" w:hAnsi="Arial" w:cs="Arial"/>
          <w:color w:val="000000"/>
          <w:kern w:val="24"/>
          <w:sz w:val="22"/>
          <w:lang w:eastAsia="en-GB"/>
        </w:rPr>
        <w:t> </w:t>
      </w:r>
    </w:p>
    <w:p w14:paraId="69FF62B3" w14:textId="77777777" w:rsidR="00246F5F" w:rsidRPr="009B4CAC" w:rsidRDefault="009357E7" w:rsidP="00EF7D5B">
      <w:pPr>
        <w:rPr>
          <w:rFonts w:ascii="Arial" w:eastAsiaTheme="minorEastAsia" w:hAnsi="Arial" w:cs="Arial"/>
          <w:color w:val="000000"/>
          <w:kern w:val="24"/>
          <w:sz w:val="22"/>
          <w:lang w:eastAsia="en-GB"/>
        </w:rPr>
      </w:pPr>
      <w:hyperlink r:id="rId17" w:history="1">
        <w:r w:rsidR="00DF5908" w:rsidRPr="009B4CAC">
          <w:rPr>
            <w:rStyle w:val="Hyperlink"/>
            <w:rFonts w:ascii="Arial" w:eastAsiaTheme="minorEastAsia" w:hAnsi="Arial" w:cs="Arial"/>
            <w:kern w:val="24"/>
            <w:sz w:val="22"/>
            <w:lang w:eastAsia="en-GB"/>
          </w:rPr>
          <w:t>https://www.qualtrics.com/uk/experience-management/employee/360-feedback-advantage-disadvantage/</w:t>
        </w:r>
      </w:hyperlink>
    </w:p>
    <w:p w14:paraId="057A64FE" w14:textId="77777777" w:rsidR="00DF5908" w:rsidRPr="009B4CAC" w:rsidRDefault="00453DA6" w:rsidP="00EF7D5B">
      <w:pPr>
        <w:rPr>
          <w:rFonts w:ascii="Arial" w:hAnsi="Arial" w:cs="Arial"/>
          <w:sz w:val="22"/>
        </w:rPr>
      </w:pPr>
      <w:r w:rsidRPr="009B4CAC">
        <w:rPr>
          <w:rFonts w:ascii="Arial" w:hAnsi="Arial" w:cs="Arial"/>
          <w:sz w:val="22"/>
        </w:rPr>
        <w:t>https://www.toolshero.com/management/management-by-objectives-drucker/</w:t>
      </w:r>
    </w:p>
    <w:p w14:paraId="43811055" w14:textId="77777777" w:rsidR="00DF5908" w:rsidRPr="009B4CAC" w:rsidRDefault="00DF5908" w:rsidP="00EF7D5B">
      <w:pPr>
        <w:rPr>
          <w:rFonts w:ascii="Arial" w:eastAsiaTheme="minorEastAsia" w:hAnsi="Arial" w:cs="Arial"/>
          <w:color w:val="000000"/>
          <w:kern w:val="24"/>
          <w:sz w:val="22"/>
          <w:lang w:eastAsia="en-GB"/>
        </w:rPr>
      </w:pPr>
    </w:p>
    <w:p w14:paraId="2F6CB0B6" w14:textId="77777777" w:rsidR="009A6C4B" w:rsidRDefault="009A6C4B" w:rsidP="002E5605">
      <w:pPr>
        <w:rPr>
          <w:rFonts w:ascii="HelveticaNeue-Regular" w:eastAsiaTheme="minorEastAsia" w:hAnsi="HelveticaNeue-Regular"/>
          <w:b/>
          <w:bCs/>
          <w:color w:val="000000"/>
          <w:kern w:val="24"/>
          <w:sz w:val="28"/>
          <w:szCs w:val="28"/>
          <w:lang w:eastAsia="en-GB"/>
        </w:rPr>
      </w:pPr>
    </w:p>
    <w:p w14:paraId="32E51262" w14:textId="77777777" w:rsidR="009A6C4B" w:rsidRDefault="009A6C4B" w:rsidP="002E5605">
      <w:pPr>
        <w:rPr>
          <w:rFonts w:ascii="HelveticaNeue-Regular" w:eastAsiaTheme="minorEastAsia" w:hAnsi="HelveticaNeue-Regular"/>
          <w:b/>
          <w:bCs/>
          <w:color w:val="000000"/>
          <w:kern w:val="24"/>
          <w:sz w:val="28"/>
          <w:szCs w:val="28"/>
          <w:lang w:eastAsia="en-GB"/>
        </w:rPr>
      </w:pPr>
    </w:p>
    <w:p w14:paraId="09524D7D" w14:textId="77777777" w:rsidR="009A6C4B" w:rsidRDefault="009A6C4B" w:rsidP="002E5605">
      <w:pPr>
        <w:rPr>
          <w:rFonts w:ascii="HelveticaNeue-Regular" w:eastAsiaTheme="minorEastAsia" w:hAnsi="HelveticaNeue-Regular"/>
          <w:b/>
          <w:bCs/>
          <w:color w:val="000000"/>
          <w:kern w:val="24"/>
          <w:sz w:val="28"/>
          <w:szCs w:val="28"/>
          <w:lang w:eastAsia="en-GB"/>
        </w:rPr>
      </w:pPr>
    </w:p>
    <w:p w14:paraId="2970699A" w14:textId="77777777" w:rsidR="009A6C4B" w:rsidRDefault="009A6C4B" w:rsidP="002E5605">
      <w:pPr>
        <w:rPr>
          <w:rFonts w:ascii="HelveticaNeue-Regular" w:eastAsiaTheme="minorEastAsia" w:hAnsi="HelveticaNeue-Regular"/>
          <w:b/>
          <w:bCs/>
          <w:color w:val="000000"/>
          <w:kern w:val="24"/>
          <w:sz w:val="28"/>
          <w:szCs w:val="28"/>
          <w:lang w:eastAsia="en-GB"/>
        </w:rPr>
      </w:pPr>
    </w:p>
    <w:p w14:paraId="26F19FF0" w14:textId="77777777" w:rsidR="009A6C4B" w:rsidRDefault="009A6C4B" w:rsidP="002E5605">
      <w:pPr>
        <w:rPr>
          <w:rFonts w:ascii="HelveticaNeue-Regular" w:eastAsiaTheme="minorEastAsia" w:hAnsi="HelveticaNeue-Regular"/>
          <w:b/>
          <w:bCs/>
          <w:color w:val="000000"/>
          <w:kern w:val="24"/>
          <w:sz w:val="28"/>
          <w:szCs w:val="28"/>
          <w:lang w:eastAsia="en-GB"/>
        </w:rPr>
      </w:pPr>
    </w:p>
    <w:p w14:paraId="517B6721" w14:textId="77777777" w:rsidR="009A6C4B" w:rsidRDefault="009A6C4B" w:rsidP="002E5605">
      <w:pPr>
        <w:rPr>
          <w:rFonts w:ascii="HelveticaNeue-Regular" w:eastAsiaTheme="minorEastAsia" w:hAnsi="HelveticaNeue-Regular"/>
          <w:b/>
          <w:bCs/>
          <w:color w:val="000000"/>
          <w:kern w:val="24"/>
          <w:sz w:val="28"/>
          <w:szCs w:val="28"/>
          <w:lang w:eastAsia="en-GB"/>
        </w:rPr>
      </w:pPr>
    </w:p>
    <w:p w14:paraId="031BB009" w14:textId="77777777" w:rsidR="009A6C4B" w:rsidRDefault="009A6C4B" w:rsidP="002E5605">
      <w:pPr>
        <w:rPr>
          <w:rFonts w:ascii="HelveticaNeue-Regular" w:eastAsiaTheme="minorEastAsia" w:hAnsi="HelveticaNeue-Regular"/>
          <w:b/>
          <w:bCs/>
          <w:color w:val="000000"/>
          <w:kern w:val="24"/>
          <w:sz w:val="28"/>
          <w:szCs w:val="28"/>
          <w:lang w:eastAsia="en-GB"/>
        </w:rPr>
      </w:pPr>
    </w:p>
    <w:p w14:paraId="376B350B" w14:textId="77777777" w:rsidR="009A6C4B" w:rsidRDefault="009A6C4B" w:rsidP="002E5605">
      <w:pPr>
        <w:rPr>
          <w:rFonts w:ascii="HelveticaNeue-Regular" w:eastAsiaTheme="minorEastAsia" w:hAnsi="HelveticaNeue-Regular"/>
          <w:b/>
          <w:bCs/>
          <w:color w:val="000000"/>
          <w:kern w:val="24"/>
          <w:sz w:val="28"/>
          <w:szCs w:val="28"/>
          <w:lang w:eastAsia="en-GB"/>
        </w:rPr>
      </w:pPr>
    </w:p>
    <w:p w14:paraId="495C5F3A" w14:textId="5B109631" w:rsidR="00246F5F" w:rsidRDefault="009A6C4B" w:rsidP="002E5605">
      <w:pPr>
        <w:rPr>
          <w:rFonts w:ascii="HelveticaNeue-Regular" w:eastAsiaTheme="minorEastAsia" w:hAnsi="HelveticaNeue-Regular"/>
          <w:b/>
          <w:bCs/>
          <w:color w:val="000000"/>
          <w:kern w:val="24"/>
          <w:sz w:val="28"/>
          <w:szCs w:val="28"/>
          <w:lang w:eastAsia="en-GB"/>
        </w:rPr>
      </w:pPr>
      <w:r>
        <w:rPr>
          <w:rFonts w:ascii="HelveticaNeue-Regular" w:eastAsiaTheme="minorEastAsia" w:hAnsi="HelveticaNeue-Regular"/>
          <w:b/>
          <w:bCs/>
          <w:color w:val="000000"/>
          <w:kern w:val="24"/>
          <w:sz w:val="28"/>
          <w:szCs w:val="28"/>
          <w:lang w:eastAsia="en-GB"/>
        </w:rPr>
        <w:lastRenderedPageBreak/>
        <w:t xml:space="preserve">Appendix’s </w:t>
      </w:r>
      <w:r w:rsidR="0068604C">
        <w:rPr>
          <w:rFonts w:ascii="HelveticaNeue-Regular" w:eastAsiaTheme="minorEastAsia" w:hAnsi="HelveticaNeue-Regular"/>
          <w:noProof/>
          <w:color w:val="000000"/>
          <w:kern w:val="24"/>
          <w:sz w:val="28"/>
          <w:szCs w:val="28"/>
          <w:lang w:eastAsia="en-GB"/>
        </w:rPr>
        <w:drawing>
          <wp:anchor distT="0" distB="0" distL="114300" distR="114300" simplePos="0" relativeHeight="251673600" behindDoc="0" locked="0" layoutInCell="1" allowOverlap="1" wp14:anchorId="3B88BF65" wp14:editId="5D870705">
            <wp:simplePos x="0" y="0"/>
            <wp:positionH relativeFrom="column">
              <wp:posOffset>0</wp:posOffset>
            </wp:positionH>
            <wp:positionV relativeFrom="paragraph">
              <wp:posOffset>408305</wp:posOffset>
            </wp:positionV>
            <wp:extent cx="3446780" cy="23145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46780" cy="2314575"/>
                    </a:xfrm>
                    <a:prstGeom prst="rect">
                      <a:avLst/>
                    </a:prstGeom>
                  </pic:spPr>
                </pic:pic>
              </a:graphicData>
            </a:graphic>
            <wp14:sizeRelH relativeFrom="margin">
              <wp14:pctWidth>0</wp14:pctWidth>
            </wp14:sizeRelH>
            <wp14:sizeRelV relativeFrom="margin">
              <wp14:pctHeight>0</wp14:pctHeight>
            </wp14:sizeRelV>
          </wp:anchor>
        </w:drawing>
      </w:r>
      <w:r w:rsidR="003D7C31">
        <w:rPr>
          <w:rFonts w:ascii="HelveticaNeue-Regular" w:eastAsiaTheme="minorEastAsia" w:hAnsi="HelveticaNeue-Regular"/>
          <w:b/>
          <w:bCs/>
          <w:color w:val="000000"/>
          <w:kern w:val="24"/>
          <w:sz w:val="28"/>
          <w:szCs w:val="28"/>
          <w:lang w:eastAsia="en-GB"/>
        </w:rPr>
        <w:t>lecture notes.</w:t>
      </w:r>
    </w:p>
    <w:p w14:paraId="28DE6B14" w14:textId="44A162B4" w:rsidR="00C33802" w:rsidRDefault="00C33802" w:rsidP="002E5605">
      <w:pPr>
        <w:rPr>
          <w:rFonts w:ascii="HelveticaNeue-Regular" w:eastAsiaTheme="minorEastAsia" w:hAnsi="HelveticaNeue-Regular"/>
          <w:color w:val="000000"/>
          <w:kern w:val="24"/>
          <w:sz w:val="28"/>
          <w:szCs w:val="28"/>
          <w:lang w:eastAsia="en-GB"/>
        </w:rPr>
      </w:pPr>
      <w:r>
        <w:rPr>
          <w:rFonts w:ascii="HelveticaNeue-Regular" w:eastAsiaTheme="minorEastAsia" w:hAnsi="HelveticaNeue-Regular"/>
          <w:color w:val="000000"/>
          <w:kern w:val="24"/>
          <w:sz w:val="28"/>
          <w:szCs w:val="28"/>
          <w:lang w:eastAsia="en-GB"/>
        </w:rPr>
        <w:t xml:space="preserve">Lecture notes </w:t>
      </w:r>
    </w:p>
    <w:p w14:paraId="344C3956" w14:textId="29773E42" w:rsidR="00F61508" w:rsidRDefault="004A5CCE" w:rsidP="002E5605">
      <w:pPr>
        <w:rPr>
          <w:rFonts w:ascii="HelveticaNeue-Regular" w:eastAsiaTheme="minorEastAsia" w:hAnsi="HelveticaNeue-Regular"/>
          <w:color w:val="000000"/>
          <w:kern w:val="24"/>
          <w:sz w:val="28"/>
          <w:szCs w:val="28"/>
          <w:lang w:eastAsia="en-GB"/>
        </w:rPr>
      </w:pPr>
      <w:r>
        <w:rPr>
          <w:rFonts w:ascii="HelveticaNeue-Regular" w:eastAsiaTheme="minorEastAsia" w:hAnsi="HelveticaNeue-Regular"/>
          <w:noProof/>
          <w:color w:val="000000"/>
          <w:kern w:val="24"/>
          <w:sz w:val="28"/>
          <w:szCs w:val="28"/>
          <w:lang w:eastAsia="en-GB"/>
        </w:rPr>
        <w:lastRenderedPageBreak/>
        <w:drawing>
          <wp:anchor distT="0" distB="0" distL="114300" distR="114300" simplePos="0" relativeHeight="251662336" behindDoc="0" locked="0" layoutInCell="1" allowOverlap="1" wp14:anchorId="722C856D" wp14:editId="58366826">
            <wp:simplePos x="0" y="0"/>
            <wp:positionH relativeFrom="column">
              <wp:posOffset>0</wp:posOffset>
            </wp:positionH>
            <wp:positionV relativeFrom="paragraph">
              <wp:posOffset>3766185</wp:posOffset>
            </wp:positionV>
            <wp:extent cx="4862195" cy="4457700"/>
            <wp:effectExtent l="0" t="0" r="190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62195" cy="4457700"/>
                    </a:xfrm>
                    <a:prstGeom prst="rect">
                      <a:avLst/>
                    </a:prstGeom>
                  </pic:spPr>
                </pic:pic>
              </a:graphicData>
            </a:graphic>
            <wp14:sizeRelH relativeFrom="margin">
              <wp14:pctWidth>0</wp14:pctWidth>
            </wp14:sizeRelH>
          </wp:anchor>
        </w:drawing>
      </w:r>
      <w:r w:rsidR="00E91607">
        <w:rPr>
          <w:rFonts w:ascii="HelveticaNeue-Regular" w:eastAsiaTheme="minorEastAsia" w:hAnsi="HelveticaNeue-Regular"/>
          <w:noProof/>
          <w:color w:val="000000"/>
          <w:kern w:val="24"/>
          <w:sz w:val="28"/>
          <w:szCs w:val="28"/>
          <w:lang w:eastAsia="en-GB"/>
        </w:rPr>
        <w:drawing>
          <wp:anchor distT="0" distB="0" distL="114300" distR="114300" simplePos="0" relativeHeight="251666432" behindDoc="0" locked="0" layoutInCell="1" allowOverlap="1" wp14:anchorId="45EC016B" wp14:editId="5E9C33EE">
            <wp:simplePos x="0" y="0"/>
            <wp:positionH relativeFrom="column">
              <wp:posOffset>-116205</wp:posOffset>
            </wp:positionH>
            <wp:positionV relativeFrom="paragraph">
              <wp:posOffset>0</wp:posOffset>
            </wp:positionV>
            <wp:extent cx="4978400" cy="3693160"/>
            <wp:effectExtent l="0" t="0" r="0" b="254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78400" cy="3693160"/>
                    </a:xfrm>
                    <a:prstGeom prst="rect">
                      <a:avLst/>
                    </a:prstGeom>
                  </pic:spPr>
                </pic:pic>
              </a:graphicData>
            </a:graphic>
            <wp14:sizeRelH relativeFrom="margin">
              <wp14:pctWidth>0</wp14:pctWidth>
            </wp14:sizeRelH>
            <wp14:sizeRelV relativeFrom="margin">
              <wp14:pctHeight>0</wp14:pctHeight>
            </wp14:sizeRelV>
          </wp:anchor>
        </w:drawing>
      </w:r>
    </w:p>
    <w:p w14:paraId="7DF4CD1C" w14:textId="5E217A62" w:rsidR="00EB0707" w:rsidRDefault="004A5CCE" w:rsidP="002E5605">
      <w:pPr>
        <w:rPr>
          <w:rFonts w:ascii="HelveticaNeue-Regular" w:eastAsiaTheme="minorEastAsia" w:hAnsi="HelveticaNeue-Regular"/>
          <w:color w:val="000000"/>
          <w:kern w:val="24"/>
          <w:sz w:val="28"/>
          <w:szCs w:val="28"/>
          <w:lang w:eastAsia="en-GB"/>
        </w:rPr>
      </w:pPr>
      <w:r>
        <w:rPr>
          <w:rFonts w:ascii="HelveticaNeue-Regular" w:eastAsiaTheme="minorEastAsia" w:hAnsi="HelveticaNeue-Regular"/>
          <w:noProof/>
          <w:color w:val="000000"/>
          <w:kern w:val="24"/>
          <w:sz w:val="28"/>
          <w:szCs w:val="28"/>
          <w:lang w:eastAsia="en-GB"/>
        </w:rPr>
        <w:lastRenderedPageBreak/>
        <w:drawing>
          <wp:anchor distT="0" distB="0" distL="114300" distR="114300" simplePos="0" relativeHeight="251664384" behindDoc="0" locked="0" layoutInCell="1" allowOverlap="1" wp14:anchorId="5CA117E1" wp14:editId="58343CEA">
            <wp:simplePos x="0" y="0"/>
            <wp:positionH relativeFrom="column">
              <wp:posOffset>914400</wp:posOffset>
            </wp:positionH>
            <wp:positionV relativeFrom="paragraph">
              <wp:posOffset>544</wp:posOffset>
            </wp:positionV>
            <wp:extent cx="5943600" cy="44577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r w:rsidR="00E91607">
        <w:rPr>
          <w:rFonts w:ascii="HelveticaNeue-Regular" w:eastAsiaTheme="minorEastAsia" w:hAnsi="HelveticaNeue-Regular"/>
          <w:noProof/>
          <w:color w:val="000000"/>
          <w:kern w:val="24"/>
          <w:sz w:val="28"/>
          <w:szCs w:val="28"/>
          <w:lang w:eastAsia="en-GB"/>
        </w:rPr>
        <w:drawing>
          <wp:anchor distT="0" distB="0" distL="114300" distR="114300" simplePos="0" relativeHeight="251665408" behindDoc="0" locked="0" layoutInCell="1" allowOverlap="1" wp14:anchorId="161B1D97" wp14:editId="06B77C0B">
            <wp:simplePos x="0" y="0"/>
            <wp:positionH relativeFrom="column">
              <wp:posOffset>1828165</wp:posOffset>
            </wp:positionH>
            <wp:positionV relativeFrom="paragraph">
              <wp:posOffset>3764915</wp:posOffset>
            </wp:positionV>
            <wp:extent cx="4939030" cy="4456430"/>
            <wp:effectExtent l="0" t="0" r="127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39030" cy="4456430"/>
                    </a:xfrm>
                    <a:prstGeom prst="rect">
                      <a:avLst/>
                    </a:prstGeom>
                  </pic:spPr>
                </pic:pic>
              </a:graphicData>
            </a:graphic>
            <wp14:sizeRelH relativeFrom="margin">
              <wp14:pctWidth>0</wp14:pctWidth>
            </wp14:sizeRelH>
          </wp:anchor>
        </w:drawing>
      </w:r>
      <w:r w:rsidR="00C46CE4">
        <w:rPr>
          <w:rFonts w:ascii="HelveticaNeue-Regular" w:eastAsiaTheme="minorEastAsia" w:hAnsi="HelveticaNeue-Regular"/>
          <w:noProof/>
          <w:color w:val="000000"/>
          <w:kern w:val="24"/>
          <w:sz w:val="28"/>
          <w:szCs w:val="28"/>
          <w:lang w:eastAsia="en-GB"/>
        </w:rPr>
        <w:drawing>
          <wp:anchor distT="0" distB="0" distL="114300" distR="114300" simplePos="0" relativeHeight="251663360" behindDoc="0" locked="0" layoutInCell="1" allowOverlap="1" wp14:anchorId="37A375DD" wp14:editId="64F0FB70">
            <wp:simplePos x="0" y="0"/>
            <wp:positionH relativeFrom="column">
              <wp:posOffset>0</wp:posOffset>
            </wp:positionH>
            <wp:positionV relativeFrom="paragraph">
              <wp:posOffset>412115</wp:posOffset>
            </wp:positionV>
            <wp:extent cx="5943600" cy="44577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p w14:paraId="65BBC0E0" w14:textId="2C46C08B" w:rsidR="00415B52" w:rsidRDefault="00B25D7A" w:rsidP="002E5605">
      <w:pPr>
        <w:rPr>
          <w:rFonts w:ascii="HelveticaNeue-Regular" w:eastAsiaTheme="minorEastAsia" w:hAnsi="HelveticaNeue-Regular"/>
          <w:color w:val="000000"/>
          <w:kern w:val="24"/>
          <w:sz w:val="28"/>
          <w:szCs w:val="28"/>
          <w:lang w:eastAsia="en-GB"/>
        </w:rPr>
      </w:pPr>
      <w:r>
        <w:rPr>
          <w:rFonts w:ascii="HelveticaNeue-Regular" w:eastAsiaTheme="minorEastAsia" w:hAnsi="HelveticaNeue-Regular"/>
          <w:noProof/>
          <w:color w:val="000000"/>
          <w:kern w:val="24"/>
          <w:sz w:val="28"/>
          <w:szCs w:val="28"/>
          <w:lang w:eastAsia="en-GB"/>
        </w:rPr>
        <w:lastRenderedPageBreak/>
        <w:drawing>
          <wp:anchor distT="0" distB="0" distL="114300" distR="114300" simplePos="0" relativeHeight="251667456" behindDoc="0" locked="0" layoutInCell="1" allowOverlap="1" wp14:anchorId="6C7C1836" wp14:editId="1CC65774">
            <wp:simplePos x="0" y="0"/>
            <wp:positionH relativeFrom="column">
              <wp:posOffset>-717177</wp:posOffset>
            </wp:positionH>
            <wp:positionV relativeFrom="paragraph">
              <wp:posOffset>304538</wp:posOffset>
            </wp:positionV>
            <wp:extent cx="5943600" cy="44577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p w14:paraId="0937D16F" w14:textId="16F1592C" w:rsidR="00901F6E" w:rsidRPr="00C33802" w:rsidRDefault="00311A73" w:rsidP="002E5605">
      <w:pPr>
        <w:rPr>
          <w:rFonts w:ascii="HelveticaNeue-Regular" w:eastAsiaTheme="minorEastAsia" w:hAnsi="HelveticaNeue-Regular"/>
          <w:color w:val="000000"/>
          <w:kern w:val="24"/>
          <w:sz w:val="28"/>
          <w:szCs w:val="28"/>
          <w:lang w:eastAsia="en-GB"/>
        </w:rPr>
      </w:pPr>
      <w:r>
        <w:rPr>
          <w:rFonts w:ascii="HelveticaNeue-Regular" w:eastAsiaTheme="minorEastAsia" w:hAnsi="HelveticaNeue-Regular"/>
          <w:noProof/>
          <w:color w:val="000000"/>
          <w:kern w:val="24"/>
          <w:sz w:val="28"/>
          <w:szCs w:val="28"/>
          <w:lang w:eastAsia="en-GB"/>
        </w:rPr>
        <w:lastRenderedPageBreak/>
        <w:drawing>
          <wp:anchor distT="0" distB="0" distL="114300" distR="114300" simplePos="0" relativeHeight="251674624" behindDoc="0" locked="0" layoutInCell="1" allowOverlap="1" wp14:anchorId="163B00DB" wp14:editId="2F6A0FCE">
            <wp:simplePos x="0" y="0"/>
            <wp:positionH relativeFrom="column">
              <wp:posOffset>-360680</wp:posOffset>
            </wp:positionH>
            <wp:positionV relativeFrom="paragraph">
              <wp:posOffset>3768725</wp:posOffset>
            </wp:positionV>
            <wp:extent cx="5943600" cy="445770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sectPr w:rsidR="00901F6E" w:rsidRPr="00C33802" w:rsidSect="009140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F1C51" w14:textId="77777777" w:rsidR="009357E7" w:rsidRDefault="009357E7" w:rsidP="00B9372D">
      <w:pPr>
        <w:spacing w:after="0" w:line="240" w:lineRule="auto"/>
      </w:pPr>
      <w:r>
        <w:separator/>
      </w:r>
    </w:p>
  </w:endnote>
  <w:endnote w:type="continuationSeparator" w:id="0">
    <w:p w14:paraId="05E9DADA" w14:textId="77777777" w:rsidR="009357E7" w:rsidRDefault="009357E7" w:rsidP="00B93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Neue-Regular">
    <w:altName w:val="Arial"/>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E77F8" w14:textId="77777777" w:rsidR="009357E7" w:rsidRDefault="009357E7" w:rsidP="00B9372D">
      <w:pPr>
        <w:spacing w:after="0" w:line="240" w:lineRule="auto"/>
      </w:pPr>
      <w:r>
        <w:separator/>
      </w:r>
    </w:p>
  </w:footnote>
  <w:footnote w:type="continuationSeparator" w:id="0">
    <w:p w14:paraId="0404B12E" w14:textId="77777777" w:rsidR="009357E7" w:rsidRDefault="009357E7" w:rsidP="00B937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D2E3F"/>
    <w:multiLevelType w:val="hybridMultilevel"/>
    <w:tmpl w:val="EE224F12"/>
    <w:lvl w:ilvl="0" w:tplc="D91E01E6">
      <w:start w:val="1"/>
      <w:numFmt w:val="bullet"/>
      <w:lvlText w:val=""/>
      <w:lvlJc w:val="left"/>
      <w:pPr>
        <w:ind w:left="720" w:hanging="360"/>
      </w:pPr>
      <w:rPr>
        <w:rFonts w:ascii="Symbol" w:hAnsi="Symbol" w:hint="default"/>
      </w:rPr>
    </w:lvl>
    <w:lvl w:ilvl="1" w:tplc="40021DFA" w:tentative="1">
      <w:start w:val="1"/>
      <w:numFmt w:val="bullet"/>
      <w:lvlText w:val="o"/>
      <w:lvlJc w:val="left"/>
      <w:pPr>
        <w:ind w:left="1440" w:hanging="360"/>
      </w:pPr>
      <w:rPr>
        <w:rFonts w:ascii="Courier New" w:hAnsi="Courier New" w:cs="Courier New" w:hint="default"/>
      </w:rPr>
    </w:lvl>
    <w:lvl w:ilvl="2" w:tplc="485C8218" w:tentative="1">
      <w:start w:val="1"/>
      <w:numFmt w:val="bullet"/>
      <w:lvlText w:val=""/>
      <w:lvlJc w:val="left"/>
      <w:pPr>
        <w:ind w:left="2160" w:hanging="360"/>
      </w:pPr>
      <w:rPr>
        <w:rFonts w:ascii="Wingdings" w:hAnsi="Wingdings" w:hint="default"/>
      </w:rPr>
    </w:lvl>
    <w:lvl w:ilvl="3" w:tplc="4558AEB2" w:tentative="1">
      <w:start w:val="1"/>
      <w:numFmt w:val="bullet"/>
      <w:lvlText w:val=""/>
      <w:lvlJc w:val="left"/>
      <w:pPr>
        <w:ind w:left="2880" w:hanging="360"/>
      </w:pPr>
      <w:rPr>
        <w:rFonts w:ascii="Symbol" w:hAnsi="Symbol" w:hint="default"/>
      </w:rPr>
    </w:lvl>
    <w:lvl w:ilvl="4" w:tplc="5CEC2F3E" w:tentative="1">
      <w:start w:val="1"/>
      <w:numFmt w:val="bullet"/>
      <w:lvlText w:val="o"/>
      <w:lvlJc w:val="left"/>
      <w:pPr>
        <w:ind w:left="3600" w:hanging="360"/>
      </w:pPr>
      <w:rPr>
        <w:rFonts w:ascii="Courier New" w:hAnsi="Courier New" w:cs="Courier New" w:hint="default"/>
      </w:rPr>
    </w:lvl>
    <w:lvl w:ilvl="5" w:tplc="CA56E814" w:tentative="1">
      <w:start w:val="1"/>
      <w:numFmt w:val="bullet"/>
      <w:lvlText w:val=""/>
      <w:lvlJc w:val="left"/>
      <w:pPr>
        <w:ind w:left="4320" w:hanging="360"/>
      </w:pPr>
      <w:rPr>
        <w:rFonts w:ascii="Wingdings" w:hAnsi="Wingdings" w:hint="default"/>
      </w:rPr>
    </w:lvl>
    <w:lvl w:ilvl="6" w:tplc="F216EF38" w:tentative="1">
      <w:start w:val="1"/>
      <w:numFmt w:val="bullet"/>
      <w:lvlText w:val=""/>
      <w:lvlJc w:val="left"/>
      <w:pPr>
        <w:ind w:left="5040" w:hanging="360"/>
      </w:pPr>
      <w:rPr>
        <w:rFonts w:ascii="Symbol" w:hAnsi="Symbol" w:hint="default"/>
      </w:rPr>
    </w:lvl>
    <w:lvl w:ilvl="7" w:tplc="E3D6392A" w:tentative="1">
      <w:start w:val="1"/>
      <w:numFmt w:val="bullet"/>
      <w:lvlText w:val="o"/>
      <w:lvlJc w:val="left"/>
      <w:pPr>
        <w:ind w:left="5760" w:hanging="360"/>
      </w:pPr>
      <w:rPr>
        <w:rFonts w:ascii="Courier New" w:hAnsi="Courier New" w:cs="Courier New" w:hint="default"/>
      </w:rPr>
    </w:lvl>
    <w:lvl w:ilvl="8" w:tplc="536496E8" w:tentative="1">
      <w:start w:val="1"/>
      <w:numFmt w:val="bullet"/>
      <w:lvlText w:val=""/>
      <w:lvlJc w:val="left"/>
      <w:pPr>
        <w:ind w:left="6480" w:hanging="360"/>
      </w:pPr>
      <w:rPr>
        <w:rFonts w:ascii="Wingdings" w:hAnsi="Wingdings" w:hint="default"/>
      </w:rPr>
    </w:lvl>
  </w:abstractNum>
  <w:abstractNum w:abstractNumId="1" w15:restartNumberingAfterBreak="0">
    <w:nsid w:val="153C4E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A360A6"/>
    <w:multiLevelType w:val="hybridMultilevel"/>
    <w:tmpl w:val="38B8449C"/>
    <w:lvl w:ilvl="0" w:tplc="62F242E6">
      <w:start w:val="1"/>
      <w:numFmt w:val="decimal"/>
      <w:lvlText w:val="%1."/>
      <w:lvlJc w:val="left"/>
      <w:pPr>
        <w:ind w:left="720" w:hanging="360"/>
      </w:pPr>
    </w:lvl>
    <w:lvl w:ilvl="1" w:tplc="D5FA5A7A" w:tentative="1">
      <w:start w:val="1"/>
      <w:numFmt w:val="lowerLetter"/>
      <w:lvlText w:val="%2."/>
      <w:lvlJc w:val="left"/>
      <w:pPr>
        <w:ind w:left="1440" w:hanging="360"/>
      </w:pPr>
    </w:lvl>
    <w:lvl w:ilvl="2" w:tplc="673AB048" w:tentative="1">
      <w:start w:val="1"/>
      <w:numFmt w:val="lowerRoman"/>
      <w:lvlText w:val="%3."/>
      <w:lvlJc w:val="right"/>
      <w:pPr>
        <w:ind w:left="2160" w:hanging="180"/>
      </w:pPr>
    </w:lvl>
    <w:lvl w:ilvl="3" w:tplc="6DF6FE96" w:tentative="1">
      <w:start w:val="1"/>
      <w:numFmt w:val="decimal"/>
      <w:lvlText w:val="%4."/>
      <w:lvlJc w:val="left"/>
      <w:pPr>
        <w:ind w:left="2880" w:hanging="360"/>
      </w:pPr>
    </w:lvl>
    <w:lvl w:ilvl="4" w:tplc="568E0026" w:tentative="1">
      <w:start w:val="1"/>
      <w:numFmt w:val="lowerLetter"/>
      <w:lvlText w:val="%5."/>
      <w:lvlJc w:val="left"/>
      <w:pPr>
        <w:ind w:left="3600" w:hanging="360"/>
      </w:pPr>
    </w:lvl>
    <w:lvl w:ilvl="5" w:tplc="F52408F8" w:tentative="1">
      <w:start w:val="1"/>
      <w:numFmt w:val="lowerRoman"/>
      <w:lvlText w:val="%6."/>
      <w:lvlJc w:val="right"/>
      <w:pPr>
        <w:ind w:left="4320" w:hanging="180"/>
      </w:pPr>
    </w:lvl>
    <w:lvl w:ilvl="6" w:tplc="916A2826" w:tentative="1">
      <w:start w:val="1"/>
      <w:numFmt w:val="decimal"/>
      <w:lvlText w:val="%7."/>
      <w:lvlJc w:val="left"/>
      <w:pPr>
        <w:ind w:left="5040" w:hanging="360"/>
      </w:pPr>
    </w:lvl>
    <w:lvl w:ilvl="7" w:tplc="B27E229C" w:tentative="1">
      <w:start w:val="1"/>
      <w:numFmt w:val="lowerLetter"/>
      <w:lvlText w:val="%8."/>
      <w:lvlJc w:val="left"/>
      <w:pPr>
        <w:ind w:left="5760" w:hanging="360"/>
      </w:pPr>
    </w:lvl>
    <w:lvl w:ilvl="8" w:tplc="3FB09AAE" w:tentative="1">
      <w:start w:val="1"/>
      <w:numFmt w:val="lowerRoman"/>
      <w:lvlText w:val="%9."/>
      <w:lvlJc w:val="right"/>
      <w:pPr>
        <w:ind w:left="6480" w:hanging="180"/>
      </w:pPr>
    </w:lvl>
  </w:abstractNum>
  <w:abstractNum w:abstractNumId="3" w15:restartNumberingAfterBreak="0">
    <w:nsid w:val="2A844B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401902"/>
    <w:multiLevelType w:val="hybridMultilevel"/>
    <w:tmpl w:val="1E90F2C2"/>
    <w:lvl w:ilvl="0" w:tplc="B024F9C0">
      <w:numFmt w:val="bullet"/>
      <w:lvlText w:val="▪"/>
      <w:lvlJc w:val="left"/>
      <w:pPr>
        <w:ind w:left="102" w:hanging="720"/>
      </w:pPr>
      <w:rPr>
        <w:rFonts w:ascii="Lucida Sans Unicode" w:eastAsia="Lucida Sans Unicode" w:hAnsi="Lucida Sans Unicode" w:cs="Lucida Sans Unicode" w:hint="default"/>
        <w:w w:val="91"/>
        <w:sz w:val="20"/>
        <w:szCs w:val="20"/>
        <w:lang w:val="en-US" w:eastAsia="en-US" w:bidi="ar-SA"/>
      </w:rPr>
    </w:lvl>
    <w:lvl w:ilvl="1" w:tplc="D7D478AA">
      <w:numFmt w:val="bullet"/>
      <w:lvlText w:val="•"/>
      <w:lvlJc w:val="left"/>
      <w:pPr>
        <w:ind w:left="1048" w:hanging="720"/>
      </w:pPr>
      <w:rPr>
        <w:rFonts w:hint="default"/>
        <w:lang w:val="en-US" w:eastAsia="en-US" w:bidi="ar-SA"/>
      </w:rPr>
    </w:lvl>
    <w:lvl w:ilvl="2" w:tplc="7BD06FC0">
      <w:numFmt w:val="bullet"/>
      <w:lvlText w:val="•"/>
      <w:lvlJc w:val="left"/>
      <w:pPr>
        <w:ind w:left="1996" w:hanging="720"/>
      </w:pPr>
      <w:rPr>
        <w:rFonts w:hint="default"/>
        <w:lang w:val="en-US" w:eastAsia="en-US" w:bidi="ar-SA"/>
      </w:rPr>
    </w:lvl>
    <w:lvl w:ilvl="3" w:tplc="7D42D7D6">
      <w:numFmt w:val="bullet"/>
      <w:lvlText w:val="•"/>
      <w:lvlJc w:val="left"/>
      <w:pPr>
        <w:ind w:left="2944" w:hanging="720"/>
      </w:pPr>
      <w:rPr>
        <w:rFonts w:hint="default"/>
        <w:lang w:val="en-US" w:eastAsia="en-US" w:bidi="ar-SA"/>
      </w:rPr>
    </w:lvl>
    <w:lvl w:ilvl="4" w:tplc="B2EECCC4">
      <w:numFmt w:val="bullet"/>
      <w:lvlText w:val="•"/>
      <w:lvlJc w:val="left"/>
      <w:pPr>
        <w:ind w:left="3892" w:hanging="720"/>
      </w:pPr>
      <w:rPr>
        <w:rFonts w:hint="default"/>
        <w:lang w:val="en-US" w:eastAsia="en-US" w:bidi="ar-SA"/>
      </w:rPr>
    </w:lvl>
    <w:lvl w:ilvl="5" w:tplc="203889B8">
      <w:numFmt w:val="bullet"/>
      <w:lvlText w:val="•"/>
      <w:lvlJc w:val="left"/>
      <w:pPr>
        <w:ind w:left="4840" w:hanging="720"/>
      </w:pPr>
      <w:rPr>
        <w:rFonts w:hint="default"/>
        <w:lang w:val="en-US" w:eastAsia="en-US" w:bidi="ar-SA"/>
      </w:rPr>
    </w:lvl>
    <w:lvl w:ilvl="6" w:tplc="00F281CA">
      <w:numFmt w:val="bullet"/>
      <w:lvlText w:val="•"/>
      <w:lvlJc w:val="left"/>
      <w:pPr>
        <w:ind w:left="5788" w:hanging="720"/>
      </w:pPr>
      <w:rPr>
        <w:rFonts w:hint="default"/>
        <w:lang w:val="en-US" w:eastAsia="en-US" w:bidi="ar-SA"/>
      </w:rPr>
    </w:lvl>
    <w:lvl w:ilvl="7" w:tplc="B19E6974">
      <w:numFmt w:val="bullet"/>
      <w:lvlText w:val="•"/>
      <w:lvlJc w:val="left"/>
      <w:pPr>
        <w:ind w:left="6736" w:hanging="720"/>
      </w:pPr>
      <w:rPr>
        <w:rFonts w:hint="default"/>
        <w:lang w:val="en-US" w:eastAsia="en-US" w:bidi="ar-SA"/>
      </w:rPr>
    </w:lvl>
    <w:lvl w:ilvl="8" w:tplc="ECDE8FC8">
      <w:numFmt w:val="bullet"/>
      <w:lvlText w:val="•"/>
      <w:lvlJc w:val="left"/>
      <w:pPr>
        <w:ind w:left="7684" w:hanging="720"/>
      </w:pPr>
      <w:rPr>
        <w:rFonts w:hint="default"/>
        <w:lang w:val="en-US" w:eastAsia="en-US" w:bidi="ar-SA"/>
      </w:rPr>
    </w:lvl>
  </w:abstractNum>
  <w:abstractNum w:abstractNumId="5" w15:restartNumberingAfterBreak="0">
    <w:nsid w:val="3AD00AF2"/>
    <w:multiLevelType w:val="hybridMultilevel"/>
    <w:tmpl w:val="FFFFFFFF"/>
    <w:lvl w:ilvl="0" w:tplc="6730FE38">
      <w:start w:val="1"/>
      <w:numFmt w:val="decimal"/>
      <w:lvlText w:val="%1."/>
      <w:lvlJc w:val="left"/>
      <w:pPr>
        <w:tabs>
          <w:tab w:val="num" w:pos="720"/>
        </w:tabs>
        <w:ind w:left="720" w:hanging="360"/>
      </w:pPr>
    </w:lvl>
    <w:lvl w:ilvl="1" w:tplc="4E1A9676" w:tentative="1">
      <w:start w:val="1"/>
      <w:numFmt w:val="decimal"/>
      <w:lvlText w:val="%2."/>
      <w:lvlJc w:val="left"/>
      <w:pPr>
        <w:tabs>
          <w:tab w:val="num" w:pos="1440"/>
        </w:tabs>
        <w:ind w:left="1440" w:hanging="360"/>
      </w:pPr>
    </w:lvl>
    <w:lvl w:ilvl="2" w:tplc="BFFA6B6A" w:tentative="1">
      <w:start w:val="1"/>
      <w:numFmt w:val="decimal"/>
      <w:lvlText w:val="%3."/>
      <w:lvlJc w:val="left"/>
      <w:pPr>
        <w:tabs>
          <w:tab w:val="num" w:pos="2160"/>
        </w:tabs>
        <w:ind w:left="2160" w:hanging="360"/>
      </w:pPr>
    </w:lvl>
    <w:lvl w:ilvl="3" w:tplc="541411B6" w:tentative="1">
      <w:start w:val="1"/>
      <w:numFmt w:val="decimal"/>
      <w:lvlText w:val="%4."/>
      <w:lvlJc w:val="left"/>
      <w:pPr>
        <w:tabs>
          <w:tab w:val="num" w:pos="2880"/>
        </w:tabs>
        <w:ind w:left="2880" w:hanging="360"/>
      </w:pPr>
    </w:lvl>
    <w:lvl w:ilvl="4" w:tplc="B26A2A3E" w:tentative="1">
      <w:start w:val="1"/>
      <w:numFmt w:val="decimal"/>
      <w:lvlText w:val="%5."/>
      <w:lvlJc w:val="left"/>
      <w:pPr>
        <w:tabs>
          <w:tab w:val="num" w:pos="3600"/>
        </w:tabs>
        <w:ind w:left="3600" w:hanging="360"/>
      </w:pPr>
    </w:lvl>
    <w:lvl w:ilvl="5" w:tplc="087030C8" w:tentative="1">
      <w:start w:val="1"/>
      <w:numFmt w:val="decimal"/>
      <w:lvlText w:val="%6."/>
      <w:lvlJc w:val="left"/>
      <w:pPr>
        <w:tabs>
          <w:tab w:val="num" w:pos="4320"/>
        </w:tabs>
        <w:ind w:left="4320" w:hanging="360"/>
      </w:pPr>
    </w:lvl>
    <w:lvl w:ilvl="6" w:tplc="B802B286" w:tentative="1">
      <w:start w:val="1"/>
      <w:numFmt w:val="decimal"/>
      <w:lvlText w:val="%7."/>
      <w:lvlJc w:val="left"/>
      <w:pPr>
        <w:tabs>
          <w:tab w:val="num" w:pos="5040"/>
        </w:tabs>
        <w:ind w:left="5040" w:hanging="360"/>
      </w:pPr>
    </w:lvl>
    <w:lvl w:ilvl="7" w:tplc="35DA5072" w:tentative="1">
      <w:start w:val="1"/>
      <w:numFmt w:val="decimal"/>
      <w:lvlText w:val="%8."/>
      <w:lvlJc w:val="left"/>
      <w:pPr>
        <w:tabs>
          <w:tab w:val="num" w:pos="5760"/>
        </w:tabs>
        <w:ind w:left="5760" w:hanging="360"/>
      </w:pPr>
    </w:lvl>
    <w:lvl w:ilvl="8" w:tplc="B290AA22" w:tentative="1">
      <w:start w:val="1"/>
      <w:numFmt w:val="decimal"/>
      <w:lvlText w:val="%9."/>
      <w:lvlJc w:val="left"/>
      <w:pPr>
        <w:tabs>
          <w:tab w:val="num" w:pos="6480"/>
        </w:tabs>
        <w:ind w:left="6480" w:hanging="360"/>
      </w:pPr>
    </w:lvl>
  </w:abstractNum>
  <w:abstractNum w:abstractNumId="6" w15:restartNumberingAfterBreak="0">
    <w:nsid w:val="44C902B2"/>
    <w:multiLevelType w:val="hybridMultilevel"/>
    <w:tmpl w:val="FFFFFFFF"/>
    <w:lvl w:ilvl="0" w:tplc="3AEE26FA">
      <w:start w:val="1"/>
      <w:numFmt w:val="decimal"/>
      <w:lvlText w:val="%1."/>
      <w:lvlJc w:val="left"/>
      <w:pPr>
        <w:tabs>
          <w:tab w:val="num" w:pos="720"/>
        </w:tabs>
        <w:ind w:left="720" w:hanging="360"/>
      </w:pPr>
    </w:lvl>
    <w:lvl w:ilvl="1" w:tplc="93BAD13A" w:tentative="1">
      <w:start w:val="1"/>
      <w:numFmt w:val="decimal"/>
      <w:lvlText w:val="%2."/>
      <w:lvlJc w:val="left"/>
      <w:pPr>
        <w:tabs>
          <w:tab w:val="num" w:pos="1440"/>
        </w:tabs>
        <w:ind w:left="1440" w:hanging="360"/>
      </w:pPr>
    </w:lvl>
    <w:lvl w:ilvl="2" w:tplc="24C4EAB2" w:tentative="1">
      <w:start w:val="1"/>
      <w:numFmt w:val="decimal"/>
      <w:lvlText w:val="%3."/>
      <w:lvlJc w:val="left"/>
      <w:pPr>
        <w:tabs>
          <w:tab w:val="num" w:pos="2160"/>
        </w:tabs>
        <w:ind w:left="2160" w:hanging="360"/>
      </w:pPr>
    </w:lvl>
    <w:lvl w:ilvl="3" w:tplc="7674C350" w:tentative="1">
      <w:start w:val="1"/>
      <w:numFmt w:val="decimal"/>
      <w:lvlText w:val="%4."/>
      <w:lvlJc w:val="left"/>
      <w:pPr>
        <w:tabs>
          <w:tab w:val="num" w:pos="2880"/>
        </w:tabs>
        <w:ind w:left="2880" w:hanging="360"/>
      </w:pPr>
    </w:lvl>
    <w:lvl w:ilvl="4" w:tplc="750E3130" w:tentative="1">
      <w:start w:val="1"/>
      <w:numFmt w:val="decimal"/>
      <w:lvlText w:val="%5."/>
      <w:lvlJc w:val="left"/>
      <w:pPr>
        <w:tabs>
          <w:tab w:val="num" w:pos="3600"/>
        </w:tabs>
        <w:ind w:left="3600" w:hanging="360"/>
      </w:pPr>
    </w:lvl>
    <w:lvl w:ilvl="5" w:tplc="8052359C" w:tentative="1">
      <w:start w:val="1"/>
      <w:numFmt w:val="decimal"/>
      <w:lvlText w:val="%6."/>
      <w:lvlJc w:val="left"/>
      <w:pPr>
        <w:tabs>
          <w:tab w:val="num" w:pos="4320"/>
        </w:tabs>
        <w:ind w:left="4320" w:hanging="360"/>
      </w:pPr>
    </w:lvl>
    <w:lvl w:ilvl="6" w:tplc="07B60E2C" w:tentative="1">
      <w:start w:val="1"/>
      <w:numFmt w:val="decimal"/>
      <w:lvlText w:val="%7."/>
      <w:lvlJc w:val="left"/>
      <w:pPr>
        <w:tabs>
          <w:tab w:val="num" w:pos="5040"/>
        </w:tabs>
        <w:ind w:left="5040" w:hanging="360"/>
      </w:pPr>
    </w:lvl>
    <w:lvl w:ilvl="7" w:tplc="272623AA" w:tentative="1">
      <w:start w:val="1"/>
      <w:numFmt w:val="decimal"/>
      <w:lvlText w:val="%8."/>
      <w:lvlJc w:val="left"/>
      <w:pPr>
        <w:tabs>
          <w:tab w:val="num" w:pos="5760"/>
        </w:tabs>
        <w:ind w:left="5760" w:hanging="360"/>
      </w:pPr>
    </w:lvl>
    <w:lvl w:ilvl="8" w:tplc="73AC1542" w:tentative="1">
      <w:start w:val="1"/>
      <w:numFmt w:val="decimal"/>
      <w:lvlText w:val="%9."/>
      <w:lvlJc w:val="left"/>
      <w:pPr>
        <w:tabs>
          <w:tab w:val="num" w:pos="6480"/>
        </w:tabs>
        <w:ind w:left="6480" w:hanging="360"/>
      </w:pPr>
    </w:lvl>
  </w:abstractNum>
  <w:abstractNum w:abstractNumId="7" w15:restartNumberingAfterBreak="0">
    <w:nsid w:val="5BED4FA8"/>
    <w:multiLevelType w:val="hybridMultilevel"/>
    <w:tmpl w:val="3CB2D064"/>
    <w:lvl w:ilvl="0" w:tplc="747C1960">
      <w:start w:val="1"/>
      <w:numFmt w:val="bullet"/>
      <w:lvlText w:val=""/>
      <w:lvlJc w:val="left"/>
      <w:pPr>
        <w:ind w:left="720" w:hanging="360"/>
      </w:pPr>
      <w:rPr>
        <w:rFonts w:ascii="Symbol" w:hAnsi="Symbol" w:hint="default"/>
      </w:rPr>
    </w:lvl>
    <w:lvl w:ilvl="1" w:tplc="BEE00EEA" w:tentative="1">
      <w:start w:val="1"/>
      <w:numFmt w:val="bullet"/>
      <w:lvlText w:val="o"/>
      <w:lvlJc w:val="left"/>
      <w:pPr>
        <w:ind w:left="1440" w:hanging="360"/>
      </w:pPr>
      <w:rPr>
        <w:rFonts w:ascii="Courier New" w:hAnsi="Courier New" w:cs="Courier New" w:hint="default"/>
      </w:rPr>
    </w:lvl>
    <w:lvl w:ilvl="2" w:tplc="884A07D0" w:tentative="1">
      <w:start w:val="1"/>
      <w:numFmt w:val="bullet"/>
      <w:lvlText w:val=""/>
      <w:lvlJc w:val="left"/>
      <w:pPr>
        <w:ind w:left="2160" w:hanging="360"/>
      </w:pPr>
      <w:rPr>
        <w:rFonts w:ascii="Wingdings" w:hAnsi="Wingdings" w:hint="default"/>
      </w:rPr>
    </w:lvl>
    <w:lvl w:ilvl="3" w:tplc="20549898" w:tentative="1">
      <w:start w:val="1"/>
      <w:numFmt w:val="bullet"/>
      <w:lvlText w:val=""/>
      <w:lvlJc w:val="left"/>
      <w:pPr>
        <w:ind w:left="2880" w:hanging="360"/>
      </w:pPr>
      <w:rPr>
        <w:rFonts w:ascii="Symbol" w:hAnsi="Symbol" w:hint="default"/>
      </w:rPr>
    </w:lvl>
    <w:lvl w:ilvl="4" w:tplc="77CA1F32" w:tentative="1">
      <w:start w:val="1"/>
      <w:numFmt w:val="bullet"/>
      <w:lvlText w:val="o"/>
      <w:lvlJc w:val="left"/>
      <w:pPr>
        <w:ind w:left="3600" w:hanging="360"/>
      </w:pPr>
      <w:rPr>
        <w:rFonts w:ascii="Courier New" w:hAnsi="Courier New" w:cs="Courier New" w:hint="default"/>
      </w:rPr>
    </w:lvl>
    <w:lvl w:ilvl="5" w:tplc="1CCAEADE" w:tentative="1">
      <w:start w:val="1"/>
      <w:numFmt w:val="bullet"/>
      <w:lvlText w:val=""/>
      <w:lvlJc w:val="left"/>
      <w:pPr>
        <w:ind w:left="4320" w:hanging="360"/>
      </w:pPr>
      <w:rPr>
        <w:rFonts w:ascii="Wingdings" w:hAnsi="Wingdings" w:hint="default"/>
      </w:rPr>
    </w:lvl>
    <w:lvl w:ilvl="6" w:tplc="0DDAE816" w:tentative="1">
      <w:start w:val="1"/>
      <w:numFmt w:val="bullet"/>
      <w:lvlText w:val=""/>
      <w:lvlJc w:val="left"/>
      <w:pPr>
        <w:ind w:left="5040" w:hanging="360"/>
      </w:pPr>
      <w:rPr>
        <w:rFonts w:ascii="Symbol" w:hAnsi="Symbol" w:hint="default"/>
      </w:rPr>
    </w:lvl>
    <w:lvl w:ilvl="7" w:tplc="39803616" w:tentative="1">
      <w:start w:val="1"/>
      <w:numFmt w:val="bullet"/>
      <w:lvlText w:val="o"/>
      <w:lvlJc w:val="left"/>
      <w:pPr>
        <w:ind w:left="5760" w:hanging="360"/>
      </w:pPr>
      <w:rPr>
        <w:rFonts w:ascii="Courier New" w:hAnsi="Courier New" w:cs="Courier New" w:hint="default"/>
      </w:rPr>
    </w:lvl>
    <w:lvl w:ilvl="8" w:tplc="657A5B62" w:tentative="1">
      <w:start w:val="1"/>
      <w:numFmt w:val="bullet"/>
      <w:lvlText w:val=""/>
      <w:lvlJc w:val="left"/>
      <w:pPr>
        <w:ind w:left="6480" w:hanging="360"/>
      </w:pPr>
      <w:rPr>
        <w:rFonts w:ascii="Wingdings" w:hAnsi="Wingdings" w:hint="default"/>
      </w:rPr>
    </w:lvl>
  </w:abstractNum>
  <w:abstractNum w:abstractNumId="8" w15:restartNumberingAfterBreak="0">
    <w:nsid w:val="73696095"/>
    <w:multiLevelType w:val="hybridMultilevel"/>
    <w:tmpl w:val="FFFFFFFF"/>
    <w:lvl w:ilvl="0" w:tplc="C6763D88">
      <w:start w:val="1"/>
      <w:numFmt w:val="bullet"/>
      <w:lvlText w:val="•"/>
      <w:lvlJc w:val="left"/>
      <w:pPr>
        <w:tabs>
          <w:tab w:val="num" w:pos="720"/>
        </w:tabs>
        <w:ind w:left="720" w:hanging="360"/>
      </w:pPr>
      <w:rPr>
        <w:rFonts w:ascii="Arial" w:hAnsi="Arial" w:hint="default"/>
      </w:rPr>
    </w:lvl>
    <w:lvl w:ilvl="1" w:tplc="0F3CE1A2" w:tentative="1">
      <w:start w:val="1"/>
      <w:numFmt w:val="bullet"/>
      <w:lvlText w:val="•"/>
      <w:lvlJc w:val="left"/>
      <w:pPr>
        <w:tabs>
          <w:tab w:val="num" w:pos="1440"/>
        </w:tabs>
        <w:ind w:left="1440" w:hanging="360"/>
      </w:pPr>
      <w:rPr>
        <w:rFonts w:ascii="Arial" w:hAnsi="Arial" w:hint="default"/>
      </w:rPr>
    </w:lvl>
    <w:lvl w:ilvl="2" w:tplc="B1C2ECA4" w:tentative="1">
      <w:start w:val="1"/>
      <w:numFmt w:val="bullet"/>
      <w:lvlText w:val="•"/>
      <w:lvlJc w:val="left"/>
      <w:pPr>
        <w:tabs>
          <w:tab w:val="num" w:pos="2160"/>
        </w:tabs>
        <w:ind w:left="2160" w:hanging="360"/>
      </w:pPr>
      <w:rPr>
        <w:rFonts w:ascii="Arial" w:hAnsi="Arial" w:hint="default"/>
      </w:rPr>
    </w:lvl>
    <w:lvl w:ilvl="3" w:tplc="F064E668" w:tentative="1">
      <w:start w:val="1"/>
      <w:numFmt w:val="bullet"/>
      <w:lvlText w:val="•"/>
      <w:lvlJc w:val="left"/>
      <w:pPr>
        <w:tabs>
          <w:tab w:val="num" w:pos="2880"/>
        </w:tabs>
        <w:ind w:left="2880" w:hanging="360"/>
      </w:pPr>
      <w:rPr>
        <w:rFonts w:ascii="Arial" w:hAnsi="Arial" w:hint="default"/>
      </w:rPr>
    </w:lvl>
    <w:lvl w:ilvl="4" w:tplc="EB98D6C8" w:tentative="1">
      <w:start w:val="1"/>
      <w:numFmt w:val="bullet"/>
      <w:lvlText w:val="•"/>
      <w:lvlJc w:val="left"/>
      <w:pPr>
        <w:tabs>
          <w:tab w:val="num" w:pos="3600"/>
        </w:tabs>
        <w:ind w:left="3600" w:hanging="360"/>
      </w:pPr>
      <w:rPr>
        <w:rFonts w:ascii="Arial" w:hAnsi="Arial" w:hint="default"/>
      </w:rPr>
    </w:lvl>
    <w:lvl w:ilvl="5" w:tplc="51FEF548" w:tentative="1">
      <w:start w:val="1"/>
      <w:numFmt w:val="bullet"/>
      <w:lvlText w:val="•"/>
      <w:lvlJc w:val="left"/>
      <w:pPr>
        <w:tabs>
          <w:tab w:val="num" w:pos="4320"/>
        </w:tabs>
        <w:ind w:left="4320" w:hanging="360"/>
      </w:pPr>
      <w:rPr>
        <w:rFonts w:ascii="Arial" w:hAnsi="Arial" w:hint="default"/>
      </w:rPr>
    </w:lvl>
    <w:lvl w:ilvl="6" w:tplc="8262564A" w:tentative="1">
      <w:start w:val="1"/>
      <w:numFmt w:val="bullet"/>
      <w:lvlText w:val="•"/>
      <w:lvlJc w:val="left"/>
      <w:pPr>
        <w:tabs>
          <w:tab w:val="num" w:pos="5040"/>
        </w:tabs>
        <w:ind w:left="5040" w:hanging="360"/>
      </w:pPr>
      <w:rPr>
        <w:rFonts w:ascii="Arial" w:hAnsi="Arial" w:hint="default"/>
      </w:rPr>
    </w:lvl>
    <w:lvl w:ilvl="7" w:tplc="EBA021B8" w:tentative="1">
      <w:start w:val="1"/>
      <w:numFmt w:val="bullet"/>
      <w:lvlText w:val="•"/>
      <w:lvlJc w:val="left"/>
      <w:pPr>
        <w:tabs>
          <w:tab w:val="num" w:pos="5760"/>
        </w:tabs>
        <w:ind w:left="5760" w:hanging="360"/>
      </w:pPr>
      <w:rPr>
        <w:rFonts w:ascii="Arial" w:hAnsi="Arial" w:hint="default"/>
      </w:rPr>
    </w:lvl>
    <w:lvl w:ilvl="8" w:tplc="E31EA45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47A2AC5"/>
    <w:multiLevelType w:val="hybridMultilevel"/>
    <w:tmpl w:val="E53CB55E"/>
    <w:lvl w:ilvl="0" w:tplc="DCD473CE">
      <w:start w:val="1"/>
      <w:numFmt w:val="decimal"/>
      <w:lvlText w:val="%1."/>
      <w:lvlJc w:val="left"/>
      <w:pPr>
        <w:ind w:left="720" w:hanging="360"/>
      </w:pPr>
      <w:rPr>
        <w:rFonts w:hint="default"/>
      </w:rPr>
    </w:lvl>
    <w:lvl w:ilvl="1" w:tplc="335E2D36" w:tentative="1">
      <w:start w:val="1"/>
      <w:numFmt w:val="lowerLetter"/>
      <w:lvlText w:val="%2."/>
      <w:lvlJc w:val="left"/>
      <w:pPr>
        <w:ind w:left="1440" w:hanging="360"/>
      </w:pPr>
    </w:lvl>
    <w:lvl w:ilvl="2" w:tplc="DE608400" w:tentative="1">
      <w:start w:val="1"/>
      <w:numFmt w:val="lowerRoman"/>
      <w:lvlText w:val="%3."/>
      <w:lvlJc w:val="right"/>
      <w:pPr>
        <w:ind w:left="2160" w:hanging="180"/>
      </w:pPr>
    </w:lvl>
    <w:lvl w:ilvl="3" w:tplc="55CA8984" w:tentative="1">
      <w:start w:val="1"/>
      <w:numFmt w:val="decimal"/>
      <w:lvlText w:val="%4."/>
      <w:lvlJc w:val="left"/>
      <w:pPr>
        <w:ind w:left="2880" w:hanging="360"/>
      </w:pPr>
    </w:lvl>
    <w:lvl w:ilvl="4" w:tplc="030AD91E" w:tentative="1">
      <w:start w:val="1"/>
      <w:numFmt w:val="lowerLetter"/>
      <w:lvlText w:val="%5."/>
      <w:lvlJc w:val="left"/>
      <w:pPr>
        <w:ind w:left="3600" w:hanging="360"/>
      </w:pPr>
    </w:lvl>
    <w:lvl w:ilvl="5" w:tplc="E4B8FC68" w:tentative="1">
      <w:start w:val="1"/>
      <w:numFmt w:val="lowerRoman"/>
      <w:lvlText w:val="%6."/>
      <w:lvlJc w:val="right"/>
      <w:pPr>
        <w:ind w:left="4320" w:hanging="180"/>
      </w:pPr>
    </w:lvl>
    <w:lvl w:ilvl="6" w:tplc="DE5E5DBA" w:tentative="1">
      <w:start w:val="1"/>
      <w:numFmt w:val="decimal"/>
      <w:lvlText w:val="%7."/>
      <w:lvlJc w:val="left"/>
      <w:pPr>
        <w:ind w:left="5040" w:hanging="360"/>
      </w:pPr>
    </w:lvl>
    <w:lvl w:ilvl="7" w:tplc="37D09D20" w:tentative="1">
      <w:start w:val="1"/>
      <w:numFmt w:val="lowerLetter"/>
      <w:lvlText w:val="%8."/>
      <w:lvlJc w:val="left"/>
      <w:pPr>
        <w:ind w:left="5760" w:hanging="360"/>
      </w:pPr>
    </w:lvl>
    <w:lvl w:ilvl="8" w:tplc="489284E4" w:tentative="1">
      <w:start w:val="1"/>
      <w:numFmt w:val="lowerRoman"/>
      <w:lvlText w:val="%9."/>
      <w:lvlJc w:val="right"/>
      <w:pPr>
        <w:ind w:left="6480" w:hanging="180"/>
      </w:pPr>
    </w:lvl>
  </w:abstractNum>
  <w:abstractNum w:abstractNumId="10" w15:restartNumberingAfterBreak="0">
    <w:nsid w:val="77D85AD7"/>
    <w:multiLevelType w:val="multilevel"/>
    <w:tmpl w:val="7EA89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4"/>
  </w:num>
  <w:num w:numId="3">
    <w:abstractNumId w:val="0"/>
  </w:num>
  <w:num w:numId="4">
    <w:abstractNumId w:val="8"/>
  </w:num>
  <w:num w:numId="5">
    <w:abstractNumId w:val="6"/>
  </w:num>
  <w:num w:numId="6">
    <w:abstractNumId w:val="5"/>
  </w:num>
  <w:num w:numId="7">
    <w:abstractNumId w:val="1"/>
  </w:num>
  <w:num w:numId="8">
    <w:abstractNumId w:val="9"/>
  </w:num>
  <w:num w:numId="9">
    <w:abstractNumId w:val="2"/>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E3F"/>
    <w:rsid w:val="0000253F"/>
    <w:rsid w:val="00050A49"/>
    <w:rsid w:val="00052FF7"/>
    <w:rsid w:val="00053A1E"/>
    <w:rsid w:val="000552AB"/>
    <w:rsid w:val="00061278"/>
    <w:rsid w:val="00080BCE"/>
    <w:rsid w:val="0008324C"/>
    <w:rsid w:val="00086CFE"/>
    <w:rsid w:val="00092042"/>
    <w:rsid w:val="00092E86"/>
    <w:rsid w:val="00096B90"/>
    <w:rsid w:val="00097243"/>
    <w:rsid w:val="00097A00"/>
    <w:rsid w:val="000A5D5C"/>
    <w:rsid w:val="000A7C2D"/>
    <w:rsid w:val="000B6708"/>
    <w:rsid w:val="000C53ED"/>
    <w:rsid w:val="000C7B45"/>
    <w:rsid w:val="000D27F5"/>
    <w:rsid w:val="000D4F74"/>
    <w:rsid w:val="000E45B5"/>
    <w:rsid w:val="000F6189"/>
    <w:rsid w:val="00103043"/>
    <w:rsid w:val="001048FA"/>
    <w:rsid w:val="00114836"/>
    <w:rsid w:val="00125B89"/>
    <w:rsid w:val="00127D83"/>
    <w:rsid w:val="00130323"/>
    <w:rsid w:val="001638B7"/>
    <w:rsid w:val="00167CC0"/>
    <w:rsid w:val="00192B36"/>
    <w:rsid w:val="00192BC3"/>
    <w:rsid w:val="0019502E"/>
    <w:rsid w:val="0019657C"/>
    <w:rsid w:val="001A4ADD"/>
    <w:rsid w:val="001B314E"/>
    <w:rsid w:val="001B4999"/>
    <w:rsid w:val="001C147E"/>
    <w:rsid w:val="001C4F3D"/>
    <w:rsid w:val="001C5D07"/>
    <w:rsid w:val="001C62AB"/>
    <w:rsid w:val="001E326D"/>
    <w:rsid w:val="001E6B4E"/>
    <w:rsid w:val="001F2C6A"/>
    <w:rsid w:val="001F6E5E"/>
    <w:rsid w:val="00201AAC"/>
    <w:rsid w:val="002062D4"/>
    <w:rsid w:val="00210772"/>
    <w:rsid w:val="00211B63"/>
    <w:rsid w:val="00226971"/>
    <w:rsid w:val="002369A8"/>
    <w:rsid w:val="00244D51"/>
    <w:rsid w:val="00246518"/>
    <w:rsid w:val="00246F5F"/>
    <w:rsid w:val="00247659"/>
    <w:rsid w:val="002477B3"/>
    <w:rsid w:val="002526AB"/>
    <w:rsid w:val="00254D3C"/>
    <w:rsid w:val="002560C4"/>
    <w:rsid w:val="00262753"/>
    <w:rsid w:val="0026659D"/>
    <w:rsid w:val="002666AE"/>
    <w:rsid w:val="002A3866"/>
    <w:rsid w:val="002A40D3"/>
    <w:rsid w:val="002A43AB"/>
    <w:rsid w:val="002B4EBC"/>
    <w:rsid w:val="002B572B"/>
    <w:rsid w:val="002B701C"/>
    <w:rsid w:val="002C013E"/>
    <w:rsid w:val="002C48FD"/>
    <w:rsid w:val="002E3E19"/>
    <w:rsid w:val="002E48C2"/>
    <w:rsid w:val="002E5605"/>
    <w:rsid w:val="002E67A3"/>
    <w:rsid w:val="002F0598"/>
    <w:rsid w:val="002F15E9"/>
    <w:rsid w:val="002F2B7C"/>
    <w:rsid w:val="002F3AA5"/>
    <w:rsid w:val="00311A73"/>
    <w:rsid w:val="00324A78"/>
    <w:rsid w:val="003356B8"/>
    <w:rsid w:val="00340945"/>
    <w:rsid w:val="00345136"/>
    <w:rsid w:val="00352235"/>
    <w:rsid w:val="00353A84"/>
    <w:rsid w:val="003603AA"/>
    <w:rsid w:val="003639D3"/>
    <w:rsid w:val="00372FB3"/>
    <w:rsid w:val="00376F56"/>
    <w:rsid w:val="00384383"/>
    <w:rsid w:val="00385146"/>
    <w:rsid w:val="00392280"/>
    <w:rsid w:val="003955F9"/>
    <w:rsid w:val="00395BE9"/>
    <w:rsid w:val="00396494"/>
    <w:rsid w:val="003A1673"/>
    <w:rsid w:val="003C0E41"/>
    <w:rsid w:val="003C30E5"/>
    <w:rsid w:val="003C3EBC"/>
    <w:rsid w:val="003C4D62"/>
    <w:rsid w:val="003C7E5C"/>
    <w:rsid w:val="003D0469"/>
    <w:rsid w:val="003D34A5"/>
    <w:rsid w:val="003D4461"/>
    <w:rsid w:val="003D56C0"/>
    <w:rsid w:val="003D7C31"/>
    <w:rsid w:val="003E1BEF"/>
    <w:rsid w:val="003E2122"/>
    <w:rsid w:val="003F1562"/>
    <w:rsid w:val="003F67FB"/>
    <w:rsid w:val="003F790B"/>
    <w:rsid w:val="00405243"/>
    <w:rsid w:val="00407248"/>
    <w:rsid w:val="00407E75"/>
    <w:rsid w:val="00415B52"/>
    <w:rsid w:val="00416045"/>
    <w:rsid w:val="00432ABF"/>
    <w:rsid w:val="00434298"/>
    <w:rsid w:val="00435287"/>
    <w:rsid w:val="00442E79"/>
    <w:rsid w:val="0045268D"/>
    <w:rsid w:val="00453DA6"/>
    <w:rsid w:val="004676B7"/>
    <w:rsid w:val="004705A8"/>
    <w:rsid w:val="004778DA"/>
    <w:rsid w:val="004A4BDD"/>
    <w:rsid w:val="004A5CCE"/>
    <w:rsid w:val="004A60C7"/>
    <w:rsid w:val="004B0D20"/>
    <w:rsid w:val="004B2772"/>
    <w:rsid w:val="004B37ED"/>
    <w:rsid w:val="004B3D81"/>
    <w:rsid w:val="004B4738"/>
    <w:rsid w:val="004B59EC"/>
    <w:rsid w:val="004C3AA2"/>
    <w:rsid w:val="004C5C97"/>
    <w:rsid w:val="004D68E3"/>
    <w:rsid w:val="004E04D7"/>
    <w:rsid w:val="004E1C8F"/>
    <w:rsid w:val="004E63BB"/>
    <w:rsid w:val="004F03D4"/>
    <w:rsid w:val="00516483"/>
    <w:rsid w:val="0051752D"/>
    <w:rsid w:val="005218F7"/>
    <w:rsid w:val="005418F9"/>
    <w:rsid w:val="00544529"/>
    <w:rsid w:val="00545E6A"/>
    <w:rsid w:val="005540B6"/>
    <w:rsid w:val="005558ED"/>
    <w:rsid w:val="00557BC3"/>
    <w:rsid w:val="00563C1E"/>
    <w:rsid w:val="00574EF4"/>
    <w:rsid w:val="00580261"/>
    <w:rsid w:val="0058518A"/>
    <w:rsid w:val="005A40BF"/>
    <w:rsid w:val="005A6722"/>
    <w:rsid w:val="005B02B9"/>
    <w:rsid w:val="005B2665"/>
    <w:rsid w:val="005E1595"/>
    <w:rsid w:val="005E1E1E"/>
    <w:rsid w:val="005E39AF"/>
    <w:rsid w:val="005E68F6"/>
    <w:rsid w:val="005E795E"/>
    <w:rsid w:val="005F6BAE"/>
    <w:rsid w:val="0060394B"/>
    <w:rsid w:val="00607AC8"/>
    <w:rsid w:val="00610E9C"/>
    <w:rsid w:val="006243AD"/>
    <w:rsid w:val="00630258"/>
    <w:rsid w:val="00635C89"/>
    <w:rsid w:val="00641E3F"/>
    <w:rsid w:val="00644DBE"/>
    <w:rsid w:val="00646D6C"/>
    <w:rsid w:val="00655EDB"/>
    <w:rsid w:val="00663EBC"/>
    <w:rsid w:val="00674358"/>
    <w:rsid w:val="0068604C"/>
    <w:rsid w:val="00690459"/>
    <w:rsid w:val="006B087D"/>
    <w:rsid w:val="006B18C9"/>
    <w:rsid w:val="006C157C"/>
    <w:rsid w:val="006C20E0"/>
    <w:rsid w:val="006C469B"/>
    <w:rsid w:val="006C4EAC"/>
    <w:rsid w:val="006E2F8C"/>
    <w:rsid w:val="006E68E6"/>
    <w:rsid w:val="006E7073"/>
    <w:rsid w:val="006F0450"/>
    <w:rsid w:val="006F0687"/>
    <w:rsid w:val="006F5350"/>
    <w:rsid w:val="006F74B4"/>
    <w:rsid w:val="00700BC5"/>
    <w:rsid w:val="00705241"/>
    <w:rsid w:val="007060D0"/>
    <w:rsid w:val="00713386"/>
    <w:rsid w:val="0072241C"/>
    <w:rsid w:val="00722949"/>
    <w:rsid w:val="007249D3"/>
    <w:rsid w:val="00726F04"/>
    <w:rsid w:val="00737F3C"/>
    <w:rsid w:val="00740C4D"/>
    <w:rsid w:val="00745454"/>
    <w:rsid w:val="007512DC"/>
    <w:rsid w:val="00753BE3"/>
    <w:rsid w:val="00767854"/>
    <w:rsid w:val="007679E2"/>
    <w:rsid w:val="00767CF5"/>
    <w:rsid w:val="007757C5"/>
    <w:rsid w:val="007901DF"/>
    <w:rsid w:val="00792435"/>
    <w:rsid w:val="00796181"/>
    <w:rsid w:val="007A6A53"/>
    <w:rsid w:val="007D31CE"/>
    <w:rsid w:val="007D460C"/>
    <w:rsid w:val="007D5FCA"/>
    <w:rsid w:val="007F5EC3"/>
    <w:rsid w:val="00800012"/>
    <w:rsid w:val="0080615A"/>
    <w:rsid w:val="00806414"/>
    <w:rsid w:val="00810B55"/>
    <w:rsid w:val="00823CBB"/>
    <w:rsid w:val="00836252"/>
    <w:rsid w:val="008461CD"/>
    <w:rsid w:val="00860713"/>
    <w:rsid w:val="00863592"/>
    <w:rsid w:val="00873A27"/>
    <w:rsid w:val="00874D5E"/>
    <w:rsid w:val="008805E8"/>
    <w:rsid w:val="008850E6"/>
    <w:rsid w:val="00885870"/>
    <w:rsid w:val="0089236E"/>
    <w:rsid w:val="0089625B"/>
    <w:rsid w:val="008A1A28"/>
    <w:rsid w:val="008A4863"/>
    <w:rsid w:val="008A4AA7"/>
    <w:rsid w:val="008B0560"/>
    <w:rsid w:val="008B183E"/>
    <w:rsid w:val="008C1E8B"/>
    <w:rsid w:val="008C6938"/>
    <w:rsid w:val="008C6F26"/>
    <w:rsid w:val="008C7BD1"/>
    <w:rsid w:val="008E2E6D"/>
    <w:rsid w:val="008E3675"/>
    <w:rsid w:val="00901992"/>
    <w:rsid w:val="00901F6E"/>
    <w:rsid w:val="00907A3F"/>
    <w:rsid w:val="0091335B"/>
    <w:rsid w:val="009140C8"/>
    <w:rsid w:val="00921257"/>
    <w:rsid w:val="00932F45"/>
    <w:rsid w:val="009357E7"/>
    <w:rsid w:val="00941FDA"/>
    <w:rsid w:val="00944739"/>
    <w:rsid w:val="00946DF7"/>
    <w:rsid w:val="00954A9D"/>
    <w:rsid w:val="009552F8"/>
    <w:rsid w:val="009679BC"/>
    <w:rsid w:val="009708CB"/>
    <w:rsid w:val="009775CD"/>
    <w:rsid w:val="009968A1"/>
    <w:rsid w:val="009A6C4B"/>
    <w:rsid w:val="009A76FF"/>
    <w:rsid w:val="009B10EE"/>
    <w:rsid w:val="009B4CAC"/>
    <w:rsid w:val="009B53C9"/>
    <w:rsid w:val="009C0DD3"/>
    <w:rsid w:val="009C33DB"/>
    <w:rsid w:val="009D06A0"/>
    <w:rsid w:val="009D6A94"/>
    <w:rsid w:val="009E1B74"/>
    <w:rsid w:val="009E281B"/>
    <w:rsid w:val="009F3EC1"/>
    <w:rsid w:val="009F4A77"/>
    <w:rsid w:val="00A00F15"/>
    <w:rsid w:val="00A17EB4"/>
    <w:rsid w:val="00A225C6"/>
    <w:rsid w:val="00A26DB4"/>
    <w:rsid w:val="00A27102"/>
    <w:rsid w:val="00A34CF0"/>
    <w:rsid w:val="00A5150D"/>
    <w:rsid w:val="00A544D1"/>
    <w:rsid w:val="00A55DFF"/>
    <w:rsid w:val="00A617A7"/>
    <w:rsid w:val="00A63F2A"/>
    <w:rsid w:val="00A749E7"/>
    <w:rsid w:val="00A878E9"/>
    <w:rsid w:val="00A922EE"/>
    <w:rsid w:val="00AA29C0"/>
    <w:rsid w:val="00AA3BE7"/>
    <w:rsid w:val="00AA3E5E"/>
    <w:rsid w:val="00AB448D"/>
    <w:rsid w:val="00AB7783"/>
    <w:rsid w:val="00AC1541"/>
    <w:rsid w:val="00AC79A5"/>
    <w:rsid w:val="00AD0D02"/>
    <w:rsid w:val="00AD6AFA"/>
    <w:rsid w:val="00AD6D64"/>
    <w:rsid w:val="00AE37AF"/>
    <w:rsid w:val="00AE6110"/>
    <w:rsid w:val="00AF3975"/>
    <w:rsid w:val="00AF3C42"/>
    <w:rsid w:val="00B0136C"/>
    <w:rsid w:val="00B01A22"/>
    <w:rsid w:val="00B1247C"/>
    <w:rsid w:val="00B16E7D"/>
    <w:rsid w:val="00B2283C"/>
    <w:rsid w:val="00B25D7A"/>
    <w:rsid w:val="00B315C7"/>
    <w:rsid w:val="00B31F17"/>
    <w:rsid w:val="00B44F94"/>
    <w:rsid w:val="00B4712E"/>
    <w:rsid w:val="00B513F6"/>
    <w:rsid w:val="00B63CA8"/>
    <w:rsid w:val="00B65E61"/>
    <w:rsid w:val="00B82E39"/>
    <w:rsid w:val="00B87365"/>
    <w:rsid w:val="00B9372D"/>
    <w:rsid w:val="00B97EF8"/>
    <w:rsid w:val="00BA0D5C"/>
    <w:rsid w:val="00BA15FE"/>
    <w:rsid w:val="00BA1F8E"/>
    <w:rsid w:val="00BA604A"/>
    <w:rsid w:val="00BB25A3"/>
    <w:rsid w:val="00BE0279"/>
    <w:rsid w:val="00BF7C56"/>
    <w:rsid w:val="00C04713"/>
    <w:rsid w:val="00C143BC"/>
    <w:rsid w:val="00C154EA"/>
    <w:rsid w:val="00C20EE2"/>
    <w:rsid w:val="00C30D87"/>
    <w:rsid w:val="00C33802"/>
    <w:rsid w:val="00C428E5"/>
    <w:rsid w:val="00C428FB"/>
    <w:rsid w:val="00C45E94"/>
    <w:rsid w:val="00C46CE4"/>
    <w:rsid w:val="00C47EA4"/>
    <w:rsid w:val="00C60EC6"/>
    <w:rsid w:val="00C74006"/>
    <w:rsid w:val="00C74A38"/>
    <w:rsid w:val="00C81D81"/>
    <w:rsid w:val="00C92AEF"/>
    <w:rsid w:val="00C93FB3"/>
    <w:rsid w:val="00CB15E1"/>
    <w:rsid w:val="00CB5BB3"/>
    <w:rsid w:val="00CB7650"/>
    <w:rsid w:val="00CC650B"/>
    <w:rsid w:val="00CD3228"/>
    <w:rsid w:val="00CD6EC5"/>
    <w:rsid w:val="00CE47DD"/>
    <w:rsid w:val="00CF05DB"/>
    <w:rsid w:val="00CF7171"/>
    <w:rsid w:val="00D01E13"/>
    <w:rsid w:val="00D03069"/>
    <w:rsid w:val="00D05049"/>
    <w:rsid w:val="00D144B3"/>
    <w:rsid w:val="00D17D01"/>
    <w:rsid w:val="00D20785"/>
    <w:rsid w:val="00D20AA1"/>
    <w:rsid w:val="00D210A9"/>
    <w:rsid w:val="00D3108F"/>
    <w:rsid w:val="00D311ED"/>
    <w:rsid w:val="00D404F6"/>
    <w:rsid w:val="00D46C64"/>
    <w:rsid w:val="00D544F2"/>
    <w:rsid w:val="00D7177B"/>
    <w:rsid w:val="00D726E8"/>
    <w:rsid w:val="00D76F08"/>
    <w:rsid w:val="00D77B8E"/>
    <w:rsid w:val="00D86B72"/>
    <w:rsid w:val="00DA07D5"/>
    <w:rsid w:val="00DA4BDD"/>
    <w:rsid w:val="00DB3EF3"/>
    <w:rsid w:val="00DC0982"/>
    <w:rsid w:val="00DC0AE2"/>
    <w:rsid w:val="00DC6867"/>
    <w:rsid w:val="00DC7D98"/>
    <w:rsid w:val="00DD2B5C"/>
    <w:rsid w:val="00DD438C"/>
    <w:rsid w:val="00DD47C6"/>
    <w:rsid w:val="00DD6C56"/>
    <w:rsid w:val="00DF0683"/>
    <w:rsid w:val="00DF5908"/>
    <w:rsid w:val="00DF6F12"/>
    <w:rsid w:val="00DF7BBD"/>
    <w:rsid w:val="00E035D4"/>
    <w:rsid w:val="00E04CB8"/>
    <w:rsid w:val="00E06D68"/>
    <w:rsid w:val="00E12AB1"/>
    <w:rsid w:val="00E1542E"/>
    <w:rsid w:val="00E243A8"/>
    <w:rsid w:val="00E31E45"/>
    <w:rsid w:val="00E336F5"/>
    <w:rsid w:val="00E36FF2"/>
    <w:rsid w:val="00E40D26"/>
    <w:rsid w:val="00E40F07"/>
    <w:rsid w:val="00E45066"/>
    <w:rsid w:val="00E6009A"/>
    <w:rsid w:val="00E9107D"/>
    <w:rsid w:val="00E91607"/>
    <w:rsid w:val="00E95B12"/>
    <w:rsid w:val="00E9768F"/>
    <w:rsid w:val="00EA571F"/>
    <w:rsid w:val="00EB0707"/>
    <w:rsid w:val="00EB129A"/>
    <w:rsid w:val="00EB2CAE"/>
    <w:rsid w:val="00EB5DB1"/>
    <w:rsid w:val="00EC2510"/>
    <w:rsid w:val="00ED6159"/>
    <w:rsid w:val="00EE4DDF"/>
    <w:rsid w:val="00EE6057"/>
    <w:rsid w:val="00EE77CE"/>
    <w:rsid w:val="00EF3B80"/>
    <w:rsid w:val="00EF7D5B"/>
    <w:rsid w:val="00F03363"/>
    <w:rsid w:val="00F127FF"/>
    <w:rsid w:val="00F17B00"/>
    <w:rsid w:val="00F17C68"/>
    <w:rsid w:val="00F17CC8"/>
    <w:rsid w:val="00F21CBE"/>
    <w:rsid w:val="00F23FE8"/>
    <w:rsid w:val="00F4150B"/>
    <w:rsid w:val="00F54CBC"/>
    <w:rsid w:val="00F61508"/>
    <w:rsid w:val="00F62A4F"/>
    <w:rsid w:val="00F67131"/>
    <w:rsid w:val="00F74980"/>
    <w:rsid w:val="00F87439"/>
    <w:rsid w:val="00FA102E"/>
    <w:rsid w:val="00FA6264"/>
    <w:rsid w:val="00FA7FC3"/>
    <w:rsid w:val="00FB2C5B"/>
    <w:rsid w:val="00FB31ED"/>
    <w:rsid w:val="00FB460F"/>
    <w:rsid w:val="00FB4981"/>
    <w:rsid w:val="00FD0AEF"/>
    <w:rsid w:val="00FF1013"/>
    <w:rsid w:val="00FF655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5617D0F8"/>
  <w15:docId w15:val="{375BCAC0-03F5-4E4D-BAE3-EBB9995CD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B7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1"/>
    <w:qFormat/>
    <w:rsid w:val="00D86B72"/>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1673"/>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2666A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B72"/>
    <w:rPr>
      <w:rFonts w:ascii="Times New Roman" w:eastAsiaTheme="majorEastAsia" w:hAnsi="Times New Roman" w:cstheme="majorBidi"/>
      <w:color w:val="2F5496" w:themeColor="accent1" w:themeShade="BF"/>
      <w:sz w:val="32"/>
      <w:szCs w:val="32"/>
    </w:rPr>
  </w:style>
  <w:style w:type="paragraph" w:styleId="NoSpacing">
    <w:name w:val="No Spacing"/>
    <w:uiPriority w:val="1"/>
    <w:qFormat/>
    <w:rsid w:val="00052FF7"/>
    <w:pPr>
      <w:spacing w:after="0" w:line="240" w:lineRule="auto"/>
      <w:jc w:val="both"/>
    </w:pPr>
    <w:rPr>
      <w:rFonts w:ascii="Times New Roman" w:hAnsi="Times New Roman"/>
      <w:sz w:val="24"/>
    </w:rPr>
  </w:style>
  <w:style w:type="paragraph" w:styleId="TOC1">
    <w:name w:val="toc 1"/>
    <w:basedOn w:val="Normal"/>
    <w:uiPriority w:val="39"/>
    <w:qFormat/>
    <w:rsid w:val="007F5EC3"/>
    <w:pPr>
      <w:widowControl w:val="0"/>
      <w:autoSpaceDE w:val="0"/>
      <w:autoSpaceDN w:val="0"/>
      <w:spacing w:before="238" w:after="0" w:line="240" w:lineRule="auto"/>
      <w:ind w:right="25"/>
      <w:jc w:val="center"/>
    </w:pPr>
    <w:rPr>
      <w:rFonts w:eastAsia="Times New Roman" w:cs="Times New Roman"/>
      <w:szCs w:val="24"/>
    </w:rPr>
  </w:style>
  <w:style w:type="paragraph" w:styleId="TOC2">
    <w:name w:val="toc 2"/>
    <w:basedOn w:val="Normal"/>
    <w:uiPriority w:val="39"/>
    <w:qFormat/>
    <w:rsid w:val="007F5EC3"/>
    <w:pPr>
      <w:widowControl w:val="0"/>
      <w:autoSpaceDE w:val="0"/>
      <w:autoSpaceDN w:val="0"/>
      <w:spacing w:before="238" w:after="0" w:line="240" w:lineRule="auto"/>
      <w:ind w:left="341"/>
      <w:jc w:val="left"/>
    </w:pPr>
    <w:rPr>
      <w:rFonts w:eastAsia="Times New Roman" w:cs="Times New Roman"/>
      <w:szCs w:val="24"/>
    </w:rPr>
  </w:style>
  <w:style w:type="paragraph" w:styleId="BodyText">
    <w:name w:val="Body Text"/>
    <w:basedOn w:val="Normal"/>
    <w:link w:val="BodyTextChar"/>
    <w:uiPriority w:val="1"/>
    <w:qFormat/>
    <w:rsid w:val="007F5EC3"/>
    <w:pPr>
      <w:widowControl w:val="0"/>
      <w:autoSpaceDE w:val="0"/>
      <w:autoSpaceDN w:val="0"/>
      <w:spacing w:after="0" w:line="240" w:lineRule="auto"/>
      <w:ind w:left="101"/>
      <w:jc w:val="left"/>
    </w:pPr>
    <w:rPr>
      <w:rFonts w:eastAsia="Times New Roman" w:cs="Times New Roman"/>
      <w:szCs w:val="24"/>
    </w:rPr>
  </w:style>
  <w:style w:type="character" w:customStyle="1" w:styleId="BodyTextChar">
    <w:name w:val="Body Text Char"/>
    <w:basedOn w:val="DefaultParagraphFont"/>
    <w:link w:val="BodyText"/>
    <w:uiPriority w:val="1"/>
    <w:rsid w:val="007F5EC3"/>
    <w:rPr>
      <w:rFonts w:ascii="Times New Roman" w:eastAsia="Times New Roman" w:hAnsi="Times New Roman" w:cs="Times New Roman"/>
      <w:sz w:val="24"/>
      <w:szCs w:val="24"/>
    </w:rPr>
  </w:style>
  <w:style w:type="paragraph" w:styleId="ListParagraph">
    <w:name w:val="List Paragraph"/>
    <w:basedOn w:val="Normal"/>
    <w:uiPriority w:val="34"/>
    <w:qFormat/>
    <w:rsid w:val="007F5EC3"/>
    <w:pPr>
      <w:widowControl w:val="0"/>
      <w:autoSpaceDE w:val="0"/>
      <w:autoSpaceDN w:val="0"/>
      <w:spacing w:after="0" w:line="240" w:lineRule="auto"/>
      <w:ind w:left="101" w:right="116"/>
      <w:jc w:val="left"/>
    </w:pPr>
    <w:rPr>
      <w:rFonts w:eastAsia="Times New Roman" w:cs="Times New Roman"/>
      <w:sz w:val="22"/>
    </w:rPr>
  </w:style>
  <w:style w:type="paragraph" w:customStyle="1" w:styleId="TableParagraph">
    <w:name w:val="Table Paragraph"/>
    <w:basedOn w:val="Normal"/>
    <w:uiPriority w:val="1"/>
    <w:qFormat/>
    <w:rsid w:val="007F5EC3"/>
    <w:pPr>
      <w:widowControl w:val="0"/>
      <w:autoSpaceDE w:val="0"/>
      <w:autoSpaceDN w:val="0"/>
      <w:spacing w:after="0" w:line="240" w:lineRule="auto"/>
      <w:jc w:val="left"/>
    </w:pPr>
    <w:rPr>
      <w:rFonts w:eastAsia="Times New Roman" w:cs="Times New Roman"/>
      <w:sz w:val="22"/>
    </w:rPr>
  </w:style>
  <w:style w:type="paragraph" w:styleId="BalloonText">
    <w:name w:val="Balloon Text"/>
    <w:basedOn w:val="Normal"/>
    <w:link w:val="BalloonTextChar"/>
    <w:uiPriority w:val="99"/>
    <w:semiHidden/>
    <w:unhideWhenUsed/>
    <w:rsid w:val="007F5EC3"/>
    <w:pPr>
      <w:widowControl w:val="0"/>
      <w:autoSpaceDE w:val="0"/>
      <w:autoSpaceDN w:val="0"/>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F5EC3"/>
    <w:rPr>
      <w:rFonts w:ascii="Tahoma" w:eastAsia="Times New Roman" w:hAnsi="Tahoma" w:cs="Tahoma"/>
      <w:sz w:val="16"/>
      <w:szCs w:val="16"/>
    </w:rPr>
  </w:style>
  <w:style w:type="paragraph" w:styleId="NormalWeb">
    <w:name w:val="Normal (Web)"/>
    <w:basedOn w:val="Normal"/>
    <w:uiPriority w:val="99"/>
    <w:unhideWhenUsed/>
    <w:rsid w:val="003A1673"/>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3A1673"/>
    <w:rPr>
      <w:b/>
      <w:bCs/>
    </w:rPr>
  </w:style>
  <w:style w:type="character" w:customStyle="1" w:styleId="Heading2Char">
    <w:name w:val="Heading 2 Char"/>
    <w:basedOn w:val="DefaultParagraphFont"/>
    <w:link w:val="Heading2"/>
    <w:uiPriority w:val="9"/>
    <w:rsid w:val="003A1673"/>
    <w:rPr>
      <w:rFonts w:asciiTheme="majorHAnsi" w:eastAsiaTheme="majorEastAsia" w:hAnsiTheme="majorHAnsi" w:cstheme="majorBidi"/>
      <w:b/>
      <w:bCs/>
      <w:color w:val="4472C4" w:themeColor="accent1"/>
      <w:sz w:val="26"/>
      <w:szCs w:val="26"/>
    </w:rPr>
  </w:style>
  <w:style w:type="paragraph" w:styleId="Title">
    <w:name w:val="Title"/>
    <w:basedOn w:val="Normal"/>
    <w:next w:val="Normal"/>
    <w:link w:val="TitleChar"/>
    <w:uiPriority w:val="10"/>
    <w:qFormat/>
    <w:rsid w:val="0069045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90459"/>
    <w:rPr>
      <w:rFonts w:asciiTheme="majorHAnsi" w:eastAsiaTheme="majorEastAsia" w:hAnsiTheme="majorHAnsi" w:cstheme="majorBidi"/>
      <w:color w:val="323E4F" w:themeColor="text2" w:themeShade="BF"/>
      <w:spacing w:val="5"/>
      <w:kern w:val="28"/>
      <w:sz w:val="52"/>
      <w:szCs w:val="52"/>
    </w:rPr>
  </w:style>
  <w:style w:type="paragraph" w:styleId="TOCHeading">
    <w:name w:val="TOC Heading"/>
    <w:basedOn w:val="Heading1"/>
    <w:next w:val="Normal"/>
    <w:uiPriority w:val="39"/>
    <w:semiHidden/>
    <w:unhideWhenUsed/>
    <w:qFormat/>
    <w:rsid w:val="00690459"/>
    <w:pPr>
      <w:spacing w:before="480" w:line="276" w:lineRule="auto"/>
      <w:jc w:val="left"/>
      <w:outlineLvl w:val="9"/>
    </w:pPr>
    <w:rPr>
      <w:rFonts w:asciiTheme="majorHAnsi" w:hAnsiTheme="majorHAnsi"/>
      <w:b/>
      <w:bCs/>
      <w:sz w:val="28"/>
      <w:szCs w:val="28"/>
    </w:rPr>
  </w:style>
  <w:style w:type="character" w:styleId="Hyperlink">
    <w:name w:val="Hyperlink"/>
    <w:basedOn w:val="DefaultParagraphFont"/>
    <w:uiPriority w:val="99"/>
    <w:unhideWhenUsed/>
    <w:rsid w:val="00690459"/>
    <w:rPr>
      <w:color w:val="0563C1" w:themeColor="hyperlink"/>
      <w:u w:val="single"/>
    </w:rPr>
  </w:style>
  <w:style w:type="table" w:styleId="TableGrid">
    <w:name w:val="Table Grid"/>
    <w:basedOn w:val="TableNormal"/>
    <w:uiPriority w:val="39"/>
    <w:rsid w:val="009D06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6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615A"/>
    <w:rPr>
      <w:rFonts w:ascii="Times New Roman" w:hAnsi="Times New Roman"/>
      <w:sz w:val="24"/>
      <w:lang w:val="en-GB"/>
    </w:rPr>
  </w:style>
  <w:style w:type="paragraph" w:styleId="Footer">
    <w:name w:val="footer"/>
    <w:basedOn w:val="Normal"/>
    <w:link w:val="FooterChar"/>
    <w:uiPriority w:val="99"/>
    <w:unhideWhenUsed/>
    <w:rsid w:val="008061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15A"/>
    <w:rPr>
      <w:rFonts w:ascii="Times New Roman" w:hAnsi="Times New Roman"/>
      <w:sz w:val="24"/>
      <w:lang w:val="en-GB"/>
    </w:rPr>
  </w:style>
  <w:style w:type="paragraph" w:customStyle="1" w:styleId="yiv6656639306msonormal">
    <w:name w:val="yiv6656639306msonormal"/>
    <w:basedOn w:val="Normal"/>
    <w:rsid w:val="003D4461"/>
    <w:pPr>
      <w:spacing w:before="100" w:beforeAutospacing="1" w:after="100" w:afterAutospacing="1" w:line="240" w:lineRule="auto"/>
      <w:jc w:val="left"/>
    </w:pPr>
    <w:rPr>
      <w:rFonts w:eastAsiaTheme="minorEastAsia" w:cs="Times New Roman"/>
      <w:szCs w:val="24"/>
      <w:lang w:eastAsia="en-GB"/>
    </w:rPr>
  </w:style>
  <w:style w:type="paragraph" w:customStyle="1" w:styleId="yiv6656639306msolistparagraph">
    <w:name w:val="yiv6656639306msolistparagraph"/>
    <w:basedOn w:val="Normal"/>
    <w:rsid w:val="003D4461"/>
    <w:pPr>
      <w:spacing w:before="100" w:beforeAutospacing="1" w:after="100" w:afterAutospacing="1" w:line="240" w:lineRule="auto"/>
      <w:jc w:val="left"/>
    </w:pPr>
    <w:rPr>
      <w:rFonts w:eastAsiaTheme="minorEastAsia" w:cs="Times New Roman"/>
      <w:szCs w:val="24"/>
      <w:lang w:eastAsia="en-GB"/>
    </w:rPr>
  </w:style>
  <w:style w:type="paragraph" w:customStyle="1" w:styleId="trt0xe">
    <w:name w:val="trt0xe"/>
    <w:basedOn w:val="Normal"/>
    <w:rsid w:val="00E04CB8"/>
    <w:pPr>
      <w:spacing w:before="100" w:beforeAutospacing="1" w:after="100" w:afterAutospacing="1" w:line="240" w:lineRule="auto"/>
      <w:jc w:val="left"/>
    </w:pPr>
    <w:rPr>
      <w:rFonts w:eastAsiaTheme="minorEastAsia" w:cs="Times New Roman"/>
      <w:szCs w:val="24"/>
      <w:lang w:eastAsia="en-GB"/>
    </w:rPr>
  </w:style>
  <w:style w:type="character" w:customStyle="1" w:styleId="apple-converted-space">
    <w:name w:val="apple-converted-space"/>
    <w:basedOn w:val="DefaultParagraphFont"/>
    <w:rsid w:val="00E04CB8"/>
  </w:style>
  <w:style w:type="character" w:customStyle="1" w:styleId="Heading3Char">
    <w:name w:val="Heading 3 Char"/>
    <w:basedOn w:val="DefaultParagraphFont"/>
    <w:link w:val="Heading3"/>
    <w:uiPriority w:val="9"/>
    <w:semiHidden/>
    <w:rsid w:val="002666AE"/>
    <w:rPr>
      <w:rFonts w:asciiTheme="majorHAnsi" w:eastAsiaTheme="majorEastAsia" w:hAnsiTheme="majorHAnsi" w:cstheme="majorBidi"/>
      <w:color w:val="1F3763" w:themeColor="accent1" w:themeShade="7F"/>
      <w:sz w:val="24"/>
      <w:szCs w:val="24"/>
      <w:lang w:val="en-GB"/>
    </w:rPr>
  </w:style>
  <w:style w:type="paragraph" w:customStyle="1" w:styleId="rich-text-component">
    <w:name w:val="rich-text-component"/>
    <w:basedOn w:val="Normal"/>
    <w:rsid w:val="002666AE"/>
    <w:pPr>
      <w:spacing w:before="100" w:beforeAutospacing="1" w:after="100" w:afterAutospacing="1" w:line="240" w:lineRule="auto"/>
      <w:jc w:val="left"/>
    </w:pPr>
    <w:rPr>
      <w:rFonts w:eastAsiaTheme="minorEastAsia" w:cs="Times New Roman"/>
      <w:szCs w:val="24"/>
      <w:lang w:eastAsia="en-GB"/>
    </w:rPr>
  </w:style>
  <w:style w:type="character" w:customStyle="1" w:styleId="css-je7s01">
    <w:name w:val="css-je7s01"/>
    <w:basedOn w:val="DefaultParagraphFont"/>
    <w:rsid w:val="002666AE"/>
  </w:style>
  <w:style w:type="character" w:customStyle="1" w:styleId="UnresolvedMention1">
    <w:name w:val="Unresolved Mention1"/>
    <w:basedOn w:val="DefaultParagraphFont"/>
    <w:uiPriority w:val="99"/>
    <w:semiHidden/>
    <w:unhideWhenUsed/>
    <w:rsid w:val="00DF5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uczelnia.uek.krakow.pl/pluginfile.php/604792/mod_folder/content/0/Armstrongs%20Handbook%20of%20Human%20Resource%20Management%20Practice_1.pdf?forcedownload=1" TargetMode="External"/><Relationship Id="rId18" Type="http://schemas.openxmlformats.org/officeDocument/2006/relationships/image" Target="media/image3.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e-uczelnia.uek.krakow.pl/pluginfile.php/604792/mod_folder/content/0/Armstrongs%20Handbook%20of%20Human%20Resource%20Management%20Practice_1.pdf?forcedownload=1" TargetMode="External"/><Relationship Id="rId17" Type="http://schemas.openxmlformats.org/officeDocument/2006/relationships/hyperlink" Target="https://www.qualtrics.com/uk/experience-management/employee/360-feedback-advantage-disadvantag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uczelnia.uek.krakow.pl/pluginfile.php/604792/mod_folder/content/0/Armstrongs%20Handbook%20of%20Human%20Resource%20Management%20Practice_1.pdf?forcedownload=1"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czelnia.uek.krakow.pl/pluginfile.php/604792/mod_folder/content/0/Armstrongs%20Handbook%20of%20Human%20Resource%20Management%20Practice_1.pdf?forcedownload=1" TargetMode="External"/><Relationship Id="rId24"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hyperlink" Target="https://e-uczelnia.uek.krakow.pl/pluginfile.php/604792/mod_folder/content/0/Armstrongs%20Handbook%20of%20Human%20Resource%20Management%20Practice_1.pdf?forcedownload=1" TargetMode="External"/><Relationship Id="rId23" Type="http://schemas.openxmlformats.org/officeDocument/2006/relationships/image" Target="media/image8.jpeg"/><Relationship Id="rId10" Type="http://schemas.openxmlformats.org/officeDocument/2006/relationships/hyperlink" Target="https://e-uczelnia.uek.krakow.pl/pluginfile.php/604792/mod_folder/content/0/Armstrongs%20Handbook%20of%20Human%20Resource%20Management%20Practice_1.pdf?forcedownload=1"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czelnia.uek.krakow.pl/pluginfile.php/604792/mod_folder/content/0/Armstrongs%20Handbook%20of%20Human%20Resource%20Management%20Practice_1.pdf?forcedownload=1" TargetMode="External"/><Relationship Id="rId22"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9602BE5-6E99-43EF-9C29-F9A43934C6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19</Pages>
  <Words>3508</Words>
  <Characters>21156</Characters>
  <Application>Microsoft Office Word</Application>
  <DocSecurity>0</DocSecurity>
  <Lines>492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Samata Khatoon (1919228)</cp:lastModifiedBy>
  <cp:revision>59</cp:revision>
  <dcterms:created xsi:type="dcterms:W3CDTF">2022-01-07T18:48:00Z</dcterms:created>
  <dcterms:modified xsi:type="dcterms:W3CDTF">2022-01-07T21:44:00Z</dcterms:modified>
</cp:coreProperties>
</file>