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bookmarkStart w:id="0" w:name="_GoBack"/>
      <w:bookmarkEnd w:id="0"/>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AC1E3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3E214B">
              <w:rPr>
                <w:b/>
                <w:color w:val="auto"/>
                <w:sz w:val="32"/>
              </w:rPr>
              <w:t>:  Tom Herbert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B4515F7" w:rsidR="005A1BA3" w:rsidRDefault="009F236C" w:rsidP="0022001B">
            <w:pPr>
              <w:overflowPunct/>
              <w:autoSpaceDE/>
              <w:autoSpaceDN/>
              <w:adjustRightInd/>
              <w:ind w:right="-330"/>
              <w:textAlignment w:val="auto"/>
              <w:rPr>
                <w:b/>
                <w:color w:val="auto"/>
                <w:sz w:val="32"/>
              </w:rPr>
            </w:pPr>
            <w:r>
              <w:rPr>
                <w:b/>
                <w:color w:val="auto"/>
                <w:sz w:val="32"/>
              </w:rPr>
              <w:t>1920681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w:t>
        </w:r>
        <w:r w:rsidRPr="0037A2D4">
          <w:rPr>
            <w:rStyle w:val="Hyperlink"/>
            <w:rFonts w:eastAsia="Arial"/>
            <w:sz w:val="24"/>
            <w:szCs w:val="24"/>
          </w:rPr>
          <w:t>m</w:t>
        </w:r>
        <w:r w:rsidRPr="0037A2D4">
          <w:rPr>
            <w:rStyle w:val="Hyperlink"/>
            <w:rFonts w:eastAsia="Arial"/>
            <w:sz w:val="24"/>
            <w:szCs w:val="24"/>
          </w:rPr>
          <w:t>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A5333" w:rsidP="0037A2D4">
      <w:pPr>
        <w:jc w:val="both"/>
      </w:pPr>
      <w:hyperlink r:id="rId13">
        <w:r w:rsidR="0037A2D4" w:rsidRPr="0037A2D4">
          <w:rPr>
            <w:rStyle w:val="Hyperlink"/>
            <w:rFonts w:eastAsia="Arial"/>
            <w:sz w:val="24"/>
            <w:szCs w:val="24"/>
          </w:rPr>
          <w:t>https://mood</w:t>
        </w:r>
        <w:r w:rsidR="0037A2D4" w:rsidRPr="0037A2D4">
          <w:rPr>
            <w:rStyle w:val="Hyperlink"/>
            <w:rFonts w:eastAsia="Arial"/>
            <w:sz w:val="24"/>
            <w:szCs w:val="24"/>
          </w:rPr>
          <w:t>l</w:t>
        </w:r>
        <w:r w:rsidR="0037A2D4" w:rsidRPr="0037A2D4">
          <w:rPr>
            <w:rStyle w:val="Hyperlink"/>
            <w:rFonts w:eastAsia="Arial"/>
            <w:sz w:val="24"/>
            <w:szCs w:val="24"/>
          </w:rPr>
          <w:t>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A16F543" w14:textId="6FC127FA" w:rsidR="00E030AF" w:rsidRDefault="00E030AF" w:rsidP="00A36C83">
      <w:pPr>
        <w:spacing w:line="360" w:lineRule="auto"/>
        <w:rPr>
          <w:sz w:val="24"/>
        </w:rPr>
      </w:pPr>
      <w:r>
        <w:rPr>
          <w:sz w:val="24"/>
        </w:rPr>
        <w:t xml:space="preserve">In this short essay stress, coping strategies and resilience are defined before the author reflects on their initial period of training in that context, concluding with the author considering </w:t>
      </w:r>
      <w:r w:rsidR="00A36C83">
        <w:rPr>
          <w:sz w:val="24"/>
        </w:rPr>
        <w:t xml:space="preserve">the importance of </w:t>
      </w:r>
      <w:r>
        <w:rPr>
          <w:sz w:val="24"/>
        </w:rPr>
        <w:t xml:space="preserve">coping strategies </w:t>
      </w:r>
      <w:r w:rsidR="00A36C83">
        <w:rPr>
          <w:sz w:val="24"/>
        </w:rPr>
        <w:t>and stress management in the future.</w:t>
      </w:r>
      <w:r>
        <w:rPr>
          <w:sz w:val="24"/>
        </w:rPr>
        <w:t xml:space="preserve">  </w:t>
      </w:r>
    </w:p>
    <w:p w14:paraId="205DF5EE" w14:textId="77777777" w:rsidR="00E030AF" w:rsidRDefault="00E030AF" w:rsidP="00A36C83">
      <w:pPr>
        <w:spacing w:line="360" w:lineRule="auto"/>
        <w:rPr>
          <w:sz w:val="24"/>
        </w:rPr>
      </w:pPr>
    </w:p>
    <w:p w14:paraId="7A20FBEA" w14:textId="57F6566A" w:rsidR="00C96FEA" w:rsidRDefault="00C96FEA" w:rsidP="00A36C83">
      <w:pPr>
        <w:spacing w:line="360" w:lineRule="auto"/>
        <w:rPr>
          <w:sz w:val="24"/>
        </w:rPr>
      </w:pPr>
      <w:r w:rsidRPr="00C96FEA">
        <w:rPr>
          <w:sz w:val="24"/>
        </w:rPr>
        <w:t xml:space="preserve">Stress is defined as ‘the adverse reaction people have to excessive pressures or other types of demand placed on them.’ </w:t>
      </w:r>
      <w:sdt>
        <w:sdtPr>
          <w:rPr>
            <w:sz w:val="24"/>
          </w:rPr>
          <w:id w:val="688799319"/>
          <w:citation/>
        </w:sdtPr>
        <w:sdtContent>
          <w:r w:rsidRPr="00C96FEA">
            <w:rPr>
              <w:sz w:val="24"/>
            </w:rPr>
            <w:fldChar w:fldCharType="begin"/>
          </w:r>
          <w:r w:rsidRPr="00C96FEA">
            <w:rPr>
              <w:sz w:val="24"/>
            </w:rPr>
            <w:instrText xml:space="preserve"> CITATION Hea20 \l 2057 </w:instrText>
          </w:r>
          <w:r w:rsidRPr="00C96FEA">
            <w:rPr>
              <w:sz w:val="24"/>
            </w:rPr>
            <w:fldChar w:fldCharType="separate"/>
          </w:r>
          <w:r w:rsidRPr="00C96FEA">
            <w:rPr>
              <w:noProof/>
              <w:sz w:val="24"/>
            </w:rPr>
            <w:t>(Health and Safety Executive, 2020)</w:t>
          </w:r>
          <w:r w:rsidRPr="00C96FEA">
            <w:rPr>
              <w:sz w:val="24"/>
            </w:rPr>
            <w:fldChar w:fldCharType="end"/>
          </w:r>
        </w:sdtContent>
      </w:sdt>
      <w:r w:rsidRPr="00C96FEA">
        <w:rPr>
          <w:sz w:val="24"/>
        </w:rPr>
        <w:t xml:space="preserve">.Research suggests that police work is among the most stressful occupations in the world and officers typically suffer a variety of physiological, psychological, and behavioural effects and symptoms. </w:t>
      </w:r>
      <w:sdt>
        <w:sdtPr>
          <w:rPr>
            <w:sz w:val="24"/>
          </w:rPr>
          <w:id w:val="-979759862"/>
          <w:citation/>
        </w:sdtPr>
        <w:sdtContent>
          <w:r w:rsidRPr="00C96FEA">
            <w:rPr>
              <w:sz w:val="24"/>
            </w:rPr>
            <w:fldChar w:fldCharType="begin"/>
          </w:r>
          <w:r w:rsidRPr="00C96FEA">
            <w:rPr>
              <w:sz w:val="24"/>
            </w:rPr>
            <w:instrText xml:space="preserve"> CITATION McC12 \l 2057 </w:instrText>
          </w:r>
          <w:r w:rsidRPr="00C96FEA">
            <w:rPr>
              <w:sz w:val="24"/>
            </w:rPr>
            <w:fldChar w:fldCharType="separate"/>
          </w:r>
          <w:r w:rsidRPr="00C96FEA">
            <w:rPr>
              <w:noProof/>
              <w:sz w:val="24"/>
            </w:rPr>
            <w:t>(McCraty &amp; Atkinson, 2012)</w:t>
          </w:r>
          <w:r w:rsidRPr="00C96FEA">
            <w:rPr>
              <w:sz w:val="24"/>
            </w:rPr>
            <w:fldChar w:fldCharType="end"/>
          </w:r>
        </w:sdtContent>
      </w:sdt>
      <w:r w:rsidRPr="00C96FEA">
        <w:rPr>
          <w:sz w:val="24"/>
        </w:rPr>
        <w:t xml:space="preserve">  </w:t>
      </w:r>
    </w:p>
    <w:p w14:paraId="1E44D87B" w14:textId="77777777" w:rsidR="00C96FEA" w:rsidRPr="00C96FEA" w:rsidRDefault="00C96FEA" w:rsidP="00A36C83">
      <w:pPr>
        <w:spacing w:line="360" w:lineRule="auto"/>
        <w:rPr>
          <w:sz w:val="24"/>
        </w:rPr>
      </w:pPr>
    </w:p>
    <w:p w14:paraId="5E6D31AC" w14:textId="37F615EE" w:rsidR="00C96FEA" w:rsidRDefault="00C96FEA" w:rsidP="00A36C83">
      <w:pPr>
        <w:spacing w:line="360" w:lineRule="auto"/>
        <w:rPr>
          <w:sz w:val="24"/>
        </w:rPr>
      </w:pPr>
      <w:r w:rsidRPr="00C96FEA">
        <w:rPr>
          <w:sz w:val="24"/>
        </w:rPr>
        <w:t xml:space="preserve">Further research into stress within the policing environment shows that officers with more years of service experience lower stress levels than colleagues with less experience. </w:t>
      </w:r>
      <w:sdt>
        <w:sdtPr>
          <w:rPr>
            <w:sz w:val="24"/>
          </w:rPr>
          <w:id w:val="1524282277"/>
          <w:citation/>
        </w:sdtPr>
        <w:sdtContent>
          <w:r w:rsidRPr="00C96FEA">
            <w:rPr>
              <w:sz w:val="24"/>
            </w:rPr>
            <w:fldChar w:fldCharType="begin"/>
          </w:r>
          <w:r w:rsidRPr="00C96FEA">
            <w:rPr>
              <w:sz w:val="24"/>
            </w:rPr>
            <w:instrText xml:space="preserve"> CITATION DAc15 \l 2057 </w:instrText>
          </w:r>
          <w:r w:rsidRPr="00C96FEA">
            <w:rPr>
              <w:sz w:val="24"/>
            </w:rPr>
            <w:fldChar w:fldCharType="separate"/>
          </w:r>
          <w:r w:rsidRPr="00C96FEA">
            <w:rPr>
              <w:noProof/>
              <w:sz w:val="24"/>
            </w:rPr>
            <w:t>(D.Acquadro Maran, 2015)</w:t>
          </w:r>
          <w:r w:rsidRPr="00C96FEA">
            <w:rPr>
              <w:sz w:val="24"/>
            </w:rPr>
            <w:fldChar w:fldCharType="end"/>
          </w:r>
        </w:sdtContent>
      </w:sdt>
      <w:r w:rsidRPr="00C96FEA">
        <w:rPr>
          <w:sz w:val="24"/>
        </w:rPr>
        <w:t xml:space="preserve"> The same study tells us that this is because more experienced officers have acquired more efficient coping strategies and developed a greater ability to cope with traumatic events over time. </w:t>
      </w:r>
    </w:p>
    <w:p w14:paraId="76B42A9F" w14:textId="77777777" w:rsidR="00C96FEA" w:rsidRPr="00C96FEA" w:rsidRDefault="00C96FEA" w:rsidP="00A36C83">
      <w:pPr>
        <w:spacing w:line="360" w:lineRule="auto"/>
        <w:rPr>
          <w:sz w:val="24"/>
        </w:rPr>
      </w:pPr>
    </w:p>
    <w:p w14:paraId="1E178275" w14:textId="489031B0" w:rsidR="00C96FEA" w:rsidRDefault="00C96FEA" w:rsidP="00A36C83">
      <w:pPr>
        <w:spacing w:line="360" w:lineRule="auto"/>
        <w:rPr>
          <w:sz w:val="24"/>
        </w:rPr>
      </w:pPr>
      <w:r w:rsidRPr="00C96FEA">
        <w:rPr>
          <w:sz w:val="24"/>
        </w:rPr>
        <w:t>Coping strategies are ‘psychological patterns that individuals use to manage thoughts, feeling</w:t>
      </w:r>
      <w:r w:rsidRPr="00E030AF">
        <w:rPr>
          <w:sz w:val="24"/>
        </w:rPr>
        <w:t xml:space="preserve">s, and actions encountered during traumatic events.’ </w:t>
      </w:r>
      <w:sdt>
        <w:sdtPr>
          <w:rPr>
            <w:sz w:val="24"/>
          </w:rPr>
          <w:id w:val="1061368257"/>
          <w:citation/>
        </w:sdtPr>
        <w:sdtContent>
          <w:r w:rsidRPr="00E030AF">
            <w:rPr>
              <w:sz w:val="24"/>
            </w:rPr>
            <w:fldChar w:fldCharType="begin"/>
          </w:r>
          <w:r w:rsidR="00266E71" w:rsidRPr="00E030AF">
            <w:rPr>
              <w:sz w:val="24"/>
            </w:rPr>
            <w:instrText xml:space="preserve">CITATION EAS16 \p 350 \l 2057 </w:instrText>
          </w:r>
          <w:r w:rsidRPr="00E030AF">
            <w:rPr>
              <w:sz w:val="24"/>
            </w:rPr>
            <w:fldChar w:fldCharType="separate"/>
          </w:r>
          <w:r w:rsidR="00266E71" w:rsidRPr="00E030AF">
            <w:rPr>
              <w:noProof/>
              <w:sz w:val="24"/>
            </w:rPr>
            <w:t>(E.A. Skinner, 2016, p. 350)</w:t>
          </w:r>
          <w:r w:rsidRPr="00E030AF">
            <w:rPr>
              <w:sz w:val="24"/>
            </w:rPr>
            <w:fldChar w:fldCharType="end"/>
          </w:r>
        </w:sdtContent>
      </w:sdt>
      <w:r w:rsidRPr="00E030AF">
        <w:rPr>
          <w:sz w:val="24"/>
        </w:rPr>
        <w:t>. Various</w:t>
      </w:r>
      <w:r w:rsidRPr="00C96FEA">
        <w:rPr>
          <w:sz w:val="24"/>
        </w:rPr>
        <w:t xml:space="preserve"> styles of coping are used in stressful situations however, they can generally be classed into two specific categories; problem solving and emotion focused. Problem focused coping may include aggressive interpersonal efforts to </w:t>
      </w:r>
      <w:r w:rsidRPr="00C96FEA">
        <w:rPr>
          <w:sz w:val="24"/>
        </w:rPr>
        <w:lastRenderedPageBreak/>
        <w:t xml:space="preserve">alter the stressful situation, whereas emotion focused coping is aimed more at reducing stress and regulating emotion. </w:t>
      </w:r>
      <w:sdt>
        <w:sdtPr>
          <w:rPr>
            <w:sz w:val="24"/>
          </w:rPr>
          <w:id w:val="-1130935223"/>
          <w:citation/>
        </w:sdtPr>
        <w:sdtContent>
          <w:r w:rsidRPr="00C96FEA">
            <w:rPr>
              <w:sz w:val="24"/>
            </w:rPr>
            <w:fldChar w:fldCharType="begin"/>
          </w:r>
          <w:r w:rsidRPr="00C96FEA">
            <w:rPr>
              <w:sz w:val="24"/>
            </w:rPr>
            <w:instrText xml:space="preserve"> CITATION Joh92 \l 2057 </w:instrText>
          </w:r>
          <w:r w:rsidRPr="00C96FEA">
            <w:rPr>
              <w:sz w:val="24"/>
            </w:rPr>
            <w:fldChar w:fldCharType="separate"/>
          </w:r>
          <w:r w:rsidRPr="00C96FEA">
            <w:rPr>
              <w:noProof/>
              <w:sz w:val="24"/>
            </w:rPr>
            <w:t>(Violanti, 1992)</w:t>
          </w:r>
          <w:r w:rsidRPr="00C96FEA">
            <w:rPr>
              <w:sz w:val="24"/>
            </w:rPr>
            <w:fldChar w:fldCharType="end"/>
          </w:r>
        </w:sdtContent>
      </w:sdt>
      <w:r w:rsidRPr="00C96FEA">
        <w:rPr>
          <w:sz w:val="24"/>
        </w:rPr>
        <w:t xml:space="preserve"> </w:t>
      </w:r>
    </w:p>
    <w:p w14:paraId="68DAF2A1" w14:textId="77777777" w:rsidR="00C96FEA" w:rsidRPr="00C96FEA" w:rsidRDefault="00C96FEA" w:rsidP="00A36C83">
      <w:pPr>
        <w:spacing w:line="360" w:lineRule="auto"/>
        <w:rPr>
          <w:sz w:val="24"/>
        </w:rPr>
      </w:pPr>
    </w:p>
    <w:p w14:paraId="06F4765C" w14:textId="7209DF35" w:rsidR="00C96FEA" w:rsidRDefault="00C96FEA" w:rsidP="00A36C83">
      <w:pPr>
        <w:spacing w:line="360" w:lineRule="auto"/>
        <w:rPr>
          <w:sz w:val="24"/>
        </w:rPr>
      </w:pPr>
      <w:r w:rsidRPr="00C96FEA">
        <w:rPr>
          <w:sz w:val="24"/>
        </w:rPr>
        <w:t xml:space="preserve">According to the oxford dictionary, resilience is the ability of people or things to recover quickly after something unpleasant such as shock or injury. Ian Terte defines resilience as ‘the ability of an individual to recover from a traumatic event or to remain psychologically robust when faced with an adverse event.’ </w:t>
      </w:r>
      <w:sdt>
        <w:sdtPr>
          <w:rPr>
            <w:sz w:val="24"/>
          </w:rPr>
          <w:id w:val="209379081"/>
          <w:citation/>
        </w:sdtPr>
        <w:sdtContent>
          <w:r w:rsidRPr="00C96FEA">
            <w:rPr>
              <w:sz w:val="24"/>
            </w:rPr>
            <w:fldChar w:fldCharType="begin"/>
          </w:r>
          <w:r w:rsidRPr="00C96FEA">
            <w:rPr>
              <w:sz w:val="24"/>
            </w:rPr>
            <w:instrText xml:space="preserve"> CITATION Ian14 \l 2057 </w:instrText>
          </w:r>
          <w:r w:rsidRPr="00C96FEA">
            <w:rPr>
              <w:sz w:val="24"/>
            </w:rPr>
            <w:fldChar w:fldCharType="separate"/>
          </w:r>
          <w:r w:rsidRPr="00C96FEA">
            <w:rPr>
              <w:noProof/>
              <w:sz w:val="24"/>
            </w:rPr>
            <w:t>(Ian Terte, 2014)</w:t>
          </w:r>
          <w:r w:rsidRPr="00C96FEA">
            <w:rPr>
              <w:sz w:val="24"/>
            </w:rPr>
            <w:fldChar w:fldCharType="end"/>
          </w:r>
        </w:sdtContent>
      </w:sdt>
      <w:r w:rsidRPr="00C96FEA">
        <w:rPr>
          <w:sz w:val="24"/>
        </w:rPr>
        <w:t xml:space="preserve">. </w:t>
      </w:r>
    </w:p>
    <w:p w14:paraId="7FC4E2D8" w14:textId="77777777" w:rsidR="00C96FEA" w:rsidRPr="00C96FEA" w:rsidRDefault="00C96FEA" w:rsidP="00A36C83">
      <w:pPr>
        <w:spacing w:line="360" w:lineRule="auto"/>
        <w:rPr>
          <w:sz w:val="24"/>
        </w:rPr>
      </w:pPr>
    </w:p>
    <w:p w14:paraId="6B6D4F35" w14:textId="51807ADD" w:rsidR="00C96FEA" w:rsidRDefault="00C96FEA" w:rsidP="00A36C83">
      <w:pPr>
        <w:spacing w:line="360" w:lineRule="auto"/>
        <w:rPr>
          <w:sz w:val="24"/>
        </w:rPr>
      </w:pPr>
      <w:r w:rsidRPr="00C96FEA">
        <w:rPr>
          <w:sz w:val="24"/>
        </w:rPr>
        <w:t xml:space="preserve">Reflecting on my initial 6 months of training, I clearly adopted an emotion focused coping strategy. I minimised stress by applying coping strategies such as regular exercise. This helped me to regulate my emotions and minimise stress by giving myself a break from the stressful situation. Even though sometimes I felt like I didn’t want to exercise, I made sure I still did as I knew the benefits of it would outweigh </w:t>
      </w:r>
      <w:r w:rsidR="00E030AF">
        <w:rPr>
          <w:sz w:val="24"/>
        </w:rPr>
        <w:t>the effort required</w:t>
      </w:r>
      <w:r w:rsidRPr="00C96FEA">
        <w:rPr>
          <w:sz w:val="24"/>
        </w:rPr>
        <w:t xml:space="preserve">. I also built resilience after a </w:t>
      </w:r>
      <w:r w:rsidR="00E030AF">
        <w:rPr>
          <w:sz w:val="24"/>
        </w:rPr>
        <w:t>stressful exam</w:t>
      </w:r>
      <w:r w:rsidRPr="00C96FEA">
        <w:rPr>
          <w:sz w:val="24"/>
        </w:rPr>
        <w:t xml:space="preserve"> by speaking to friends about the exam and having a full de-brief. I feel this really helped me especially after the first exam where I was unsure of how well I had done. </w:t>
      </w:r>
    </w:p>
    <w:p w14:paraId="3591941F" w14:textId="77777777" w:rsidR="00C96FEA" w:rsidRPr="00C96FEA" w:rsidRDefault="00C96FEA" w:rsidP="00A36C83">
      <w:pPr>
        <w:spacing w:line="360" w:lineRule="auto"/>
        <w:rPr>
          <w:sz w:val="24"/>
        </w:rPr>
      </w:pPr>
    </w:p>
    <w:p w14:paraId="5B848F66" w14:textId="64B8B291" w:rsidR="00C96FEA" w:rsidRDefault="00C96FEA" w:rsidP="00A36C83">
      <w:pPr>
        <w:spacing w:line="360" w:lineRule="auto"/>
        <w:rPr>
          <w:sz w:val="24"/>
        </w:rPr>
      </w:pPr>
      <w:r w:rsidRPr="00C96FEA">
        <w:rPr>
          <w:sz w:val="24"/>
        </w:rPr>
        <w:t xml:space="preserve">In his study, </w:t>
      </w:r>
      <w:sdt>
        <w:sdtPr>
          <w:rPr>
            <w:sz w:val="24"/>
          </w:rPr>
          <w:id w:val="-137807052"/>
          <w:citation/>
        </w:sdtPr>
        <w:sdtContent>
          <w:r w:rsidR="00E030AF">
            <w:rPr>
              <w:sz w:val="24"/>
            </w:rPr>
            <w:fldChar w:fldCharType="begin"/>
          </w:r>
          <w:r w:rsidR="00E030AF">
            <w:rPr>
              <w:sz w:val="24"/>
            </w:rPr>
            <w:instrText xml:space="preserve"> CITATION Joh92 \l 2057 </w:instrText>
          </w:r>
          <w:r w:rsidR="00E030AF">
            <w:rPr>
              <w:sz w:val="24"/>
            </w:rPr>
            <w:fldChar w:fldCharType="separate"/>
          </w:r>
          <w:r w:rsidR="00E030AF" w:rsidRPr="00E030AF">
            <w:rPr>
              <w:noProof/>
              <w:sz w:val="24"/>
            </w:rPr>
            <w:t>(Violanti, 1992)</w:t>
          </w:r>
          <w:r w:rsidR="00E030AF">
            <w:rPr>
              <w:sz w:val="24"/>
            </w:rPr>
            <w:fldChar w:fldCharType="end"/>
          </w:r>
        </w:sdtContent>
      </w:sdt>
      <w:r w:rsidR="00E030AF">
        <w:rPr>
          <w:sz w:val="24"/>
        </w:rPr>
        <w:t xml:space="preserve"> </w:t>
      </w:r>
      <w:r w:rsidRPr="00C96FEA">
        <w:rPr>
          <w:sz w:val="24"/>
        </w:rPr>
        <w:t xml:space="preserve">states that the majority of people will use both problem focused and emotion focused coping strategies. </w:t>
      </w:r>
      <w:r w:rsidR="00E030AF">
        <w:rPr>
          <w:sz w:val="24"/>
        </w:rPr>
        <w:t>In reflection</w:t>
      </w:r>
      <w:r w:rsidRPr="00C96FEA">
        <w:rPr>
          <w:sz w:val="24"/>
        </w:rPr>
        <w:t xml:space="preserve">, I would say I only used emotion focused as I knew I couldn’t change the stressful situation I was in. I think this acceptance of the situation helped me to become resilient and remain psychologically robust. </w:t>
      </w:r>
    </w:p>
    <w:p w14:paraId="6981025D" w14:textId="77777777" w:rsidR="00C96FEA" w:rsidRPr="00C96FEA" w:rsidRDefault="00C96FEA" w:rsidP="00A36C83">
      <w:pPr>
        <w:spacing w:line="360" w:lineRule="auto"/>
        <w:rPr>
          <w:sz w:val="24"/>
        </w:rPr>
      </w:pPr>
    </w:p>
    <w:p w14:paraId="077E32AC" w14:textId="77777777" w:rsidR="00C96FEA" w:rsidRPr="00C96FEA" w:rsidRDefault="00C96FEA" w:rsidP="00A36C83">
      <w:pPr>
        <w:spacing w:line="360" w:lineRule="auto"/>
        <w:rPr>
          <w:sz w:val="24"/>
        </w:rPr>
      </w:pPr>
      <w:r w:rsidRPr="00C96FEA">
        <w:rPr>
          <w:sz w:val="24"/>
        </w:rPr>
        <w:t xml:space="preserve">Another coping strategy I applied was talking to other officers who had been through it all before, this was very helpful for me and it allowed me to see the rewards for going through a very stressful training process, again building my resilience.  </w:t>
      </w:r>
    </w:p>
    <w:p w14:paraId="0F6A9235" w14:textId="77777777" w:rsidR="00C96FEA" w:rsidRDefault="00C96FEA" w:rsidP="00A36C83">
      <w:pPr>
        <w:spacing w:line="360" w:lineRule="auto"/>
      </w:pPr>
    </w:p>
    <w:p w14:paraId="3B855813" w14:textId="29FA7D69" w:rsidR="00FF7784" w:rsidRPr="00270EEB" w:rsidRDefault="00E030AF" w:rsidP="00A36C83">
      <w:pPr>
        <w:spacing w:line="360" w:lineRule="auto"/>
        <w:jc w:val="both"/>
        <w:rPr>
          <w:sz w:val="24"/>
          <w:szCs w:val="24"/>
        </w:rPr>
      </w:pPr>
      <w:r>
        <w:rPr>
          <w:sz w:val="24"/>
          <w:szCs w:val="24"/>
        </w:rPr>
        <w:t>In conclusion, as I move forwards into the next phase of my career I am aware of the risks of stress, the importance of using coping strategies and debriefing to increase resilience.</w:t>
      </w:r>
    </w:p>
    <w:p w14:paraId="0590AAF8" w14:textId="77777777" w:rsidR="00FF7784" w:rsidRPr="00270EEB" w:rsidRDefault="00FF7784" w:rsidP="00FF7EBB">
      <w:pPr>
        <w:jc w:val="both"/>
        <w:rPr>
          <w:sz w:val="24"/>
          <w:szCs w:val="24"/>
        </w:rPr>
      </w:pPr>
    </w:p>
    <w:p w14:paraId="19FBAC4F" w14:textId="0F7BBE8B" w:rsidR="00FF7784" w:rsidRPr="00270EEB" w:rsidRDefault="00A36C83" w:rsidP="00FF7EBB">
      <w:pPr>
        <w:jc w:val="both"/>
        <w:rPr>
          <w:sz w:val="24"/>
          <w:szCs w:val="24"/>
        </w:rPr>
      </w:pPr>
      <w:r>
        <w:rPr>
          <w:sz w:val="24"/>
          <w:szCs w:val="24"/>
        </w:rPr>
        <w:t>507 words</w:t>
      </w: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9C24F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BDDA89F" w14:textId="77777777" w:rsidR="009E4FCE" w:rsidRPr="00FC4142" w:rsidRDefault="009E4FCE" w:rsidP="009E4FCE">
      <w:pPr>
        <w:spacing w:line="360" w:lineRule="auto"/>
        <w:jc w:val="both"/>
        <w:rPr>
          <w:b/>
          <w:bCs/>
          <w:sz w:val="24"/>
          <w:szCs w:val="24"/>
        </w:rPr>
      </w:pPr>
      <w:r w:rsidRPr="00FC4142">
        <w:rPr>
          <w:b/>
          <w:bCs/>
          <w:sz w:val="24"/>
          <w:szCs w:val="24"/>
        </w:rPr>
        <w:t>Introduction to the incident</w:t>
      </w:r>
    </w:p>
    <w:p w14:paraId="219AA844" w14:textId="32D246F5" w:rsidR="009E4FCE" w:rsidRPr="00FC4142" w:rsidRDefault="009E4FCE" w:rsidP="009E4FCE">
      <w:pPr>
        <w:spacing w:line="360" w:lineRule="auto"/>
        <w:jc w:val="both"/>
        <w:rPr>
          <w:sz w:val="24"/>
          <w:szCs w:val="24"/>
        </w:rPr>
      </w:pPr>
      <w:r w:rsidRPr="00FC4142">
        <w:rPr>
          <w:sz w:val="24"/>
          <w:szCs w:val="24"/>
        </w:rPr>
        <w:t>The incident considered in this essay occurred at Morriston hospital and involved a patient at A&amp;E who was causing a disturbance. The woman was reported to be intoxicated and have spat and coughed at hospital staff and was currently screaming inside the Accident and Emergency room. In the context of the Covid-19 pandemic, I was acutely aware that spitting could have a drastic impact on the victims of the assault. The hospital has a multi-cultural working population and the age range of patients in that area would include others at high risk. I began to consider the potential fear of others within the waiting room. It was clear to me that, from the outset, my communication approach was going to be essential to manage the offender and the immediate perceptions of the on looking community.</w:t>
      </w:r>
    </w:p>
    <w:p w14:paraId="5FC6FF5D" w14:textId="77777777" w:rsidR="009C24FC" w:rsidRPr="00FC4142" w:rsidRDefault="009C24FC" w:rsidP="009E4FCE">
      <w:pPr>
        <w:spacing w:line="360" w:lineRule="auto"/>
        <w:jc w:val="both"/>
        <w:rPr>
          <w:b/>
          <w:bCs/>
          <w:sz w:val="24"/>
          <w:szCs w:val="24"/>
        </w:rPr>
      </w:pPr>
    </w:p>
    <w:p w14:paraId="4535FDA3" w14:textId="79EBA287" w:rsidR="009E4FCE" w:rsidRPr="00FC4142" w:rsidRDefault="009E4FCE" w:rsidP="009E4FCE">
      <w:pPr>
        <w:spacing w:line="360" w:lineRule="auto"/>
        <w:jc w:val="both"/>
        <w:rPr>
          <w:b/>
          <w:bCs/>
          <w:sz w:val="24"/>
          <w:szCs w:val="24"/>
        </w:rPr>
      </w:pPr>
      <w:r w:rsidRPr="00FC4142">
        <w:rPr>
          <w:b/>
          <w:bCs/>
          <w:sz w:val="24"/>
          <w:szCs w:val="24"/>
        </w:rPr>
        <w:t>Effective communication</w:t>
      </w:r>
    </w:p>
    <w:p w14:paraId="43503440" w14:textId="77777777" w:rsidR="009E4FCE" w:rsidRPr="00FC4142" w:rsidRDefault="009E4FCE" w:rsidP="009E4FCE">
      <w:pPr>
        <w:spacing w:line="360" w:lineRule="auto"/>
        <w:jc w:val="both"/>
        <w:rPr>
          <w:sz w:val="24"/>
          <w:szCs w:val="24"/>
        </w:rPr>
      </w:pPr>
      <w:r w:rsidRPr="00FC4142">
        <w:rPr>
          <w:sz w:val="24"/>
          <w:szCs w:val="24"/>
        </w:rPr>
        <w:t xml:space="preserve">The College of Policing reinforces that effective communication skills are vital to how police manage conflict, stating that  </w:t>
      </w:r>
    </w:p>
    <w:p w14:paraId="76F15383" w14:textId="39C314BE" w:rsidR="009E4FCE" w:rsidRPr="00FC4142" w:rsidRDefault="009E4FCE" w:rsidP="009E4FCE">
      <w:pPr>
        <w:spacing w:line="360" w:lineRule="auto"/>
        <w:ind w:left="720"/>
        <w:jc w:val="both"/>
        <w:rPr>
          <w:sz w:val="24"/>
          <w:szCs w:val="24"/>
        </w:rPr>
      </w:pPr>
      <w:r w:rsidRPr="00FC4142">
        <w:rPr>
          <w:sz w:val="24"/>
          <w:szCs w:val="24"/>
        </w:rPr>
        <w:t xml:space="preserve">‘effective communication shapes service delivery towards the needs of the public. The various ways the police communicate should be proportionate to the needs and requirements of the different communities they </w:t>
      </w:r>
      <w:r w:rsidRPr="00A36C83">
        <w:rPr>
          <w:sz w:val="24"/>
          <w:szCs w:val="24"/>
        </w:rPr>
        <w:t>serve.’ (College</w:t>
      </w:r>
      <w:r w:rsidRPr="00FC4142">
        <w:rPr>
          <w:sz w:val="24"/>
          <w:szCs w:val="24"/>
        </w:rPr>
        <w:t xml:space="preserve"> of Policing, 2020, para 1). </w:t>
      </w:r>
    </w:p>
    <w:p w14:paraId="3EDDB736" w14:textId="77777777" w:rsidR="009C24FC" w:rsidRPr="00FC4142" w:rsidRDefault="009C24FC" w:rsidP="009E4FCE">
      <w:pPr>
        <w:spacing w:line="360" w:lineRule="auto"/>
        <w:ind w:left="720"/>
        <w:jc w:val="both"/>
        <w:rPr>
          <w:sz w:val="24"/>
          <w:szCs w:val="24"/>
        </w:rPr>
      </w:pPr>
    </w:p>
    <w:p w14:paraId="231DC7BF" w14:textId="4CF7839C" w:rsidR="009E4FCE" w:rsidRPr="00FC4142" w:rsidRDefault="009E4FCE" w:rsidP="009E4FCE">
      <w:pPr>
        <w:spacing w:line="360" w:lineRule="auto"/>
        <w:jc w:val="both"/>
        <w:rPr>
          <w:sz w:val="24"/>
          <w:szCs w:val="24"/>
        </w:rPr>
      </w:pPr>
      <w:r w:rsidRPr="00FC4142">
        <w:rPr>
          <w:sz w:val="24"/>
          <w:szCs w:val="24"/>
        </w:rPr>
        <w:t xml:space="preserve">Research tells us that we communicate with much more than our words and, in fact, words are only part of the message when communicating face to face </w:t>
      </w:r>
      <w:sdt>
        <w:sdtPr>
          <w:rPr>
            <w:sz w:val="24"/>
            <w:szCs w:val="24"/>
          </w:rPr>
          <w:id w:val="-1665234968"/>
          <w:citation/>
        </w:sdtPr>
        <w:sdtContent>
          <w:r w:rsidRPr="00FC4142">
            <w:rPr>
              <w:sz w:val="24"/>
              <w:szCs w:val="24"/>
            </w:rPr>
            <w:fldChar w:fldCharType="begin"/>
          </w:r>
          <w:r w:rsidRPr="00FC4142">
            <w:rPr>
              <w:sz w:val="24"/>
              <w:szCs w:val="24"/>
            </w:rPr>
            <w:instrText xml:space="preserve"> CITATION MTD20 \l 2057 </w:instrText>
          </w:r>
          <w:r w:rsidRPr="00FC4142">
            <w:rPr>
              <w:sz w:val="24"/>
              <w:szCs w:val="24"/>
            </w:rPr>
            <w:fldChar w:fldCharType="separate"/>
          </w:r>
          <w:r w:rsidR="007609C3" w:rsidRPr="007609C3">
            <w:rPr>
              <w:noProof/>
              <w:sz w:val="24"/>
              <w:szCs w:val="24"/>
            </w:rPr>
            <w:t>(MTD Training, 2020)</w:t>
          </w:r>
          <w:r w:rsidRPr="00FC4142">
            <w:rPr>
              <w:sz w:val="24"/>
              <w:szCs w:val="24"/>
            </w:rPr>
            <w:fldChar w:fldCharType="end"/>
          </w:r>
        </w:sdtContent>
      </w:sdt>
      <w:r w:rsidRPr="00FC4142">
        <w:rPr>
          <w:sz w:val="24"/>
          <w:szCs w:val="24"/>
        </w:rPr>
        <w:t xml:space="preserve">. It can be suggested that when communicating effectively, only 7% is verbal and the other 93% is made up of non-verbal messaging, 55% from body language and 38% relating to tone of voice. </w:t>
      </w:r>
      <w:sdt>
        <w:sdtPr>
          <w:rPr>
            <w:sz w:val="24"/>
            <w:szCs w:val="24"/>
          </w:rPr>
          <w:id w:val="-1835826523"/>
          <w:citation/>
        </w:sdtPr>
        <w:sdtContent>
          <w:r w:rsidRPr="00FC4142">
            <w:rPr>
              <w:sz w:val="24"/>
              <w:szCs w:val="24"/>
            </w:rPr>
            <w:fldChar w:fldCharType="begin"/>
          </w:r>
          <w:r w:rsidRPr="00FC4142">
            <w:rPr>
              <w:sz w:val="24"/>
              <w:szCs w:val="24"/>
            </w:rPr>
            <w:instrText xml:space="preserve">CITATION Vir14 \l 2057 </w:instrText>
          </w:r>
          <w:r w:rsidRPr="00FC4142">
            <w:rPr>
              <w:sz w:val="24"/>
              <w:szCs w:val="24"/>
            </w:rPr>
            <w:fldChar w:fldCharType="separate"/>
          </w:r>
          <w:r w:rsidR="007609C3" w:rsidRPr="007609C3">
            <w:rPr>
              <w:noProof/>
              <w:sz w:val="24"/>
              <w:szCs w:val="24"/>
            </w:rPr>
            <w:t>(Virtual Speech Coach, 2014)</w:t>
          </w:r>
          <w:r w:rsidRPr="00FC4142">
            <w:rPr>
              <w:sz w:val="24"/>
              <w:szCs w:val="24"/>
            </w:rPr>
            <w:fldChar w:fldCharType="end"/>
          </w:r>
        </w:sdtContent>
      </w:sdt>
      <w:r w:rsidRPr="00FC4142">
        <w:rPr>
          <w:sz w:val="24"/>
          <w:szCs w:val="24"/>
        </w:rPr>
        <w:t xml:space="preserve">. Communication is traditionally turn based, that may have a bearing on the outcome of the conversation </w:t>
      </w:r>
      <w:sdt>
        <w:sdtPr>
          <w:rPr>
            <w:sz w:val="24"/>
            <w:szCs w:val="24"/>
          </w:rPr>
          <w:id w:val="-352732595"/>
          <w:citation/>
        </w:sdtPr>
        <w:sdtContent>
          <w:r w:rsidRPr="00FC4142">
            <w:rPr>
              <w:sz w:val="24"/>
              <w:szCs w:val="24"/>
            </w:rPr>
            <w:fldChar w:fldCharType="begin"/>
          </w:r>
          <w:r w:rsidRPr="00FC4142">
            <w:rPr>
              <w:sz w:val="24"/>
              <w:szCs w:val="24"/>
            </w:rPr>
            <w:instrText xml:space="preserve"> CITATION Wil84 \l 2057 </w:instrText>
          </w:r>
          <w:r w:rsidRPr="00FC4142">
            <w:rPr>
              <w:sz w:val="24"/>
              <w:szCs w:val="24"/>
            </w:rPr>
            <w:fldChar w:fldCharType="separate"/>
          </w:r>
          <w:r w:rsidR="007609C3" w:rsidRPr="007609C3">
            <w:rPr>
              <w:noProof/>
              <w:sz w:val="24"/>
              <w:szCs w:val="24"/>
            </w:rPr>
            <w:t>(Wilson, et al., 1984)</w:t>
          </w:r>
          <w:r w:rsidRPr="00FC4142">
            <w:rPr>
              <w:sz w:val="24"/>
              <w:szCs w:val="24"/>
            </w:rPr>
            <w:fldChar w:fldCharType="end"/>
          </w:r>
        </w:sdtContent>
      </w:sdt>
    </w:p>
    <w:p w14:paraId="16DD6FED" w14:textId="7005ABBE" w:rsidR="009C24FC" w:rsidRPr="00FC4142" w:rsidRDefault="009E4FCE" w:rsidP="009E4FCE">
      <w:pPr>
        <w:spacing w:line="360" w:lineRule="auto"/>
        <w:jc w:val="both"/>
        <w:rPr>
          <w:sz w:val="24"/>
          <w:szCs w:val="24"/>
        </w:rPr>
      </w:pPr>
      <w:r w:rsidRPr="00FC4142">
        <w:rPr>
          <w:noProof/>
          <w:sz w:val="24"/>
          <w:szCs w:val="24"/>
        </w:rPr>
        <w:drawing>
          <wp:anchor distT="0" distB="0" distL="114300" distR="114300" simplePos="0" relativeHeight="251659264" behindDoc="1" locked="0" layoutInCell="1" allowOverlap="1" wp14:anchorId="116240C2" wp14:editId="11D99ED3">
            <wp:simplePos x="0" y="0"/>
            <wp:positionH relativeFrom="margin">
              <wp:posOffset>2571897</wp:posOffset>
            </wp:positionH>
            <wp:positionV relativeFrom="paragraph">
              <wp:posOffset>833784</wp:posOffset>
            </wp:positionV>
            <wp:extent cx="3131820" cy="2413000"/>
            <wp:effectExtent l="0" t="0" r="0" b="0"/>
            <wp:wrapSquare wrapText="bothSides"/>
            <wp:docPr id="2" name="Picture 2" descr="Betari Bo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tari Box Diagra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31820" cy="241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4142">
        <w:rPr>
          <w:sz w:val="24"/>
          <w:szCs w:val="24"/>
        </w:rPr>
        <w:t xml:space="preserve">In considering the impact of communication style on policing outcomes the College of Policing indicates awareness of the “Betari Box” </w:t>
      </w:r>
      <w:sdt>
        <w:sdtPr>
          <w:rPr>
            <w:sz w:val="24"/>
            <w:szCs w:val="24"/>
          </w:rPr>
          <w:id w:val="-1661072402"/>
          <w:citation/>
        </w:sdtPr>
        <w:sdtContent>
          <w:r w:rsidRPr="00FC4142">
            <w:rPr>
              <w:sz w:val="24"/>
              <w:szCs w:val="24"/>
            </w:rPr>
            <w:fldChar w:fldCharType="begin"/>
          </w:r>
          <w:r w:rsidRPr="00FC4142">
            <w:rPr>
              <w:sz w:val="24"/>
              <w:szCs w:val="24"/>
            </w:rPr>
            <w:instrText xml:space="preserve"> CITATION Unk \l 2057 </w:instrText>
          </w:r>
          <w:r w:rsidRPr="00FC4142">
            <w:rPr>
              <w:sz w:val="24"/>
              <w:szCs w:val="24"/>
            </w:rPr>
            <w:fldChar w:fldCharType="separate"/>
          </w:r>
          <w:r w:rsidR="007609C3" w:rsidRPr="007609C3">
            <w:rPr>
              <w:noProof/>
              <w:sz w:val="24"/>
              <w:szCs w:val="24"/>
            </w:rPr>
            <w:t>(Unknown, n.d.)</w:t>
          </w:r>
          <w:r w:rsidRPr="00FC4142">
            <w:rPr>
              <w:sz w:val="24"/>
              <w:szCs w:val="24"/>
            </w:rPr>
            <w:fldChar w:fldCharType="end"/>
          </w:r>
        </w:sdtContent>
      </w:sdt>
      <w:r w:rsidRPr="00FC4142">
        <w:rPr>
          <w:sz w:val="24"/>
          <w:szCs w:val="24"/>
        </w:rPr>
        <w:t xml:space="preserve"> suggests that attitude and behaviour are intrinsically linked </w:t>
      </w:r>
      <w:sdt>
        <w:sdtPr>
          <w:rPr>
            <w:sz w:val="24"/>
            <w:szCs w:val="24"/>
          </w:rPr>
          <w:id w:val="1069925248"/>
          <w:citation/>
        </w:sdtPr>
        <w:sdtContent>
          <w:r w:rsidRPr="00FC4142">
            <w:rPr>
              <w:sz w:val="24"/>
              <w:szCs w:val="24"/>
            </w:rPr>
            <w:fldChar w:fldCharType="begin"/>
          </w:r>
          <w:r w:rsidRPr="00FC4142">
            <w:rPr>
              <w:sz w:val="24"/>
              <w:szCs w:val="24"/>
            </w:rPr>
            <w:instrText xml:space="preserve">CITATION Too20 \l 2057 </w:instrText>
          </w:r>
          <w:r w:rsidRPr="00FC4142">
            <w:rPr>
              <w:sz w:val="24"/>
              <w:szCs w:val="24"/>
            </w:rPr>
            <w:fldChar w:fldCharType="separate"/>
          </w:r>
          <w:r w:rsidR="007609C3" w:rsidRPr="007609C3">
            <w:rPr>
              <w:noProof/>
              <w:sz w:val="24"/>
              <w:szCs w:val="24"/>
            </w:rPr>
            <w:t>(Mindtools, 2020)</w:t>
          </w:r>
          <w:r w:rsidRPr="00FC4142">
            <w:rPr>
              <w:sz w:val="24"/>
              <w:szCs w:val="24"/>
            </w:rPr>
            <w:fldChar w:fldCharType="end"/>
          </w:r>
        </w:sdtContent>
      </w:sdt>
      <w:r w:rsidRPr="00FC4142">
        <w:rPr>
          <w:sz w:val="24"/>
          <w:szCs w:val="24"/>
        </w:rPr>
        <w:t xml:space="preserve"> and, as a police officer it is incumbent on me to break the cycle </w:t>
      </w:r>
      <w:sdt>
        <w:sdtPr>
          <w:rPr>
            <w:sz w:val="24"/>
            <w:szCs w:val="24"/>
          </w:rPr>
          <w:id w:val="473039559"/>
          <w:citation/>
        </w:sdtPr>
        <w:sdtContent>
          <w:r w:rsidRPr="00FC4142">
            <w:rPr>
              <w:sz w:val="24"/>
              <w:szCs w:val="24"/>
            </w:rPr>
            <w:fldChar w:fldCharType="begin"/>
          </w:r>
          <w:r w:rsidRPr="00FC4142">
            <w:rPr>
              <w:sz w:val="24"/>
              <w:szCs w:val="24"/>
            </w:rPr>
            <w:instrText xml:space="preserve"> CITATION Col19 \l 2057 </w:instrText>
          </w:r>
          <w:r w:rsidRPr="00FC4142">
            <w:rPr>
              <w:sz w:val="24"/>
              <w:szCs w:val="24"/>
            </w:rPr>
            <w:fldChar w:fldCharType="separate"/>
          </w:r>
          <w:r w:rsidR="007609C3" w:rsidRPr="007609C3">
            <w:rPr>
              <w:noProof/>
              <w:sz w:val="24"/>
              <w:szCs w:val="24"/>
            </w:rPr>
            <w:t>(College of Policing, 2019)</w:t>
          </w:r>
          <w:r w:rsidRPr="00FC4142">
            <w:rPr>
              <w:sz w:val="24"/>
              <w:szCs w:val="24"/>
            </w:rPr>
            <w:fldChar w:fldCharType="end"/>
          </w:r>
        </w:sdtContent>
      </w:sdt>
      <w:r w:rsidRPr="00FC4142">
        <w:rPr>
          <w:sz w:val="24"/>
          <w:szCs w:val="24"/>
        </w:rPr>
        <w:t xml:space="preserve">.  As seen in figure 1, the Betari box is a simple model to understand and helps the attending officer in pre-positioning their approach to de-escalate the situation where necessary. Ultimately, attitude affects behaviour </w:t>
      </w:r>
    </w:p>
    <w:p w14:paraId="5E1F19BB" w14:textId="15EABB3A" w:rsidR="009C24FC" w:rsidRPr="00FC4142" w:rsidRDefault="009C24FC" w:rsidP="009C24FC">
      <w:pPr>
        <w:spacing w:line="360" w:lineRule="auto"/>
        <w:jc w:val="both"/>
        <w:rPr>
          <w:sz w:val="24"/>
          <w:szCs w:val="24"/>
        </w:rPr>
      </w:pPr>
      <w:r w:rsidRPr="00FC4142">
        <w:rPr>
          <w:sz w:val="24"/>
          <w:szCs w:val="24"/>
        </w:rPr>
        <w:t xml:space="preserve">and behaviour affects attitude. </w:t>
      </w:r>
      <w:sdt>
        <w:sdtPr>
          <w:rPr>
            <w:sz w:val="24"/>
            <w:szCs w:val="24"/>
          </w:rPr>
          <w:id w:val="-1918548240"/>
          <w:citation/>
        </w:sdtPr>
        <w:sdtContent>
          <w:r w:rsidRPr="00FC4142">
            <w:rPr>
              <w:sz w:val="24"/>
              <w:szCs w:val="24"/>
            </w:rPr>
            <w:fldChar w:fldCharType="begin"/>
          </w:r>
          <w:r w:rsidRPr="00FC4142">
            <w:rPr>
              <w:sz w:val="24"/>
              <w:szCs w:val="24"/>
            </w:rPr>
            <w:instrText xml:space="preserve">CITATION Far19 \l 2057 </w:instrText>
          </w:r>
          <w:r w:rsidRPr="00FC4142">
            <w:rPr>
              <w:sz w:val="24"/>
              <w:szCs w:val="24"/>
            </w:rPr>
            <w:fldChar w:fldCharType="separate"/>
          </w:r>
          <w:r w:rsidR="007609C3" w:rsidRPr="007609C3">
            <w:rPr>
              <w:noProof/>
              <w:sz w:val="24"/>
              <w:szCs w:val="24"/>
            </w:rPr>
            <w:t>(Farmer, 2019)</w:t>
          </w:r>
          <w:r w:rsidRPr="00FC4142">
            <w:rPr>
              <w:sz w:val="24"/>
              <w:szCs w:val="24"/>
            </w:rPr>
            <w:fldChar w:fldCharType="end"/>
          </w:r>
        </w:sdtContent>
      </w:sdt>
      <w:r w:rsidRPr="00FC4142">
        <w:rPr>
          <w:sz w:val="24"/>
          <w:szCs w:val="24"/>
        </w:rPr>
        <w:t xml:space="preserve">.  </w:t>
      </w:r>
    </w:p>
    <w:p w14:paraId="56E23556" w14:textId="77777777" w:rsidR="009C24FC" w:rsidRPr="00FC4142" w:rsidRDefault="009C24FC" w:rsidP="009C24FC">
      <w:pPr>
        <w:pStyle w:val="Caption"/>
        <w:spacing w:line="360" w:lineRule="auto"/>
        <w:jc w:val="right"/>
        <w:rPr>
          <w:sz w:val="24"/>
          <w:szCs w:val="24"/>
        </w:rPr>
      </w:pPr>
      <w:r w:rsidRPr="00FC4142">
        <w:rPr>
          <w:sz w:val="24"/>
          <w:szCs w:val="24"/>
        </w:rPr>
        <w:t xml:space="preserve">Figure </w:t>
      </w:r>
      <w:r w:rsidRPr="00FC4142">
        <w:rPr>
          <w:sz w:val="24"/>
          <w:szCs w:val="24"/>
        </w:rPr>
        <w:fldChar w:fldCharType="begin"/>
      </w:r>
      <w:r w:rsidRPr="00FC4142">
        <w:rPr>
          <w:sz w:val="24"/>
          <w:szCs w:val="24"/>
        </w:rPr>
        <w:instrText xml:space="preserve"> SEQ Figure \* ARABIC </w:instrText>
      </w:r>
      <w:r w:rsidRPr="00FC4142">
        <w:rPr>
          <w:sz w:val="24"/>
          <w:szCs w:val="24"/>
        </w:rPr>
        <w:fldChar w:fldCharType="separate"/>
      </w:r>
      <w:r w:rsidRPr="00FC4142">
        <w:rPr>
          <w:noProof/>
          <w:sz w:val="24"/>
          <w:szCs w:val="24"/>
        </w:rPr>
        <w:t>1</w:t>
      </w:r>
      <w:r w:rsidRPr="00FC4142">
        <w:rPr>
          <w:noProof/>
          <w:sz w:val="24"/>
          <w:szCs w:val="24"/>
        </w:rPr>
        <w:fldChar w:fldCharType="end"/>
      </w:r>
      <w:r w:rsidRPr="00FC4142">
        <w:rPr>
          <w:sz w:val="24"/>
          <w:szCs w:val="24"/>
        </w:rPr>
        <w:t>: Betari Box Model (Mindtools,2020)</w:t>
      </w:r>
    </w:p>
    <w:p w14:paraId="0E0BC69F" w14:textId="33155337" w:rsidR="009E4FCE" w:rsidRPr="00FC4142" w:rsidRDefault="009E4FCE" w:rsidP="009E4FCE">
      <w:pPr>
        <w:spacing w:line="360" w:lineRule="auto"/>
        <w:jc w:val="both"/>
        <w:rPr>
          <w:sz w:val="24"/>
          <w:szCs w:val="24"/>
        </w:rPr>
      </w:pPr>
      <w:r w:rsidRPr="00FC4142">
        <w:rPr>
          <w:sz w:val="24"/>
          <w:szCs w:val="24"/>
        </w:rPr>
        <w:t xml:space="preserve">People are constantly faced with decisions and choices to make. Often, while making these decisions, a battle is ongoing within our brains, between the emotional and rational brain. </w:t>
      </w:r>
      <w:sdt>
        <w:sdtPr>
          <w:rPr>
            <w:sz w:val="24"/>
            <w:szCs w:val="24"/>
          </w:rPr>
          <w:id w:val="333120738"/>
          <w:citation/>
        </w:sdtPr>
        <w:sdtContent>
          <w:r w:rsidRPr="00FC4142">
            <w:rPr>
              <w:sz w:val="24"/>
              <w:szCs w:val="24"/>
            </w:rPr>
            <w:fldChar w:fldCharType="begin"/>
          </w:r>
          <w:r w:rsidRPr="00FC4142">
            <w:rPr>
              <w:sz w:val="24"/>
              <w:szCs w:val="24"/>
            </w:rPr>
            <w:instrText xml:space="preserve"> CITATION Cir12 \l 2057 </w:instrText>
          </w:r>
          <w:r w:rsidRPr="00FC4142">
            <w:rPr>
              <w:sz w:val="24"/>
              <w:szCs w:val="24"/>
            </w:rPr>
            <w:fldChar w:fldCharType="separate"/>
          </w:r>
          <w:r w:rsidR="007609C3" w:rsidRPr="007609C3">
            <w:rPr>
              <w:noProof/>
              <w:sz w:val="24"/>
              <w:szCs w:val="24"/>
            </w:rPr>
            <w:t>(Ciraldo, 2012)</w:t>
          </w:r>
          <w:r w:rsidRPr="00FC4142">
            <w:rPr>
              <w:sz w:val="24"/>
              <w:szCs w:val="24"/>
            </w:rPr>
            <w:fldChar w:fldCharType="end"/>
          </w:r>
        </w:sdtContent>
      </w:sdt>
      <w:r w:rsidRPr="00FC4142">
        <w:rPr>
          <w:sz w:val="24"/>
          <w:szCs w:val="24"/>
        </w:rPr>
        <w:t xml:space="preserve"> Ciraldo goes on to state that often our emotional brain </w:t>
      </w:r>
      <w:r w:rsidRPr="00FC4142">
        <w:rPr>
          <w:sz w:val="24"/>
          <w:szCs w:val="24"/>
        </w:rPr>
        <w:lastRenderedPageBreak/>
        <w:t xml:space="preserve">will win that battle when our mind is overloaded with information because our rational brain becomes overwhelmed. This helps to explain why people’s behaviour seems so extreme in heightened situations or in crisis. </w:t>
      </w:r>
    </w:p>
    <w:p w14:paraId="74CF7276" w14:textId="3AC07DCF" w:rsidR="009E4FCE" w:rsidRPr="00FC4142" w:rsidRDefault="009E4FCE" w:rsidP="009E4FCE">
      <w:pPr>
        <w:spacing w:line="360" w:lineRule="auto"/>
        <w:jc w:val="both"/>
        <w:rPr>
          <w:sz w:val="24"/>
          <w:szCs w:val="24"/>
        </w:rPr>
      </w:pPr>
      <w:r w:rsidRPr="00FC4142">
        <w:rPr>
          <w:sz w:val="24"/>
          <w:szCs w:val="24"/>
        </w:rPr>
        <w:t>Karpman assists with understanding the need to consider the impact of uniformed officers arriving, balancing assertiveness against punishment and providing a rescuing behaviour if the offender’s behaviour is an emotional outburst to an untended victim perception (Karpman, 2011; 2015; The Hope Street Centre 2018)</w:t>
      </w:r>
      <w:r w:rsidR="00A36C83">
        <w:rPr>
          <w:sz w:val="24"/>
          <w:szCs w:val="24"/>
        </w:rPr>
        <w:t>.</w:t>
      </w:r>
    </w:p>
    <w:p w14:paraId="55671B9E" w14:textId="2AB3D3FC" w:rsidR="009E4FCE" w:rsidRDefault="009E4FCE" w:rsidP="009E4FCE">
      <w:pPr>
        <w:spacing w:line="360" w:lineRule="auto"/>
        <w:jc w:val="both"/>
        <w:rPr>
          <w:sz w:val="24"/>
          <w:szCs w:val="24"/>
        </w:rPr>
      </w:pPr>
      <w:r w:rsidRPr="00FC4142">
        <w:rPr>
          <w:sz w:val="24"/>
          <w:szCs w:val="24"/>
        </w:rPr>
        <w:t>Active listening has been suggested as playing a major role in effective communication, particularly when seeking to de-escalate emotionally charged incidents. In recent years law enforcement teams have used active listening to resolve volatile confrontations successfully. The constituent parts of active listening enable rapid relationship building to influence behaviour, although the onlooking public may misinterpret active listening as supporting the behaviours of the offender. Active listening can be summarised as using non-accusatory language, open questions to encourage engagement and fact finding, recognising the emotional impact on the individual and those they value, showing empathy and using prosody and language that enables the emotional brain to return to a more rational state (Noesner &amp; Webster, 1997; Vecchi et al., 2005; Wittforth, et al., 2010).</w:t>
      </w:r>
    </w:p>
    <w:p w14:paraId="4FD82B36" w14:textId="77777777" w:rsidR="00A36C83" w:rsidRPr="00FC4142" w:rsidRDefault="00A36C83" w:rsidP="009E4FCE">
      <w:pPr>
        <w:spacing w:line="360" w:lineRule="auto"/>
        <w:jc w:val="both"/>
        <w:rPr>
          <w:sz w:val="24"/>
          <w:szCs w:val="24"/>
        </w:rPr>
      </w:pPr>
    </w:p>
    <w:p w14:paraId="6F9B54E3" w14:textId="45FF2B6B" w:rsidR="009E4FCE" w:rsidRPr="00FC4142" w:rsidRDefault="009E4FCE" w:rsidP="009E4FCE">
      <w:pPr>
        <w:spacing w:line="360" w:lineRule="auto"/>
        <w:jc w:val="both"/>
        <w:rPr>
          <w:sz w:val="24"/>
          <w:szCs w:val="24"/>
        </w:rPr>
      </w:pPr>
      <w:r w:rsidRPr="00FC4142">
        <w:rPr>
          <w:sz w:val="24"/>
          <w:szCs w:val="24"/>
        </w:rPr>
        <w:t xml:space="preserve">Noesner &amp; Webster conclude that the application of active listening skills helps to create an empathetic relationship between police and others and that when police “demonstrate empathy and understanding, they build rapport, which, in turn, enables them to influence the subject's actions by providing nonviolent problem-solving alternatives” </w:t>
      </w:r>
      <w:sdt>
        <w:sdtPr>
          <w:rPr>
            <w:sz w:val="24"/>
            <w:szCs w:val="24"/>
          </w:rPr>
          <w:id w:val="-1285804345"/>
          <w:citation/>
        </w:sdtPr>
        <w:sdtContent>
          <w:r w:rsidRPr="00FC4142">
            <w:rPr>
              <w:sz w:val="24"/>
              <w:szCs w:val="24"/>
            </w:rPr>
            <w:fldChar w:fldCharType="begin"/>
          </w:r>
          <w:r w:rsidRPr="00FC4142">
            <w:rPr>
              <w:sz w:val="24"/>
              <w:szCs w:val="24"/>
            </w:rPr>
            <w:instrText xml:space="preserve">CITATION Noe97 \p 19 \l 2057 </w:instrText>
          </w:r>
          <w:r w:rsidRPr="00FC4142">
            <w:rPr>
              <w:sz w:val="24"/>
              <w:szCs w:val="24"/>
            </w:rPr>
            <w:fldChar w:fldCharType="separate"/>
          </w:r>
          <w:r w:rsidR="007609C3" w:rsidRPr="007609C3">
            <w:rPr>
              <w:noProof/>
              <w:sz w:val="24"/>
              <w:szCs w:val="24"/>
            </w:rPr>
            <w:t>(Noesner &amp; Webster, 1997, p. 19)</w:t>
          </w:r>
          <w:r w:rsidRPr="00FC4142">
            <w:rPr>
              <w:sz w:val="24"/>
              <w:szCs w:val="24"/>
            </w:rPr>
            <w:fldChar w:fldCharType="end"/>
          </w:r>
        </w:sdtContent>
      </w:sdt>
      <w:r w:rsidRPr="00FC4142">
        <w:rPr>
          <w:sz w:val="24"/>
          <w:szCs w:val="24"/>
        </w:rPr>
        <w:t xml:space="preserve">. The research highlights that that all cases can be resolved by communication only. </w:t>
      </w:r>
    </w:p>
    <w:p w14:paraId="35147629" w14:textId="77777777" w:rsidR="009E4FCE" w:rsidRPr="00FC4142" w:rsidRDefault="009E4FCE" w:rsidP="009E4FCE">
      <w:pPr>
        <w:spacing w:line="360" w:lineRule="auto"/>
        <w:jc w:val="both"/>
        <w:rPr>
          <w:b/>
          <w:bCs/>
          <w:sz w:val="24"/>
          <w:szCs w:val="24"/>
        </w:rPr>
      </w:pPr>
    </w:p>
    <w:p w14:paraId="6D05D9BC" w14:textId="77777777" w:rsidR="009E4FCE" w:rsidRPr="00FC4142" w:rsidRDefault="009E4FCE" w:rsidP="009E4FCE">
      <w:pPr>
        <w:spacing w:line="360" w:lineRule="auto"/>
        <w:jc w:val="both"/>
        <w:rPr>
          <w:b/>
          <w:bCs/>
          <w:sz w:val="24"/>
          <w:szCs w:val="24"/>
        </w:rPr>
      </w:pPr>
      <w:r w:rsidRPr="00FC4142">
        <w:rPr>
          <w:b/>
          <w:bCs/>
          <w:sz w:val="24"/>
          <w:szCs w:val="24"/>
        </w:rPr>
        <w:t>Actions and reflections</w:t>
      </w:r>
    </w:p>
    <w:p w14:paraId="147EEF25" w14:textId="77777777" w:rsidR="009E4FCE" w:rsidRPr="00FC4142" w:rsidRDefault="009E4FCE" w:rsidP="009E4FCE">
      <w:pPr>
        <w:spacing w:line="360" w:lineRule="auto"/>
        <w:jc w:val="both"/>
        <w:rPr>
          <w:sz w:val="24"/>
          <w:szCs w:val="24"/>
        </w:rPr>
      </w:pPr>
      <w:r w:rsidRPr="00FC4142">
        <w:rPr>
          <w:sz w:val="24"/>
          <w:szCs w:val="24"/>
        </w:rPr>
        <w:t xml:space="preserve">Prior to arriving at the scene, I considered my understanding of Betaris Box and the behaviour describe suggested an agitated, emotionally driven individual who would provide a challenging initial engagement. I could tell that this was going to be a challenging situation and could feel my own emotions starting to build with adrenaline. I ensured that my preparation enabled me to minimise the impact of my increased emotional state on my approach to her, and that of her attitude upon my behaviour; a </w:t>
      </w:r>
      <w:r w:rsidRPr="00FC4142">
        <w:rPr>
          <w:sz w:val="24"/>
          <w:szCs w:val="24"/>
        </w:rPr>
        <w:lastRenderedPageBreak/>
        <w:t xml:space="preserve">conscious decision to de-escalate the situation. Upon my arrival at the scene, the women was sat on a chair outside A&amp;E and I could see from her behaviour that she was still very agitated. </w:t>
      </w:r>
    </w:p>
    <w:p w14:paraId="64A91D01" w14:textId="23D70F05" w:rsidR="009E4FCE" w:rsidRPr="00FC4142" w:rsidRDefault="009E4FCE" w:rsidP="009E4FCE">
      <w:pPr>
        <w:spacing w:line="360" w:lineRule="auto"/>
        <w:jc w:val="both"/>
        <w:rPr>
          <w:sz w:val="24"/>
          <w:szCs w:val="24"/>
        </w:rPr>
      </w:pPr>
      <w:r w:rsidRPr="00FC4142">
        <w:rPr>
          <w:sz w:val="24"/>
          <w:szCs w:val="24"/>
        </w:rPr>
        <w:t>There was no immediate danger so, using the National Decision Model (NDM)</w:t>
      </w:r>
      <w:sdt>
        <w:sdtPr>
          <w:rPr>
            <w:sz w:val="24"/>
            <w:szCs w:val="24"/>
          </w:rPr>
          <w:id w:val="57678722"/>
          <w:citation/>
        </w:sdtPr>
        <w:sdtContent>
          <w:r w:rsidRPr="00FC4142">
            <w:rPr>
              <w:sz w:val="24"/>
              <w:szCs w:val="24"/>
            </w:rPr>
            <w:fldChar w:fldCharType="begin"/>
          </w:r>
          <w:r w:rsidRPr="00FC4142">
            <w:rPr>
              <w:sz w:val="24"/>
              <w:szCs w:val="24"/>
            </w:rPr>
            <w:instrText xml:space="preserve"> CITATION Col146 \l 2057 </w:instrText>
          </w:r>
          <w:r w:rsidRPr="00FC4142">
            <w:rPr>
              <w:sz w:val="24"/>
              <w:szCs w:val="24"/>
            </w:rPr>
            <w:fldChar w:fldCharType="separate"/>
          </w:r>
          <w:r w:rsidR="007609C3">
            <w:rPr>
              <w:noProof/>
              <w:sz w:val="24"/>
              <w:szCs w:val="24"/>
            </w:rPr>
            <w:t xml:space="preserve"> </w:t>
          </w:r>
          <w:r w:rsidR="007609C3" w:rsidRPr="007609C3">
            <w:rPr>
              <w:noProof/>
              <w:sz w:val="24"/>
              <w:szCs w:val="24"/>
            </w:rPr>
            <w:t>(College of Policing, 2014)</w:t>
          </w:r>
          <w:r w:rsidRPr="00FC4142">
            <w:rPr>
              <w:sz w:val="24"/>
              <w:szCs w:val="24"/>
            </w:rPr>
            <w:fldChar w:fldCharType="end"/>
          </w:r>
        </w:sdtContent>
      </w:sdt>
      <w:r w:rsidRPr="00FC4142">
        <w:rPr>
          <w:sz w:val="24"/>
          <w:szCs w:val="24"/>
        </w:rPr>
        <w:t xml:space="preserve">, I decided to use my communication skills to talk her down to a more reasonable level. I approached her and attempted to enter a friendly conversation with the offender, I knew that my body language would be vital in this situation.  Therefore, I ensured that I approached in a friendly but authoritative manner and listened to her talk.  This tactical communication worked very well, and she seemed to calm down. I took this course of action because I needed to take control of the situation and calm things down to find out exactly what had gone on. As there was a report of an assault, I could have arrested the women straight away. However, I decided against this as I felt it would only heighten an already emotional situation. The code of ethics means that I am duty bound to manage conflict by the most proportionate methods in the circumstances </w:t>
      </w:r>
      <w:sdt>
        <w:sdtPr>
          <w:rPr>
            <w:sz w:val="24"/>
            <w:szCs w:val="24"/>
          </w:rPr>
          <w:id w:val="-1556774693"/>
          <w:citation/>
        </w:sdtPr>
        <w:sdtContent>
          <w:r w:rsidRPr="00FC4142">
            <w:rPr>
              <w:sz w:val="24"/>
              <w:szCs w:val="24"/>
            </w:rPr>
            <w:fldChar w:fldCharType="begin"/>
          </w:r>
          <w:r w:rsidRPr="00FC4142">
            <w:rPr>
              <w:sz w:val="24"/>
              <w:szCs w:val="24"/>
            </w:rPr>
            <w:instrText xml:space="preserve"> CITATION Col147 \l 2057 </w:instrText>
          </w:r>
          <w:r w:rsidRPr="00FC4142">
            <w:rPr>
              <w:sz w:val="24"/>
              <w:szCs w:val="24"/>
            </w:rPr>
            <w:fldChar w:fldCharType="separate"/>
          </w:r>
          <w:r w:rsidR="007609C3" w:rsidRPr="007609C3">
            <w:rPr>
              <w:noProof/>
              <w:sz w:val="24"/>
              <w:szCs w:val="24"/>
            </w:rPr>
            <w:t>(College of Policing, 2014)</w:t>
          </w:r>
          <w:r w:rsidRPr="00FC4142">
            <w:rPr>
              <w:sz w:val="24"/>
              <w:szCs w:val="24"/>
            </w:rPr>
            <w:fldChar w:fldCharType="end"/>
          </w:r>
        </w:sdtContent>
      </w:sdt>
      <w:r w:rsidRPr="00FC4142">
        <w:rPr>
          <w:sz w:val="24"/>
          <w:szCs w:val="24"/>
        </w:rPr>
        <w:t xml:space="preserve">. </w:t>
      </w:r>
    </w:p>
    <w:p w14:paraId="46CAA2E7" w14:textId="77777777" w:rsidR="009E4FCE" w:rsidRPr="00FC4142" w:rsidRDefault="009E4FCE" w:rsidP="009E4FCE">
      <w:pPr>
        <w:spacing w:line="360" w:lineRule="auto"/>
        <w:jc w:val="both"/>
        <w:rPr>
          <w:sz w:val="24"/>
          <w:szCs w:val="24"/>
        </w:rPr>
      </w:pPr>
      <w:r w:rsidRPr="00FC4142">
        <w:rPr>
          <w:sz w:val="24"/>
          <w:szCs w:val="24"/>
        </w:rPr>
        <w:t>I spent time developing rapport with the woman, whilst my colleague established the facts. When he returned after ten minutes or so the woman was more rational, and had informed me that she had been feeling unwell for a while and had attended the hospital as she felt she was in a crisis.. This reassured me that my communication style was effective in managing the ongoing risk and her emotional state.</w:t>
      </w:r>
    </w:p>
    <w:p w14:paraId="66D85534" w14:textId="77777777" w:rsidR="009E4FCE" w:rsidRPr="00FC4142" w:rsidRDefault="009E4FCE" w:rsidP="009E4FCE">
      <w:pPr>
        <w:spacing w:line="360" w:lineRule="auto"/>
        <w:jc w:val="both"/>
        <w:rPr>
          <w:sz w:val="24"/>
          <w:szCs w:val="24"/>
        </w:rPr>
      </w:pPr>
      <w:r w:rsidRPr="00FC4142">
        <w:rPr>
          <w:sz w:val="24"/>
          <w:szCs w:val="24"/>
        </w:rPr>
        <w:t>The woman had assaulted an emergency worker, and had stated she had Covid-19 in order to increase the impact of the assault. The multi-cultural population of the hospital was a factor in considering the necessity to arrest her as some of those present were within the Covid-19 higher risk categories. She was informed that she was under arrest.</w:t>
      </w:r>
    </w:p>
    <w:p w14:paraId="14498B34" w14:textId="77777777" w:rsidR="009E4FCE" w:rsidRPr="00FC4142" w:rsidRDefault="009E4FCE" w:rsidP="009E4FCE">
      <w:pPr>
        <w:spacing w:line="360" w:lineRule="auto"/>
        <w:jc w:val="both"/>
        <w:rPr>
          <w:sz w:val="24"/>
          <w:szCs w:val="24"/>
        </w:rPr>
      </w:pPr>
      <w:r w:rsidRPr="00FC4142">
        <w:rPr>
          <w:sz w:val="24"/>
          <w:szCs w:val="24"/>
        </w:rPr>
        <w:t xml:space="preserve">However, upon being informed this she became verbally aggressive again. I felt it was clear from her actions that her emotional brain was now winning the battle and as a result, although she was screaming at me, I decided to use a soft tone when I spoke to her because tone and prosody have a significant affect within communication. My reasoning behind this was to talk her back to the calm state she was in prior, I felt like the rapport I had built with her was particularly good.  </w:t>
      </w:r>
    </w:p>
    <w:p w14:paraId="646DFF2A" w14:textId="77777777" w:rsidR="009E4FCE" w:rsidRPr="00FC4142" w:rsidRDefault="009E4FCE" w:rsidP="009E4FCE">
      <w:pPr>
        <w:spacing w:line="360" w:lineRule="auto"/>
        <w:jc w:val="both"/>
        <w:rPr>
          <w:sz w:val="24"/>
          <w:szCs w:val="24"/>
        </w:rPr>
      </w:pPr>
      <w:r w:rsidRPr="00FC4142">
        <w:rPr>
          <w:sz w:val="24"/>
          <w:szCs w:val="24"/>
        </w:rPr>
        <w:t xml:space="preserve">Moving again into the NDM, I decided that in this situation, use of force was not proportionate or necessary. I accessed the threat as low because even though she </w:t>
      </w:r>
      <w:r w:rsidRPr="00FC4142">
        <w:rPr>
          <w:sz w:val="24"/>
          <w:szCs w:val="24"/>
        </w:rPr>
        <w:lastRenderedPageBreak/>
        <w:t xml:space="preserve">had been spitting, she had been calm for 10 minutes and I believed this was a short emotional reaction to be arrested. My working strategy through this was to again use effective communication skills to change her behaviour with my attitude, just as I had done on my arrival. </w:t>
      </w:r>
    </w:p>
    <w:p w14:paraId="6AE2CDB7" w14:textId="2A72054D" w:rsidR="009E4FCE" w:rsidRPr="00FC4142" w:rsidRDefault="009E4FCE" w:rsidP="009E4FCE">
      <w:pPr>
        <w:spacing w:line="360" w:lineRule="auto"/>
        <w:jc w:val="both"/>
        <w:rPr>
          <w:sz w:val="24"/>
          <w:szCs w:val="24"/>
        </w:rPr>
      </w:pPr>
      <w:r w:rsidRPr="00FC4142">
        <w:rPr>
          <w:sz w:val="24"/>
          <w:szCs w:val="24"/>
        </w:rPr>
        <w:t xml:space="preserve">I considered my powers to use force </w:t>
      </w:r>
      <w:sdt>
        <w:sdtPr>
          <w:rPr>
            <w:sz w:val="24"/>
            <w:szCs w:val="24"/>
          </w:rPr>
          <w:id w:val="845222544"/>
          <w:citation/>
        </w:sdtPr>
        <w:sdtContent>
          <w:r w:rsidRPr="00FC4142">
            <w:rPr>
              <w:sz w:val="24"/>
              <w:szCs w:val="24"/>
            </w:rPr>
            <w:fldChar w:fldCharType="begin"/>
          </w:r>
          <w:r w:rsidRPr="00FC4142">
            <w:rPr>
              <w:sz w:val="24"/>
              <w:szCs w:val="24"/>
            </w:rPr>
            <w:instrText xml:space="preserve"> CITATION Col13 \l 2057 </w:instrText>
          </w:r>
          <w:r w:rsidRPr="00FC4142">
            <w:rPr>
              <w:sz w:val="24"/>
              <w:szCs w:val="24"/>
            </w:rPr>
            <w:fldChar w:fldCharType="separate"/>
          </w:r>
          <w:r w:rsidR="007609C3" w:rsidRPr="007609C3">
            <w:rPr>
              <w:noProof/>
              <w:sz w:val="24"/>
              <w:szCs w:val="24"/>
            </w:rPr>
            <w:t>(College of Policing, 2013)</w:t>
          </w:r>
          <w:r w:rsidRPr="00FC4142">
            <w:rPr>
              <w:sz w:val="24"/>
              <w:szCs w:val="24"/>
            </w:rPr>
            <w:fldChar w:fldCharType="end"/>
          </w:r>
        </w:sdtContent>
      </w:sdt>
      <w:r w:rsidRPr="00FC4142">
        <w:rPr>
          <w:sz w:val="24"/>
          <w:szCs w:val="24"/>
        </w:rPr>
        <w:t xml:space="preserve">, deciding that this wasn’t the correct option and I would use the 5 step appeal </w:t>
      </w:r>
      <w:sdt>
        <w:sdtPr>
          <w:rPr>
            <w:sz w:val="24"/>
            <w:szCs w:val="24"/>
          </w:rPr>
          <w:id w:val="227818473"/>
          <w:citation/>
        </w:sdtPr>
        <w:sdtContent>
          <w:r w:rsidRPr="00FC4142">
            <w:rPr>
              <w:sz w:val="24"/>
              <w:szCs w:val="24"/>
            </w:rPr>
            <w:fldChar w:fldCharType="begin"/>
          </w:r>
          <w:r w:rsidRPr="00FC4142">
            <w:rPr>
              <w:sz w:val="24"/>
              <w:szCs w:val="24"/>
            </w:rPr>
            <w:instrText xml:space="preserve"> CITATION Col19 \l 2057 </w:instrText>
          </w:r>
          <w:r w:rsidRPr="00FC4142">
            <w:rPr>
              <w:sz w:val="24"/>
              <w:szCs w:val="24"/>
            </w:rPr>
            <w:fldChar w:fldCharType="separate"/>
          </w:r>
          <w:r w:rsidR="007609C3" w:rsidRPr="007609C3">
            <w:rPr>
              <w:noProof/>
              <w:sz w:val="24"/>
              <w:szCs w:val="24"/>
            </w:rPr>
            <w:t>(College of Policing, 2019)</w:t>
          </w:r>
          <w:r w:rsidRPr="00FC4142">
            <w:rPr>
              <w:sz w:val="24"/>
              <w:szCs w:val="24"/>
            </w:rPr>
            <w:fldChar w:fldCharType="end"/>
          </w:r>
        </w:sdtContent>
      </w:sdt>
      <w:r w:rsidRPr="00FC4142">
        <w:rPr>
          <w:sz w:val="24"/>
          <w:szCs w:val="24"/>
        </w:rPr>
        <w:t xml:space="preserve">. Any further use of force would look unreasonable in the eyes of the on looking members of the public. </w:t>
      </w:r>
    </w:p>
    <w:p w14:paraId="19FACF0F" w14:textId="77777777" w:rsidR="009E4FCE" w:rsidRPr="00FC4142" w:rsidRDefault="009E4FCE" w:rsidP="009E4FCE">
      <w:pPr>
        <w:spacing w:line="360" w:lineRule="auto"/>
        <w:jc w:val="both"/>
        <w:rPr>
          <w:sz w:val="24"/>
          <w:szCs w:val="24"/>
        </w:rPr>
      </w:pPr>
      <w:r w:rsidRPr="00FC4142">
        <w:rPr>
          <w:sz w:val="24"/>
          <w:szCs w:val="24"/>
        </w:rPr>
        <w:t>The action I therefore took, was to continue negotiating with the women using my communication skills. Reflecting upon this, I would suggest that this worked very well. Although at the time, I was feeling upset at what she was saying, I knew I could not let this affect my attitude towards her as that would be counter-productive.</w:t>
      </w:r>
    </w:p>
    <w:p w14:paraId="45E62361" w14:textId="77777777" w:rsidR="009E4FCE" w:rsidRPr="00FC4142" w:rsidRDefault="009E4FCE" w:rsidP="009E4FCE">
      <w:pPr>
        <w:spacing w:line="360" w:lineRule="auto"/>
        <w:jc w:val="both"/>
        <w:rPr>
          <w:sz w:val="24"/>
          <w:szCs w:val="24"/>
        </w:rPr>
      </w:pPr>
      <w:r w:rsidRPr="00FC4142">
        <w:rPr>
          <w:sz w:val="24"/>
          <w:szCs w:val="24"/>
        </w:rPr>
        <w:t xml:space="preserve">One of the code of ethics is selflessness, meaning you always act in the public interest. As I reflect on this incident, I now see that I acted accordingly with the code of ethics here because although I was personally outraged at the names she was calling me, I knew I had to act in a certain way to benefit the public and achieve the best possible result. </w:t>
      </w:r>
    </w:p>
    <w:p w14:paraId="28E80B2B" w14:textId="77777777" w:rsidR="009E4FCE" w:rsidRPr="00FC4142" w:rsidRDefault="009E4FCE" w:rsidP="009E4FCE">
      <w:pPr>
        <w:spacing w:line="360" w:lineRule="auto"/>
        <w:jc w:val="both"/>
        <w:rPr>
          <w:sz w:val="24"/>
          <w:szCs w:val="24"/>
        </w:rPr>
      </w:pPr>
      <w:r w:rsidRPr="00FC4142">
        <w:rPr>
          <w:sz w:val="24"/>
          <w:szCs w:val="24"/>
        </w:rPr>
        <w:t xml:space="preserve">The whole incident was a good experience and my skills in managing conflict came to light. I was able to calm the women down once again and she then walked with us to the police van. However, she had given my colleague and I a lot of abuse throughout which may have affected us emotionally. </w:t>
      </w:r>
    </w:p>
    <w:p w14:paraId="69013CAC" w14:textId="77777777" w:rsidR="009E4FCE" w:rsidRPr="00FC4142" w:rsidRDefault="009E4FCE" w:rsidP="009E4FCE">
      <w:pPr>
        <w:spacing w:line="360" w:lineRule="auto"/>
        <w:jc w:val="both"/>
        <w:rPr>
          <w:sz w:val="24"/>
          <w:szCs w:val="24"/>
        </w:rPr>
      </w:pPr>
      <w:r w:rsidRPr="00FC4142">
        <w:rPr>
          <w:sz w:val="24"/>
          <w:szCs w:val="24"/>
        </w:rPr>
        <w:t xml:space="preserve">My actions towards the woman helped to calm her and I can now make sense of why she acted in that way to being arrested. If we look at the drama triangle again, I feel the women assumed the victim position and possibly considered that I was the prosecutor; looking to inflict harm on her by arresting. However, my effective communication skills were able to diffuse the situation.  </w:t>
      </w:r>
    </w:p>
    <w:p w14:paraId="751D3ACA" w14:textId="77777777" w:rsidR="009E4FCE" w:rsidRPr="00FC4142" w:rsidRDefault="009E4FCE" w:rsidP="009E4FCE">
      <w:pPr>
        <w:spacing w:line="360" w:lineRule="auto"/>
        <w:jc w:val="both"/>
        <w:rPr>
          <w:b/>
          <w:bCs/>
          <w:sz w:val="24"/>
          <w:szCs w:val="24"/>
        </w:rPr>
      </w:pPr>
    </w:p>
    <w:p w14:paraId="6F817A55" w14:textId="4973A8BD" w:rsidR="009E4FCE" w:rsidRPr="00FC4142" w:rsidRDefault="009E4FCE" w:rsidP="009E4FCE">
      <w:pPr>
        <w:spacing w:line="360" w:lineRule="auto"/>
        <w:jc w:val="both"/>
        <w:rPr>
          <w:b/>
          <w:bCs/>
          <w:sz w:val="24"/>
          <w:szCs w:val="24"/>
        </w:rPr>
      </w:pPr>
      <w:r w:rsidRPr="00FC4142">
        <w:rPr>
          <w:b/>
          <w:bCs/>
          <w:sz w:val="24"/>
          <w:szCs w:val="24"/>
        </w:rPr>
        <w:t>Conclusion</w:t>
      </w:r>
    </w:p>
    <w:p w14:paraId="553F05A4" w14:textId="77777777" w:rsidR="009E4FCE" w:rsidRPr="00FC4142" w:rsidRDefault="009E4FCE" w:rsidP="009E4FCE">
      <w:pPr>
        <w:spacing w:line="360" w:lineRule="auto"/>
        <w:jc w:val="both"/>
        <w:rPr>
          <w:sz w:val="24"/>
          <w:szCs w:val="24"/>
        </w:rPr>
      </w:pPr>
      <w:r w:rsidRPr="00FC4142">
        <w:rPr>
          <w:sz w:val="24"/>
          <w:szCs w:val="24"/>
        </w:rPr>
        <w:t xml:space="preserve">Having reviewed this incident, utilising the Gibbs model of reflection, we can see that careful mental preparation in respect of conflict resolution and communication style can result in a lesser use of force. As a result of effective communication, the potential requirement to use force in dealing within a potentially violent situation was avoided. The practical delivery of the models and theories in this area prevented potential </w:t>
      </w:r>
      <w:r w:rsidRPr="00FC4142">
        <w:rPr>
          <w:sz w:val="24"/>
          <w:szCs w:val="24"/>
        </w:rPr>
        <w:lastRenderedPageBreak/>
        <w:t>injuries and poor public perception, complimenting the force desire to be seen to be fair and compassionate in dealing with the community.</w:t>
      </w:r>
    </w:p>
    <w:p w14:paraId="0120209D" w14:textId="77777777" w:rsidR="009E4FCE" w:rsidRPr="00FC4142" w:rsidRDefault="009E4FCE" w:rsidP="009E4FCE">
      <w:pPr>
        <w:spacing w:line="360" w:lineRule="auto"/>
        <w:jc w:val="both"/>
        <w:rPr>
          <w:sz w:val="24"/>
          <w:szCs w:val="24"/>
        </w:rPr>
      </w:pPr>
    </w:p>
    <w:p w14:paraId="6DC83AAB" w14:textId="2D7874A8" w:rsidR="009E4FCE" w:rsidRPr="00FC4142" w:rsidRDefault="009E4FCE" w:rsidP="009E4FCE">
      <w:pPr>
        <w:spacing w:line="360" w:lineRule="auto"/>
        <w:jc w:val="both"/>
        <w:rPr>
          <w:sz w:val="24"/>
          <w:szCs w:val="24"/>
        </w:rPr>
      </w:pPr>
      <w:r w:rsidRPr="00FC4142">
        <w:rPr>
          <w:sz w:val="24"/>
          <w:szCs w:val="24"/>
        </w:rPr>
        <w:t xml:space="preserve">1592 words </w:t>
      </w:r>
    </w:p>
    <w:p w14:paraId="357FA703" w14:textId="77777777" w:rsidR="009E4FCE" w:rsidRDefault="009E4FCE" w:rsidP="009E4FCE"/>
    <w:p w14:paraId="7D36DF59" w14:textId="77777777" w:rsidR="009E4FCE" w:rsidRPr="00CB0225" w:rsidRDefault="009E4FCE" w:rsidP="009E4FCE"/>
    <w:p w14:paraId="3D23618D" w14:textId="77777777" w:rsidR="009E4FCE" w:rsidRDefault="009E4FCE" w:rsidP="009E4FCE"/>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66F25371" w14:textId="77777777" w:rsidR="007609C3" w:rsidRPr="007609C3" w:rsidRDefault="007609C3" w:rsidP="007609C3">
      <w:pPr>
        <w:overflowPunct/>
        <w:autoSpaceDE/>
        <w:autoSpaceDN/>
        <w:adjustRightInd/>
        <w:spacing w:after="160" w:line="360" w:lineRule="auto"/>
        <w:jc w:val="both"/>
        <w:textAlignment w:val="auto"/>
        <w:rPr>
          <w:rFonts w:eastAsia="Calibri"/>
          <w:b/>
          <w:color w:val="auto"/>
          <w:sz w:val="24"/>
          <w:szCs w:val="24"/>
          <w:lang w:eastAsia="en-US"/>
        </w:rPr>
      </w:pPr>
      <w:r w:rsidRPr="007609C3">
        <w:rPr>
          <w:rFonts w:eastAsia="Calibri"/>
          <w:b/>
          <w:color w:val="auto"/>
          <w:sz w:val="24"/>
          <w:szCs w:val="24"/>
          <w:lang w:eastAsia="en-US"/>
        </w:rPr>
        <w:t>Introduction to the incident</w:t>
      </w:r>
    </w:p>
    <w:p w14:paraId="79780B76" w14:textId="7777777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This incident occurred in an asylum seekers temporary home in a residential area. The house was home to numerous asylum seekers, each with their own room inside the house. The occupants were all from different backgrounds and cultures, this was causing conflict between two individuals within the house. This living situation in the home had become very hostile and on this particular occasion, the victim was very emotional and wanted something to be done about the situation.</w:t>
      </w:r>
    </w:p>
    <w:p w14:paraId="0D5C9FE9" w14:textId="7777777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The incident was very sensitive in its nature, with two different cultural value sets clashing in the same household. The individuals were from different parts of Africa and each had their own differing views on how home life should be.  Although I did not understand either of their cultural backgrounds, I allowed the victim to explain her culture and from her explanation I could easily see why the two were clashing inside the house.</w:t>
      </w:r>
    </w:p>
    <w:p w14:paraId="356F72CE" w14:textId="7777777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lastRenderedPageBreak/>
        <w:t>There were also language issues at this incident, the victim’s English was not fluent and at time this could have impacted her ability to give her account, as was the fact that she was meeting male officers on her own. I did offer her support with communicating or a friend, but she insisted she did not need it. I altered my communication style with her to ensure she understood exactly what I was saying.</w:t>
      </w:r>
    </w:p>
    <w:p w14:paraId="0F94156A" w14:textId="7777777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p>
    <w:p w14:paraId="3F064F69" w14:textId="77777777" w:rsidR="007609C3" w:rsidRPr="007609C3" w:rsidRDefault="007609C3" w:rsidP="007609C3">
      <w:pPr>
        <w:overflowPunct/>
        <w:autoSpaceDE/>
        <w:autoSpaceDN/>
        <w:adjustRightInd/>
        <w:spacing w:after="160" w:line="360" w:lineRule="auto"/>
        <w:jc w:val="both"/>
        <w:textAlignment w:val="auto"/>
        <w:rPr>
          <w:rFonts w:eastAsia="Calibri"/>
          <w:b/>
          <w:color w:val="auto"/>
          <w:sz w:val="24"/>
          <w:szCs w:val="24"/>
          <w:lang w:eastAsia="en-US"/>
        </w:rPr>
      </w:pPr>
      <w:r w:rsidRPr="007609C3">
        <w:rPr>
          <w:rFonts w:eastAsia="Calibri"/>
          <w:b/>
          <w:color w:val="auto"/>
          <w:sz w:val="24"/>
          <w:szCs w:val="24"/>
          <w:lang w:eastAsia="en-US"/>
        </w:rPr>
        <w:t>Victims within the Criminal Justice System</w:t>
      </w:r>
    </w:p>
    <w:p w14:paraId="7021490E" w14:textId="3CD04E83"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A victim is ‘a natural person who has suffered harm, including physical, mental or emotional harm or economic loss which was directly caused by a criminal offence’ </w:t>
      </w:r>
      <w:sdt>
        <w:sdtPr>
          <w:rPr>
            <w:rFonts w:eastAsia="Calibri"/>
            <w:color w:val="auto"/>
            <w:sz w:val="24"/>
            <w:szCs w:val="24"/>
            <w:lang w:eastAsia="en-US"/>
          </w:rPr>
          <w:id w:val="1578628511"/>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Cro15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(Crown Prosecution Service, 2015)</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 xml:space="preserve">. A repeat victim is a person who has been victim to more than one recorded crime or anti-social behaviour incident within 12 months </w:t>
      </w:r>
      <w:sdt>
        <w:sdtPr>
          <w:rPr>
            <w:rFonts w:eastAsia="Calibri"/>
            <w:color w:val="auto"/>
            <w:sz w:val="24"/>
            <w:szCs w:val="24"/>
            <w:lang w:eastAsia="en-US"/>
          </w:rPr>
          <w:id w:val="2075231006"/>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Bed20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(Bedfordshire Police, 2020)</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 A person’s vulnerability may affect the likelihood of that person becoming a repeat victim. Operation Liberty is a South Wales Police run operation to focus on supporting vulnerable victims through the criminal justice system. Operation Liberty defines vulnerability as ‘A person is vulnerable if, as a result of their situation or circumstances, they are unable to take care of or protect themselves from harm or exploitation.’</w:t>
      </w:r>
      <w:sdt>
        <w:sdtPr>
          <w:rPr>
            <w:rFonts w:eastAsia="Calibri"/>
            <w:color w:val="auto"/>
            <w:sz w:val="24"/>
            <w:szCs w:val="24"/>
            <w:lang w:eastAsia="en-US"/>
          </w:rPr>
          <w:id w:val="245393485"/>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CITATION HMI17 \p 2 \l 2057 </w:instrText>
          </w:r>
          <w:r w:rsidRPr="007609C3">
            <w:rPr>
              <w:rFonts w:eastAsia="Calibri"/>
              <w:color w:val="auto"/>
              <w:sz w:val="24"/>
              <w:szCs w:val="24"/>
              <w:lang w:eastAsia="en-US"/>
            </w:rPr>
            <w:fldChar w:fldCharType="separate"/>
          </w:r>
          <w:r>
            <w:rPr>
              <w:rFonts w:eastAsia="Calibri"/>
              <w:noProof/>
              <w:color w:val="auto"/>
              <w:sz w:val="24"/>
              <w:szCs w:val="24"/>
              <w:lang w:eastAsia="en-US"/>
            </w:rPr>
            <w:t xml:space="preserve"> </w:t>
          </w:r>
          <w:r w:rsidRPr="007609C3">
            <w:rPr>
              <w:rFonts w:eastAsia="Calibri"/>
              <w:noProof/>
              <w:color w:val="auto"/>
              <w:sz w:val="24"/>
              <w:szCs w:val="24"/>
              <w:lang w:eastAsia="en-US"/>
            </w:rPr>
            <w:t>(South Wales Police, 2017, p. 2)</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w:t>
      </w:r>
    </w:p>
    <w:p w14:paraId="47FC9D17" w14:textId="138034C3"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All Victims are different and will require an assessment into what their specific requirements may be. Interviews with victims conducted by the National Fraud Authority suggested a wide variation in the needs of victims. Their research suggests that this is because victims of crime have differing personal circumstances, support systems and capacity to cope with such events. </w:t>
      </w:r>
      <w:sdt>
        <w:sdtPr>
          <w:rPr>
            <w:rFonts w:eastAsia="Calibri"/>
            <w:color w:val="auto"/>
            <w:sz w:val="24"/>
            <w:szCs w:val="24"/>
            <w:lang w:eastAsia="en-US"/>
          </w:rPr>
          <w:id w:val="-1094401787"/>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But09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(Button, et al., 2009)</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w:t>
      </w:r>
    </w:p>
    <w:p w14:paraId="412350B3" w14:textId="1C1EFE9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Until recently, there was an absence of clarity around victim expectations and rights within the criminal justice system. This changed in 2006 when he Victims’ Code came into effect following the Domestic Violence, Crime and Victims Act 2004. The Victims’ Code applies to all criminal justice agencies, including the police, and sets out what each must do for victims and the time frame in which they must do it. </w:t>
      </w:r>
      <w:sdt>
        <w:sdtPr>
          <w:rPr>
            <w:rFonts w:eastAsia="Calibri"/>
            <w:color w:val="auto"/>
            <w:sz w:val="24"/>
            <w:szCs w:val="24"/>
            <w:lang w:eastAsia="en-US"/>
          </w:rPr>
          <w:id w:val="-1232933944"/>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Vic20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(Victim Support, 2020)</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 xml:space="preserve">. Victim Support lobbied for the Victims’ Code to be introduced and have since campaigned for it to be improved. All victims are entitled to access information on the range of victim support services available, on such agency is Victim Support; an </w:t>
      </w:r>
      <w:r w:rsidRPr="007609C3">
        <w:rPr>
          <w:rFonts w:eastAsia="Calibri"/>
          <w:color w:val="auto"/>
          <w:sz w:val="24"/>
          <w:szCs w:val="24"/>
          <w:lang w:eastAsia="en-US"/>
        </w:rPr>
        <w:lastRenderedPageBreak/>
        <w:t xml:space="preserve">independent charity dedicated to further supporting people affected by crime and traumatic incidents. </w:t>
      </w:r>
      <w:sdt>
        <w:sdtPr>
          <w:rPr>
            <w:rFonts w:eastAsia="Calibri"/>
            <w:color w:val="auto"/>
            <w:sz w:val="24"/>
            <w:szCs w:val="24"/>
            <w:lang w:eastAsia="en-US"/>
          </w:rPr>
          <w:id w:val="-1251814332"/>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Vic201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(Victims Support, 2020)</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w:t>
      </w:r>
    </w:p>
    <w:p w14:paraId="02DBB899" w14:textId="0F38B949"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Victims have numerous rights under the code of practice to support the victim effectively through the criminal justice system. The most important right from the perspective of the Police, is the right to be kept informed about the progress of the case. This includes an update from the Police hen a suspect is arrested, charged, bailed, or sentenced. </w:t>
      </w:r>
      <w:sdt>
        <w:sdtPr>
          <w:rPr>
            <w:rFonts w:eastAsia="Calibri"/>
            <w:color w:val="auto"/>
            <w:sz w:val="24"/>
            <w:szCs w:val="24"/>
            <w:lang w:eastAsia="en-US"/>
          </w:rPr>
          <w:id w:val="-2046050147"/>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Vic20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(Victim Support, 2020)</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 As a victim focused organisation, it is vital that the Police know the rights of a victim and adhere to them.</w:t>
      </w:r>
    </w:p>
    <w:p w14:paraId="424589B1" w14:textId="0A107F96"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As Police, we must communicate with victim in simple and accessible language to assist the victim to understand and to be understood. </w:t>
      </w:r>
      <w:sdt>
        <w:sdtPr>
          <w:rPr>
            <w:rFonts w:eastAsia="Calibri"/>
            <w:color w:val="auto"/>
            <w:sz w:val="24"/>
            <w:szCs w:val="24"/>
            <w:lang w:eastAsia="en-US"/>
          </w:rPr>
          <w:id w:val="394477877"/>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Cro15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(Crown Prosecution Service, 2015)</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 xml:space="preserve">. South Wales Police have recently overhauled the way they communicate with and update victims to ensure that the best service is provided. The new procedure places greater responsibility on officers to update victims and the model consists of 4 parts; VU01 – Victim needs assessment, VU02 – initial victim contact, VU03 – victim update and VU04 – victim update. </w:t>
      </w:r>
      <w:sdt>
        <w:sdtPr>
          <w:rPr>
            <w:rFonts w:eastAsia="Calibri"/>
            <w:color w:val="auto"/>
            <w:sz w:val="24"/>
            <w:szCs w:val="24"/>
            <w:lang w:eastAsia="en-US"/>
          </w:rPr>
          <w:id w:val="-332523148"/>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Sou20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(South Wales Police, 2020)</w:t>
          </w:r>
          <w:r w:rsidRPr="007609C3">
            <w:rPr>
              <w:rFonts w:eastAsia="Calibri"/>
              <w:color w:val="auto"/>
              <w:sz w:val="24"/>
              <w:szCs w:val="24"/>
              <w:lang w:eastAsia="en-US"/>
            </w:rPr>
            <w:fldChar w:fldCharType="end"/>
          </w:r>
        </w:sdtContent>
      </w:sdt>
    </w:p>
    <w:p w14:paraId="00C0296B" w14:textId="45D52AB6"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Victims also have the right to make a Victim Personal Statement to explain the impact of the crime and to have it read out in court if the court gives permission to do so </w:t>
      </w:r>
      <w:sdt>
        <w:sdtPr>
          <w:rPr>
            <w:rFonts w:eastAsia="Calibri"/>
            <w:color w:val="auto"/>
            <w:sz w:val="24"/>
            <w:szCs w:val="24"/>
            <w:lang w:eastAsia="en-US"/>
          </w:rPr>
          <w:id w:val="-1991697973"/>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Vic20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(Victim Support, 2020)</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 xml:space="preserve">. The victim personal statement gives the opportunity for victims to put in their own words, the impact the crime has had on them and their families. This statement is then considered by all relevant criminal justice agencies, and can play a key role in sentencing </w:t>
      </w:r>
      <w:sdt>
        <w:sdtPr>
          <w:rPr>
            <w:rFonts w:eastAsia="Calibri"/>
            <w:color w:val="auto"/>
            <w:sz w:val="24"/>
            <w:szCs w:val="24"/>
            <w:lang w:eastAsia="en-US"/>
          </w:rPr>
          <w:id w:val="-95563464"/>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Sou201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(South Wales Police , 2020)</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 xml:space="preserve">. Victims of any offences, not just those deemed to be serious, should be offered the opportunity to make a victim person statement, ‘allowing victims to make a VPS acknowledges that they are a unique individual and this is important in treating victims with the respect they deserve.’ </w:t>
      </w:r>
      <w:r w:rsidR="00A36C83">
        <w:rPr>
          <w:rFonts w:eastAsia="Calibri"/>
          <w:color w:val="auto"/>
          <w:sz w:val="24"/>
          <w:szCs w:val="24"/>
          <w:lang w:eastAsia="en-US"/>
        </w:rPr>
        <w:t xml:space="preserve">(South Wales Police, </w:t>
      </w:r>
      <w:r w:rsidR="00A36C83" w:rsidRPr="00A36C83">
        <w:rPr>
          <w:rFonts w:eastAsia="Calibri"/>
          <w:color w:val="auto"/>
          <w:sz w:val="24"/>
          <w:szCs w:val="24"/>
          <w:lang w:eastAsia="en-US"/>
        </w:rPr>
        <w:t xml:space="preserve">2020 </w:t>
      </w:r>
      <w:r w:rsidRPr="00A36C83">
        <w:rPr>
          <w:rFonts w:eastAsia="Calibri"/>
          <w:color w:val="auto"/>
          <w:sz w:val="24"/>
          <w:szCs w:val="24"/>
          <w:lang w:eastAsia="en-US"/>
        </w:rPr>
        <w:t>para 3</w:t>
      </w:r>
      <w:r w:rsidR="00A36C83" w:rsidRPr="00A36C83">
        <w:rPr>
          <w:rFonts w:eastAsia="Calibri"/>
          <w:color w:val="auto"/>
          <w:sz w:val="24"/>
          <w:szCs w:val="24"/>
          <w:lang w:eastAsia="en-US"/>
        </w:rPr>
        <w:t>)</w:t>
      </w:r>
    </w:p>
    <w:p w14:paraId="67019761" w14:textId="440B896F"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Another responsibility placed on police under the Code of Practice for Victims of Crime is to refer victims to support services. Victim referrals can play a significant role in getting victim the support they need, helping them through the criminal justice system. South Wales Victim Focus is the main support services for victims of crime in South Wales and victims should be referred to the service for extra support when the officer deems it to be beneficial </w:t>
      </w:r>
      <w:sdt>
        <w:sdtPr>
          <w:rPr>
            <w:rFonts w:eastAsia="Calibri"/>
            <w:color w:val="auto"/>
            <w:sz w:val="24"/>
            <w:szCs w:val="24"/>
            <w:lang w:eastAsia="en-US"/>
          </w:rPr>
          <w:id w:val="-1572424599"/>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Sou17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(South Wales Police, 2017)</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w:t>
      </w:r>
    </w:p>
    <w:p w14:paraId="3E0CF8C2" w14:textId="77777777" w:rsidR="007609C3" w:rsidRPr="007609C3" w:rsidRDefault="007609C3" w:rsidP="007609C3">
      <w:pPr>
        <w:overflowPunct/>
        <w:autoSpaceDE/>
        <w:autoSpaceDN/>
        <w:adjustRightInd/>
        <w:spacing w:after="160" w:line="360" w:lineRule="auto"/>
        <w:jc w:val="both"/>
        <w:textAlignment w:val="auto"/>
        <w:rPr>
          <w:rFonts w:eastAsia="Calibri"/>
          <w:b/>
          <w:color w:val="auto"/>
          <w:sz w:val="24"/>
          <w:szCs w:val="24"/>
          <w:lang w:eastAsia="en-US"/>
        </w:rPr>
      </w:pPr>
      <w:r w:rsidRPr="007609C3">
        <w:rPr>
          <w:rFonts w:eastAsia="Calibri"/>
          <w:b/>
          <w:color w:val="auto"/>
          <w:sz w:val="24"/>
          <w:szCs w:val="24"/>
          <w:lang w:eastAsia="en-US"/>
        </w:rPr>
        <w:lastRenderedPageBreak/>
        <w:t>Reflecting on the incident</w:t>
      </w:r>
    </w:p>
    <w:p w14:paraId="12B00B96" w14:textId="7777777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Prior to my arrival at the incident, I considered the victims code of practice and planned how I was going to adhere to it at this incident. I was aware that the victim was an asylum seeker and knew that I might need to offer her a lot of support, particularly as I was unaware of her perception of policing and criminal justice from her country of origin.</w:t>
      </w:r>
    </w:p>
    <w:p w14:paraId="06B93C8F" w14:textId="6935FA0A"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Public service links directly to the code of ethics, this is a core policing value and links to the principles of respect and selflessness. The police must be respectful to the needs and concerns of different individuals and groups. Upon my arrival at the scene, I had to demonstrate this value when dealing with the victim. The victim had a differing culture to the majority of other victims I have experienced to date, and therefore would have different needs and expectations of the police. I therefore changed my approach when engaging with the victim and was able to give her the best service possible, demonstrating the policing principles of fairness and respect which the College of Policing expect from all officers </w:t>
      </w:r>
      <w:sdt>
        <w:sdtPr>
          <w:rPr>
            <w:rFonts w:eastAsia="Calibri"/>
            <w:color w:val="auto"/>
            <w:sz w:val="24"/>
            <w:szCs w:val="24"/>
            <w:lang w:eastAsia="en-US"/>
          </w:rPr>
          <w:id w:val="1794164161"/>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Col201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(College of Policing, 2020)</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w:t>
      </w:r>
    </w:p>
    <w:p w14:paraId="0B54DCDF" w14:textId="133E9C5E"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I allowed the victim to speak to me freely and appreciated that she probably wanted an emotional vent. I used my active listening skills to show her I was listening and to get the most information about the incident as possible. In this incident, because of additional language complexities, I really focused on my non-verbal communication, which accounts for 93% of all communication </w:t>
      </w:r>
      <w:sdt>
        <w:sdtPr>
          <w:rPr>
            <w:rFonts w:eastAsia="Calibri"/>
            <w:color w:val="auto"/>
            <w:sz w:val="24"/>
            <w:szCs w:val="24"/>
            <w:lang w:eastAsia="en-US"/>
          </w:rPr>
          <w:id w:val="-386261247"/>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CITATION Vir141 \l 2057 </w:instrText>
          </w:r>
          <w:r w:rsidRPr="007609C3">
            <w:rPr>
              <w:rFonts w:eastAsia="Calibri"/>
              <w:color w:val="auto"/>
              <w:sz w:val="24"/>
              <w:szCs w:val="24"/>
              <w:lang w:eastAsia="en-US"/>
            </w:rPr>
            <w:fldChar w:fldCharType="separate"/>
          </w:r>
          <w:r w:rsidRPr="007609C3">
            <w:rPr>
              <w:rFonts w:eastAsia="Calibri"/>
              <w:noProof/>
              <w:color w:val="auto"/>
              <w:sz w:val="24"/>
              <w:szCs w:val="24"/>
              <w:lang w:eastAsia="en-US"/>
            </w:rPr>
            <w:t>(Virtual Speech Coach, 2014)</w:t>
          </w:r>
          <w:r w:rsidRPr="007609C3">
            <w:rPr>
              <w:rFonts w:eastAsia="Calibri"/>
              <w:color w:val="auto"/>
              <w:sz w:val="24"/>
              <w:szCs w:val="24"/>
              <w:lang w:eastAsia="en-US"/>
            </w:rPr>
            <w:fldChar w:fldCharType="end"/>
          </w:r>
        </w:sdtContent>
      </w:sdt>
    </w:p>
    <w:p w14:paraId="51A9FCDA" w14:textId="7777777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After understanding her account of the incident and perceiving what her concerns may be, I decided that she was a vulnerable victim due to the circumstances. I assessed her needs to find out exactly what support she may need, deciding to offer her extra support to help her through the criminal justice system. I offered to pass her information to external organizations to enable her to gain further support, which she gratefully accepted. Due to her status as an asylum seeker, I also filled out a public protection notification to help protect her further through partner agency support. As a victim led organisation, I felt it was paramount to give her this support to ensure the best result for all.</w:t>
      </w:r>
    </w:p>
    <w:p w14:paraId="015606A0" w14:textId="7777777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 xml:space="preserve">I also considered the fact that she was from a vastly different cultural background and had only recently moved to this country. I released that because of this, her ideology </w:t>
      </w:r>
      <w:r w:rsidRPr="007609C3">
        <w:rPr>
          <w:rFonts w:eastAsia="Calibri"/>
          <w:color w:val="auto"/>
          <w:sz w:val="24"/>
          <w:szCs w:val="24"/>
          <w:lang w:eastAsia="en-US"/>
        </w:rPr>
        <w:lastRenderedPageBreak/>
        <w:t>of the police may be quite different to some people. I therefore, ensured that I provided the best service possible to her and treated her with respect and fairness in line with the Policing Principles held by the College of Policing regardless of her pre-perceived ideas.</w:t>
      </w:r>
    </w:p>
    <w:p w14:paraId="5C48C9EB" w14:textId="77777777"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I considered the language preference of the victim and asked if she would like to have support to help her communicate her side of events. She declined this and stated she feels more comfortable speaking about it in English. She was very appreciative of the offer though and seemed incredibly grateful for the service I was providing her.</w:t>
      </w:r>
    </w:p>
    <w:p w14:paraId="6F771323" w14:textId="3C06DD44" w:rsidR="007609C3" w:rsidRPr="007609C3" w:rsidRDefault="007609C3" w:rsidP="007609C3">
      <w:pPr>
        <w:overflowPunct/>
        <w:autoSpaceDE/>
        <w:autoSpaceDN/>
        <w:adjustRightInd/>
        <w:spacing w:after="160" w:line="360" w:lineRule="auto"/>
        <w:jc w:val="both"/>
        <w:textAlignment w:val="auto"/>
        <w:rPr>
          <w:rFonts w:eastAsia="Calibri"/>
          <w:color w:val="auto"/>
          <w:sz w:val="24"/>
          <w:szCs w:val="24"/>
          <w:lang w:eastAsia="en-US"/>
        </w:rPr>
      </w:pPr>
      <w:r w:rsidRPr="007609C3">
        <w:rPr>
          <w:rFonts w:eastAsia="Calibri"/>
          <w:color w:val="auto"/>
          <w:sz w:val="24"/>
          <w:szCs w:val="24"/>
          <w:lang w:eastAsia="en-US"/>
        </w:rPr>
        <w:t>To conclude on this incident, on balance I offered the victim enough support to help her through the criminal justice system and I acted within my responsibilities in line with the Victims’ Code. I also conducted myself with the upmost dignity in what was a sensitive issue and therefore acted in accordance with the policing code of ethics</w:t>
      </w:r>
      <w:sdt>
        <w:sdtPr>
          <w:rPr>
            <w:rFonts w:eastAsia="Calibri"/>
            <w:color w:val="auto"/>
            <w:sz w:val="24"/>
            <w:szCs w:val="24"/>
            <w:lang w:eastAsia="en-US"/>
          </w:rPr>
          <w:id w:val="214638101"/>
          <w:citation/>
        </w:sdtPr>
        <w:sdtContent>
          <w:r w:rsidRPr="007609C3">
            <w:rPr>
              <w:rFonts w:eastAsia="Calibri"/>
              <w:color w:val="auto"/>
              <w:sz w:val="24"/>
              <w:szCs w:val="24"/>
              <w:lang w:eastAsia="en-US"/>
            </w:rPr>
            <w:fldChar w:fldCharType="begin"/>
          </w:r>
          <w:r w:rsidRPr="007609C3">
            <w:rPr>
              <w:rFonts w:eastAsia="Calibri"/>
              <w:color w:val="auto"/>
              <w:sz w:val="24"/>
              <w:szCs w:val="24"/>
              <w:lang w:eastAsia="en-US"/>
            </w:rPr>
            <w:instrText xml:space="preserve"> CITATION Col14 \l 2057 </w:instrText>
          </w:r>
          <w:r w:rsidRPr="007609C3">
            <w:rPr>
              <w:rFonts w:eastAsia="Calibri"/>
              <w:color w:val="auto"/>
              <w:sz w:val="24"/>
              <w:szCs w:val="24"/>
              <w:lang w:eastAsia="en-US"/>
            </w:rPr>
            <w:fldChar w:fldCharType="separate"/>
          </w:r>
          <w:r>
            <w:rPr>
              <w:rFonts w:eastAsia="Calibri"/>
              <w:noProof/>
              <w:color w:val="auto"/>
              <w:sz w:val="24"/>
              <w:szCs w:val="24"/>
              <w:lang w:eastAsia="en-US"/>
            </w:rPr>
            <w:t xml:space="preserve"> </w:t>
          </w:r>
          <w:r w:rsidRPr="007609C3">
            <w:rPr>
              <w:rFonts w:eastAsia="Calibri"/>
              <w:noProof/>
              <w:color w:val="auto"/>
              <w:sz w:val="24"/>
              <w:szCs w:val="24"/>
              <w:lang w:eastAsia="en-US"/>
            </w:rPr>
            <w:t>(College of Policing, 2014)</w:t>
          </w:r>
          <w:r w:rsidRPr="007609C3">
            <w:rPr>
              <w:rFonts w:eastAsia="Calibri"/>
              <w:color w:val="auto"/>
              <w:sz w:val="24"/>
              <w:szCs w:val="24"/>
              <w:lang w:eastAsia="en-US"/>
            </w:rPr>
            <w:fldChar w:fldCharType="end"/>
          </w:r>
        </w:sdtContent>
      </w:sdt>
      <w:r w:rsidRPr="007609C3">
        <w:rPr>
          <w:rFonts w:eastAsia="Calibri"/>
          <w:color w:val="auto"/>
          <w:sz w:val="24"/>
          <w:szCs w:val="24"/>
          <w:lang w:eastAsia="en-US"/>
        </w:rPr>
        <w:t>, respecting the rights of the victim in this situation. I will take this learning into future incidents, ensuring that my empathetic and considered listening remains a focus in supporting victims in future.</w:t>
      </w:r>
    </w:p>
    <w:p w14:paraId="4626180E" w14:textId="77777777" w:rsidR="007609C3" w:rsidRPr="007609C3" w:rsidRDefault="007609C3" w:rsidP="007609C3">
      <w:pPr>
        <w:overflowPunct/>
        <w:autoSpaceDE/>
        <w:autoSpaceDN/>
        <w:adjustRightInd/>
        <w:spacing w:after="160" w:line="360" w:lineRule="auto"/>
        <w:jc w:val="both"/>
        <w:textAlignment w:val="auto"/>
        <w:rPr>
          <w:rFonts w:eastAsia="Calibri"/>
          <w:b/>
          <w:color w:val="auto"/>
          <w:sz w:val="24"/>
          <w:szCs w:val="24"/>
          <w:lang w:eastAsia="en-US"/>
        </w:rPr>
      </w:pPr>
      <w:r w:rsidRPr="007609C3">
        <w:rPr>
          <w:rFonts w:eastAsia="Calibri"/>
          <w:color w:val="auto"/>
          <w:sz w:val="24"/>
          <w:szCs w:val="24"/>
          <w:lang w:eastAsia="en-US"/>
        </w:rPr>
        <w:t>1536 words.</w:t>
      </w:r>
    </w:p>
    <w:p w14:paraId="3E75B21E" w14:textId="77777777" w:rsidR="007609C3" w:rsidRPr="007609C3" w:rsidRDefault="007609C3" w:rsidP="007609C3">
      <w:pPr>
        <w:overflowPunct/>
        <w:autoSpaceDE/>
        <w:autoSpaceDN/>
        <w:adjustRightInd/>
        <w:spacing w:after="160" w:line="259" w:lineRule="auto"/>
        <w:textAlignment w:val="auto"/>
        <w:rPr>
          <w:rFonts w:eastAsia="Calibri"/>
          <w:b/>
          <w:color w:val="auto"/>
          <w:sz w:val="24"/>
          <w:szCs w:val="24"/>
          <w:lang w:eastAsia="en-US"/>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18AAFD6" w14:textId="77777777" w:rsidR="00FC4142" w:rsidRPr="00FC4142" w:rsidRDefault="00FC4142" w:rsidP="00FC4142">
      <w:pPr>
        <w:overflowPunct/>
        <w:autoSpaceDE/>
        <w:autoSpaceDN/>
        <w:adjustRightInd/>
        <w:spacing w:after="160" w:line="360" w:lineRule="auto"/>
        <w:jc w:val="both"/>
        <w:textAlignment w:val="auto"/>
        <w:rPr>
          <w:rFonts w:eastAsia="Calibri"/>
          <w:b/>
          <w:color w:val="auto"/>
          <w:sz w:val="24"/>
          <w:szCs w:val="24"/>
          <w:lang w:eastAsia="en-US"/>
        </w:rPr>
      </w:pPr>
      <w:r w:rsidRPr="00FC4142">
        <w:rPr>
          <w:rFonts w:eastAsia="Calibri"/>
          <w:b/>
          <w:color w:val="auto"/>
          <w:sz w:val="24"/>
          <w:szCs w:val="24"/>
          <w:lang w:eastAsia="en-US"/>
        </w:rPr>
        <w:t>Introduction to the incident</w:t>
      </w:r>
    </w:p>
    <w:p w14:paraId="70888A0B" w14:textId="2A1023DF"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This incident involved 2 Albanian men, one of which could not speak English at all. The other’s English imperfect but I could still communicate with him.  Both men had travelled down from Sheffield that day and were sitting outside the Driver Vehicle Licensing Agency (DVLA) for an extended period before the police were called. This could amount to an offence, so I considered what action to take. South Wales Police’s policy is to follow </w:t>
      </w:r>
      <w:r w:rsidRPr="00A36C83">
        <w:rPr>
          <w:rFonts w:eastAsia="Calibri"/>
          <w:color w:val="auto"/>
          <w:sz w:val="24"/>
          <w:szCs w:val="24"/>
          <w:lang w:eastAsia="en-US"/>
        </w:rPr>
        <w:t xml:space="preserve">the 4Es – engage, explain, educate and, finally, enforcement if absolutely necessary </w:t>
      </w:r>
      <w:r w:rsidR="00A36C83" w:rsidRPr="00A36C83">
        <w:rPr>
          <w:rFonts w:eastAsia="Calibri"/>
          <w:noProof/>
          <w:color w:val="auto"/>
          <w:sz w:val="24"/>
          <w:szCs w:val="24"/>
          <w:lang w:eastAsia="en-US"/>
        </w:rPr>
        <w:t>(South Wales Police, 2020; The Welsh Government, 2020)</w:t>
      </w:r>
    </w:p>
    <w:p w14:paraId="4124B804" w14:textId="77777777"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Initially I encountered a language barrier as I was trying to establish exactly who they were and why they were in Swansea. The one man could not speak English, identify himself with documentation, or explain events. His friend did translate for him, however I was conscious that they could have been planning their answers together when discussing matters in Albanian between themselves.  </w:t>
      </w:r>
    </w:p>
    <w:p w14:paraId="7529EB67" w14:textId="39B593B7" w:rsidR="00FC4142" w:rsidRPr="00FC4142" w:rsidRDefault="00FC4142" w:rsidP="00FC4142">
      <w:pPr>
        <w:overflowPunct/>
        <w:autoSpaceDE/>
        <w:autoSpaceDN/>
        <w:adjustRightInd/>
        <w:spacing w:after="160" w:line="360" w:lineRule="auto"/>
        <w:jc w:val="both"/>
        <w:textAlignment w:val="auto"/>
        <w:rPr>
          <w:rFonts w:eastAsia="Calibri"/>
          <w:b/>
          <w:color w:val="auto"/>
          <w:sz w:val="24"/>
          <w:szCs w:val="24"/>
          <w:lang w:eastAsia="en-US"/>
        </w:rPr>
      </w:pPr>
      <w:r w:rsidRPr="00FC4142">
        <w:rPr>
          <w:rFonts w:eastAsia="Calibri"/>
          <w:b/>
          <w:color w:val="auto"/>
          <w:sz w:val="24"/>
          <w:szCs w:val="24"/>
          <w:lang w:eastAsia="en-US"/>
        </w:rPr>
        <w:lastRenderedPageBreak/>
        <w:t>The National Decision Model (NDM) and discretion</w:t>
      </w:r>
    </w:p>
    <w:p w14:paraId="6438BAB0" w14:textId="52BF6050"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As Police Officers, we are taught to use the National Decision Model (NDM) in everything we do and to help us with all decisions, no matter how insignificant they may feel at the time. The College of Policing states that the purpose of the NDM is ‘to help everyone in policing make decisions and to provide a framework in which decisions can be examined </w:t>
      </w:r>
      <w:r w:rsidRPr="00A36C83">
        <w:rPr>
          <w:rFonts w:eastAsia="Calibri"/>
          <w:color w:val="auto"/>
          <w:sz w:val="24"/>
          <w:szCs w:val="24"/>
          <w:lang w:eastAsia="en-US"/>
        </w:rPr>
        <w:t xml:space="preserve">and challenged, both at the time and afterwards’ </w:t>
      </w:r>
      <w:r w:rsidR="00A36C83" w:rsidRPr="00A36C83">
        <w:rPr>
          <w:rFonts w:eastAsia="Calibri"/>
          <w:noProof/>
          <w:color w:val="auto"/>
          <w:sz w:val="24"/>
          <w:szCs w:val="24"/>
          <w:lang w:eastAsia="en-US"/>
        </w:rPr>
        <w:t>(College of Policing, 2014</w:t>
      </w:r>
      <w:r w:rsidRPr="00A36C83">
        <w:rPr>
          <w:rFonts w:eastAsia="Calibri"/>
          <w:color w:val="auto"/>
          <w:sz w:val="24"/>
          <w:szCs w:val="24"/>
          <w:lang w:eastAsia="en-US"/>
        </w:rPr>
        <w:t xml:space="preserve"> para 2</w:t>
      </w:r>
      <w:r w:rsidR="00A36C83" w:rsidRPr="00A36C83">
        <w:rPr>
          <w:rFonts w:eastAsia="Calibri"/>
          <w:color w:val="auto"/>
          <w:sz w:val="24"/>
          <w:szCs w:val="24"/>
          <w:lang w:eastAsia="en-US"/>
        </w:rPr>
        <w:t>)</w:t>
      </w:r>
      <w:r w:rsidRPr="00A36C83">
        <w:rPr>
          <w:rFonts w:eastAsia="Calibri"/>
          <w:color w:val="auto"/>
          <w:sz w:val="24"/>
          <w:szCs w:val="24"/>
          <w:lang w:eastAsia="en-US"/>
        </w:rPr>
        <w:t>.</w:t>
      </w:r>
      <w:r w:rsidRPr="00FC4142">
        <w:rPr>
          <w:rFonts w:eastAsia="Calibri"/>
          <w:color w:val="auto"/>
          <w:sz w:val="24"/>
          <w:szCs w:val="24"/>
          <w:lang w:eastAsia="en-US"/>
        </w:rPr>
        <w:t xml:space="preserve"> The NDM has the Code of Ethics at its centre, the model allows officers to use their own discretion where appropriate while acting in accordance with the code. </w:t>
      </w:r>
    </w:p>
    <w:p w14:paraId="6F5EDDE8" w14:textId="77777777"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p>
    <w:p w14:paraId="4AB31A94" w14:textId="0195FA81" w:rsid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noProof/>
          <w:color w:val="auto"/>
          <w:sz w:val="24"/>
          <w:szCs w:val="24"/>
        </w:rPr>
        <w:drawing>
          <wp:anchor distT="0" distB="0" distL="114300" distR="114300" simplePos="0" relativeHeight="251661312" behindDoc="1" locked="0" layoutInCell="1" allowOverlap="1" wp14:anchorId="20F48F75" wp14:editId="76B9CC0C">
            <wp:simplePos x="0" y="0"/>
            <wp:positionH relativeFrom="margin">
              <wp:posOffset>2551430</wp:posOffset>
            </wp:positionH>
            <wp:positionV relativeFrom="paragraph">
              <wp:posOffset>8255</wp:posOffset>
            </wp:positionV>
            <wp:extent cx="3648710" cy="2232660"/>
            <wp:effectExtent l="0" t="0" r="0" b="0"/>
            <wp:wrapSquare wrapText="bothSides"/>
            <wp:docPr id="4" name="Picture 4" descr="National Decision Model, with the Code of Ethics at th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Decision Model, with the Code of Ethics at the cent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8710" cy="2232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4142">
        <w:rPr>
          <w:rFonts w:eastAsia="Calibri"/>
          <w:color w:val="auto"/>
          <w:sz w:val="24"/>
          <w:szCs w:val="24"/>
          <w:lang w:eastAsia="en-US"/>
        </w:rPr>
        <w:t>The NDM consists of five distinct stages whilst putting the Code of Ethics at the heart of all police decision</w:t>
      </w:r>
      <w:r>
        <w:rPr>
          <w:rFonts w:eastAsia="Calibri"/>
          <w:color w:val="auto"/>
          <w:sz w:val="24"/>
          <w:szCs w:val="24"/>
          <w:lang w:eastAsia="en-US"/>
        </w:rPr>
        <w:t xml:space="preserve"> </w:t>
      </w:r>
      <w:r w:rsidRPr="00FC4142">
        <w:rPr>
          <w:rFonts w:eastAsia="Calibri"/>
          <w:color w:val="auto"/>
          <w:sz w:val="24"/>
          <w:szCs w:val="24"/>
          <w:lang w:eastAsia="en-US"/>
        </w:rPr>
        <w:t>making. ‘The Code of Ethics</w:t>
      </w:r>
      <w:r>
        <w:rPr>
          <w:rFonts w:eastAsia="Calibri"/>
          <w:color w:val="auto"/>
          <w:sz w:val="24"/>
          <w:szCs w:val="24"/>
          <w:lang w:eastAsia="en-US"/>
        </w:rPr>
        <w:t xml:space="preserve"> sets out the policing </w:t>
      </w:r>
      <w:r w:rsidRPr="00FC4142">
        <w:rPr>
          <w:rFonts w:eastAsia="Calibri"/>
          <w:color w:val="auto"/>
          <w:sz w:val="24"/>
          <w:szCs w:val="24"/>
          <w:lang w:eastAsia="en-US"/>
        </w:rPr>
        <w:t>principles that members of the police service are expected to uphold and the standards of behaviour they are expected to me</w:t>
      </w:r>
      <w:r w:rsidR="00A36C83">
        <w:rPr>
          <w:rFonts w:eastAsia="Calibri"/>
          <w:color w:val="auto"/>
          <w:sz w:val="24"/>
          <w:szCs w:val="24"/>
          <w:lang w:eastAsia="en-US"/>
        </w:rPr>
        <w:t>et</w:t>
      </w:r>
      <w:r w:rsidRPr="00FC4142">
        <w:rPr>
          <w:rFonts w:eastAsia="Calibri"/>
          <w:color w:val="auto"/>
          <w:sz w:val="24"/>
          <w:szCs w:val="24"/>
          <w:lang w:eastAsia="en-US"/>
        </w:rPr>
        <w:t>’</w:t>
      </w:r>
      <w:r w:rsidR="00A36C83">
        <w:rPr>
          <w:rFonts w:eastAsia="Calibri"/>
          <w:noProof/>
          <w:color w:val="auto"/>
          <w:sz w:val="24"/>
          <w:szCs w:val="24"/>
          <w:lang w:eastAsia="en-US"/>
        </w:rPr>
        <w:t xml:space="preserve"> </w:t>
      </w:r>
      <w:r w:rsidR="00A36C83" w:rsidRPr="00A36C83">
        <w:rPr>
          <w:rFonts w:eastAsia="Calibri"/>
          <w:noProof/>
          <w:color w:val="auto"/>
          <w:sz w:val="24"/>
          <w:szCs w:val="24"/>
          <w:lang w:eastAsia="en-US"/>
        </w:rPr>
        <w:t>(College of Policing, 2014</w:t>
      </w:r>
      <w:r w:rsidRPr="00A36C83">
        <w:rPr>
          <w:rFonts w:eastAsia="Calibri"/>
          <w:color w:val="auto"/>
          <w:sz w:val="24"/>
          <w:szCs w:val="24"/>
          <w:lang w:eastAsia="en-US"/>
        </w:rPr>
        <w:t xml:space="preserve"> para 8</w:t>
      </w:r>
      <w:r w:rsidR="00A36C83" w:rsidRPr="00A36C83">
        <w:rPr>
          <w:rFonts w:eastAsia="Calibri"/>
          <w:color w:val="auto"/>
          <w:sz w:val="24"/>
          <w:szCs w:val="24"/>
          <w:lang w:eastAsia="en-US"/>
        </w:rPr>
        <w:t>)</w:t>
      </w:r>
      <w:r w:rsidR="00A36C83">
        <w:rPr>
          <w:rFonts w:eastAsia="Calibri"/>
          <w:color w:val="auto"/>
          <w:sz w:val="24"/>
          <w:szCs w:val="24"/>
          <w:lang w:eastAsia="en-US"/>
        </w:rPr>
        <w:t>.</w:t>
      </w:r>
      <w:r w:rsidRPr="00FC4142">
        <w:rPr>
          <w:rFonts w:eastAsia="Calibri"/>
          <w:color w:val="auto"/>
          <w:sz w:val="24"/>
          <w:szCs w:val="24"/>
          <w:lang w:eastAsia="en-US"/>
        </w:rPr>
        <w:t xml:space="preserve"> </w:t>
      </w:r>
    </w:p>
    <w:p w14:paraId="6C6D787B" w14:textId="1E2E5ADC" w:rsidR="00FC4142" w:rsidRPr="00FC4142" w:rsidRDefault="00FC4142" w:rsidP="00FC4142">
      <w:pPr>
        <w:overflowPunct/>
        <w:autoSpaceDE/>
        <w:autoSpaceDN/>
        <w:adjustRightInd/>
        <w:spacing w:after="160" w:line="360" w:lineRule="auto"/>
        <w:jc w:val="right"/>
        <w:textAlignment w:val="auto"/>
        <w:rPr>
          <w:rFonts w:eastAsia="Calibri"/>
          <w:i/>
          <w:iCs/>
          <w:color w:val="44546A"/>
          <w:sz w:val="24"/>
          <w:szCs w:val="24"/>
          <w:lang w:eastAsia="en-US"/>
        </w:rPr>
      </w:pPr>
      <w:r w:rsidRPr="00FC4142">
        <w:rPr>
          <w:rFonts w:eastAsia="Calibri"/>
          <w:i/>
          <w:iCs/>
          <w:color w:val="44546A"/>
          <w:sz w:val="24"/>
          <w:szCs w:val="24"/>
          <w:lang w:eastAsia="en-US"/>
        </w:rPr>
        <w:t xml:space="preserve">Figure </w:t>
      </w:r>
      <w:r w:rsidRPr="00FC4142">
        <w:rPr>
          <w:rFonts w:eastAsia="Calibri"/>
          <w:i/>
          <w:iCs/>
          <w:color w:val="44546A"/>
          <w:sz w:val="24"/>
          <w:szCs w:val="24"/>
          <w:lang w:eastAsia="en-US"/>
        </w:rPr>
        <w:fldChar w:fldCharType="begin"/>
      </w:r>
      <w:r w:rsidRPr="00FC4142">
        <w:rPr>
          <w:rFonts w:eastAsia="Calibri"/>
          <w:i/>
          <w:iCs/>
          <w:color w:val="44546A"/>
          <w:sz w:val="24"/>
          <w:szCs w:val="24"/>
          <w:lang w:eastAsia="en-US"/>
        </w:rPr>
        <w:instrText xml:space="preserve"> SEQ Figure \* ARABIC </w:instrText>
      </w:r>
      <w:r w:rsidRPr="00FC4142">
        <w:rPr>
          <w:rFonts w:eastAsia="Calibri"/>
          <w:i/>
          <w:iCs/>
          <w:color w:val="44546A"/>
          <w:sz w:val="24"/>
          <w:szCs w:val="24"/>
          <w:lang w:eastAsia="en-US"/>
        </w:rPr>
        <w:fldChar w:fldCharType="separate"/>
      </w:r>
      <w:r w:rsidRPr="00FC4142">
        <w:rPr>
          <w:rFonts w:eastAsia="Calibri"/>
          <w:i/>
          <w:iCs/>
          <w:noProof/>
          <w:color w:val="44546A"/>
          <w:sz w:val="24"/>
          <w:szCs w:val="24"/>
          <w:lang w:eastAsia="en-US"/>
        </w:rPr>
        <w:t>1</w:t>
      </w:r>
      <w:r w:rsidRPr="00FC4142">
        <w:rPr>
          <w:rFonts w:eastAsia="Calibri"/>
          <w:i/>
          <w:iCs/>
          <w:noProof/>
          <w:color w:val="44546A"/>
          <w:sz w:val="24"/>
          <w:szCs w:val="24"/>
          <w:lang w:eastAsia="en-US"/>
        </w:rPr>
        <w:fldChar w:fldCharType="end"/>
      </w:r>
      <w:r w:rsidRPr="00FC4142">
        <w:rPr>
          <w:rFonts w:eastAsia="Calibri"/>
          <w:i/>
          <w:iCs/>
          <w:color w:val="44546A"/>
          <w:sz w:val="24"/>
          <w:szCs w:val="24"/>
          <w:lang w:eastAsia="en-US"/>
        </w:rPr>
        <w:t xml:space="preserve">: National Decision Model </w:t>
      </w:r>
      <w:sdt>
        <w:sdtPr>
          <w:rPr>
            <w:rFonts w:eastAsia="Calibri"/>
            <w:i/>
            <w:iCs/>
            <w:color w:val="44546A"/>
            <w:sz w:val="24"/>
            <w:szCs w:val="24"/>
            <w:lang w:eastAsia="en-US"/>
          </w:rPr>
          <w:id w:val="315382879"/>
          <w:citation/>
        </w:sdtPr>
        <w:sdtContent>
          <w:r w:rsidRPr="00FC4142">
            <w:rPr>
              <w:rFonts w:eastAsia="Calibri"/>
              <w:i/>
              <w:iCs/>
              <w:color w:val="44546A"/>
              <w:sz w:val="24"/>
              <w:szCs w:val="24"/>
              <w:lang w:eastAsia="en-US"/>
            </w:rPr>
            <w:fldChar w:fldCharType="begin"/>
          </w:r>
          <w:r w:rsidRPr="00FC4142">
            <w:rPr>
              <w:rFonts w:eastAsia="Calibri"/>
              <w:i/>
              <w:iCs/>
              <w:color w:val="44546A"/>
              <w:sz w:val="24"/>
              <w:szCs w:val="24"/>
              <w:lang w:eastAsia="en-US"/>
            </w:rPr>
            <w:instrText xml:space="preserve">CITATION Col141 \l 2057 </w:instrText>
          </w:r>
          <w:r w:rsidRPr="00FC4142">
            <w:rPr>
              <w:rFonts w:eastAsia="Calibri"/>
              <w:i/>
              <w:iCs/>
              <w:color w:val="44546A"/>
              <w:sz w:val="24"/>
              <w:szCs w:val="24"/>
              <w:lang w:eastAsia="en-US"/>
            </w:rPr>
            <w:fldChar w:fldCharType="separate"/>
          </w:r>
          <w:r w:rsidR="007609C3" w:rsidRPr="007609C3">
            <w:rPr>
              <w:rFonts w:eastAsia="Calibri"/>
              <w:noProof/>
              <w:color w:val="44546A"/>
              <w:sz w:val="24"/>
              <w:szCs w:val="24"/>
              <w:lang w:eastAsia="en-US"/>
            </w:rPr>
            <w:t>(College of Policing, 2014)</w:t>
          </w:r>
          <w:r w:rsidRPr="00FC4142">
            <w:rPr>
              <w:rFonts w:eastAsia="Calibri"/>
              <w:i/>
              <w:iCs/>
              <w:color w:val="44546A"/>
              <w:sz w:val="24"/>
              <w:szCs w:val="24"/>
              <w:lang w:eastAsia="en-US"/>
            </w:rPr>
            <w:fldChar w:fldCharType="end"/>
          </w:r>
        </w:sdtContent>
      </w:sdt>
      <w:r w:rsidRPr="00FC4142">
        <w:rPr>
          <w:rFonts w:eastAsia="Calibri"/>
          <w:i/>
          <w:iCs/>
          <w:color w:val="44546A"/>
          <w:sz w:val="24"/>
          <w:szCs w:val="24"/>
          <w:lang w:eastAsia="en-US"/>
        </w:rPr>
        <w:t xml:space="preserve"> </w:t>
      </w:r>
    </w:p>
    <w:p w14:paraId="3EB3F547" w14:textId="77777777"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The first stage of the NDM is gather information and intelligence. During this stage, officers need to find out exactly what has happened and clarify any information and intelligence. The second stage is to risk assess the situation, looking at the risk of harm and any potential threats. </w:t>
      </w:r>
    </w:p>
    <w:p w14:paraId="5417C62C" w14:textId="6B883798" w:rsidR="00FC4142" w:rsidRDefault="00FC4142" w:rsidP="00FC4142">
      <w:pPr>
        <w:overflowPunct/>
        <w:autoSpaceDE/>
        <w:autoSpaceDN/>
        <w:adjustRightInd/>
        <w:spacing w:after="200" w:line="360" w:lineRule="auto"/>
        <w:jc w:val="both"/>
        <w:textAlignment w:val="auto"/>
        <w:rPr>
          <w:rFonts w:eastAsia="Calibri"/>
          <w:color w:val="auto"/>
          <w:sz w:val="24"/>
          <w:szCs w:val="24"/>
          <w:lang w:eastAsia="en-US"/>
        </w:rPr>
      </w:pPr>
      <w:r w:rsidRPr="00FC4142">
        <w:rPr>
          <w:rFonts w:eastAsia="Calibri"/>
          <w:color w:val="auto"/>
          <w:sz w:val="24"/>
          <w:szCs w:val="24"/>
          <w:lang w:eastAsia="en-US"/>
        </w:rPr>
        <w:lastRenderedPageBreak/>
        <w:drawing>
          <wp:anchor distT="0" distB="0" distL="114300" distR="114300" simplePos="0" relativeHeight="251662336" behindDoc="1" locked="0" layoutInCell="1" allowOverlap="1" wp14:anchorId="14611880" wp14:editId="510121A1">
            <wp:simplePos x="0" y="0"/>
            <wp:positionH relativeFrom="margin">
              <wp:posOffset>-635</wp:posOffset>
            </wp:positionH>
            <wp:positionV relativeFrom="paragraph">
              <wp:posOffset>913765</wp:posOffset>
            </wp:positionV>
            <wp:extent cx="3756025" cy="1764665"/>
            <wp:effectExtent l="0" t="0" r="0" b="6985"/>
            <wp:wrapTight wrapText="bothSides">
              <wp:wrapPolygon edited="0">
                <wp:start x="0" y="0"/>
                <wp:lineTo x="0" y="21452"/>
                <wp:lineTo x="21472" y="21452"/>
                <wp:lineTo x="2147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756025" cy="1764665"/>
                    </a:xfrm>
                    <a:prstGeom prst="rect">
                      <a:avLst/>
                    </a:prstGeom>
                  </pic:spPr>
                </pic:pic>
              </a:graphicData>
            </a:graphic>
            <wp14:sizeRelH relativeFrom="margin">
              <wp14:pctWidth>0</wp14:pctWidth>
            </wp14:sizeRelH>
            <wp14:sizeRelV relativeFrom="margin">
              <wp14:pctHeight>0</wp14:pctHeight>
            </wp14:sizeRelV>
          </wp:anchor>
        </w:drawing>
      </w:r>
      <w:r w:rsidRPr="00FC4142">
        <w:rPr>
          <w:rFonts w:eastAsia="Calibri"/>
          <w:color w:val="auto"/>
          <w:sz w:val="24"/>
          <w:szCs w:val="24"/>
          <w:lang w:eastAsia="en-US"/>
        </w:rPr>
        <w:t xml:space="preserve">South Wales Police have taken this one step further by providing officers with a risk assessment grid to help with decision making. This further guidance enhances the decision making process across the force and enables the best outcomes to be achieved. The grid accesses risk into 3 categories; low, medium or high by ranking the likelihood of the harm occurring and the impact of it. </w:t>
      </w:r>
      <w:sdt>
        <w:sdtPr>
          <w:rPr>
            <w:rFonts w:eastAsia="Calibri"/>
            <w:color w:val="auto"/>
            <w:sz w:val="24"/>
            <w:szCs w:val="24"/>
            <w:lang w:eastAsia="en-US"/>
          </w:rPr>
          <w:id w:val="-1299067531"/>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Sou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(South Wales Police, 2020)</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w:t>
      </w:r>
    </w:p>
    <w:p w14:paraId="18D58288" w14:textId="6E6123C2" w:rsidR="00FC4142" w:rsidRPr="00FC4142" w:rsidRDefault="00FC4142" w:rsidP="00FC4142">
      <w:pPr>
        <w:overflowPunct/>
        <w:autoSpaceDE/>
        <w:autoSpaceDN/>
        <w:adjustRightInd/>
        <w:spacing w:after="200" w:line="360" w:lineRule="auto"/>
        <w:jc w:val="both"/>
        <w:textAlignment w:val="auto"/>
        <w:rPr>
          <w:rFonts w:eastAsia="Calibri"/>
          <w:i/>
          <w:iCs/>
          <w:color w:val="44546A"/>
          <w:sz w:val="24"/>
          <w:szCs w:val="24"/>
          <w:lang w:eastAsia="en-US"/>
        </w:rPr>
      </w:pPr>
      <w:r w:rsidRPr="00FC4142">
        <w:rPr>
          <w:rFonts w:eastAsia="Calibri"/>
          <w:i/>
          <w:iCs/>
          <w:color w:val="44546A"/>
          <w:sz w:val="24"/>
          <w:szCs w:val="24"/>
          <w:lang w:eastAsia="en-US"/>
        </w:rPr>
        <w:t xml:space="preserve">Figure </w:t>
      </w:r>
      <w:r w:rsidRPr="00FC4142">
        <w:rPr>
          <w:rFonts w:eastAsia="Calibri"/>
          <w:i/>
          <w:iCs/>
          <w:color w:val="44546A"/>
          <w:sz w:val="24"/>
          <w:szCs w:val="24"/>
          <w:lang w:eastAsia="en-US"/>
        </w:rPr>
        <w:fldChar w:fldCharType="begin"/>
      </w:r>
      <w:r w:rsidRPr="00FC4142">
        <w:rPr>
          <w:rFonts w:eastAsia="Calibri"/>
          <w:i/>
          <w:iCs/>
          <w:color w:val="44546A"/>
          <w:sz w:val="24"/>
          <w:szCs w:val="24"/>
          <w:lang w:eastAsia="en-US"/>
        </w:rPr>
        <w:instrText xml:space="preserve"> SEQ Figure \* ARABIC </w:instrText>
      </w:r>
      <w:r w:rsidRPr="00FC4142">
        <w:rPr>
          <w:rFonts w:eastAsia="Calibri"/>
          <w:i/>
          <w:iCs/>
          <w:color w:val="44546A"/>
          <w:sz w:val="24"/>
          <w:szCs w:val="24"/>
          <w:lang w:eastAsia="en-US"/>
        </w:rPr>
        <w:fldChar w:fldCharType="separate"/>
      </w:r>
      <w:r w:rsidRPr="00FC4142">
        <w:rPr>
          <w:rFonts w:eastAsia="Calibri"/>
          <w:i/>
          <w:iCs/>
          <w:noProof/>
          <w:color w:val="44546A"/>
          <w:sz w:val="24"/>
          <w:szCs w:val="24"/>
          <w:lang w:eastAsia="en-US"/>
        </w:rPr>
        <w:t>2</w:t>
      </w:r>
      <w:r w:rsidRPr="00FC4142">
        <w:rPr>
          <w:rFonts w:eastAsia="Calibri"/>
          <w:i/>
          <w:iCs/>
          <w:color w:val="44546A"/>
          <w:sz w:val="24"/>
          <w:szCs w:val="24"/>
          <w:lang w:eastAsia="en-US"/>
        </w:rPr>
        <w:fldChar w:fldCharType="end"/>
      </w:r>
      <w:r w:rsidRPr="00FC4142">
        <w:rPr>
          <w:rFonts w:eastAsia="Calibri"/>
          <w:i/>
          <w:iCs/>
          <w:color w:val="44546A"/>
          <w:sz w:val="24"/>
          <w:szCs w:val="24"/>
          <w:lang w:eastAsia="en-US"/>
        </w:rPr>
        <w:t>: Risk Matrix taken from Guidance on Decision Making (South Wales Police 2020, p1)</w:t>
      </w:r>
    </w:p>
    <w:p w14:paraId="51FD57CC" w14:textId="6DA3E2EA"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At this stage officers should consider the objectives of preventing discrimination and building a good working relationship </w:t>
      </w:r>
      <w:sdt>
        <w:sdtPr>
          <w:rPr>
            <w:rFonts w:eastAsia="Calibri"/>
            <w:color w:val="auto"/>
            <w:sz w:val="24"/>
            <w:szCs w:val="24"/>
            <w:lang w:eastAsia="en-US"/>
          </w:rPr>
          <w:id w:val="-2142170691"/>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Col141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(College of Policing, 2014)</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this is where there is a risk of bias affecting decision making. </w:t>
      </w:r>
    </w:p>
    <w:p w14:paraId="7F1E1661" w14:textId="7F83B86C"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Bias means ‘having an unfair or unbalanced opinion’ </w:t>
      </w:r>
      <w:sdt>
        <w:sdtPr>
          <w:rPr>
            <w:rFonts w:eastAsia="Calibri"/>
            <w:color w:val="auto"/>
            <w:sz w:val="24"/>
            <w:szCs w:val="24"/>
            <w:lang w:eastAsia="en-US"/>
          </w:rPr>
          <w:id w:val="1258954416"/>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Dur20 \p 2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(Durham University, 2020, p. 2)</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It is argued that everyone has biases in some way and that some bias are unconscious, which are inherent stereotypes that form without realization and may affect decision making </w:t>
      </w:r>
      <w:sdt>
        <w:sdtPr>
          <w:rPr>
            <w:rFonts w:eastAsia="Calibri"/>
            <w:color w:val="auto"/>
            <w:sz w:val="24"/>
            <w:szCs w:val="24"/>
            <w:lang w:eastAsia="en-US"/>
          </w:rPr>
          <w:id w:val="-1857332187"/>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 CITATION Lea19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(Learning Hub, 2019)</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w:t>
      </w:r>
    </w:p>
    <w:p w14:paraId="404D8F4F" w14:textId="2C19A229"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Following this risk assessment, officers should consider their powers and policies, in line with any relevant legislation. Next, officers should identify options and contingencies. At this stage, officers should consider the different ways to resolve the situation with the least risk of harm.  Throughout their model, the college of policing empathise that all actions taken must be proportionate, necessary, and reasonable in the circumstances. Finally, officers should take action by implementing appropriate decisions and then review and reflect on what happened as a consequence of the decision taken </w:t>
      </w:r>
      <w:sdt>
        <w:sdtPr>
          <w:rPr>
            <w:rFonts w:eastAsia="Calibri"/>
            <w:color w:val="auto"/>
            <w:sz w:val="24"/>
            <w:szCs w:val="24"/>
            <w:lang w:eastAsia="en-US"/>
          </w:rPr>
          <w:id w:val="996380680"/>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Col141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(College of Policing, 2014)</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w:t>
      </w:r>
    </w:p>
    <w:p w14:paraId="7A7F9E24" w14:textId="4757D9A9"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Discretion can play a significant role in modern day policing and in fact research suggests that discretion is vital to police decision making and public confidence </w:t>
      </w:r>
      <w:sdt>
        <w:sdtPr>
          <w:rPr>
            <w:rFonts w:eastAsia="Calibri"/>
            <w:color w:val="auto"/>
            <w:sz w:val="24"/>
            <w:szCs w:val="24"/>
            <w:lang w:eastAsia="en-US"/>
          </w:rPr>
          <w:id w:val="1694880345"/>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 CITATION Now11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(Nowacki, 2011)</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Discretion is defined as “a choice, or the right to make a choice </w:t>
      </w:r>
      <w:r w:rsidRPr="00FC4142">
        <w:rPr>
          <w:rFonts w:eastAsia="Calibri"/>
          <w:color w:val="auto"/>
          <w:sz w:val="24"/>
          <w:szCs w:val="24"/>
          <w:lang w:eastAsia="en-US"/>
        </w:rPr>
        <w:lastRenderedPageBreak/>
        <w:t xml:space="preserve">based” upon judgement </w:t>
      </w:r>
      <w:sdt>
        <w:sdtPr>
          <w:rPr>
            <w:rFonts w:eastAsia="Calibri"/>
            <w:color w:val="auto"/>
            <w:sz w:val="24"/>
            <w:szCs w:val="24"/>
            <w:lang w:eastAsia="en-US"/>
          </w:rPr>
          <w:id w:val="-156383564"/>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Cam20 \p 1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(Cambridge Dictionary, 2020, p. 1)</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In a policing context, discretion can be used when deciding upon what action to take in certain situations or taking the meaning of a statue literally, the letter. Police discretion is very wide reaching as there is an absence of any legal definition of the role of the police within England and Wales </w:t>
      </w:r>
      <w:sdt>
        <w:sdtPr>
          <w:rPr>
            <w:rFonts w:eastAsia="Calibri"/>
            <w:color w:val="auto"/>
            <w:sz w:val="24"/>
            <w:szCs w:val="24"/>
            <w:lang w:eastAsia="en-US"/>
          </w:rPr>
          <w:id w:val="-964731573"/>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 CITATION DAT82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(Thomas, 1982)</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Thomas goes on to state that discretion is used by all officers ranging from short term decisions on the front line, to long term strategic decisions made by Chief Officers. </w:t>
      </w:r>
    </w:p>
    <w:p w14:paraId="0CE2C01F" w14:textId="6302CB9F"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Decision making and use of discretion must be recorded to enable open examination of the decision after the event </w:t>
      </w:r>
      <w:sdt>
        <w:sdtPr>
          <w:rPr>
            <w:rFonts w:eastAsia="Calibri"/>
            <w:color w:val="auto"/>
            <w:sz w:val="24"/>
            <w:szCs w:val="24"/>
            <w:lang w:eastAsia="en-US"/>
          </w:rPr>
          <w:id w:val="-1344938303"/>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Sou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(South Wales Police, 2020)</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The recording of information in respect of investigations, or potential investigations is governed by the Criminal Procedure and Investigations Act 1996 (CPIA) </w:t>
      </w:r>
      <w:sdt>
        <w:sdtPr>
          <w:rPr>
            <w:rFonts w:eastAsia="Calibri"/>
            <w:color w:val="auto"/>
            <w:sz w:val="24"/>
            <w:szCs w:val="24"/>
            <w:lang w:eastAsia="en-US"/>
          </w:rPr>
          <w:id w:val="-1203709125"/>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The15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(HM Government, 2015)</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w:t>
      </w:r>
    </w:p>
    <w:p w14:paraId="71F10E3F" w14:textId="64EE646E"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The CPIA has been revised in recent years to streamline procedures, most recently in 2015 following the Magistrates’ Court Disclosure Review which recommended a streamlined procedure in cases where a guilty plea was anticipated </w:t>
      </w:r>
      <w:sdt>
        <w:sdtPr>
          <w:rPr>
            <w:rFonts w:eastAsia="Calibri"/>
            <w:color w:val="auto"/>
            <w:sz w:val="24"/>
            <w:szCs w:val="24"/>
            <w:lang w:eastAsia="en-US"/>
          </w:rPr>
          <w:id w:val="1861094456"/>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The15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(HM Government, 2015)</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w:t>
      </w:r>
    </w:p>
    <w:p w14:paraId="47BC6E70" w14:textId="215ADD0A"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The CPIA 1996 places responsibility on the investigator to record information correctly and retain these records adequately among other duties. Arguably, the most important of these responsibilities is to pursue all reasonable lines of enquiry whether these point </w:t>
      </w:r>
      <w:r w:rsidRPr="00A36C83">
        <w:rPr>
          <w:rFonts w:eastAsia="Calibri"/>
          <w:color w:val="auto"/>
          <w:sz w:val="24"/>
          <w:szCs w:val="24"/>
          <w:lang w:eastAsia="en-US"/>
        </w:rPr>
        <w:t xml:space="preserve">towards or away from a suspect </w:t>
      </w:r>
      <w:r w:rsidR="00A36C83" w:rsidRPr="00A36C83">
        <w:rPr>
          <w:rFonts w:eastAsia="Calibri"/>
          <w:noProof/>
          <w:color w:val="auto"/>
          <w:sz w:val="24"/>
          <w:szCs w:val="24"/>
          <w:lang w:eastAsia="en-US"/>
        </w:rPr>
        <w:t>(HM Government, 2015</w:t>
      </w:r>
      <w:r w:rsidR="00F7596E">
        <w:rPr>
          <w:rFonts w:eastAsia="Calibri"/>
          <w:noProof/>
          <w:color w:val="auto"/>
          <w:sz w:val="24"/>
          <w:szCs w:val="24"/>
          <w:lang w:eastAsia="en-US"/>
        </w:rPr>
        <w:t xml:space="preserve">; </w:t>
      </w:r>
      <w:r w:rsidR="00F7596E" w:rsidRPr="00A36C83">
        <w:rPr>
          <w:rFonts w:eastAsia="Calibri"/>
          <w:noProof/>
          <w:color w:val="auto"/>
          <w:sz w:val="24"/>
          <w:szCs w:val="24"/>
          <w:lang w:eastAsia="en-US"/>
        </w:rPr>
        <w:t>He</w:t>
      </w:r>
      <w:r w:rsidR="00F7596E">
        <w:rPr>
          <w:rFonts w:eastAsia="Calibri"/>
          <w:noProof/>
          <w:color w:val="auto"/>
          <w:sz w:val="24"/>
          <w:szCs w:val="24"/>
          <w:lang w:eastAsia="en-US"/>
        </w:rPr>
        <w:t>alth and Safety Executive, 2020</w:t>
      </w:r>
      <w:r w:rsidR="00A36C83" w:rsidRPr="00A36C83">
        <w:rPr>
          <w:rFonts w:eastAsia="Calibri"/>
          <w:noProof/>
          <w:color w:val="auto"/>
          <w:sz w:val="24"/>
          <w:szCs w:val="24"/>
          <w:lang w:eastAsia="en-US"/>
        </w:rPr>
        <w:t>)</w:t>
      </w:r>
      <w:r w:rsidR="00A36C83">
        <w:rPr>
          <w:rFonts w:eastAsia="Calibri"/>
          <w:color w:val="auto"/>
          <w:sz w:val="24"/>
          <w:szCs w:val="24"/>
          <w:lang w:eastAsia="en-US"/>
        </w:rPr>
        <w:t>.</w:t>
      </w:r>
    </w:p>
    <w:p w14:paraId="5D4742A5" w14:textId="45B83579"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The Act reformed the way officers record and retain information, all information which may be relevant must be recorded at the time it is obtained, or as soon as practicable after that time. There is also a legal duty under Section 23 of the Act that the investigator must retain all material obtained in a criminal investigation which may be relevant to the investigation. </w:t>
      </w:r>
      <w:sdt>
        <w:sdtPr>
          <w:rPr>
            <w:rFonts w:eastAsia="Calibri"/>
            <w:color w:val="auto"/>
            <w:sz w:val="24"/>
            <w:szCs w:val="24"/>
            <w:lang w:eastAsia="en-US"/>
          </w:rPr>
          <w:id w:val="-2028550860"/>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 CITATION Min15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(Ministry of Justice, 2015)</w:t>
          </w:r>
          <w:r w:rsidRPr="00FC4142">
            <w:rPr>
              <w:rFonts w:eastAsia="Calibri"/>
              <w:color w:val="auto"/>
              <w:sz w:val="24"/>
              <w:szCs w:val="24"/>
              <w:lang w:eastAsia="en-US"/>
            </w:rPr>
            <w:fldChar w:fldCharType="end"/>
          </w:r>
        </w:sdtContent>
      </w:sdt>
    </w:p>
    <w:p w14:paraId="23DCB17C" w14:textId="77EF4D64" w:rsidR="00FC4142" w:rsidRPr="00FC4142" w:rsidRDefault="00FC4142" w:rsidP="00FC4142">
      <w:pPr>
        <w:overflowPunct/>
        <w:autoSpaceDE/>
        <w:autoSpaceDN/>
        <w:adjustRightInd/>
        <w:spacing w:after="160" w:line="360" w:lineRule="auto"/>
        <w:jc w:val="both"/>
        <w:textAlignment w:val="auto"/>
        <w:rPr>
          <w:rFonts w:eastAsia="Calibri"/>
          <w:b/>
          <w:color w:val="auto"/>
          <w:sz w:val="24"/>
          <w:szCs w:val="24"/>
          <w:lang w:eastAsia="en-US"/>
        </w:rPr>
      </w:pPr>
      <w:r w:rsidRPr="00FC4142">
        <w:rPr>
          <w:rFonts w:eastAsia="Calibri"/>
          <w:b/>
          <w:color w:val="auto"/>
          <w:sz w:val="24"/>
          <w:szCs w:val="24"/>
          <w:lang w:eastAsia="en-US"/>
        </w:rPr>
        <w:t xml:space="preserve">Reflecting on the incident </w:t>
      </w:r>
    </w:p>
    <w:p w14:paraId="64919BD1" w14:textId="77777777"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The NDM assisted me to resolve this issue and I made a conscious effect to consider it throughout the incident. Upon my arrival, I spoke to all involved in the incident to gather information on the situation. However, due to the language barriers between </w:t>
      </w:r>
      <w:r w:rsidRPr="00FC4142">
        <w:rPr>
          <w:rFonts w:eastAsia="Calibri"/>
          <w:color w:val="auto"/>
          <w:sz w:val="24"/>
          <w:szCs w:val="24"/>
          <w:lang w:eastAsia="en-US"/>
        </w:rPr>
        <w:lastRenderedPageBreak/>
        <w:t xml:space="preserve">the driver and I, this was a difficult task. I spoke to the reporting person in the DVLA which allowed me to gain a better understanding of what had happened.  </w:t>
      </w:r>
    </w:p>
    <w:p w14:paraId="41137C7D" w14:textId="6AD0C6DE"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I then began to assess the situation and decided that the risk was low. Both the subjects were compliant, and I had managed to build a good rapport with the passenger who could speak English.  The hardest part of the incident was considering my powers and policies, having got all the information possible, the situation was still very unclear. I considered my powers under the Health Protection Regulation 2020 and engaged with the men to explain the current Covid restrictions, which they were already familiar with </w:t>
      </w:r>
      <w:sdt>
        <w:sdtPr>
          <w:rPr>
            <w:rFonts w:eastAsia="Calibri"/>
            <w:color w:val="auto"/>
            <w:sz w:val="24"/>
            <w:szCs w:val="24"/>
            <w:lang w:eastAsia="en-US"/>
          </w:rPr>
          <w:id w:val="1488211605"/>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 CITATION The20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(The Welsh Government, 2020)</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This action resolved the Covid breach issue at hand, and I felt that whilst an offence their intentions had been for an honest purpose and opted to use my discretion to warn them of their behaviour and possible implications. </w:t>
      </w:r>
    </w:p>
    <w:p w14:paraId="239B9FE7" w14:textId="77777777"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I used my discretion throughout this incident and made the correct decisions based on my own judgement of the information at hand. The role of discretion in this incident was significant, I made the decision to engage and explain regarding the Covid breach in line with South Wales Police policy. Other officers may have gone down the enforcement route due to the magnitude of the breach. I recorded my actions taken and the rationale behind them in my pocket note book. I also updated the occurrence with all relevant information including the details of the subjects, which will be retained on record.</w:t>
      </w:r>
    </w:p>
    <w:p w14:paraId="24522840" w14:textId="50659514"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During this incident, I made a conscious effect to adhere to the core policing values as with any other incident.  The College of Policing states accountability as a policing principle which means ‘you are answerable for your decisions, actions and omissions’ </w:t>
      </w:r>
      <w:sdt>
        <w:sdtPr>
          <w:rPr>
            <w:rFonts w:eastAsia="Calibri"/>
            <w:color w:val="auto"/>
            <w:sz w:val="24"/>
            <w:szCs w:val="24"/>
            <w:lang w:eastAsia="en-US"/>
          </w:rPr>
          <w:id w:val="-1914700783"/>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 CITATION Col142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(College of Policing, 2014)</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xml:space="preserve">. I engaged this policing value by recording exactly what I did and why immediately after the incident. </w:t>
      </w:r>
    </w:p>
    <w:p w14:paraId="7EDEF617" w14:textId="77777777"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Conscious of the risk of bias I made a deliberate effort to avoid this by thinking thoroughly about my actions and considering how others may objectively look at the outcome. Looking at the bigger picture, bias could have had a drastic impact in the aftermath of the incident. If I had allowed my bias to influence my decision-making process, I may have acted disproportionally to the situation. This action would have been completely contradictory to the Code of Ethics and depending on the severity of </w:t>
      </w:r>
      <w:r w:rsidRPr="00FC4142">
        <w:rPr>
          <w:rFonts w:eastAsia="Calibri"/>
          <w:color w:val="auto"/>
          <w:sz w:val="24"/>
          <w:szCs w:val="24"/>
          <w:lang w:eastAsia="en-US"/>
        </w:rPr>
        <w:lastRenderedPageBreak/>
        <w:t>the action taken, could have had a major negative impact on the public perception of the police in a climate where there is significant media scrutiny.</w:t>
      </w:r>
    </w:p>
    <w:p w14:paraId="4A93BE33" w14:textId="3817FCC5" w:rsidR="00FC4142" w:rsidRPr="00FC4142" w:rsidRDefault="00FC4142" w:rsidP="00FC4142">
      <w:pPr>
        <w:overflowPunct/>
        <w:autoSpaceDE/>
        <w:autoSpaceDN/>
        <w:adjustRightInd/>
        <w:spacing w:after="160" w:line="360" w:lineRule="auto"/>
        <w:jc w:val="both"/>
        <w:textAlignment w:val="auto"/>
        <w:rPr>
          <w:rFonts w:eastAsia="Calibri"/>
          <w:color w:val="auto"/>
          <w:sz w:val="24"/>
          <w:szCs w:val="24"/>
          <w:lang w:eastAsia="en-US"/>
        </w:rPr>
      </w:pPr>
      <w:r w:rsidRPr="00FC4142">
        <w:rPr>
          <w:rFonts w:eastAsia="Calibri"/>
          <w:color w:val="auto"/>
          <w:sz w:val="24"/>
          <w:szCs w:val="24"/>
          <w:lang w:eastAsia="en-US"/>
        </w:rPr>
        <w:t xml:space="preserve">I must act with objectivity in my duties also which means ‘you make choices on evidence and your best professional judgement’ </w:t>
      </w:r>
      <w:sdt>
        <w:sdtPr>
          <w:rPr>
            <w:rFonts w:eastAsia="Calibri"/>
            <w:color w:val="auto"/>
            <w:sz w:val="24"/>
            <w:szCs w:val="24"/>
            <w:lang w:eastAsia="en-US"/>
          </w:rPr>
          <w:id w:val="1121732812"/>
          <w:citation/>
        </w:sdtPr>
        <w:sdtContent>
          <w:r w:rsidRPr="00FC4142">
            <w:rPr>
              <w:rFonts w:eastAsia="Calibri"/>
              <w:color w:val="auto"/>
              <w:sz w:val="24"/>
              <w:szCs w:val="24"/>
              <w:lang w:eastAsia="en-US"/>
            </w:rPr>
            <w:fldChar w:fldCharType="begin"/>
          </w:r>
          <w:r w:rsidRPr="00FC4142">
            <w:rPr>
              <w:rFonts w:eastAsia="Calibri"/>
              <w:color w:val="auto"/>
              <w:sz w:val="24"/>
              <w:szCs w:val="24"/>
              <w:lang w:eastAsia="en-US"/>
            </w:rPr>
            <w:instrText xml:space="preserve">CITATION Col142 \p 8 \l 2057 </w:instrText>
          </w:r>
          <w:r w:rsidRPr="00FC4142">
            <w:rPr>
              <w:rFonts w:eastAsia="Calibri"/>
              <w:color w:val="auto"/>
              <w:sz w:val="24"/>
              <w:szCs w:val="24"/>
              <w:lang w:eastAsia="en-US"/>
            </w:rPr>
            <w:fldChar w:fldCharType="separate"/>
          </w:r>
          <w:r w:rsidR="007609C3" w:rsidRPr="007609C3">
            <w:rPr>
              <w:rFonts w:eastAsia="Calibri"/>
              <w:noProof/>
              <w:color w:val="auto"/>
              <w:sz w:val="24"/>
              <w:szCs w:val="24"/>
              <w:lang w:eastAsia="en-US"/>
            </w:rPr>
            <w:t>(College of Policing, 2014, p. 8)</w:t>
          </w:r>
          <w:r w:rsidRPr="00FC4142">
            <w:rPr>
              <w:rFonts w:eastAsia="Calibri"/>
              <w:color w:val="auto"/>
              <w:sz w:val="24"/>
              <w:szCs w:val="24"/>
              <w:lang w:eastAsia="en-US"/>
            </w:rPr>
            <w:fldChar w:fldCharType="end"/>
          </w:r>
        </w:sdtContent>
      </w:sdt>
      <w:r w:rsidRPr="00FC4142">
        <w:rPr>
          <w:rFonts w:eastAsia="Calibri"/>
          <w:color w:val="auto"/>
          <w:sz w:val="24"/>
          <w:szCs w:val="24"/>
          <w:lang w:eastAsia="en-US"/>
        </w:rPr>
        <w:t>. In this incident I acted in this way because, although I may have been influenced by prior experience of Albanian drug gangs making long trips from city to city in rental cars, I had to look at the facts objectively and make the best decision based upon the information at hand. My supervisor and tutor commented on my objective update and use of the NDM.</w:t>
      </w:r>
    </w:p>
    <w:p w14:paraId="4C50E184" w14:textId="49F9FFC0" w:rsidR="00025650" w:rsidRPr="00FC4142" w:rsidRDefault="00FC4142" w:rsidP="00025650">
      <w:pPr>
        <w:jc w:val="both"/>
        <w:rPr>
          <w:sz w:val="24"/>
          <w:szCs w:val="24"/>
        </w:rPr>
      </w:pPr>
      <w:r w:rsidRPr="00FC4142">
        <w:rPr>
          <w:sz w:val="24"/>
          <w:szCs w:val="24"/>
        </w:rPr>
        <w:t>1505 words.</w:t>
      </w:r>
    </w:p>
    <w:p w14:paraId="55E8513B" w14:textId="77777777" w:rsidR="00025650" w:rsidRPr="00FC4142"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9C24FC">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3937DF48" w:rsidR="00220D06" w:rsidRPr="00270EEB" w:rsidRDefault="001C3A6F" w:rsidP="00FF7EBB">
            <w:pPr>
              <w:jc w:val="both"/>
              <w:rPr>
                <w:sz w:val="24"/>
                <w:szCs w:val="24"/>
              </w:rPr>
            </w:pPr>
            <w:r>
              <w:rPr>
                <w:sz w:val="24"/>
                <w:szCs w:val="24"/>
              </w:rPr>
              <w:t>Conflict management – Due to the covid restrictions, I feel like I have had a lack of exposure to conflict as the night life economy has been effectively shut and my conflict management skills may have suffered as a result of this.</w:t>
            </w:r>
            <w:r w:rsidR="002C7708">
              <w:rPr>
                <w:sz w:val="24"/>
                <w:szCs w:val="24"/>
              </w:rPr>
              <w:t xml:space="preserve"> Due to the ongoing pandemics, my training also had to be adapted to be covid secure so I have had no conflict management in training which has had an impact on my confidence when dealing with these situations.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DCEB2E1" w:rsidR="00220D06" w:rsidRPr="00270EEB" w:rsidRDefault="001C3A6F" w:rsidP="00FF7EBB">
            <w:pPr>
              <w:jc w:val="both"/>
              <w:rPr>
                <w:sz w:val="24"/>
                <w:szCs w:val="24"/>
              </w:rPr>
            </w:pPr>
            <w:r>
              <w:rPr>
                <w:sz w:val="24"/>
                <w:szCs w:val="24"/>
              </w:rPr>
              <w:t xml:space="preserve">Firstly, I need more exposure to situations involving conflict. I can achieve this by opting to do Swansea after dark shifts when the night life industry reopens. This should expose me to more </w:t>
            </w:r>
            <w:r w:rsidR="002C7708">
              <w:rPr>
                <w:sz w:val="24"/>
                <w:szCs w:val="24"/>
              </w:rPr>
              <w:t>situations</w:t>
            </w:r>
            <w:r>
              <w:rPr>
                <w:sz w:val="24"/>
                <w:szCs w:val="24"/>
              </w:rPr>
              <w:t xml:space="preserve"> involving conflict and through this experience, I will learn and develop my conflict management skills.</w:t>
            </w:r>
            <w:r w:rsidR="002C7708">
              <w:rPr>
                <w:sz w:val="24"/>
                <w:szCs w:val="24"/>
              </w:rPr>
              <w:t xml:space="preserve"> Secondly, I could look to my colleges for support by asking them have they deal with conflict and learning off their experiences of the past.</w:t>
            </w:r>
          </w:p>
        </w:tc>
        <w:tc>
          <w:tcPr>
            <w:tcW w:w="2230" w:type="dxa"/>
            <w:shd w:val="clear" w:color="auto" w:fill="auto"/>
          </w:tcPr>
          <w:p w14:paraId="1CD239C6" w14:textId="56DDA7DE" w:rsidR="002C7708" w:rsidRDefault="002C7708" w:rsidP="002C7708">
            <w:pPr>
              <w:jc w:val="both"/>
              <w:rPr>
                <w:sz w:val="24"/>
                <w:szCs w:val="24"/>
              </w:rPr>
            </w:pPr>
            <w:r>
              <w:rPr>
                <w:sz w:val="24"/>
                <w:szCs w:val="24"/>
              </w:rPr>
              <w:t xml:space="preserve">My tutor officer can support me in conflict </w:t>
            </w:r>
            <w:r w:rsidR="003A5333">
              <w:rPr>
                <w:sz w:val="24"/>
                <w:szCs w:val="24"/>
              </w:rPr>
              <w:t>situations</w:t>
            </w:r>
            <w:r>
              <w:rPr>
                <w:sz w:val="24"/>
                <w:szCs w:val="24"/>
              </w:rPr>
              <w:t xml:space="preserve"> and guide me on the best course of action.</w:t>
            </w:r>
          </w:p>
          <w:p w14:paraId="2E0D48D1" w14:textId="77777777" w:rsidR="002C7708" w:rsidRDefault="002C7708" w:rsidP="002C7708">
            <w:pPr>
              <w:jc w:val="both"/>
              <w:rPr>
                <w:sz w:val="24"/>
                <w:szCs w:val="24"/>
              </w:rPr>
            </w:pPr>
          </w:p>
          <w:p w14:paraId="2289489A" w14:textId="77777777" w:rsidR="00220D06" w:rsidRDefault="002C7708" w:rsidP="002C7708">
            <w:pPr>
              <w:jc w:val="both"/>
              <w:rPr>
                <w:sz w:val="24"/>
                <w:szCs w:val="24"/>
              </w:rPr>
            </w:pPr>
            <w:r>
              <w:rPr>
                <w:sz w:val="24"/>
                <w:szCs w:val="24"/>
              </w:rPr>
              <w:t>My response Sergeant can support me by allocating my work which may present conflict.</w:t>
            </w:r>
          </w:p>
          <w:p w14:paraId="25744856" w14:textId="77777777" w:rsidR="002C7708" w:rsidRDefault="002C7708" w:rsidP="002C7708">
            <w:pPr>
              <w:jc w:val="both"/>
              <w:rPr>
                <w:sz w:val="24"/>
                <w:szCs w:val="24"/>
              </w:rPr>
            </w:pPr>
          </w:p>
          <w:p w14:paraId="177DD410" w14:textId="6AB554AC" w:rsidR="002C7708" w:rsidRPr="00270EEB" w:rsidRDefault="002C7708" w:rsidP="002C7708">
            <w:pPr>
              <w:jc w:val="both"/>
              <w:rPr>
                <w:sz w:val="24"/>
                <w:szCs w:val="24"/>
              </w:rPr>
            </w:pPr>
            <w:r>
              <w:rPr>
                <w:sz w:val="24"/>
                <w:szCs w:val="24"/>
              </w:rPr>
              <w:t>My BCU training Sergeant and training officers can support me and give me further guidance on this area of development.</w:t>
            </w:r>
          </w:p>
        </w:tc>
        <w:tc>
          <w:tcPr>
            <w:tcW w:w="2230" w:type="dxa"/>
            <w:shd w:val="clear" w:color="auto" w:fill="auto"/>
          </w:tcPr>
          <w:p w14:paraId="1F90E38B" w14:textId="11851C4A" w:rsidR="62FE5CAF" w:rsidRDefault="002C7708" w:rsidP="62FE5CAF">
            <w:pPr>
              <w:jc w:val="both"/>
              <w:rPr>
                <w:sz w:val="24"/>
                <w:szCs w:val="24"/>
              </w:rPr>
            </w:pPr>
            <w:r>
              <w:rPr>
                <w:sz w:val="24"/>
                <w:szCs w:val="24"/>
              </w:rPr>
              <w:t xml:space="preserve">I hope </w:t>
            </w:r>
            <w:r w:rsidR="00D225A4">
              <w:rPr>
                <w:sz w:val="24"/>
                <w:szCs w:val="24"/>
              </w:rPr>
              <w:t>to achieve development in this</w:t>
            </w:r>
            <w:r w:rsidR="00C23E15">
              <w:rPr>
                <w:sz w:val="24"/>
                <w:szCs w:val="24"/>
              </w:rPr>
              <w:t xml:space="preserve"> area</w:t>
            </w:r>
            <w:r w:rsidR="00D225A4">
              <w:rPr>
                <w:sz w:val="24"/>
                <w:szCs w:val="24"/>
              </w:rPr>
              <w:t xml:space="preserve"> over the course of the next few weeks as the night life industry reopens and my tutorship draws to a close. </w:t>
            </w:r>
          </w:p>
        </w:tc>
      </w:tr>
      <w:tr w:rsidR="00220D06" w:rsidRPr="00270EEB" w14:paraId="4DD6097A" w14:textId="77777777" w:rsidTr="6E3AA50A">
        <w:tc>
          <w:tcPr>
            <w:tcW w:w="2318" w:type="dxa"/>
            <w:shd w:val="clear" w:color="auto" w:fill="auto"/>
          </w:tcPr>
          <w:p w14:paraId="3411A998" w14:textId="4DEC8F72" w:rsidR="00220D06" w:rsidRPr="00270EEB" w:rsidRDefault="00C23E15" w:rsidP="00FF7EBB">
            <w:pPr>
              <w:jc w:val="both"/>
              <w:rPr>
                <w:sz w:val="24"/>
                <w:szCs w:val="24"/>
              </w:rPr>
            </w:pPr>
            <w:r>
              <w:rPr>
                <w:sz w:val="24"/>
                <w:szCs w:val="24"/>
              </w:rPr>
              <w:lastRenderedPageBreak/>
              <w:t xml:space="preserve">Case file building – I have not had much experience in case file building yet as I have only progressed a few incidents to court thus far.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6AC7E94" w14:textId="77777777" w:rsidR="00220D06" w:rsidRPr="00EA31C1" w:rsidRDefault="00C23E15" w:rsidP="00FF7EBB">
            <w:pPr>
              <w:jc w:val="both"/>
              <w:rPr>
                <w:sz w:val="24"/>
                <w:szCs w:val="24"/>
              </w:rPr>
            </w:pPr>
            <w:r w:rsidRPr="00EA31C1">
              <w:rPr>
                <w:sz w:val="24"/>
                <w:szCs w:val="24"/>
              </w:rPr>
              <w:t xml:space="preserve">I will achieve this through experience </w:t>
            </w:r>
            <w:r w:rsidR="00EA31C1" w:rsidRPr="00EA31C1">
              <w:rPr>
                <w:sz w:val="24"/>
                <w:szCs w:val="24"/>
              </w:rPr>
              <w:t>of building more cases files and in particular, more complex case files involving more detailed files.</w:t>
            </w:r>
          </w:p>
          <w:p w14:paraId="4FE10D0A" w14:textId="77777777" w:rsidR="00EA31C1" w:rsidRPr="00EA31C1" w:rsidRDefault="00EA31C1" w:rsidP="00FF7EBB">
            <w:pPr>
              <w:jc w:val="both"/>
              <w:rPr>
                <w:sz w:val="24"/>
                <w:szCs w:val="24"/>
              </w:rPr>
            </w:pPr>
          </w:p>
          <w:p w14:paraId="4A5263DB" w14:textId="0CE89E48" w:rsidR="00EA31C1" w:rsidRPr="00EA31C1" w:rsidRDefault="00EA31C1" w:rsidP="001756B9">
            <w:pPr>
              <w:jc w:val="both"/>
              <w:rPr>
                <w:sz w:val="24"/>
                <w:szCs w:val="24"/>
              </w:rPr>
            </w:pPr>
            <w:r w:rsidRPr="00EA31C1">
              <w:rPr>
                <w:sz w:val="24"/>
                <w:szCs w:val="24"/>
              </w:rPr>
              <w:t>I can also broaden my knowledge of case files and the process of building them by researching the topic and reading up on the gui</w:t>
            </w:r>
            <w:r w:rsidR="001756B9">
              <w:rPr>
                <w:sz w:val="24"/>
                <w:szCs w:val="24"/>
              </w:rPr>
              <w:t xml:space="preserve">dance provided. I will study </w:t>
            </w:r>
            <w:r w:rsidRPr="00EA31C1">
              <w:rPr>
                <w:sz w:val="24"/>
              </w:rPr>
              <w:t>The Prosecution Team Manual of Guidance</w:t>
            </w:r>
            <w:r>
              <w:rPr>
                <w:sz w:val="24"/>
              </w:rPr>
              <w:t xml:space="preserve"> which provides detailed guidance on preparing case files for prosecution. </w:t>
            </w:r>
            <w:sdt>
              <w:sdtPr>
                <w:rPr>
                  <w:sz w:val="24"/>
                </w:rPr>
                <w:id w:val="617500537"/>
                <w:citation/>
              </w:sdtPr>
              <w:sdtContent>
                <w:r>
                  <w:rPr>
                    <w:sz w:val="24"/>
                  </w:rPr>
                  <w:fldChar w:fldCharType="begin"/>
                </w:r>
                <w:r>
                  <w:rPr>
                    <w:sz w:val="24"/>
                  </w:rPr>
                  <w:instrText xml:space="preserve"> CITATION The11 \l 2057 </w:instrText>
                </w:r>
                <w:r>
                  <w:rPr>
                    <w:sz w:val="24"/>
                  </w:rPr>
                  <w:fldChar w:fldCharType="separate"/>
                </w:r>
                <w:r w:rsidRPr="00EA31C1">
                  <w:rPr>
                    <w:noProof/>
                    <w:sz w:val="24"/>
                  </w:rPr>
                  <w:t>(The Prosecution Team, 2011)</w:t>
                </w:r>
                <w:r>
                  <w:rPr>
                    <w:sz w:val="24"/>
                  </w:rPr>
                  <w:fldChar w:fldCharType="end"/>
                </w:r>
              </w:sdtContent>
            </w:sdt>
          </w:p>
        </w:tc>
        <w:tc>
          <w:tcPr>
            <w:tcW w:w="2230" w:type="dxa"/>
            <w:shd w:val="clear" w:color="auto" w:fill="auto"/>
          </w:tcPr>
          <w:p w14:paraId="41C8CB85" w14:textId="77777777" w:rsidR="00220D06" w:rsidRDefault="00EA31C1" w:rsidP="00FF7EBB">
            <w:pPr>
              <w:jc w:val="both"/>
              <w:rPr>
                <w:sz w:val="24"/>
                <w:szCs w:val="24"/>
              </w:rPr>
            </w:pPr>
            <w:r>
              <w:rPr>
                <w:sz w:val="24"/>
                <w:szCs w:val="24"/>
              </w:rPr>
              <w:t>My tutor officer can again help me to achieve this development by coaching me through the first few complex case files which I build and showing me the correct processes.</w:t>
            </w:r>
          </w:p>
          <w:p w14:paraId="20F72B74" w14:textId="77777777" w:rsidR="00EA31C1" w:rsidRDefault="00EA31C1" w:rsidP="00FF7EBB">
            <w:pPr>
              <w:jc w:val="both"/>
              <w:rPr>
                <w:sz w:val="24"/>
                <w:szCs w:val="24"/>
              </w:rPr>
            </w:pPr>
          </w:p>
          <w:p w14:paraId="55CDA8EA" w14:textId="41B429A9" w:rsidR="00EA31C1" w:rsidRPr="00270EEB" w:rsidRDefault="00EA31C1" w:rsidP="00FF7EBB">
            <w:pPr>
              <w:jc w:val="both"/>
              <w:rPr>
                <w:sz w:val="24"/>
                <w:szCs w:val="24"/>
              </w:rPr>
            </w:pPr>
            <w:r>
              <w:rPr>
                <w:sz w:val="24"/>
                <w:szCs w:val="24"/>
              </w:rPr>
              <w:t>I can also contact specialist teams within the Police such as the Criminal Investigation Department and ask for support when building a complex case files for prosecution.</w:t>
            </w:r>
          </w:p>
        </w:tc>
        <w:tc>
          <w:tcPr>
            <w:tcW w:w="2230" w:type="dxa"/>
            <w:shd w:val="clear" w:color="auto" w:fill="auto"/>
          </w:tcPr>
          <w:p w14:paraId="25AAFC86" w14:textId="48E72228" w:rsidR="62FE5CAF" w:rsidRDefault="00EA31C1" w:rsidP="62FE5CAF">
            <w:pPr>
              <w:jc w:val="both"/>
              <w:rPr>
                <w:sz w:val="24"/>
                <w:szCs w:val="24"/>
              </w:rPr>
            </w:pPr>
            <w:r>
              <w:rPr>
                <w:sz w:val="24"/>
                <w:szCs w:val="24"/>
              </w:rPr>
              <w:t>I aim to achieve this development over the next 3 or 4 months as I progress as an officer and deal with more complex crimes meaning a more detailed case files is required for prosecution.</w:t>
            </w:r>
          </w:p>
        </w:tc>
      </w:tr>
      <w:tr w:rsidR="00220D06" w:rsidRPr="00270EEB" w14:paraId="32973BBE" w14:textId="77777777" w:rsidTr="6E3AA50A">
        <w:tc>
          <w:tcPr>
            <w:tcW w:w="2318" w:type="dxa"/>
            <w:shd w:val="clear" w:color="auto" w:fill="auto"/>
          </w:tcPr>
          <w:p w14:paraId="27365973" w14:textId="59F42A16" w:rsidR="00220D06" w:rsidRPr="00270EEB" w:rsidRDefault="00DE2941" w:rsidP="00FF7EBB">
            <w:pPr>
              <w:jc w:val="both"/>
              <w:rPr>
                <w:sz w:val="24"/>
                <w:szCs w:val="24"/>
              </w:rPr>
            </w:pPr>
            <w:r>
              <w:rPr>
                <w:sz w:val="24"/>
                <w:szCs w:val="24"/>
              </w:rPr>
              <w:t>Knowledge of the police power of entry – Recently, I attended at a call and was unsure as to whether I had a power of entry to the premises under the Police and Criminal Evidence Act 1984.</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6FF5D1D" w14:textId="77777777" w:rsidR="00A62677" w:rsidRDefault="00384156" w:rsidP="00FF7EBB">
            <w:pPr>
              <w:jc w:val="both"/>
              <w:rPr>
                <w:sz w:val="24"/>
                <w:szCs w:val="24"/>
              </w:rPr>
            </w:pPr>
            <w:r>
              <w:rPr>
                <w:sz w:val="24"/>
                <w:szCs w:val="24"/>
              </w:rPr>
              <w:lastRenderedPageBreak/>
              <w:t xml:space="preserve">I will need to revisit the section of the law which provides police the power of entry and study it, ensuring I understand it and can apply to real life policing </w:t>
            </w:r>
            <w:r w:rsidR="00A62677">
              <w:rPr>
                <w:sz w:val="24"/>
                <w:szCs w:val="24"/>
              </w:rPr>
              <w:t xml:space="preserve">scenarios.  </w:t>
            </w:r>
          </w:p>
          <w:p w14:paraId="3A7D1205" w14:textId="77777777" w:rsidR="00A62677" w:rsidRDefault="00A62677" w:rsidP="00FF7EBB">
            <w:pPr>
              <w:jc w:val="both"/>
              <w:rPr>
                <w:sz w:val="24"/>
                <w:szCs w:val="24"/>
              </w:rPr>
            </w:pPr>
          </w:p>
          <w:p w14:paraId="330DC7D0" w14:textId="5BA556DB" w:rsidR="00A62677" w:rsidRDefault="00A62677" w:rsidP="00FF7EBB">
            <w:pPr>
              <w:jc w:val="both"/>
              <w:rPr>
                <w:sz w:val="24"/>
                <w:szCs w:val="24"/>
              </w:rPr>
            </w:pPr>
            <w:r>
              <w:rPr>
                <w:sz w:val="24"/>
                <w:szCs w:val="24"/>
              </w:rPr>
              <w:t xml:space="preserve">I will use the intranet within </w:t>
            </w:r>
            <w:r w:rsidRPr="00A62677">
              <w:rPr>
                <w:sz w:val="24"/>
                <w:szCs w:val="24"/>
              </w:rPr>
              <w:t>South Wales Police</w:t>
            </w:r>
            <w:r>
              <w:rPr>
                <w:sz w:val="24"/>
                <w:szCs w:val="24"/>
              </w:rPr>
              <w:t xml:space="preserve"> which provides important guidance on relevant points of law. </w:t>
            </w:r>
          </w:p>
          <w:p w14:paraId="7101E80C" w14:textId="798F7C8B" w:rsidR="00A62677" w:rsidRDefault="00A62677" w:rsidP="00FF7EBB">
            <w:pPr>
              <w:jc w:val="both"/>
              <w:rPr>
                <w:sz w:val="24"/>
                <w:szCs w:val="24"/>
              </w:rPr>
            </w:pPr>
            <w:r>
              <w:rPr>
                <w:sz w:val="24"/>
                <w:szCs w:val="24"/>
              </w:rPr>
              <w:lastRenderedPageBreak/>
              <w:t>I will also look back over my revision notes which I made during my time in training to refresh my memory as to the police powers of entry under Section 17 Police and Criminal Evidence Act 1984.</w:t>
            </w:r>
          </w:p>
          <w:p w14:paraId="2A9DA364" w14:textId="77777777" w:rsidR="00A62677" w:rsidRDefault="00A62677" w:rsidP="00FF7EBB">
            <w:pPr>
              <w:jc w:val="both"/>
              <w:rPr>
                <w:sz w:val="24"/>
                <w:szCs w:val="24"/>
              </w:rPr>
            </w:pPr>
          </w:p>
          <w:p w14:paraId="568C69DA" w14:textId="279F7022" w:rsidR="00220D06" w:rsidRPr="00270EEB" w:rsidRDefault="00A62677" w:rsidP="00FF7EBB">
            <w:pPr>
              <w:jc w:val="both"/>
              <w:rPr>
                <w:sz w:val="24"/>
                <w:szCs w:val="24"/>
              </w:rPr>
            </w:pPr>
            <w:r>
              <w:rPr>
                <w:sz w:val="24"/>
                <w:szCs w:val="24"/>
              </w:rPr>
              <w:t xml:space="preserve">   </w:t>
            </w:r>
          </w:p>
        </w:tc>
        <w:tc>
          <w:tcPr>
            <w:tcW w:w="2230" w:type="dxa"/>
            <w:shd w:val="clear" w:color="auto" w:fill="auto"/>
          </w:tcPr>
          <w:p w14:paraId="418BC329" w14:textId="77777777" w:rsidR="00463F59" w:rsidRDefault="00A62677" w:rsidP="00FF7EBB">
            <w:pPr>
              <w:jc w:val="both"/>
              <w:rPr>
                <w:sz w:val="24"/>
                <w:szCs w:val="24"/>
              </w:rPr>
            </w:pPr>
            <w:r>
              <w:rPr>
                <w:sz w:val="24"/>
                <w:szCs w:val="24"/>
              </w:rPr>
              <w:lastRenderedPageBreak/>
              <w:t>My response Sergeant can provide support for me to achieve t</w:t>
            </w:r>
            <w:r w:rsidR="00463F59">
              <w:rPr>
                <w:sz w:val="24"/>
                <w:szCs w:val="24"/>
              </w:rPr>
              <w:t>his and educate me on the law regarding powers of entry, just as he did during this incident to identify my next course of action.</w:t>
            </w:r>
          </w:p>
          <w:p w14:paraId="21DF1A96" w14:textId="77777777" w:rsidR="00463F59" w:rsidRDefault="00463F59" w:rsidP="00FF7EBB">
            <w:pPr>
              <w:jc w:val="both"/>
              <w:rPr>
                <w:sz w:val="24"/>
                <w:szCs w:val="24"/>
              </w:rPr>
            </w:pPr>
          </w:p>
          <w:p w14:paraId="63C5B3FF" w14:textId="7D33FCF1" w:rsidR="00220D06" w:rsidRPr="00270EEB" w:rsidRDefault="00463F59" w:rsidP="00FF7EBB">
            <w:pPr>
              <w:jc w:val="both"/>
              <w:rPr>
                <w:sz w:val="24"/>
                <w:szCs w:val="24"/>
              </w:rPr>
            </w:pPr>
            <w:r>
              <w:rPr>
                <w:sz w:val="24"/>
                <w:szCs w:val="24"/>
              </w:rPr>
              <w:t xml:space="preserve">I can also get support off other officers who have been in situations where power of entry has been utilised and who </w:t>
            </w:r>
            <w:r>
              <w:rPr>
                <w:sz w:val="24"/>
                <w:szCs w:val="24"/>
              </w:rPr>
              <w:lastRenderedPageBreak/>
              <w:t xml:space="preserve">know the application of that power to a very high level. </w:t>
            </w:r>
            <w:r w:rsidR="00A62677">
              <w:rPr>
                <w:sz w:val="24"/>
                <w:szCs w:val="24"/>
              </w:rPr>
              <w:t xml:space="preserve"> </w:t>
            </w:r>
          </w:p>
        </w:tc>
        <w:tc>
          <w:tcPr>
            <w:tcW w:w="2230" w:type="dxa"/>
            <w:shd w:val="clear" w:color="auto" w:fill="auto"/>
          </w:tcPr>
          <w:p w14:paraId="5A4090B6" w14:textId="3F30FE37" w:rsidR="62FE5CAF" w:rsidRDefault="00A62677" w:rsidP="62FE5CAF">
            <w:pPr>
              <w:jc w:val="both"/>
              <w:rPr>
                <w:sz w:val="24"/>
                <w:szCs w:val="24"/>
              </w:rPr>
            </w:pPr>
            <w:r>
              <w:rPr>
                <w:sz w:val="24"/>
                <w:szCs w:val="24"/>
              </w:rPr>
              <w:lastRenderedPageBreak/>
              <w:t>I aim to achieve this over the next few days so should I come across a similar incident when I go back on shift, I know my powers to a very high level.</w:t>
            </w:r>
          </w:p>
        </w:tc>
      </w:tr>
    </w:tbl>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10CBB5CF"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B70BA5D" w14:textId="77777777" w:rsidR="007609C3" w:rsidRDefault="007609C3" w:rsidP="000B1E96">
      <w:pPr>
        <w:keepNext/>
        <w:jc w:val="center"/>
        <w:rPr>
          <w:b/>
          <w:sz w:val="24"/>
          <w:szCs w:val="24"/>
        </w:rPr>
      </w:pPr>
    </w:p>
    <w:sdt>
      <w:sdtPr>
        <w:id w:val="1213388704"/>
        <w:docPartObj>
          <w:docPartGallery w:val="Bibliographies"/>
          <w:docPartUnique/>
        </w:docPartObj>
      </w:sdtPr>
      <w:sdtEndPr>
        <w:rPr>
          <w:b w:val="0"/>
          <w:kern w:val="0"/>
          <w:sz w:val="20"/>
        </w:rPr>
      </w:sdtEndPr>
      <w:sdtContent>
        <w:p w14:paraId="10170CA2" w14:textId="4184F14B" w:rsidR="007609C3" w:rsidRDefault="007609C3">
          <w:pPr>
            <w:pStyle w:val="Heading1"/>
          </w:pPr>
          <w:r>
            <w:t>References</w:t>
          </w:r>
        </w:p>
        <w:sdt>
          <w:sdtPr>
            <w:id w:val="-573587230"/>
            <w:bibliography/>
          </w:sdtPr>
          <w:sdtContent>
            <w:p w14:paraId="41D840B2" w14:textId="77777777" w:rsidR="007609C3" w:rsidRDefault="007609C3" w:rsidP="007609C3">
              <w:pPr>
                <w:pStyle w:val="Bibliography"/>
                <w:rPr>
                  <w:noProof/>
                  <w:sz w:val="24"/>
                  <w:szCs w:val="24"/>
                </w:rPr>
              </w:pPr>
              <w:r>
                <w:fldChar w:fldCharType="begin"/>
              </w:r>
              <w:r>
                <w:instrText xml:space="preserve"> BIBLIOGRAPHY </w:instrText>
              </w:r>
              <w:r>
                <w:fldChar w:fldCharType="separate"/>
              </w:r>
              <w:r>
                <w:rPr>
                  <w:noProof/>
                </w:rPr>
                <w:t xml:space="preserve">Bedfordshire Police, 2020. </w:t>
              </w:r>
              <w:r>
                <w:rPr>
                  <w:i/>
                  <w:iCs/>
                  <w:noProof/>
                </w:rPr>
                <w:t xml:space="preserve">Repeat Victim. </w:t>
              </w:r>
              <w:r>
                <w:rPr>
                  <w:noProof/>
                </w:rPr>
                <w:t xml:space="preserve">[Online] </w:t>
              </w:r>
              <w:r>
                <w:rPr>
                  <w:noProof/>
                </w:rPr>
                <w:br/>
                <w:t xml:space="preserve">Available at: </w:t>
              </w:r>
              <w:r>
                <w:rPr>
                  <w:noProof/>
                  <w:u w:val="single"/>
                </w:rPr>
                <w:t>https://www.bedfordshire.police.uk/information-and-services/Advice/Anti-social-behaviour/Repeat-victims#:~:text=Repeat%20victim.%20%E2%80%9CA%20person%20is%20to%20be%20treated,police%20to%20be%20taken%20into%20account%20as%20part</w:t>
              </w:r>
              <w:r>
                <w:rPr>
                  <w:noProof/>
                </w:rPr>
                <w:br/>
                <w:t>[Accessed 29 10 2020].</w:t>
              </w:r>
            </w:p>
            <w:p w14:paraId="2036D617" w14:textId="77777777" w:rsidR="007609C3" w:rsidRDefault="007609C3" w:rsidP="007609C3">
              <w:pPr>
                <w:pStyle w:val="Bibliography"/>
                <w:rPr>
                  <w:noProof/>
                </w:rPr>
              </w:pPr>
              <w:r>
                <w:rPr>
                  <w:noProof/>
                </w:rPr>
                <w:t xml:space="preserve">Button, M., Lewis, C. &amp; Tapely, J., 2009. </w:t>
              </w:r>
              <w:r>
                <w:rPr>
                  <w:i/>
                  <w:iCs/>
                  <w:noProof/>
                </w:rPr>
                <w:t xml:space="preserve">Support for the victims of fraud, </w:t>
              </w:r>
              <w:r>
                <w:rPr>
                  <w:noProof/>
                </w:rPr>
                <w:t>Portsmouth: National Fraud Authority.</w:t>
              </w:r>
            </w:p>
            <w:p w14:paraId="72BFF9A2" w14:textId="77777777" w:rsidR="007609C3" w:rsidRDefault="007609C3" w:rsidP="007609C3">
              <w:pPr>
                <w:pStyle w:val="Bibliography"/>
                <w:rPr>
                  <w:noProof/>
                </w:rPr>
              </w:pPr>
              <w:r>
                <w:rPr>
                  <w:noProof/>
                </w:rPr>
                <w:t xml:space="preserve">Cambridge Dictionary, 2020. </w:t>
              </w:r>
              <w:r>
                <w:rPr>
                  <w:i/>
                  <w:iCs/>
                  <w:noProof/>
                </w:rPr>
                <w:t xml:space="preserve">Discretion. </w:t>
              </w:r>
              <w:r>
                <w:rPr>
                  <w:noProof/>
                </w:rPr>
                <w:t xml:space="preserve">[Online] </w:t>
              </w:r>
              <w:r>
                <w:rPr>
                  <w:noProof/>
                </w:rPr>
                <w:br/>
                <w:t xml:space="preserve">Available at: </w:t>
              </w:r>
              <w:r>
                <w:rPr>
                  <w:noProof/>
                  <w:u w:val="single"/>
                </w:rPr>
                <w:t>https://dictionary.cambridge.org/dictionary/english/discretion</w:t>
              </w:r>
              <w:r>
                <w:rPr>
                  <w:noProof/>
                </w:rPr>
                <w:br/>
                <w:t>[Accessed 20 10 2020].</w:t>
              </w:r>
            </w:p>
            <w:p w14:paraId="49D8AE6B" w14:textId="77777777" w:rsidR="007609C3" w:rsidRDefault="007609C3" w:rsidP="007609C3">
              <w:pPr>
                <w:pStyle w:val="Bibliography"/>
                <w:rPr>
                  <w:noProof/>
                </w:rPr>
              </w:pPr>
              <w:r>
                <w:rPr>
                  <w:noProof/>
                </w:rPr>
                <w:t xml:space="preserve">Ciraldo, C. J., 2012. </w:t>
              </w:r>
              <w:r>
                <w:rPr>
                  <w:i/>
                  <w:iCs/>
                  <w:noProof/>
                </w:rPr>
                <w:t xml:space="preserve">Rational Mind vs Emotional Mind. </w:t>
              </w:r>
              <w:r>
                <w:rPr>
                  <w:noProof/>
                </w:rPr>
                <w:t xml:space="preserve">[Online] </w:t>
              </w:r>
              <w:r>
                <w:rPr>
                  <w:noProof/>
                </w:rPr>
                <w:br/>
                <w:t xml:space="preserve">Available at: </w:t>
              </w:r>
              <w:r>
                <w:rPr>
                  <w:noProof/>
                  <w:u w:val="single"/>
                </w:rPr>
                <w:t>http://www.personal.psu.edu/afr3/blogs/siowfa12/2012/09/rational-mind-vs-emotional-mind.html</w:t>
              </w:r>
            </w:p>
            <w:p w14:paraId="18A80E5F" w14:textId="77777777" w:rsidR="007609C3" w:rsidRDefault="007609C3" w:rsidP="007609C3">
              <w:pPr>
                <w:pStyle w:val="Bibliography"/>
                <w:rPr>
                  <w:noProof/>
                </w:rPr>
              </w:pPr>
              <w:r>
                <w:rPr>
                  <w:noProof/>
                </w:rPr>
                <w:t xml:space="preserve">College of Policing, 2013. </w:t>
              </w:r>
              <w:r>
                <w:rPr>
                  <w:i/>
                  <w:iCs/>
                  <w:noProof/>
                </w:rPr>
                <w:t xml:space="preserve">Police Use Of Force. </w:t>
              </w:r>
              <w:r>
                <w:rPr>
                  <w:noProof/>
                </w:rPr>
                <w:t xml:space="preserve">[Online] </w:t>
              </w:r>
              <w:r>
                <w:rPr>
                  <w:noProof/>
                </w:rPr>
                <w:br/>
                <w:t xml:space="preserve">Available at: </w:t>
              </w:r>
              <w:r>
                <w:rPr>
                  <w:noProof/>
                  <w:u w:val="single"/>
                </w:rPr>
                <w:t>https://www.app.college.police.uk/app-content/public-order/core-principles-and-legislation/police-use-of-force/</w:t>
              </w:r>
              <w:r>
                <w:rPr>
                  <w:noProof/>
                </w:rPr>
                <w:br/>
                <w:t>[Accessed 24 10 2020].</w:t>
              </w:r>
            </w:p>
            <w:p w14:paraId="023C21A4" w14:textId="77777777" w:rsidR="007609C3" w:rsidRDefault="007609C3" w:rsidP="007609C3">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https://www.college.police.uk/What-we-do/Ethics/Documents/Code_of_Ethics.pdf</w:t>
              </w:r>
              <w:r>
                <w:rPr>
                  <w:noProof/>
                </w:rPr>
                <w:br/>
                <w:t>[Accessed 24 10 2020].</w:t>
              </w:r>
            </w:p>
            <w:p w14:paraId="57E33CDC" w14:textId="77777777" w:rsidR="007609C3" w:rsidRDefault="007609C3" w:rsidP="007609C3">
              <w:pPr>
                <w:pStyle w:val="Bibliography"/>
                <w:rPr>
                  <w:noProof/>
                </w:rPr>
              </w:pPr>
              <w:r>
                <w:rPr>
                  <w:noProof/>
                </w:rPr>
                <w:t xml:space="preserve">College of Policing, 2014. </w:t>
              </w:r>
              <w:r>
                <w:rPr>
                  <w:i/>
                  <w:iCs/>
                  <w:noProof/>
                </w:rPr>
                <w:t xml:space="preserve">Ethics. </w:t>
              </w:r>
              <w:r>
                <w:rPr>
                  <w:noProof/>
                </w:rPr>
                <w:t xml:space="preserve">[Online] </w:t>
              </w:r>
              <w:r>
                <w:rPr>
                  <w:noProof/>
                </w:rPr>
                <w:br/>
                <w:t xml:space="preserve">Available at: </w:t>
              </w:r>
              <w:r>
                <w:rPr>
                  <w:noProof/>
                  <w:u w:val="single"/>
                </w:rPr>
                <w:t>https://www.college.police.uk/What-we-do/Ethics/Documents/Code_of_Ethics.pdf</w:t>
              </w:r>
              <w:r>
                <w:rPr>
                  <w:noProof/>
                </w:rPr>
                <w:br/>
                <w:t>[Accessed 31 10 2020].</w:t>
              </w:r>
            </w:p>
            <w:p w14:paraId="43A2AB2D" w14:textId="77777777" w:rsidR="007609C3" w:rsidRDefault="007609C3" w:rsidP="007609C3">
              <w:pPr>
                <w:pStyle w:val="Bibliography"/>
                <w:rPr>
                  <w:noProof/>
                </w:rPr>
              </w:pPr>
              <w:r>
                <w:rPr>
                  <w:noProof/>
                </w:rPr>
                <w:t xml:space="preserve">College of Policing, 2014. </w:t>
              </w:r>
              <w:r>
                <w:rPr>
                  <w:i/>
                  <w:iCs/>
                  <w:noProof/>
                </w:rPr>
                <w:t xml:space="preserve">Ethics. </w:t>
              </w:r>
              <w:r>
                <w:rPr>
                  <w:noProof/>
                </w:rPr>
                <w:t xml:space="preserve">[Online] </w:t>
              </w:r>
              <w:r>
                <w:rPr>
                  <w:noProof/>
                </w:rPr>
                <w:br/>
                <w:t xml:space="preserve">Available at: </w:t>
              </w:r>
              <w:r>
                <w:rPr>
                  <w:noProof/>
                  <w:u w:val="single"/>
                </w:rPr>
                <w:t>https://www.college.police.uk/What-we-do/Ethics/Documents/Code_of_Ethics.pdf</w:t>
              </w:r>
              <w:r>
                <w:rPr>
                  <w:noProof/>
                </w:rPr>
                <w:br/>
                <w:t>[Accessed 30 10 2020].</w:t>
              </w:r>
            </w:p>
            <w:p w14:paraId="528DB35D" w14:textId="77777777" w:rsidR="007609C3" w:rsidRDefault="007609C3" w:rsidP="007609C3">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w:t>
              </w:r>
              <w:r>
                <w:rPr>
                  <w:noProof/>
                  <w:u w:val="single"/>
                </w:rPr>
                <w:lastRenderedPageBreak/>
                <w:t>decision-model/</w:t>
              </w:r>
              <w:r>
                <w:rPr>
                  <w:noProof/>
                </w:rPr>
                <w:br/>
                <w:t>[Accessed 24 10 2020].</w:t>
              </w:r>
            </w:p>
            <w:p w14:paraId="2126E4B5" w14:textId="77777777" w:rsidR="007609C3" w:rsidRDefault="007609C3" w:rsidP="007609C3">
              <w:pPr>
                <w:pStyle w:val="Bibliography"/>
                <w:rPr>
                  <w:noProof/>
                </w:rPr>
              </w:pPr>
              <w:r>
                <w:rPr>
                  <w:noProof/>
                </w:rPr>
                <w:t xml:space="preserve">College of Policing, 2014. </w:t>
              </w:r>
              <w:r>
                <w:rPr>
                  <w:i/>
                  <w:iCs/>
                  <w:noProof/>
                </w:rPr>
                <w:t xml:space="preserve">National Decison Model. </w:t>
              </w:r>
              <w:r>
                <w:rPr>
                  <w:noProof/>
                </w:rPr>
                <w:t xml:space="preserve">[Online] </w:t>
              </w:r>
              <w:r>
                <w:rPr>
                  <w:noProof/>
                </w:rPr>
                <w:br/>
                <w:t xml:space="preserve">Available at: </w:t>
              </w:r>
              <w:r>
                <w:rPr>
                  <w:noProof/>
                  <w:u w:val="single"/>
                </w:rPr>
                <w:t>https://www.app.college.police.uk/app-content/national-decision-model/the-national-decision-model/#code-of-ethics</w:t>
              </w:r>
              <w:r>
                <w:rPr>
                  <w:noProof/>
                </w:rPr>
                <w:br/>
                <w:t>[Accessed 10 30 2020].</w:t>
              </w:r>
            </w:p>
            <w:p w14:paraId="6C20B923" w14:textId="77777777" w:rsidR="007609C3" w:rsidRDefault="007609C3" w:rsidP="007609C3">
              <w:pPr>
                <w:pStyle w:val="Bibliography"/>
                <w:rPr>
                  <w:noProof/>
                </w:rPr>
              </w:pPr>
              <w:r>
                <w:rPr>
                  <w:noProof/>
                </w:rPr>
                <w:t xml:space="preserve">College of Policing, 2019. </w:t>
              </w:r>
              <w:r>
                <w:rPr>
                  <w:i/>
                  <w:iCs/>
                  <w:noProof/>
                </w:rPr>
                <w:t xml:space="preserve">Conflict management using de-escalation, communication and negotiation. </w:t>
              </w:r>
              <w:r>
                <w:rPr>
                  <w:noProof/>
                </w:rPr>
                <w:t xml:space="preserve">[Online] </w:t>
              </w:r>
              <w:r>
                <w:rPr>
                  <w:noProof/>
                </w:rPr>
                <w:br/>
                <w:t xml:space="preserve">Available at: </w:t>
              </w:r>
              <w:r>
                <w:rPr>
                  <w:noProof/>
                  <w:u w:val="single"/>
                </w:rPr>
                <w:t>https://www.college.police.uk/What-we-do/Standards/Guidelines/Documents/Conflict_management_consultation260219.pdf</w:t>
              </w:r>
            </w:p>
            <w:p w14:paraId="3E6B5532" w14:textId="77777777" w:rsidR="007609C3" w:rsidRDefault="007609C3" w:rsidP="007609C3">
              <w:pPr>
                <w:pStyle w:val="Bibliography"/>
                <w:rPr>
                  <w:noProof/>
                </w:rPr>
              </w:pPr>
              <w:r>
                <w:rPr>
                  <w:noProof/>
                </w:rPr>
                <w:t xml:space="preserve">College of Policing, 2020. </w:t>
              </w:r>
              <w:r>
                <w:rPr>
                  <w:i/>
                  <w:iCs/>
                  <w:noProof/>
                </w:rPr>
                <w:t xml:space="preserve">Competency and Values. </w:t>
              </w:r>
              <w:r>
                <w:rPr>
                  <w:noProof/>
                </w:rPr>
                <w:t xml:space="preserve">[Online] </w:t>
              </w:r>
              <w:r>
                <w:rPr>
                  <w:noProof/>
                </w:rPr>
                <w:br/>
                <w:t xml:space="preserve">Available at: </w:t>
              </w:r>
              <w:r>
                <w:rPr>
                  <w:noProof/>
                  <w:u w:val="single"/>
                </w:rPr>
                <w:t>https://profdev.college.police.uk/competency-values/</w:t>
              </w:r>
              <w:r>
                <w:rPr>
                  <w:noProof/>
                </w:rPr>
                <w:br/>
                <w:t>[Accessed 29 10 2020].</w:t>
              </w:r>
            </w:p>
            <w:p w14:paraId="36B04524" w14:textId="77777777" w:rsidR="007609C3" w:rsidRDefault="007609C3" w:rsidP="007609C3">
              <w:pPr>
                <w:pStyle w:val="Bibliography"/>
                <w:rPr>
                  <w:noProof/>
                </w:rPr>
              </w:pPr>
              <w:r>
                <w:rPr>
                  <w:noProof/>
                </w:rPr>
                <w:t xml:space="preserve">College of Policing, 2020. </w:t>
              </w:r>
              <w:r>
                <w:rPr>
                  <w:i/>
                  <w:iCs/>
                  <w:noProof/>
                </w:rPr>
                <w:t xml:space="preserve">Engagement and communication. </w:t>
              </w:r>
              <w:r>
                <w:rPr>
                  <w:noProof/>
                </w:rPr>
                <w:t xml:space="preserve">[Online] </w:t>
              </w:r>
              <w:r>
                <w:rPr>
                  <w:noProof/>
                </w:rPr>
                <w:br/>
                <w:t xml:space="preserve">Available at: </w:t>
              </w:r>
              <w:r>
                <w:rPr>
                  <w:noProof/>
                  <w:u w:val="single"/>
                </w:rPr>
                <w:t>https://www.app.college.police.uk/app-content/engagement-and-communication/communications/</w:t>
              </w:r>
            </w:p>
            <w:p w14:paraId="23595816" w14:textId="77777777" w:rsidR="007609C3" w:rsidRDefault="007609C3" w:rsidP="007609C3">
              <w:pPr>
                <w:pStyle w:val="Bibliography"/>
                <w:rPr>
                  <w:noProof/>
                </w:rPr>
              </w:pPr>
              <w:r>
                <w:rPr>
                  <w:noProof/>
                </w:rPr>
                <w:t xml:space="preserve">Crown Prosecution Service, 2015. </w:t>
              </w:r>
              <w:r>
                <w:rPr>
                  <w:i/>
                  <w:iCs/>
                  <w:noProof/>
                </w:rPr>
                <w:t xml:space="preserve">Code of Practice for Victims of Crime. </w:t>
              </w:r>
              <w:r>
                <w:rPr>
                  <w:noProof/>
                </w:rPr>
                <w:t xml:space="preserve">[Online] </w:t>
              </w:r>
              <w:r>
                <w:rPr>
                  <w:noProof/>
                </w:rPr>
                <w:br/>
                <w:t xml:space="preserve">Available at: </w:t>
              </w:r>
              <w:r>
                <w:rPr>
                  <w:noProof/>
                  <w:u w:val="single"/>
                </w:rPr>
                <w:t>https://www.cps.gov.uk/sites/default/files/documents/legal_guidance/OD_000049.pdf</w:t>
              </w:r>
              <w:r>
                <w:rPr>
                  <w:noProof/>
                </w:rPr>
                <w:br/>
                <w:t>[Accessed 27 10 2020].</w:t>
              </w:r>
            </w:p>
            <w:p w14:paraId="35950DF3" w14:textId="77777777" w:rsidR="007609C3" w:rsidRDefault="007609C3" w:rsidP="007609C3">
              <w:pPr>
                <w:pStyle w:val="Bibliography"/>
                <w:rPr>
                  <w:noProof/>
                </w:rPr>
              </w:pPr>
              <w:r>
                <w:rPr>
                  <w:noProof/>
                </w:rPr>
                <w:t xml:space="preserve">Durham University, 2020. </w:t>
              </w:r>
              <w:r>
                <w:rPr>
                  <w:i/>
                  <w:iCs/>
                  <w:noProof/>
                </w:rPr>
                <w:t xml:space="preserve">Bias. </w:t>
              </w:r>
              <w:r>
                <w:rPr>
                  <w:noProof/>
                </w:rPr>
                <w:t xml:space="preserve">[Online] </w:t>
              </w:r>
              <w:r>
                <w:rPr>
                  <w:noProof/>
                </w:rPr>
                <w:br/>
                <w:t xml:space="preserve">Available at: </w:t>
              </w:r>
              <w:r>
                <w:rPr>
                  <w:noProof/>
                  <w:u w:val="single"/>
                </w:rPr>
                <w:t>https://community.dur.ac.uk/4schools.resources/History/Biasintro.htm</w:t>
              </w:r>
              <w:r>
                <w:rPr>
                  <w:noProof/>
                </w:rPr>
                <w:br/>
                <w:t>[Accessed 31 10 2020].</w:t>
              </w:r>
            </w:p>
            <w:p w14:paraId="3244E178" w14:textId="77777777" w:rsidR="007609C3" w:rsidRDefault="007609C3" w:rsidP="007609C3">
              <w:pPr>
                <w:pStyle w:val="Bibliography"/>
                <w:rPr>
                  <w:noProof/>
                </w:rPr>
              </w:pPr>
              <w:r>
                <w:rPr>
                  <w:noProof/>
                </w:rPr>
                <w:t xml:space="preserve">Farmer, C., 2019. </w:t>
              </w:r>
              <w:r>
                <w:rPr>
                  <w:i/>
                  <w:iCs/>
                  <w:noProof/>
                </w:rPr>
                <w:t xml:space="preserve">What is the Betari box. </w:t>
              </w:r>
              <w:r>
                <w:rPr>
                  <w:noProof/>
                </w:rPr>
                <w:t xml:space="preserve">[Online] </w:t>
              </w:r>
              <w:r>
                <w:rPr>
                  <w:noProof/>
                </w:rPr>
                <w:br/>
                <w:t xml:space="preserve">Available at: </w:t>
              </w:r>
              <w:r>
                <w:rPr>
                  <w:noProof/>
                  <w:u w:val="single"/>
                </w:rPr>
                <w:t>https://corporatecoachgroup.com/blog/what-is-the-betari-box</w:t>
              </w:r>
              <w:r>
                <w:rPr>
                  <w:noProof/>
                </w:rPr>
                <w:br/>
                <w:t>[Accessed 24 10 2020].</w:t>
              </w:r>
            </w:p>
            <w:p w14:paraId="178A894B" w14:textId="77777777" w:rsidR="007609C3" w:rsidRDefault="007609C3" w:rsidP="007609C3">
              <w:pPr>
                <w:pStyle w:val="Bibliography"/>
                <w:rPr>
                  <w:noProof/>
                </w:rPr>
              </w:pPr>
              <w:r>
                <w:rPr>
                  <w:noProof/>
                </w:rPr>
                <w:t xml:space="preserve">Health and Safety Executive, 2020. </w:t>
              </w:r>
              <w:r>
                <w:rPr>
                  <w:i/>
                  <w:iCs/>
                  <w:noProof/>
                </w:rPr>
                <w:t xml:space="preserve">Key requirements of the CPIA. </w:t>
              </w:r>
              <w:r>
                <w:rPr>
                  <w:noProof/>
                </w:rPr>
                <w:t xml:space="preserve">[Online] </w:t>
              </w:r>
              <w:r>
                <w:rPr>
                  <w:noProof/>
                </w:rPr>
                <w:br/>
                <w:t xml:space="preserve">Available at: </w:t>
              </w:r>
              <w:r>
                <w:rPr>
                  <w:noProof/>
                  <w:u w:val="single"/>
                </w:rPr>
                <w:t>https://www.hse.gov.uk/enforce/enforcementguide/pretrial/after-key.htm</w:t>
              </w:r>
              <w:r>
                <w:rPr>
                  <w:noProof/>
                </w:rPr>
                <w:br/>
                <w:t>[Accessed 30 10 2020].</w:t>
              </w:r>
            </w:p>
            <w:p w14:paraId="38C1CDC6" w14:textId="77777777" w:rsidR="007609C3" w:rsidRDefault="007609C3" w:rsidP="007609C3">
              <w:pPr>
                <w:pStyle w:val="Bibliography"/>
                <w:rPr>
                  <w:noProof/>
                </w:rPr>
              </w:pPr>
              <w:r>
                <w:rPr>
                  <w:noProof/>
                </w:rPr>
                <w:t xml:space="preserve">HM Government, 2015. </w:t>
              </w:r>
              <w:r>
                <w:rPr>
                  <w:i/>
                  <w:iCs/>
                  <w:noProof/>
                </w:rPr>
                <w:t xml:space="preserve">Criminal Procedure and Investigations Act Code of Practice. </w:t>
              </w:r>
              <w:r>
                <w:rPr>
                  <w:noProof/>
                </w:rPr>
                <w:t xml:space="preserve">[Online] </w:t>
              </w:r>
              <w:r>
                <w:rPr>
                  <w:noProof/>
                </w:rPr>
                <w:br/>
                <w:t xml:space="preserve">Available at: </w:t>
              </w:r>
              <w:r>
                <w:rPr>
                  <w:noProof/>
                  <w:u w:val="single"/>
                </w:rPr>
                <w:t>https://www.gov.uk/government/publications/criminal-procedure-and-investigations-act-code-of-practice</w:t>
              </w:r>
              <w:r>
                <w:rPr>
                  <w:noProof/>
                </w:rPr>
                <w:br/>
                <w:t>[Accessed 31 10 2020].</w:t>
              </w:r>
            </w:p>
            <w:p w14:paraId="7E00025D" w14:textId="77777777" w:rsidR="007609C3" w:rsidRDefault="007609C3" w:rsidP="007609C3">
              <w:pPr>
                <w:pStyle w:val="Bibliography"/>
                <w:rPr>
                  <w:noProof/>
                </w:rPr>
              </w:pPr>
              <w:r>
                <w:rPr>
                  <w:noProof/>
                </w:rPr>
                <w:t xml:space="preserve">Karpman, S. B., 2011. Fairy Tales and Script Drama Analysis. </w:t>
              </w:r>
              <w:r>
                <w:rPr>
                  <w:i/>
                  <w:iCs/>
                  <w:noProof/>
                </w:rPr>
                <w:t xml:space="preserve">Group Facilitation, </w:t>
              </w:r>
              <w:r>
                <w:rPr>
                  <w:noProof/>
                </w:rPr>
                <w:t>Issue 11, pp. 49-52.</w:t>
              </w:r>
            </w:p>
            <w:p w14:paraId="61679707" w14:textId="77777777" w:rsidR="007609C3" w:rsidRDefault="007609C3" w:rsidP="007609C3">
              <w:pPr>
                <w:pStyle w:val="Bibliography"/>
                <w:rPr>
                  <w:noProof/>
                </w:rPr>
              </w:pPr>
              <w:r>
                <w:rPr>
                  <w:noProof/>
                </w:rPr>
                <w:t xml:space="preserve">Karpman, S. B., 2015. </w:t>
              </w:r>
              <w:r>
                <w:rPr>
                  <w:i/>
                  <w:iCs/>
                  <w:noProof/>
                </w:rPr>
                <w:t xml:space="preserve">Karpman Drama Triangle. </w:t>
              </w:r>
              <w:r>
                <w:rPr>
                  <w:noProof/>
                </w:rPr>
                <w:t xml:space="preserve">[Online] </w:t>
              </w:r>
              <w:r>
                <w:rPr>
                  <w:noProof/>
                </w:rPr>
                <w:br/>
                <w:t xml:space="preserve">Available at: </w:t>
              </w:r>
              <w:r>
                <w:rPr>
                  <w:noProof/>
                  <w:u w:val="single"/>
                </w:rPr>
                <w:t>https://www.karpmandramatriangle.com/</w:t>
              </w:r>
              <w:r>
                <w:rPr>
                  <w:noProof/>
                </w:rPr>
                <w:br/>
                <w:t>[Accessed 24 10 2020].</w:t>
              </w:r>
            </w:p>
            <w:p w14:paraId="5E19E173" w14:textId="77777777" w:rsidR="007609C3" w:rsidRDefault="007609C3" w:rsidP="007609C3">
              <w:pPr>
                <w:pStyle w:val="Bibliography"/>
                <w:rPr>
                  <w:noProof/>
                </w:rPr>
              </w:pPr>
              <w:r>
                <w:rPr>
                  <w:noProof/>
                </w:rPr>
                <w:t xml:space="preserve">Learning Hub, 2019. </w:t>
              </w:r>
              <w:r>
                <w:rPr>
                  <w:i/>
                  <w:iCs/>
                  <w:noProof/>
                </w:rPr>
                <w:t xml:space="preserve">What is Unconscious Bias. </w:t>
              </w:r>
              <w:r>
                <w:rPr>
                  <w:noProof/>
                </w:rPr>
                <w:t xml:space="preserve">[Online] </w:t>
              </w:r>
              <w:r>
                <w:rPr>
                  <w:noProof/>
                </w:rPr>
                <w:br/>
                <w:t xml:space="preserve">Available at: </w:t>
              </w:r>
              <w:r>
                <w:rPr>
                  <w:noProof/>
                  <w:u w:val="single"/>
                </w:rPr>
                <w:t>https://learn.g2.com/unconscious-bias#:~:text=Unconscious%20biases%2C%20otherwise%20known%20as%20implicit%20biases%2C%20are,are%20often%20not%20aligned%20with%20one%E2%80%99s%20conscious%20values.</w:t>
              </w:r>
              <w:r>
                <w:rPr>
                  <w:noProof/>
                </w:rPr>
                <w:br/>
                <w:t>[Accessed 31 10 2020].</w:t>
              </w:r>
            </w:p>
            <w:p w14:paraId="21EAE6ED" w14:textId="77777777" w:rsidR="007609C3" w:rsidRDefault="007609C3" w:rsidP="007609C3">
              <w:pPr>
                <w:pStyle w:val="Bibliography"/>
                <w:rPr>
                  <w:noProof/>
                </w:rPr>
              </w:pPr>
              <w:r>
                <w:rPr>
                  <w:noProof/>
                </w:rPr>
                <w:t xml:space="preserve">Mindtools, 2020. </w:t>
              </w:r>
              <w:r>
                <w:rPr>
                  <w:i/>
                  <w:iCs/>
                  <w:noProof/>
                </w:rPr>
                <w:t xml:space="preserve">Betari Box. </w:t>
              </w:r>
              <w:r>
                <w:rPr>
                  <w:noProof/>
                </w:rPr>
                <w:t xml:space="preserve">[Online] </w:t>
              </w:r>
              <w:r>
                <w:rPr>
                  <w:noProof/>
                </w:rPr>
                <w:br/>
                <w:t xml:space="preserve">Available at: </w:t>
              </w:r>
              <w:r>
                <w:rPr>
                  <w:noProof/>
                  <w:u w:val="single"/>
                </w:rPr>
                <w:t>https://www.mindtools.com/pages/article/newCS_82.htm</w:t>
              </w:r>
              <w:r>
                <w:rPr>
                  <w:noProof/>
                </w:rPr>
                <w:br/>
                <w:t>[Accessed 24 10 2020].</w:t>
              </w:r>
            </w:p>
            <w:p w14:paraId="4BA9C606" w14:textId="77777777" w:rsidR="007609C3" w:rsidRDefault="007609C3" w:rsidP="007609C3">
              <w:pPr>
                <w:pStyle w:val="Bibliography"/>
                <w:rPr>
                  <w:noProof/>
                </w:rPr>
              </w:pPr>
              <w:r>
                <w:rPr>
                  <w:noProof/>
                </w:rPr>
                <w:t xml:space="preserve">Ministry of Justice, 2015. </w:t>
              </w:r>
              <w:r>
                <w:rPr>
                  <w:i/>
                  <w:iCs/>
                  <w:noProof/>
                </w:rPr>
                <w:t xml:space="preserve">Criminal Procedure and Investigations Act Code of Practice. </w:t>
              </w:r>
              <w:r>
                <w:rPr>
                  <w:noProof/>
                </w:rPr>
                <w:t xml:space="preserve">[Online] </w:t>
              </w:r>
              <w:r>
                <w:rPr>
                  <w:noProof/>
                </w:rPr>
                <w:br/>
                <w:t xml:space="preserve">Available at: </w:t>
              </w:r>
              <w:r>
                <w:rPr>
                  <w:noProof/>
                  <w:u w:val="single"/>
                </w:rPr>
                <w:t>https://www.gov.uk/government/publications/criminal-procedure-and-investigations-act-code-of-practice</w:t>
              </w:r>
              <w:r>
                <w:rPr>
                  <w:noProof/>
                </w:rPr>
                <w:br/>
                <w:t>[Accessed 31 10 2020].</w:t>
              </w:r>
            </w:p>
            <w:p w14:paraId="4B1EA94C" w14:textId="77777777" w:rsidR="007609C3" w:rsidRDefault="007609C3" w:rsidP="007609C3">
              <w:pPr>
                <w:pStyle w:val="Bibliography"/>
                <w:rPr>
                  <w:noProof/>
                </w:rPr>
              </w:pPr>
              <w:r>
                <w:rPr>
                  <w:noProof/>
                </w:rPr>
                <w:t xml:space="preserve">MTD Training, 2020. Effective Communication Skills. In: </w:t>
              </w:r>
              <w:r>
                <w:rPr>
                  <w:i/>
                  <w:iCs/>
                  <w:noProof/>
                </w:rPr>
                <w:t xml:space="preserve">Effective Communication Skills . </w:t>
              </w:r>
              <w:r>
                <w:rPr>
                  <w:noProof/>
                </w:rPr>
                <w:t>n/a: n/a, p. 25.</w:t>
              </w:r>
            </w:p>
            <w:p w14:paraId="7251AFA2" w14:textId="77777777" w:rsidR="007609C3" w:rsidRDefault="007609C3" w:rsidP="007609C3">
              <w:pPr>
                <w:pStyle w:val="Bibliography"/>
                <w:rPr>
                  <w:noProof/>
                </w:rPr>
              </w:pPr>
              <w:r>
                <w:rPr>
                  <w:noProof/>
                </w:rPr>
                <w:t xml:space="preserve">Noesner, G. &amp; Webster, M., 1997. Crisis intervention: Using active listening skills in negotiations. </w:t>
              </w:r>
              <w:r>
                <w:rPr>
                  <w:i/>
                  <w:iCs/>
                  <w:noProof/>
                </w:rPr>
                <w:t xml:space="preserve">FBI Law Enforcement Bulletin, </w:t>
              </w:r>
              <w:r>
                <w:rPr>
                  <w:noProof/>
                </w:rPr>
                <w:t>66(8), pp. 14-19.</w:t>
              </w:r>
            </w:p>
            <w:p w14:paraId="42CBD0B0" w14:textId="77777777" w:rsidR="007609C3" w:rsidRDefault="007609C3" w:rsidP="007609C3">
              <w:pPr>
                <w:pStyle w:val="Bibliography"/>
                <w:rPr>
                  <w:noProof/>
                </w:rPr>
              </w:pPr>
              <w:r>
                <w:rPr>
                  <w:noProof/>
                </w:rPr>
                <w:t xml:space="preserve">Nowacki, J., 2011. Organizational-Level Police Discretion: An Application for Police Use of Lethal Force. </w:t>
              </w:r>
              <w:r>
                <w:rPr>
                  <w:i/>
                  <w:iCs/>
                  <w:noProof/>
                </w:rPr>
                <w:t xml:space="preserve">Crime &amp; Delinquency, </w:t>
              </w:r>
              <w:r>
                <w:rPr>
                  <w:noProof/>
                </w:rPr>
                <w:t>61(5), pp. 643-668.</w:t>
              </w:r>
            </w:p>
            <w:p w14:paraId="2011CD13" w14:textId="77777777" w:rsidR="007609C3" w:rsidRDefault="007609C3" w:rsidP="007609C3">
              <w:pPr>
                <w:pStyle w:val="Bibliography"/>
                <w:rPr>
                  <w:noProof/>
                </w:rPr>
              </w:pPr>
              <w:r>
                <w:rPr>
                  <w:noProof/>
                </w:rPr>
                <w:t xml:space="preserve">South Wales Police , 2020. </w:t>
              </w:r>
              <w:r>
                <w:rPr>
                  <w:i/>
                  <w:iCs/>
                  <w:noProof/>
                </w:rPr>
                <w:t xml:space="preserve">Changes to Victim Personal Statement: Important information for officers. </w:t>
              </w:r>
              <w:r>
                <w:rPr>
                  <w:noProof/>
                </w:rPr>
                <w:t xml:space="preserve">[Online] </w:t>
              </w:r>
              <w:r>
                <w:rPr>
                  <w:noProof/>
                </w:rPr>
                <w:br/>
                <w:t xml:space="preserve">Available at: </w:t>
              </w:r>
              <w:r>
                <w:rPr>
                  <w:noProof/>
                  <w:u w:val="single"/>
                </w:rPr>
                <w:t>https://bob.swp-rest.police.int/sorce/beacon/singlepageview.aspx?contentType=News&amp;row=56230&amp;contentTypeHand</w:t>
              </w:r>
              <w:r>
                <w:rPr>
                  <w:noProof/>
                  <w:u w:val="single"/>
                </w:rPr>
                <w:lastRenderedPageBreak/>
                <w:t>le=MLArticle&amp;langid=&amp;SPVPrimaryMenu=5&amp;SPVReferrer=Victims</w:t>
              </w:r>
              <w:r>
                <w:rPr>
                  <w:noProof/>
                </w:rPr>
                <w:br/>
                <w:t>[Accessed 10 29 2020].</w:t>
              </w:r>
            </w:p>
            <w:p w14:paraId="65F52346" w14:textId="77777777" w:rsidR="007609C3" w:rsidRDefault="007609C3" w:rsidP="007609C3">
              <w:pPr>
                <w:pStyle w:val="Bibliography"/>
                <w:rPr>
                  <w:noProof/>
                </w:rPr>
              </w:pPr>
              <w:r>
                <w:rPr>
                  <w:noProof/>
                </w:rPr>
                <w:t xml:space="preserve">South Wales Police, 2017. </w:t>
              </w:r>
              <w:r>
                <w:rPr>
                  <w:i/>
                  <w:iCs/>
                  <w:noProof/>
                </w:rPr>
                <w:t xml:space="preserve">Operation Liberty HMIC Briefing Note. </w:t>
              </w:r>
              <w:r>
                <w:rPr>
                  <w:noProof/>
                </w:rPr>
                <w:t xml:space="preserve">[Online] </w:t>
              </w:r>
              <w:r>
                <w:rPr>
                  <w:noProof/>
                </w:rPr>
                <w:br/>
                <w:t xml:space="preserve">Available at: </w:t>
              </w:r>
              <w:r>
                <w:rPr>
                  <w:noProof/>
                  <w:u w:val="single"/>
                </w:rPr>
                <w:t>https://bob.swp-rest.police.int/sorce/beacon/dmdr/10665/view/HMIC%20Vulnerability%20Effectiveness%20Briefing%20Note.pdf</w:t>
              </w:r>
              <w:r>
                <w:rPr>
                  <w:noProof/>
                </w:rPr>
                <w:br/>
                <w:t>[Accessed 29 10 2020].</w:t>
              </w:r>
            </w:p>
            <w:p w14:paraId="08571850" w14:textId="77777777" w:rsidR="007609C3" w:rsidRDefault="007609C3" w:rsidP="007609C3">
              <w:pPr>
                <w:pStyle w:val="Bibliography"/>
                <w:rPr>
                  <w:noProof/>
                </w:rPr>
              </w:pPr>
              <w:r>
                <w:rPr>
                  <w:noProof/>
                </w:rPr>
                <w:t xml:space="preserve">South Wales Police, 2017. </w:t>
              </w:r>
              <w:r>
                <w:rPr>
                  <w:i/>
                  <w:iCs/>
                  <w:noProof/>
                </w:rPr>
                <w:t xml:space="preserve">Victim Focus Desk Aid. </w:t>
              </w:r>
              <w:r>
                <w:rPr>
                  <w:noProof/>
                </w:rPr>
                <w:t xml:space="preserve">[Online] </w:t>
              </w:r>
              <w:r>
                <w:rPr>
                  <w:noProof/>
                </w:rPr>
                <w:br/>
                <w:t xml:space="preserve">Available at: </w:t>
              </w:r>
              <w:r>
                <w:rPr>
                  <w:noProof/>
                  <w:u w:val="single"/>
                </w:rPr>
                <w:t>https://bob.swp-rest.police.int/sorce/beacon/singlepageview.aspx?contentType=Images&amp;row=7395&amp;SPVPrimaryMenu=5&amp;SPVReferrer=Victims</w:t>
              </w:r>
              <w:r>
                <w:rPr>
                  <w:noProof/>
                </w:rPr>
                <w:br/>
                <w:t>[Accessed 29 10 2020].</w:t>
              </w:r>
            </w:p>
            <w:p w14:paraId="104C6D69" w14:textId="77777777" w:rsidR="007609C3" w:rsidRDefault="007609C3" w:rsidP="007609C3">
              <w:pPr>
                <w:pStyle w:val="Bibliography"/>
                <w:rPr>
                  <w:noProof/>
                </w:rPr>
              </w:pPr>
              <w:r>
                <w:rPr>
                  <w:noProof/>
                </w:rPr>
                <w:t xml:space="preserve">South Wales Police, 2020. </w:t>
              </w:r>
              <w:r>
                <w:rPr>
                  <w:i/>
                  <w:iCs/>
                  <w:noProof/>
                </w:rPr>
                <w:t xml:space="preserve">Covid-19 Operational Guidance. </w:t>
              </w:r>
              <w:r>
                <w:rPr>
                  <w:noProof/>
                </w:rPr>
                <w:t xml:space="preserve">[Online] </w:t>
              </w:r>
              <w:r>
                <w:rPr>
                  <w:noProof/>
                </w:rPr>
                <w:br/>
                <w:t xml:space="preserve">Available at: </w:t>
              </w:r>
              <w:r>
                <w:rPr>
                  <w:noProof/>
                  <w:u w:val="single"/>
                </w:rPr>
                <w:t>https://bob.swp-rest.police.int/sorce/beacon/default.aspx?pageid=Coronavirus</w:t>
              </w:r>
              <w:r>
                <w:rPr>
                  <w:noProof/>
                </w:rPr>
                <w:br/>
                <w:t>[Accessed 31 10 2020].</w:t>
              </w:r>
            </w:p>
            <w:p w14:paraId="5F0E1F66" w14:textId="77777777" w:rsidR="007609C3" w:rsidRDefault="007609C3" w:rsidP="007609C3">
              <w:pPr>
                <w:pStyle w:val="Bibliography"/>
                <w:rPr>
                  <w:noProof/>
                </w:rPr>
              </w:pPr>
              <w:r>
                <w:rPr>
                  <w:noProof/>
                </w:rPr>
                <w:t xml:space="preserve">South Wales Police, 2020. </w:t>
              </w:r>
              <w:r>
                <w:rPr>
                  <w:i/>
                  <w:iCs/>
                  <w:noProof/>
                </w:rPr>
                <w:t xml:space="preserve">NDM and Risk Assessment Matrix. </w:t>
              </w:r>
              <w:r>
                <w:rPr>
                  <w:noProof/>
                </w:rPr>
                <w:t xml:space="preserve">[Online] </w:t>
              </w:r>
              <w:r>
                <w:rPr>
                  <w:noProof/>
                </w:rPr>
                <w:br/>
                <w:t xml:space="preserve">Available at: </w:t>
              </w:r>
              <w:r>
                <w:rPr>
                  <w:noProof/>
                  <w:u w:val="single"/>
                </w:rPr>
                <w:t>https://bob.swp-rest.police.int/sorce/beacon/dmdr/2114/view/NDM%20and%20Risk%20Assessment%20Matrix.pdf</w:t>
              </w:r>
              <w:r>
                <w:rPr>
                  <w:noProof/>
                </w:rPr>
                <w:br/>
                <w:t>[Accessed 30 10 2020].</w:t>
              </w:r>
            </w:p>
            <w:p w14:paraId="3BD7661E" w14:textId="77777777" w:rsidR="007609C3" w:rsidRDefault="007609C3" w:rsidP="007609C3">
              <w:pPr>
                <w:pStyle w:val="Bibliography"/>
                <w:rPr>
                  <w:noProof/>
                </w:rPr>
              </w:pPr>
              <w:r>
                <w:rPr>
                  <w:noProof/>
                </w:rPr>
                <w:t xml:space="preserve">South Wales Police, 2020. </w:t>
              </w:r>
              <w:r>
                <w:rPr>
                  <w:i/>
                  <w:iCs/>
                  <w:noProof/>
                </w:rPr>
                <w:t xml:space="preserve">Victims. </w:t>
              </w:r>
              <w:r>
                <w:rPr>
                  <w:noProof/>
                </w:rPr>
                <w:t xml:space="preserve">[Online] </w:t>
              </w:r>
              <w:r>
                <w:rPr>
                  <w:noProof/>
                </w:rPr>
                <w:br/>
                <w:t xml:space="preserve">Available at: </w:t>
              </w:r>
              <w:r>
                <w:rPr>
                  <w:noProof/>
                  <w:u w:val="single"/>
                </w:rPr>
                <w:t>https://bob.swp-rest.police.int/sorce/beacon/?pageid=Victims</w:t>
              </w:r>
              <w:r>
                <w:rPr>
                  <w:noProof/>
                </w:rPr>
                <w:br/>
                <w:t>[Accessed 29 10 2020].</w:t>
              </w:r>
            </w:p>
            <w:p w14:paraId="51757379" w14:textId="55E1A074" w:rsidR="007609C3" w:rsidRDefault="007609C3" w:rsidP="007609C3">
              <w:pPr>
                <w:pStyle w:val="Bibliography"/>
                <w:rPr>
                  <w:noProof/>
                  <w:u w:val="single"/>
                </w:rPr>
              </w:pPr>
              <w:r>
                <w:rPr>
                  <w:noProof/>
                </w:rPr>
                <w:t xml:space="preserve">The Hope Street Centre, 2018. </w:t>
              </w:r>
              <w:r>
                <w:rPr>
                  <w:i/>
                  <w:iCs/>
                  <w:noProof/>
                </w:rPr>
                <w:t xml:space="preserve">Understanding the drama triangle. </w:t>
              </w:r>
              <w:r>
                <w:rPr>
                  <w:noProof/>
                </w:rPr>
                <w:t xml:space="preserve">[Online] </w:t>
              </w:r>
              <w:r>
                <w:rPr>
                  <w:noProof/>
                </w:rPr>
                <w:br/>
                <w:t xml:space="preserve">Available at: </w:t>
              </w:r>
              <w:r>
                <w:rPr>
                  <w:noProof/>
                  <w:u w:val="single"/>
                </w:rPr>
                <w:t>https://hopestreetcentre.org.uk/therapy-sandbach-cheshire/understanding-drama-triangle</w:t>
              </w:r>
            </w:p>
            <w:p w14:paraId="4BD5662B" w14:textId="53D34290" w:rsidR="00F7596E" w:rsidRDefault="00F7596E" w:rsidP="00F7596E">
              <w:r>
                <w:t>The Prosecution Team, 2011 [Online]</w:t>
              </w:r>
            </w:p>
            <w:p w14:paraId="462666E0" w14:textId="1DC09FF8" w:rsidR="00F7596E" w:rsidRDefault="00F7596E" w:rsidP="00F7596E">
              <w:r>
                <w:t xml:space="preserve">Available at: </w:t>
              </w:r>
              <w:r w:rsidRPr="00F7596E">
                <w:t>http://library.college.police.uk/docs/appref/MoG-final-2011-july.pdf</w:t>
              </w:r>
            </w:p>
            <w:p w14:paraId="01C5ACB6" w14:textId="28114C60" w:rsidR="00F7596E" w:rsidRPr="00F7596E" w:rsidRDefault="00F7596E" w:rsidP="00F7596E">
              <w:r>
                <w:t>[Accessed 31 10 2020]</w:t>
              </w:r>
            </w:p>
            <w:p w14:paraId="21DBDC59" w14:textId="77777777" w:rsidR="007609C3" w:rsidRDefault="007609C3" w:rsidP="007609C3">
              <w:pPr>
                <w:pStyle w:val="Bibliography"/>
                <w:rPr>
                  <w:noProof/>
                </w:rPr>
              </w:pPr>
              <w:r>
                <w:rPr>
                  <w:noProof/>
                </w:rPr>
                <w:t xml:space="preserve">The Welsh Government, 2020. </w:t>
              </w:r>
              <w:r>
                <w:rPr>
                  <w:i/>
                  <w:iCs/>
                  <w:noProof/>
                </w:rPr>
                <w:t xml:space="preserve">Coronavirus and the law. </w:t>
              </w:r>
              <w:r>
                <w:rPr>
                  <w:noProof/>
                </w:rPr>
                <w:t xml:space="preserve">[Online] </w:t>
              </w:r>
              <w:r>
                <w:rPr>
                  <w:noProof/>
                </w:rPr>
                <w:br/>
                <w:t xml:space="preserve">Available at: </w:t>
              </w:r>
              <w:r>
                <w:rPr>
                  <w:noProof/>
                  <w:u w:val="single"/>
                </w:rPr>
                <w:t>https://gov.wales/health-protection-coronavirus-restrictions-no-3-wales-regulations-2020</w:t>
              </w:r>
              <w:r>
                <w:rPr>
                  <w:noProof/>
                </w:rPr>
                <w:br/>
                <w:t>[Accessed 30 10 2020].</w:t>
              </w:r>
            </w:p>
            <w:p w14:paraId="0AA111AF" w14:textId="77777777" w:rsidR="007609C3" w:rsidRDefault="007609C3" w:rsidP="007609C3">
              <w:pPr>
                <w:pStyle w:val="Bibliography"/>
                <w:rPr>
                  <w:noProof/>
                </w:rPr>
              </w:pPr>
              <w:r>
                <w:rPr>
                  <w:noProof/>
                </w:rPr>
                <w:t xml:space="preserve">Thomas, D., 1982. </w:t>
              </w:r>
              <w:r>
                <w:rPr>
                  <w:i/>
                  <w:iCs/>
                  <w:noProof/>
                </w:rPr>
                <w:t xml:space="preserve">Political Quarterly. </w:t>
              </w:r>
              <w:r>
                <w:rPr>
                  <w:noProof/>
                </w:rPr>
                <w:t>1 ed. Cambridge : University of Cambridge.</w:t>
              </w:r>
            </w:p>
            <w:p w14:paraId="603027C3" w14:textId="77777777" w:rsidR="007609C3" w:rsidRDefault="007609C3" w:rsidP="007609C3">
              <w:pPr>
                <w:pStyle w:val="Bibliography"/>
                <w:rPr>
                  <w:noProof/>
                </w:rPr>
              </w:pPr>
              <w:r>
                <w:rPr>
                  <w:noProof/>
                </w:rPr>
                <w:t>Unknown, n.d. s.l.:s.n.</w:t>
              </w:r>
            </w:p>
            <w:p w14:paraId="32723EBB" w14:textId="77777777" w:rsidR="007609C3" w:rsidRDefault="007609C3" w:rsidP="007609C3">
              <w:pPr>
                <w:pStyle w:val="Bibliography"/>
                <w:rPr>
                  <w:noProof/>
                </w:rPr>
              </w:pPr>
              <w:r>
                <w:rPr>
                  <w:noProof/>
                </w:rPr>
                <w:t xml:space="preserve">Vecchi, G. M., Van Hasselt, V. B. &amp; Romano, S. J., 2005. Crisis (hostage) negotiation: current strategies and issues in high-risk conflict resolution. </w:t>
              </w:r>
              <w:r>
                <w:rPr>
                  <w:i/>
                  <w:iCs/>
                  <w:noProof/>
                </w:rPr>
                <w:t xml:space="preserve">Aggression and Violent Behaviour, </w:t>
              </w:r>
              <w:r>
                <w:rPr>
                  <w:noProof/>
                </w:rPr>
                <w:t>Volume 10, pp. 533-551.</w:t>
              </w:r>
            </w:p>
            <w:p w14:paraId="63DD4C12" w14:textId="77777777" w:rsidR="007609C3" w:rsidRDefault="007609C3" w:rsidP="007609C3">
              <w:pPr>
                <w:pStyle w:val="Bibliography"/>
                <w:rPr>
                  <w:noProof/>
                </w:rPr>
              </w:pPr>
              <w:r>
                <w:rPr>
                  <w:noProof/>
                </w:rPr>
                <w:t xml:space="preserve">Victim Support, 2020. </w:t>
              </w:r>
              <w:r>
                <w:rPr>
                  <w:i/>
                  <w:iCs/>
                  <w:noProof/>
                </w:rPr>
                <w:t xml:space="preserve">Victims' code. </w:t>
              </w:r>
              <w:r>
                <w:rPr>
                  <w:noProof/>
                </w:rPr>
                <w:t xml:space="preserve">[Online] </w:t>
              </w:r>
              <w:r>
                <w:rPr>
                  <w:noProof/>
                </w:rPr>
                <w:br/>
                <w:t xml:space="preserve">Available at: </w:t>
              </w:r>
              <w:r>
                <w:rPr>
                  <w:noProof/>
                  <w:u w:val="single"/>
                </w:rPr>
                <w:t>https://www.victimsupport.org.uk/help-and-support/your-rights/victims-code</w:t>
              </w:r>
              <w:r>
                <w:rPr>
                  <w:noProof/>
                </w:rPr>
                <w:br/>
                <w:t>[Accessed 29 10 2020].</w:t>
              </w:r>
            </w:p>
            <w:p w14:paraId="3BBC3AF6" w14:textId="77777777" w:rsidR="007609C3" w:rsidRDefault="007609C3" w:rsidP="007609C3">
              <w:pPr>
                <w:pStyle w:val="Bibliography"/>
                <w:rPr>
                  <w:noProof/>
                </w:rPr>
              </w:pPr>
              <w:r>
                <w:rPr>
                  <w:noProof/>
                </w:rPr>
                <w:t xml:space="preserve">Victims Support, 2020. </w:t>
              </w:r>
              <w:r>
                <w:rPr>
                  <w:i/>
                  <w:iCs/>
                  <w:noProof/>
                </w:rPr>
                <w:t xml:space="preserve">About Us. </w:t>
              </w:r>
              <w:r>
                <w:rPr>
                  <w:noProof/>
                </w:rPr>
                <w:t xml:space="preserve">[Online] </w:t>
              </w:r>
              <w:r>
                <w:rPr>
                  <w:noProof/>
                </w:rPr>
                <w:br/>
                <w:t xml:space="preserve">Available at: </w:t>
              </w:r>
              <w:r>
                <w:rPr>
                  <w:noProof/>
                  <w:u w:val="single"/>
                </w:rPr>
                <w:t>https://www.victimsupport.org.uk/more-us/about-us#:~:text=Who%20we%20are%20Victim%20Support%20is%20an%20independent,informed%20and%20shaped%20by%20them%20and%20their%20experiences.</w:t>
              </w:r>
              <w:r>
                <w:rPr>
                  <w:noProof/>
                </w:rPr>
                <w:br/>
                <w:t>[Accessed 29 10 2020].</w:t>
              </w:r>
            </w:p>
            <w:p w14:paraId="3F2EC2D6" w14:textId="77777777" w:rsidR="007609C3" w:rsidRDefault="007609C3" w:rsidP="007609C3">
              <w:pPr>
                <w:pStyle w:val="Bibliography"/>
                <w:rPr>
                  <w:noProof/>
                </w:rPr>
              </w:pPr>
              <w:r>
                <w:rPr>
                  <w:noProof/>
                </w:rPr>
                <w:t xml:space="preserve">Virtual Speech Coach, 2014. </w:t>
              </w:r>
              <w:r>
                <w:rPr>
                  <w:i/>
                  <w:iCs/>
                  <w:noProof/>
                </w:rPr>
                <w:t xml:space="preserve">Is communication really 93% non-verbal?. </w:t>
              </w:r>
              <w:r>
                <w:rPr>
                  <w:noProof/>
                </w:rPr>
                <w:t xml:space="preserve">[Online] </w:t>
              </w:r>
              <w:r>
                <w:rPr>
                  <w:noProof/>
                </w:rPr>
                <w:br/>
                <w:t xml:space="preserve">Available at: </w:t>
              </w:r>
              <w:r>
                <w:rPr>
                  <w:noProof/>
                  <w:u w:val="single"/>
                </w:rPr>
                <w:t>https://www.virtualspeechcoach.com/2014/05/07/is-communication-really-93-non-verbal/#:~:text=Have%20you%20heard%20these%20statistics%3F%3A%20%E2%80%9CEffective%20communication%20is,chart%3A%20Maybe%20you%20have%20even%20quoted%20those%20statistics.</w:t>
              </w:r>
              <w:r>
                <w:rPr>
                  <w:noProof/>
                </w:rPr>
                <w:br/>
                <w:t>[Accessed 24 10 2020].</w:t>
              </w:r>
            </w:p>
            <w:p w14:paraId="7FF572EA" w14:textId="77777777" w:rsidR="007609C3" w:rsidRDefault="007609C3" w:rsidP="007609C3">
              <w:pPr>
                <w:pStyle w:val="Bibliography"/>
                <w:rPr>
                  <w:noProof/>
                </w:rPr>
              </w:pPr>
              <w:r>
                <w:rPr>
                  <w:noProof/>
                </w:rPr>
                <w:t xml:space="preserve">Virtual Speech Coach, 2014. </w:t>
              </w:r>
              <w:r>
                <w:rPr>
                  <w:i/>
                  <w:iCs/>
                  <w:noProof/>
                </w:rPr>
                <w:t xml:space="preserve">Is Communication really 93% non-verbal?. </w:t>
              </w:r>
              <w:r>
                <w:rPr>
                  <w:noProof/>
                </w:rPr>
                <w:t xml:space="preserve">[Online] </w:t>
              </w:r>
              <w:r>
                <w:rPr>
                  <w:noProof/>
                </w:rPr>
                <w:br/>
                <w:t xml:space="preserve">Available at: </w:t>
              </w:r>
              <w:r>
                <w:rPr>
                  <w:noProof/>
                  <w:u w:val="single"/>
                </w:rPr>
                <w:t>https://www.virtualspeechcoach.com/2014/05/07/is-communication-really-93-non-verbal/#:~:text=Have%20you%20heard%20these%20statistics%3F%3A%20%E2%80%9CEffective%20communication%20is,chart%3A%20Maybe%20you%20have%20even%20quoted%20those%20statistics.</w:t>
              </w:r>
              <w:r>
                <w:rPr>
                  <w:noProof/>
                </w:rPr>
                <w:br/>
                <w:t>[Accessed 30 10 2020].</w:t>
              </w:r>
            </w:p>
            <w:p w14:paraId="06467FC9" w14:textId="77777777" w:rsidR="007609C3" w:rsidRDefault="007609C3" w:rsidP="007609C3">
              <w:pPr>
                <w:pStyle w:val="Bibliography"/>
                <w:rPr>
                  <w:noProof/>
                </w:rPr>
              </w:pPr>
              <w:r>
                <w:rPr>
                  <w:noProof/>
                </w:rPr>
                <w:t xml:space="preserve">Wilson, T. P., Wiemann, J. M. &amp; Zimmerman, D. H., 1984. Models of Turn Taking in Conversational Interaction. </w:t>
              </w:r>
              <w:r>
                <w:rPr>
                  <w:i/>
                  <w:iCs/>
                  <w:noProof/>
                </w:rPr>
                <w:t xml:space="preserve">Journal of Language and Social Psychology, </w:t>
              </w:r>
              <w:r>
                <w:rPr>
                  <w:noProof/>
                </w:rPr>
                <w:t>3(3), pp. 159-183.</w:t>
              </w:r>
            </w:p>
            <w:p w14:paraId="59A0F066" w14:textId="77777777" w:rsidR="007609C3" w:rsidRDefault="007609C3" w:rsidP="007609C3">
              <w:pPr>
                <w:pStyle w:val="Bibliography"/>
                <w:rPr>
                  <w:noProof/>
                </w:rPr>
              </w:pPr>
              <w:r>
                <w:rPr>
                  <w:noProof/>
                </w:rPr>
                <w:t xml:space="preserve">Wittforth, M. et al., 2010. On Emotional Conflict: Interference Resolution of Happy and Angry Prosody Reveals Valence-Specific Effects. </w:t>
              </w:r>
              <w:r>
                <w:rPr>
                  <w:i/>
                  <w:iCs/>
                  <w:noProof/>
                </w:rPr>
                <w:t xml:space="preserve">Cerebral Cortex, </w:t>
              </w:r>
              <w:r>
                <w:rPr>
                  <w:noProof/>
                </w:rPr>
                <w:t>20(2), pp. 383-392.</w:t>
              </w:r>
            </w:p>
            <w:p w14:paraId="5F4C526E" w14:textId="6480F006" w:rsidR="007609C3" w:rsidRDefault="007609C3" w:rsidP="007609C3">
              <w:r>
                <w:rPr>
                  <w:b/>
                  <w:bCs/>
                  <w:noProof/>
                </w:rPr>
                <w:lastRenderedPageBreak/>
                <w:fldChar w:fldCharType="end"/>
              </w:r>
            </w:p>
          </w:sdtContent>
        </w:sdt>
      </w:sdtContent>
    </w:sdt>
    <w:p w14:paraId="6ED77802" w14:textId="59D92726" w:rsidR="0093018C" w:rsidRPr="00294868" w:rsidRDefault="0093018C" w:rsidP="007609C3">
      <w:pPr>
        <w:keepNext/>
        <w:rPr>
          <w:b/>
          <w:sz w:val="24"/>
          <w:szCs w:val="24"/>
          <w:highlight w:val="yellow"/>
        </w:rPr>
      </w:pPr>
    </w:p>
    <w:p w14:paraId="61C970FF" w14:textId="020C8EEE" w:rsidR="000F7ECD" w:rsidRPr="00161ED6"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161ED6" w:rsidSect="009C24FC">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D3D5C78" w:rsidR="62FE5CAF" w:rsidRDefault="00161ED6" w:rsidP="62FE5CAF">
      <w:pPr>
        <w:jc w:val="both"/>
        <w:rPr>
          <w:sz w:val="24"/>
          <w:szCs w:val="24"/>
        </w:rPr>
      </w:pPr>
      <w:r>
        <w:rPr>
          <w:sz w:val="24"/>
          <w:szCs w:val="24"/>
        </w:rPr>
        <w:t xml:space="preserve">Signed:  Tom Jason Herbert </w:t>
      </w:r>
      <w:r w:rsidR="62FE5CAF"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609FD79B" w:rsidR="62FE5CAF" w:rsidRDefault="62FE5CAF" w:rsidP="62FE5CAF">
      <w:pPr>
        <w:jc w:val="both"/>
        <w:rPr>
          <w:sz w:val="24"/>
          <w:szCs w:val="24"/>
        </w:rPr>
      </w:pPr>
      <w:r w:rsidRPr="62FE5CAF">
        <w:rPr>
          <w:sz w:val="24"/>
          <w:szCs w:val="24"/>
        </w:rPr>
        <w:t xml:space="preserve">Date: </w:t>
      </w:r>
      <w:r w:rsidR="00161ED6">
        <w:rPr>
          <w:sz w:val="24"/>
          <w:szCs w:val="24"/>
        </w:rPr>
        <w:t>08/11/2020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9C24FC">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B6C993" w14:textId="77777777" w:rsidR="003E214B" w:rsidRDefault="003E214B">
      <w:r>
        <w:separator/>
      </w:r>
    </w:p>
  </w:endnote>
  <w:endnote w:type="continuationSeparator" w:id="0">
    <w:p w14:paraId="3970B680" w14:textId="77777777" w:rsidR="003E214B" w:rsidRDefault="003E2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4B95B" w14:textId="389051B5" w:rsidR="003E214B" w:rsidRDefault="000D739F" w:rsidP="000D739F">
    <w:pPr>
      <w:pStyle w:val="Footer"/>
      <w:rPr>
        <w:sz w:val="17"/>
      </w:rPr>
    </w:pPr>
    <w:bookmarkStart w:id="3" w:name="TITUS1FooterEvenPages"/>
    <w:r>
      <w:rPr>
        <w:sz w:val="17"/>
      </w:rPr>
      <w:t> </w:t>
    </w:r>
  </w:p>
  <w:bookmarkEnd w:id="3"/>
  <w:p w14:paraId="3DD1CE36" w14:textId="5EEB44C1" w:rsidR="003E214B" w:rsidRDefault="003E214B" w:rsidP="009C24FC">
    <w:pPr>
      <w:pStyle w:val="Footer"/>
      <w:jc w:val="right"/>
    </w:pPr>
    <w:r>
      <w:fldChar w:fldCharType="begin"/>
    </w:r>
    <w:r>
      <w:instrText xml:space="preserve"> PAGE   \* MERGEFORMAT </w:instrText>
    </w:r>
    <w:r>
      <w:fldChar w:fldCharType="separate"/>
    </w:r>
    <w:r w:rsidR="000D739F">
      <w:rPr>
        <w:noProof/>
      </w:rPr>
      <w:t>2</w:t>
    </w:r>
    <w:r>
      <w:rPr>
        <w:noProof/>
      </w:rPr>
      <w:fldChar w:fldCharType="end"/>
    </w:r>
  </w:p>
  <w:p w14:paraId="34E0CA9B" w14:textId="77777777" w:rsidR="003E214B" w:rsidRPr="00BB5EAA" w:rsidRDefault="003E214B" w:rsidP="009C24FC">
    <w:pPr>
      <w:pStyle w:val="Footer"/>
      <w:ind w:right="360"/>
      <w:jc w:val="center"/>
    </w:pPr>
  </w:p>
  <w:p w14:paraId="58393890" w14:textId="77777777" w:rsidR="003E214B" w:rsidRDefault="003E21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EC861" w14:textId="0A484284" w:rsidR="003E214B" w:rsidRDefault="000D739F" w:rsidP="000D739F">
    <w:pPr>
      <w:pStyle w:val="Footer"/>
      <w:rPr>
        <w:sz w:val="17"/>
      </w:rPr>
    </w:pPr>
    <w:bookmarkStart w:id="4" w:name="TITUS1FooterPrimary"/>
    <w:r>
      <w:rPr>
        <w:sz w:val="17"/>
      </w:rPr>
      <w:t> </w:t>
    </w:r>
  </w:p>
  <w:bookmarkEnd w:id="4"/>
  <w:p w14:paraId="50521BFA" w14:textId="51C2849C" w:rsidR="003E214B" w:rsidRDefault="003E214B">
    <w:pPr>
      <w:pStyle w:val="Footer"/>
      <w:jc w:val="right"/>
    </w:pPr>
    <w:r>
      <w:fldChar w:fldCharType="begin"/>
    </w:r>
    <w:r>
      <w:instrText xml:space="preserve"> PAGE   \* MERGEFORMAT </w:instrText>
    </w:r>
    <w:r>
      <w:fldChar w:fldCharType="separate"/>
    </w:r>
    <w:r w:rsidR="000D739F">
      <w:rPr>
        <w:noProof/>
      </w:rPr>
      <w:t>7</w:t>
    </w:r>
    <w:r>
      <w:rPr>
        <w:noProof/>
      </w:rPr>
      <w:fldChar w:fldCharType="end"/>
    </w:r>
  </w:p>
  <w:p w14:paraId="790812FF" w14:textId="77777777" w:rsidR="003E214B" w:rsidRPr="00BB5EAA" w:rsidRDefault="003E214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6D82D" w14:textId="047A5039" w:rsidR="003E214B" w:rsidRDefault="000D739F" w:rsidP="000D739F">
    <w:pPr>
      <w:pStyle w:val="Footer"/>
      <w:rPr>
        <w:sz w:val="17"/>
      </w:rPr>
    </w:pPr>
    <w:bookmarkStart w:id="6" w:name="TITUS1FooterFirstPage"/>
    <w:r>
      <w:rPr>
        <w:sz w:val="17"/>
      </w:rPr>
      <w:t> </w:t>
    </w:r>
  </w:p>
  <w:bookmarkEnd w:id="6"/>
  <w:p w14:paraId="6C5FF08E" w14:textId="2A37FBA3" w:rsidR="003E214B" w:rsidRDefault="003E214B" w:rsidP="009C24FC">
    <w:pPr>
      <w:pStyle w:val="Footer"/>
      <w:jc w:val="right"/>
    </w:pPr>
    <w:r>
      <w:fldChar w:fldCharType="begin"/>
    </w:r>
    <w:r>
      <w:instrText xml:space="preserve"> PAGE   \* MERGEFORMAT </w:instrText>
    </w:r>
    <w:r>
      <w:fldChar w:fldCharType="separate"/>
    </w:r>
    <w:r w:rsidR="000D739F">
      <w:rPr>
        <w:noProof/>
      </w:rPr>
      <w:t>1</w:t>
    </w:r>
    <w:r>
      <w:rPr>
        <w:noProof/>
      </w:rPr>
      <w:fldChar w:fldCharType="end"/>
    </w:r>
  </w:p>
  <w:p w14:paraId="379C60B6" w14:textId="77777777" w:rsidR="003E214B" w:rsidRPr="00BB5EAA" w:rsidRDefault="003E214B" w:rsidP="009C24FC">
    <w:pPr>
      <w:pStyle w:val="Footer"/>
      <w:ind w:right="360"/>
      <w:jc w:val="center"/>
    </w:pPr>
  </w:p>
  <w:p w14:paraId="59E1793C" w14:textId="77777777" w:rsidR="003E214B" w:rsidRDefault="003E21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71FA6" w14:textId="588236DC" w:rsidR="003E214B" w:rsidRDefault="000D739F" w:rsidP="000D739F">
    <w:pPr>
      <w:pStyle w:val="Footer"/>
      <w:rPr>
        <w:sz w:val="17"/>
      </w:rPr>
    </w:pPr>
    <w:bookmarkStart w:id="9" w:name="TITUS2FooterEvenPages"/>
    <w:r>
      <w:rPr>
        <w:sz w:val="17"/>
      </w:rPr>
      <w:t> </w:t>
    </w:r>
  </w:p>
  <w:bookmarkEnd w:id="9"/>
  <w:p w14:paraId="15F36045" w14:textId="77777777" w:rsidR="003E214B" w:rsidRDefault="003E214B" w:rsidP="009C24FC">
    <w:pPr>
      <w:pStyle w:val="Footer"/>
      <w:jc w:val="right"/>
    </w:pPr>
  </w:p>
  <w:p w14:paraId="5125EFF5" w14:textId="1EE0933E" w:rsidR="003E214B" w:rsidRDefault="003E214B" w:rsidP="009C24FC">
    <w:pPr>
      <w:pStyle w:val="Footer"/>
      <w:jc w:val="right"/>
    </w:pPr>
    <w:r>
      <w:fldChar w:fldCharType="begin"/>
    </w:r>
    <w:r>
      <w:instrText xml:space="preserve"> PAGE   \* MERGEFORMAT </w:instrText>
    </w:r>
    <w:r>
      <w:fldChar w:fldCharType="separate"/>
    </w:r>
    <w:r w:rsidR="000D739F">
      <w:rPr>
        <w:noProof/>
      </w:rPr>
      <w:t>20</w:t>
    </w:r>
    <w:r>
      <w:rPr>
        <w:noProof/>
      </w:rPr>
      <w:fldChar w:fldCharType="end"/>
    </w:r>
  </w:p>
  <w:p w14:paraId="37735CE0" w14:textId="77777777" w:rsidR="003E214B" w:rsidRPr="00BB5EAA" w:rsidRDefault="003E214B" w:rsidP="009C24FC">
    <w:pPr>
      <w:pStyle w:val="Footer"/>
      <w:ind w:right="360"/>
      <w:jc w:val="center"/>
    </w:pPr>
  </w:p>
  <w:p w14:paraId="5FBED32B" w14:textId="77777777" w:rsidR="003E214B" w:rsidRDefault="003E214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BB485" w14:textId="6BEED806" w:rsidR="003E214B" w:rsidRDefault="000D739F" w:rsidP="000D739F">
    <w:pPr>
      <w:pStyle w:val="Footer"/>
      <w:rPr>
        <w:sz w:val="17"/>
      </w:rPr>
    </w:pPr>
    <w:bookmarkStart w:id="10" w:name="TITUS2FooterPrimary"/>
    <w:r>
      <w:rPr>
        <w:sz w:val="17"/>
      </w:rPr>
      <w:t> </w:t>
    </w:r>
  </w:p>
  <w:bookmarkEnd w:id="10"/>
  <w:p w14:paraId="163547DC" w14:textId="77777777" w:rsidR="003E214B" w:rsidRDefault="003E214B">
    <w:pPr>
      <w:pStyle w:val="Footer"/>
      <w:jc w:val="right"/>
    </w:pPr>
  </w:p>
  <w:p w14:paraId="34B953B8" w14:textId="4750590B" w:rsidR="003E214B" w:rsidRDefault="003E214B">
    <w:pPr>
      <w:pStyle w:val="Footer"/>
      <w:jc w:val="right"/>
    </w:pPr>
    <w:r>
      <w:fldChar w:fldCharType="begin"/>
    </w:r>
    <w:r>
      <w:instrText xml:space="preserve"> PAGE   \* MERGEFORMAT </w:instrText>
    </w:r>
    <w:r>
      <w:fldChar w:fldCharType="separate"/>
    </w:r>
    <w:r w:rsidR="000D739F">
      <w:rPr>
        <w:noProof/>
      </w:rPr>
      <w:t>21</w:t>
    </w:r>
    <w:r>
      <w:rPr>
        <w:noProof/>
      </w:rPr>
      <w:fldChar w:fldCharType="end"/>
    </w:r>
  </w:p>
  <w:p w14:paraId="44CD87FE" w14:textId="77777777" w:rsidR="003E214B" w:rsidRPr="00BB5EAA" w:rsidRDefault="003E214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C7B8A" w14:textId="3215119F" w:rsidR="003E214B" w:rsidRDefault="000D739F" w:rsidP="000D739F">
    <w:pPr>
      <w:pStyle w:val="Footer"/>
      <w:rPr>
        <w:sz w:val="17"/>
      </w:rPr>
    </w:pPr>
    <w:bookmarkStart w:id="12" w:name="TITUS2FooterFirstPage"/>
    <w:r>
      <w:rPr>
        <w:sz w:val="17"/>
      </w:rPr>
      <w:t> </w:t>
    </w:r>
  </w:p>
  <w:bookmarkEnd w:id="12"/>
  <w:p w14:paraId="209A1A80" w14:textId="77777777" w:rsidR="003E214B" w:rsidRDefault="003E214B" w:rsidP="009C24FC">
    <w:pPr>
      <w:pStyle w:val="Footer"/>
      <w:jc w:val="right"/>
    </w:pPr>
  </w:p>
  <w:p w14:paraId="760C449B" w14:textId="44BC63D0" w:rsidR="003E214B" w:rsidRDefault="003E214B" w:rsidP="009C24FC">
    <w:pPr>
      <w:pStyle w:val="Footer"/>
      <w:jc w:val="right"/>
    </w:pPr>
    <w:r>
      <w:fldChar w:fldCharType="begin"/>
    </w:r>
    <w:r>
      <w:instrText xml:space="preserve"> PAGE   \* MERGEFORMAT </w:instrText>
    </w:r>
    <w:r>
      <w:fldChar w:fldCharType="separate"/>
    </w:r>
    <w:r w:rsidR="000D739F">
      <w:rPr>
        <w:noProof/>
      </w:rPr>
      <w:t>8</w:t>
    </w:r>
    <w:r>
      <w:rPr>
        <w:noProof/>
      </w:rPr>
      <w:fldChar w:fldCharType="end"/>
    </w:r>
  </w:p>
  <w:p w14:paraId="4FB0E897" w14:textId="77777777" w:rsidR="003E214B" w:rsidRPr="00BB5EAA" w:rsidRDefault="003E214B" w:rsidP="009C24FC">
    <w:pPr>
      <w:pStyle w:val="Footer"/>
      <w:ind w:right="360"/>
      <w:jc w:val="center"/>
    </w:pPr>
  </w:p>
  <w:p w14:paraId="1060419F" w14:textId="77777777" w:rsidR="003E214B" w:rsidRDefault="003E214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00AF0" w14:textId="54918E2F" w:rsidR="003E214B" w:rsidRDefault="000D739F" w:rsidP="000D739F">
    <w:pPr>
      <w:pStyle w:val="Footer"/>
      <w:rPr>
        <w:sz w:val="17"/>
      </w:rPr>
    </w:pPr>
    <w:bookmarkStart w:id="15" w:name="TITUS3FooterEvenPages"/>
    <w:r>
      <w:rPr>
        <w:sz w:val="17"/>
      </w:rPr>
      <w:t> </w:t>
    </w:r>
  </w:p>
  <w:bookmarkEnd w:id="15"/>
  <w:p w14:paraId="53305DE3" w14:textId="77777777" w:rsidR="003E214B" w:rsidRDefault="003E214B" w:rsidP="009C24FC">
    <w:pPr>
      <w:pStyle w:val="Footer"/>
      <w:jc w:val="right"/>
    </w:pPr>
  </w:p>
  <w:p w14:paraId="63008203" w14:textId="096DBA53" w:rsidR="003E214B" w:rsidRDefault="003E214B" w:rsidP="009C24FC">
    <w:pPr>
      <w:pStyle w:val="Footer"/>
      <w:jc w:val="right"/>
    </w:pPr>
    <w:r>
      <w:fldChar w:fldCharType="begin"/>
    </w:r>
    <w:r>
      <w:instrText xml:space="preserve"> PAGE   \* MERGEFORMAT </w:instrText>
    </w:r>
    <w:r>
      <w:fldChar w:fldCharType="separate"/>
    </w:r>
    <w:r w:rsidR="000D739F">
      <w:rPr>
        <w:noProof/>
      </w:rPr>
      <w:t>30</w:t>
    </w:r>
    <w:r>
      <w:rPr>
        <w:noProof/>
      </w:rPr>
      <w:fldChar w:fldCharType="end"/>
    </w:r>
  </w:p>
  <w:p w14:paraId="25888B5A" w14:textId="77777777" w:rsidR="003E214B" w:rsidRPr="00BB5EAA" w:rsidRDefault="003E214B" w:rsidP="009C24FC">
    <w:pPr>
      <w:pStyle w:val="Footer"/>
      <w:ind w:right="360"/>
      <w:jc w:val="center"/>
    </w:pPr>
  </w:p>
  <w:p w14:paraId="0256C282" w14:textId="77777777" w:rsidR="003E214B" w:rsidRDefault="003E214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0CEB9" w14:textId="75E9C9B8" w:rsidR="003E214B" w:rsidRDefault="000D739F" w:rsidP="000D739F">
    <w:pPr>
      <w:pStyle w:val="Footer"/>
      <w:rPr>
        <w:sz w:val="17"/>
      </w:rPr>
    </w:pPr>
    <w:bookmarkStart w:id="16" w:name="TITUS3FooterPrimary"/>
    <w:r>
      <w:rPr>
        <w:sz w:val="17"/>
      </w:rPr>
      <w:t> </w:t>
    </w:r>
  </w:p>
  <w:bookmarkEnd w:id="16"/>
  <w:p w14:paraId="23380FD9" w14:textId="77777777" w:rsidR="003E214B" w:rsidRDefault="003E214B">
    <w:pPr>
      <w:pStyle w:val="Footer"/>
      <w:jc w:val="right"/>
    </w:pPr>
  </w:p>
  <w:p w14:paraId="6E077003" w14:textId="08B85673" w:rsidR="003E214B" w:rsidRDefault="003E214B">
    <w:pPr>
      <w:pStyle w:val="Footer"/>
      <w:jc w:val="right"/>
    </w:pPr>
    <w:r>
      <w:fldChar w:fldCharType="begin"/>
    </w:r>
    <w:r>
      <w:instrText xml:space="preserve"> PAGE   \* MERGEFORMAT </w:instrText>
    </w:r>
    <w:r>
      <w:fldChar w:fldCharType="separate"/>
    </w:r>
    <w:r w:rsidR="000D739F">
      <w:rPr>
        <w:noProof/>
      </w:rPr>
      <w:t>29</w:t>
    </w:r>
    <w:r>
      <w:rPr>
        <w:noProof/>
      </w:rPr>
      <w:fldChar w:fldCharType="end"/>
    </w:r>
  </w:p>
  <w:p w14:paraId="2E611701" w14:textId="77777777" w:rsidR="003E214B" w:rsidRPr="00BB5EAA" w:rsidRDefault="003E214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8B8DC" w14:textId="6E8823A4" w:rsidR="003E214B" w:rsidRDefault="000D739F" w:rsidP="000D739F">
    <w:pPr>
      <w:pStyle w:val="Footer"/>
      <w:rPr>
        <w:sz w:val="17"/>
      </w:rPr>
    </w:pPr>
    <w:bookmarkStart w:id="18" w:name="TITUS3FooterFirstPage"/>
    <w:r>
      <w:rPr>
        <w:sz w:val="17"/>
      </w:rPr>
      <w:t> </w:t>
    </w:r>
  </w:p>
  <w:bookmarkEnd w:id="18"/>
  <w:p w14:paraId="58F18A4A" w14:textId="77777777" w:rsidR="003E214B" w:rsidRDefault="003E214B" w:rsidP="009C24FC">
    <w:pPr>
      <w:pStyle w:val="Footer"/>
      <w:jc w:val="right"/>
    </w:pPr>
  </w:p>
  <w:p w14:paraId="4938A843" w14:textId="5D6B3203" w:rsidR="003E214B" w:rsidRDefault="003E214B" w:rsidP="009C24FC">
    <w:pPr>
      <w:pStyle w:val="Footer"/>
      <w:jc w:val="right"/>
    </w:pPr>
    <w:r>
      <w:fldChar w:fldCharType="begin"/>
    </w:r>
    <w:r>
      <w:instrText xml:space="preserve"> PAGE   \* MERGEFORMAT </w:instrText>
    </w:r>
    <w:r>
      <w:fldChar w:fldCharType="separate"/>
    </w:r>
    <w:r w:rsidR="000D739F">
      <w:rPr>
        <w:noProof/>
      </w:rPr>
      <w:t>25</w:t>
    </w:r>
    <w:r>
      <w:rPr>
        <w:noProof/>
      </w:rPr>
      <w:fldChar w:fldCharType="end"/>
    </w:r>
  </w:p>
  <w:p w14:paraId="1D9BF21A" w14:textId="77777777" w:rsidR="003E214B" w:rsidRPr="00BB5EAA" w:rsidRDefault="003E214B" w:rsidP="009C24FC">
    <w:pPr>
      <w:pStyle w:val="Footer"/>
      <w:ind w:right="360"/>
      <w:jc w:val="center"/>
    </w:pPr>
  </w:p>
  <w:p w14:paraId="6E95FE84" w14:textId="77777777" w:rsidR="003E214B" w:rsidRDefault="003E214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FE157" w14:textId="006D61F8" w:rsidR="003E214B" w:rsidRDefault="000D739F" w:rsidP="000D739F">
    <w:pPr>
      <w:pStyle w:val="Footer"/>
      <w:rPr>
        <w:sz w:val="17"/>
      </w:rPr>
    </w:pPr>
    <w:bookmarkStart w:id="21" w:name="TITUS4FooterEvenPages"/>
    <w:r>
      <w:rPr>
        <w:sz w:val="17"/>
      </w:rPr>
      <w:t> </w:t>
    </w:r>
  </w:p>
  <w:bookmarkEnd w:id="21"/>
  <w:p w14:paraId="7EFE6AE4" w14:textId="77777777" w:rsidR="003E214B" w:rsidRDefault="003E214B" w:rsidP="009C24FC">
    <w:pPr>
      <w:pStyle w:val="Footer"/>
      <w:jc w:val="right"/>
    </w:pPr>
  </w:p>
  <w:p w14:paraId="7C649CD8" w14:textId="77777777" w:rsidR="003E214B" w:rsidRDefault="003E214B" w:rsidP="009C24FC">
    <w:pPr>
      <w:pStyle w:val="Footer"/>
      <w:jc w:val="right"/>
    </w:pPr>
    <w:r>
      <w:fldChar w:fldCharType="begin"/>
    </w:r>
    <w:r>
      <w:instrText xml:space="preserve"> PAGE   \* MERGEFORMAT </w:instrText>
    </w:r>
    <w:r>
      <w:fldChar w:fldCharType="separate"/>
    </w:r>
    <w:r>
      <w:rPr>
        <w:noProof/>
      </w:rPr>
      <w:t>10</w:t>
    </w:r>
    <w:r>
      <w:rPr>
        <w:noProof/>
      </w:rPr>
      <w:fldChar w:fldCharType="end"/>
    </w:r>
  </w:p>
  <w:p w14:paraId="3AE20D4B" w14:textId="77777777" w:rsidR="003E214B" w:rsidRPr="00BB5EAA" w:rsidRDefault="003E214B" w:rsidP="009C24FC">
    <w:pPr>
      <w:pStyle w:val="Footer"/>
      <w:ind w:right="360"/>
      <w:jc w:val="center"/>
    </w:pPr>
  </w:p>
  <w:p w14:paraId="0D24D5C8" w14:textId="77777777" w:rsidR="003E214B" w:rsidRDefault="003E214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5E589" w14:textId="75B61DF2" w:rsidR="003E214B" w:rsidRDefault="000D739F" w:rsidP="000D739F">
    <w:pPr>
      <w:pStyle w:val="Footer"/>
      <w:rPr>
        <w:sz w:val="17"/>
      </w:rPr>
    </w:pPr>
    <w:bookmarkStart w:id="22" w:name="TITUS4FooterPrimary"/>
    <w:r>
      <w:rPr>
        <w:sz w:val="17"/>
      </w:rPr>
      <w:t> </w:t>
    </w:r>
  </w:p>
  <w:bookmarkEnd w:id="22"/>
  <w:p w14:paraId="5525FDAE" w14:textId="77777777" w:rsidR="003E214B" w:rsidRDefault="003E214B">
    <w:pPr>
      <w:pStyle w:val="Footer"/>
      <w:jc w:val="right"/>
    </w:pPr>
  </w:p>
  <w:p w14:paraId="0B638A4C" w14:textId="77777777" w:rsidR="003E214B" w:rsidRDefault="003E214B">
    <w:pPr>
      <w:pStyle w:val="Footer"/>
      <w:jc w:val="right"/>
    </w:pPr>
    <w:r>
      <w:fldChar w:fldCharType="begin"/>
    </w:r>
    <w:r>
      <w:instrText xml:space="preserve"> PAGE   \* MERGEFORMAT </w:instrText>
    </w:r>
    <w:r>
      <w:fldChar w:fldCharType="separate"/>
    </w:r>
    <w:r>
      <w:rPr>
        <w:noProof/>
      </w:rPr>
      <w:t>9</w:t>
    </w:r>
    <w:r>
      <w:rPr>
        <w:noProof/>
      </w:rPr>
      <w:fldChar w:fldCharType="end"/>
    </w:r>
  </w:p>
  <w:p w14:paraId="04BD2AB4" w14:textId="77777777" w:rsidR="003E214B" w:rsidRPr="00BB5EAA" w:rsidRDefault="003E214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BE4DF" w14:textId="4A54DD95" w:rsidR="003E214B" w:rsidRDefault="000D739F" w:rsidP="000D739F">
    <w:pPr>
      <w:pStyle w:val="Footer"/>
      <w:rPr>
        <w:sz w:val="17"/>
      </w:rPr>
    </w:pPr>
    <w:bookmarkStart w:id="24" w:name="TITUS4FooterFirstPage"/>
    <w:r>
      <w:rPr>
        <w:sz w:val="17"/>
      </w:rPr>
      <w:t> </w:t>
    </w:r>
  </w:p>
  <w:bookmarkEnd w:id="24"/>
  <w:p w14:paraId="1C8FF27B" w14:textId="77777777" w:rsidR="003E214B" w:rsidRDefault="003E214B" w:rsidP="009C24FC">
    <w:pPr>
      <w:pStyle w:val="Footer"/>
      <w:jc w:val="right"/>
    </w:pPr>
  </w:p>
  <w:p w14:paraId="3B280F7C" w14:textId="5454E089" w:rsidR="003E214B" w:rsidRDefault="003E214B" w:rsidP="009C24FC">
    <w:pPr>
      <w:pStyle w:val="Footer"/>
      <w:jc w:val="right"/>
    </w:pPr>
    <w:r>
      <w:fldChar w:fldCharType="begin"/>
    </w:r>
    <w:r>
      <w:instrText xml:space="preserve"> PAGE   \* MERGEFORMAT </w:instrText>
    </w:r>
    <w:r>
      <w:fldChar w:fldCharType="separate"/>
    </w:r>
    <w:r w:rsidR="000D739F">
      <w:rPr>
        <w:noProof/>
      </w:rPr>
      <w:t>31</w:t>
    </w:r>
    <w:r>
      <w:rPr>
        <w:noProof/>
      </w:rPr>
      <w:fldChar w:fldCharType="end"/>
    </w:r>
  </w:p>
  <w:p w14:paraId="0AE6E509" w14:textId="77777777" w:rsidR="003E214B" w:rsidRPr="00BB5EAA" w:rsidRDefault="003E214B" w:rsidP="009C24FC">
    <w:pPr>
      <w:pStyle w:val="Footer"/>
      <w:ind w:right="360"/>
      <w:jc w:val="center"/>
    </w:pPr>
  </w:p>
  <w:p w14:paraId="49A2ED38" w14:textId="77777777" w:rsidR="003E214B" w:rsidRDefault="003E2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4E251" w14:textId="77777777" w:rsidR="003E214B" w:rsidRDefault="003E214B">
      <w:r>
        <w:separator/>
      </w:r>
    </w:p>
  </w:footnote>
  <w:footnote w:type="continuationSeparator" w:id="0">
    <w:p w14:paraId="54535C3A" w14:textId="77777777" w:rsidR="003E214B" w:rsidRDefault="003E2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E85FA" w14:textId="4E6EE932" w:rsidR="003E214B" w:rsidRDefault="000D739F" w:rsidP="000D739F">
    <w:pPr>
      <w:pStyle w:val="Header"/>
      <w:rPr>
        <w:sz w:val="17"/>
      </w:rPr>
    </w:pPr>
    <w:bookmarkStart w:id="1" w:name="TITUS1HeaderEvenPages"/>
    <w:r>
      <w:rPr>
        <w:sz w:val="17"/>
      </w:rPr>
      <w:t> </w:t>
    </w:r>
  </w:p>
  <w:bookmarkEnd w:id="1"/>
  <w:p w14:paraId="3A4E28FA" w14:textId="77777777" w:rsidR="003E214B" w:rsidRDefault="003E214B" w:rsidP="00FC4142">
    <w:pPr>
      <w:pStyle w:val="Header"/>
    </w:pPr>
  </w:p>
  <w:p w14:paraId="6C34B959" w14:textId="77777777" w:rsidR="003E214B" w:rsidRDefault="003E21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22EFE" w14:textId="5FF0185F" w:rsidR="003E214B" w:rsidRDefault="000D739F" w:rsidP="000D739F">
    <w:pPr>
      <w:pStyle w:val="Header"/>
      <w:rPr>
        <w:sz w:val="17"/>
      </w:rPr>
    </w:pPr>
    <w:bookmarkStart w:id="2" w:name="TITUS1HeaderPrimary"/>
    <w:r>
      <w:rPr>
        <w:sz w:val="17"/>
      </w:rPr>
      <w:t> </w:t>
    </w:r>
  </w:p>
  <w:bookmarkEnd w:id="2"/>
  <w:p w14:paraId="770B1C41" w14:textId="77777777" w:rsidR="003E214B" w:rsidRDefault="003E21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C3DA8" w14:textId="1AE188A1" w:rsidR="003E214B" w:rsidRDefault="000D739F" w:rsidP="000D739F">
    <w:pPr>
      <w:pStyle w:val="Header"/>
      <w:rPr>
        <w:sz w:val="17"/>
      </w:rPr>
    </w:pPr>
    <w:bookmarkStart w:id="5" w:name="TITUS1HeaderFirstPage"/>
    <w:r>
      <w:rPr>
        <w:sz w:val="17"/>
      </w:rPr>
      <w:t> </w:t>
    </w:r>
  </w:p>
  <w:bookmarkEnd w:id="5"/>
  <w:p w14:paraId="59E9DB07" w14:textId="77777777" w:rsidR="003E214B" w:rsidRDefault="003E21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4FFD8" w14:textId="3F8AEDBF" w:rsidR="003E214B" w:rsidRDefault="000D739F" w:rsidP="000D739F">
    <w:pPr>
      <w:pStyle w:val="Header"/>
      <w:rPr>
        <w:sz w:val="17"/>
      </w:rPr>
    </w:pPr>
    <w:bookmarkStart w:id="7" w:name="TITUS2HeaderEvenPages"/>
    <w:r>
      <w:rPr>
        <w:sz w:val="17"/>
      </w:rPr>
      <w:t> </w:t>
    </w:r>
  </w:p>
  <w:bookmarkEnd w:id="7"/>
  <w:p w14:paraId="5FA54D84" w14:textId="77777777" w:rsidR="003E214B" w:rsidRDefault="003E214B" w:rsidP="009C24FC">
    <w:pPr>
      <w:pStyle w:val="Header"/>
    </w:pPr>
  </w:p>
  <w:p w14:paraId="7276C2ED" w14:textId="77777777" w:rsidR="003E214B" w:rsidRDefault="003E214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5AA92" w14:textId="0E298E75" w:rsidR="003E214B" w:rsidRDefault="000D739F" w:rsidP="000D739F">
    <w:pPr>
      <w:pStyle w:val="Header"/>
      <w:rPr>
        <w:sz w:val="17"/>
      </w:rPr>
    </w:pPr>
    <w:bookmarkStart w:id="8" w:name="TITUS2HeaderPrimary"/>
    <w:r>
      <w:rPr>
        <w:sz w:val="17"/>
      </w:rPr>
      <w:t> </w:t>
    </w:r>
  </w:p>
  <w:bookmarkEnd w:id="8"/>
  <w:p w14:paraId="5086A806" w14:textId="77777777" w:rsidR="003E214B" w:rsidRDefault="003E214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EFB31" w14:textId="325080D1" w:rsidR="003E214B" w:rsidRDefault="000D739F" w:rsidP="000D739F">
    <w:pPr>
      <w:pStyle w:val="Header"/>
      <w:rPr>
        <w:sz w:val="17"/>
      </w:rPr>
    </w:pPr>
    <w:bookmarkStart w:id="11" w:name="TITUS2HeaderFirstPage"/>
    <w:r>
      <w:rPr>
        <w:sz w:val="17"/>
      </w:rPr>
      <w:t> </w:t>
    </w:r>
  </w:p>
  <w:bookmarkEnd w:id="11"/>
  <w:p w14:paraId="6832163D" w14:textId="77777777" w:rsidR="003E214B" w:rsidRDefault="003E214B" w:rsidP="009C24FC">
    <w:pPr>
      <w:pStyle w:val="Header"/>
    </w:pPr>
  </w:p>
  <w:p w14:paraId="4A8BBB85" w14:textId="77777777" w:rsidR="003E214B" w:rsidRDefault="003E214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E9439" w14:textId="726CBDCA" w:rsidR="003E214B" w:rsidRDefault="000D739F" w:rsidP="000D739F">
    <w:pPr>
      <w:pStyle w:val="Header"/>
      <w:rPr>
        <w:sz w:val="17"/>
      </w:rPr>
    </w:pPr>
    <w:bookmarkStart w:id="13" w:name="TITUS3HeaderEvenPages"/>
    <w:r>
      <w:rPr>
        <w:sz w:val="17"/>
      </w:rPr>
      <w:t> </w:t>
    </w:r>
  </w:p>
  <w:bookmarkEnd w:id="13"/>
  <w:p w14:paraId="2D4B806A" w14:textId="77777777" w:rsidR="003E214B" w:rsidRDefault="003E214B" w:rsidP="009C24FC">
    <w:pPr>
      <w:pStyle w:val="Header"/>
    </w:pPr>
  </w:p>
  <w:p w14:paraId="2F591032" w14:textId="77777777" w:rsidR="003E214B" w:rsidRDefault="003E214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4AFBD" w14:textId="3B0C3741" w:rsidR="003E214B" w:rsidRDefault="000D739F" w:rsidP="000D739F">
    <w:pPr>
      <w:pStyle w:val="Header"/>
      <w:rPr>
        <w:sz w:val="17"/>
      </w:rPr>
    </w:pPr>
    <w:bookmarkStart w:id="14" w:name="TITUS3HeaderPrimary"/>
    <w:r>
      <w:rPr>
        <w:sz w:val="17"/>
      </w:rPr>
      <w:t> </w:t>
    </w:r>
  </w:p>
  <w:bookmarkEnd w:id="14"/>
  <w:p w14:paraId="0D87E11F" w14:textId="77777777" w:rsidR="003E214B" w:rsidRDefault="003E214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08CB6" w14:textId="4D32341D" w:rsidR="003E214B" w:rsidRDefault="000D739F" w:rsidP="000D739F">
    <w:pPr>
      <w:pStyle w:val="Header"/>
      <w:rPr>
        <w:sz w:val="17"/>
      </w:rPr>
    </w:pPr>
    <w:bookmarkStart w:id="17" w:name="TITUS3HeaderFirstPage"/>
    <w:r>
      <w:rPr>
        <w:sz w:val="17"/>
      </w:rPr>
      <w:t> </w:t>
    </w:r>
  </w:p>
  <w:bookmarkEnd w:id="17"/>
  <w:p w14:paraId="0553FE5B" w14:textId="77777777" w:rsidR="003E214B" w:rsidRDefault="003E214B" w:rsidP="009C24FC">
    <w:pPr>
      <w:pStyle w:val="Header"/>
    </w:pPr>
  </w:p>
  <w:p w14:paraId="3CEE6EBA" w14:textId="77777777" w:rsidR="003E214B" w:rsidRDefault="003E214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D5DBD" w14:textId="65E59087" w:rsidR="003E214B" w:rsidRDefault="000D739F" w:rsidP="000D739F">
    <w:pPr>
      <w:pStyle w:val="Header"/>
      <w:rPr>
        <w:sz w:val="17"/>
      </w:rPr>
    </w:pPr>
    <w:bookmarkStart w:id="19" w:name="TITUS4HeaderEvenPages"/>
    <w:r>
      <w:rPr>
        <w:sz w:val="17"/>
      </w:rPr>
      <w:t> </w:t>
    </w:r>
  </w:p>
  <w:bookmarkEnd w:id="19"/>
  <w:p w14:paraId="40AD9BD7" w14:textId="77777777" w:rsidR="003E214B" w:rsidRDefault="003E214B" w:rsidP="009C24FC">
    <w:pPr>
      <w:pStyle w:val="Header"/>
    </w:pPr>
  </w:p>
  <w:p w14:paraId="6751F4F9" w14:textId="77777777" w:rsidR="003E214B" w:rsidRDefault="003E214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EC23B" w14:textId="20C20E89" w:rsidR="003E214B" w:rsidRDefault="000D739F" w:rsidP="000D739F">
    <w:pPr>
      <w:pStyle w:val="Header"/>
      <w:rPr>
        <w:sz w:val="17"/>
      </w:rPr>
    </w:pPr>
    <w:bookmarkStart w:id="20" w:name="TITUS4HeaderPrimary"/>
    <w:r>
      <w:rPr>
        <w:sz w:val="17"/>
      </w:rPr>
      <w:t> </w:t>
    </w:r>
  </w:p>
  <w:bookmarkEnd w:id="20"/>
  <w:p w14:paraId="0B144623" w14:textId="77777777" w:rsidR="003E214B" w:rsidRDefault="003E214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91057" w14:textId="6FCB7530" w:rsidR="003E214B" w:rsidRDefault="000D739F" w:rsidP="000D739F">
    <w:pPr>
      <w:pStyle w:val="Header"/>
      <w:rPr>
        <w:sz w:val="17"/>
      </w:rPr>
    </w:pPr>
    <w:bookmarkStart w:id="23" w:name="TITUS4HeaderFirstPage"/>
    <w:r>
      <w:rPr>
        <w:sz w:val="17"/>
      </w:rPr>
      <w:t> </w:t>
    </w:r>
  </w:p>
  <w:bookmarkEnd w:id="23"/>
  <w:p w14:paraId="409AFAB4" w14:textId="77777777" w:rsidR="003E214B" w:rsidRDefault="003E214B" w:rsidP="009C24FC">
    <w:pPr>
      <w:pStyle w:val="Header"/>
    </w:pPr>
  </w:p>
  <w:p w14:paraId="1825EA66" w14:textId="77777777" w:rsidR="003E214B" w:rsidRDefault="003E21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39F"/>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1ED6"/>
    <w:rsid w:val="00171418"/>
    <w:rsid w:val="001756B9"/>
    <w:rsid w:val="0019062A"/>
    <w:rsid w:val="00190913"/>
    <w:rsid w:val="001961CF"/>
    <w:rsid w:val="001A59BB"/>
    <w:rsid w:val="001A6A51"/>
    <w:rsid w:val="001A79C4"/>
    <w:rsid w:val="001B331A"/>
    <w:rsid w:val="001C0E74"/>
    <w:rsid w:val="001C3A6F"/>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66E71"/>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7708"/>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4156"/>
    <w:rsid w:val="00385414"/>
    <w:rsid w:val="00390074"/>
    <w:rsid w:val="0039762B"/>
    <w:rsid w:val="003A0C37"/>
    <w:rsid w:val="003A1B6B"/>
    <w:rsid w:val="003A46C0"/>
    <w:rsid w:val="003A5333"/>
    <w:rsid w:val="003A600E"/>
    <w:rsid w:val="003A6513"/>
    <w:rsid w:val="003B16C7"/>
    <w:rsid w:val="003C19F1"/>
    <w:rsid w:val="003C4186"/>
    <w:rsid w:val="003C458C"/>
    <w:rsid w:val="003C6185"/>
    <w:rsid w:val="003D0D2D"/>
    <w:rsid w:val="003D4710"/>
    <w:rsid w:val="003E16D7"/>
    <w:rsid w:val="003E197E"/>
    <w:rsid w:val="003E214B"/>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3F5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09C3"/>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24FC"/>
    <w:rsid w:val="009C3AC2"/>
    <w:rsid w:val="009D4365"/>
    <w:rsid w:val="009D4E3B"/>
    <w:rsid w:val="009D7BC9"/>
    <w:rsid w:val="009E1982"/>
    <w:rsid w:val="009E4D2C"/>
    <w:rsid w:val="009E4FCE"/>
    <w:rsid w:val="009F0978"/>
    <w:rsid w:val="009F236C"/>
    <w:rsid w:val="009F3AEC"/>
    <w:rsid w:val="00A00081"/>
    <w:rsid w:val="00A015F7"/>
    <w:rsid w:val="00A10D56"/>
    <w:rsid w:val="00A12AAE"/>
    <w:rsid w:val="00A16DD1"/>
    <w:rsid w:val="00A22441"/>
    <w:rsid w:val="00A23F3B"/>
    <w:rsid w:val="00A24406"/>
    <w:rsid w:val="00A25F64"/>
    <w:rsid w:val="00A27CC2"/>
    <w:rsid w:val="00A3273B"/>
    <w:rsid w:val="00A36C83"/>
    <w:rsid w:val="00A40ED6"/>
    <w:rsid w:val="00A470EE"/>
    <w:rsid w:val="00A47621"/>
    <w:rsid w:val="00A479CD"/>
    <w:rsid w:val="00A50CFC"/>
    <w:rsid w:val="00A54D67"/>
    <w:rsid w:val="00A55A3F"/>
    <w:rsid w:val="00A62677"/>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A07"/>
    <w:rsid w:val="00C01D14"/>
    <w:rsid w:val="00C025B4"/>
    <w:rsid w:val="00C161FD"/>
    <w:rsid w:val="00C23E15"/>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6FEA"/>
    <w:rsid w:val="00CA3593"/>
    <w:rsid w:val="00CA7F4F"/>
    <w:rsid w:val="00CB258E"/>
    <w:rsid w:val="00CB3C8F"/>
    <w:rsid w:val="00CC02F1"/>
    <w:rsid w:val="00CC11A6"/>
    <w:rsid w:val="00CC135E"/>
    <w:rsid w:val="00CD5D3F"/>
    <w:rsid w:val="00CF1E90"/>
    <w:rsid w:val="00CF3DB3"/>
    <w:rsid w:val="00D052BC"/>
    <w:rsid w:val="00D07026"/>
    <w:rsid w:val="00D225A4"/>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941"/>
    <w:rsid w:val="00DE2EED"/>
    <w:rsid w:val="00DE556F"/>
    <w:rsid w:val="00E030A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31C1"/>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596E"/>
    <w:rsid w:val="00F927A1"/>
    <w:rsid w:val="00F92E4D"/>
    <w:rsid w:val="00F94F40"/>
    <w:rsid w:val="00FA3764"/>
    <w:rsid w:val="00FA56ED"/>
    <w:rsid w:val="00FB5FA6"/>
    <w:rsid w:val="00FC1310"/>
    <w:rsid w:val="00FC2FF3"/>
    <w:rsid w:val="00FC3263"/>
    <w:rsid w:val="00FC4142"/>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Caption">
    <w:name w:val="caption"/>
    <w:basedOn w:val="Normal"/>
    <w:next w:val="Normal"/>
    <w:uiPriority w:val="35"/>
    <w:unhideWhenUsed/>
    <w:qFormat/>
    <w:rsid w:val="009E4FCE"/>
    <w:pPr>
      <w:overflowPunct/>
      <w:autoSpaceDE/>
      <w:autoSpaceDN/>
      <w:adjustRightInd/>
      <w:spacing w:after="200"/>
      <w:textAlignment w:val="auto"/>
    </w:pPr>
    <w:rPr>
      <w:rFonts w:asciiTheme="minorHAnsi" w:eastAsiaTheme="minorHAnsi" w:hAnsiTheme="minorHAnsi" w:cstheme="minorBidi"/>
      <w:i/>
      <w:iCs/>
      <w:color w:val="44546A" w:themeColor="text2"/>
      <w:sz w:val="18"/>
      <w:szCs w:val="18"/>
      <w:lang w:eastAsia="en-US"/>
    </w:rPr>
  </w:style>
  <w:style w:type="character" w:customStyle="1" w:styleId="Heading1Char">
    <w:name w:val="Heading 1 Char"/>
    <w:basedOn w:val="DefaultParagraphFont"/>
    <w:link w:val="Heading1"/>
    <w:uiPriority w:val="9"/>
    <w:rsid w:val="007609C3"/>
    <w:rPr>
      <w:rFonts w:ascii="Arial" w:hAnsi="Arial" w:cs="Arial"/>
      <w:b/>
      <w:color w:val="000000"/>
      <w:kern w:val="28"/>
      <w:sz w:val="28"/>
      <w:lang w:eastAsia="en-GB"/>
    </w:rPr>
  </w:style>
  <w:style w:type="paragraph" w:styleId="Bibliography">
    <w:name w:val="Bibliography"/>
    <w:basedOn w:val="Normal"/>
    <w:next w:val="Normal"/>
    <w:uiPriority w:val="37"/>
    <w:unhideWhenUsed/>
    <w:rsid w:val="007609C3"/>
  </w:style>
  <w:style w:type="character" w:styleId="FollowedHyperlink">
    <w:name w:val="FollowedHyperlink"/>
    <w:basedOn w:val="DefaultParagraphFont"/>
    <w:uiPriority w:val="99"/>
    <w:semiHidden/>
    <w:unhideWhenUsed/>
    <w:rsid w:val="003E21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484">
      <w:bodyDiv w:val="1"/>
      <w:marLeft w:val="0"/>
      <w:marRight w:val="0"/>
      <w:marTop w:val="0"/>
      <w:marBottom w:val="0"/>
      <w:divBdr>
        <w:top w:val="none" w:sz="0" w:space="0" w:color="auto"/>
        <w:left w:val="none" w:sz="0" w:space="0" w:color="auto"/>
        <w:bottom w:val="none" w:sz="0" w:space="0" w:color="auto"/>
        <w:right w:val="none" w:sz="0" w:space="0" w:color="auto"/>
      </w:divBdr>
    </w:div>
    <w:div w:id="16279391">
      <w:bodyDiv w:val="1"/>
      <w:marLeft w:val="0"/>
      <w:marRight w:val="0"/>
      <w:marTop w:val="0"/>
      <w:marBottom w:val="0"/>
      <w:divBdr>
        <w:top w:val="none" w:sz="0" w:space="0" w:color="auto"/>
        <w:left w:val="none" w:sz="0" w:space="0" w:color="auto"/>
        <w:bottom w:val="none" w:sz="0" w:space="0" w:color="auto"/>
        <w:right w:val="none" w:sz="0" w:space="0" w:color="auto"/>
      </w:divBdr>
    </w:div>
    <w:div w:id="50543501">
      <w:bodyDiv w:val="1"/>
      <w:marLeft w:val="0"/>
      <w:marRight w:val="0"/>
      <w:marTop w:val="0"/>
      <w:marBottom w:val="0"/>
      <w:divBdr>
        <w:top w:val="none" w:sz="0" w:space="0" w:color="auto"/>
        <w:left w:val="none" w:sz="0" w:space="0" w:color="auto"/>
        <w:bottom w:val="none" w:sz="0" w:space="0" w:color="auto"/>
        <w:right w:val="none" w:sz="0" w:space="0" w:color="auto"/>
      </w:divBdr>
    </w:div>
    <w:div w:id="62260379">
      <w:bodyDiv w:val="1"/>
      <w:marLeft w:val="0"/>
      <w:marRight w:val="0"/>
      <w:marTop w:val="0"/>
      <w:marBottom w:val="0"/>
      <w:divBdr>
        <w:top w:val="none" w:sz="0" w:space="0" w:color="auto"/>
        <w:left w:val="none" w:sz="0" w:space="0" w:color="auto"/>
        <w:bottom w:val="none" w:sz="0" w:space="0" w:color="auto"/>
        <w:right w:val="none" w:sz="0" w:space="0" w:color="auto"/>
      </w:divBdr>
    </w:div>
    <w:div w:id="74209207">
      <w:bodyDiv w:val="1"/>
      <w:marLeft w:val="0"/>
      <w:marRight w:val="0"/>
      <w:marTop w:val="0"/>
      <w:marBottom w:val="0"/>
      <w:divBdr>
        <w:top w:val="none" w:sz="0" w:space="0" w:color="auto"/>
        <w:left w:val="none" w:sz="0" w:space="0" w:color="auto"/>
        <w:bottom w:val="none" w:sz="0" w:space="0" w:color="auto"/>
        <w:right w:val="none" w:sz="0" w:space="0" w:color="auto"/>
      </w:divBdr>
    </w:div>
    <w:div w:id="91098835">
      <w:bodyDiv w:val="1"/>
      <w:marLeft w:val="0"/>
      <w:marRight w:val="0"/>
      <w:marTop w:val="0"/>
      <w:marBottom w:val="0"/>
      <w:divBdr>
        <w:top w:val="none" w:sz="0" w:space="0" w:color="auto"/>
        <w:left w:val="none" w:sz="0" w:space="0" w:color="auto"/>
        <w:bottom w:val="none" w:sz="0" w:space="0" w:color="auto"/>
        <w:right w:val="none" w:sz="0" w:space="0" w:color="auto"/>
      </w:divBdr>
    </w:div>
    <w:div w:id="107746402">
      <w:bodyDiv w:val="1"/>
      <w:marLeft w:val="0"/>
      <w:marRight w:val="0"/>
      <w:marTop w:val="0"/>
      <w:marBottom w:val="0"/>
      <w:divBdr>
        <w:top w:val="none" w:sz="0" w:space="0" w:color="auto"/>
        <w:left w:val="none" w:sz="0" w:space="0" w:color="auto"/>
        <w:bottom w:val="none" w:sz="0" w:space="0" w:color="auto"/>
        <w:right w:val="none" w:sz="0" w:space="0" w:color="auto"/>
      </w:divBdr>
    </w:div>
    <w:div w:id="115419407">
      <w:bodyDiv w:val="1"/>
      <w:marLeft w:val="0"/>
      <w:marRight w:val="0"/>
      <w:marTop w:val="0"/>
      <w:marBottom w:val="0"/>
      <w:divBdr>
        <w:top w:val="none" w:sz="0" w:space="0" w:color="auto"/>
        <w:left w:val="none" w:sz="0" w:space="0" w:color="auto"/>
        <w:bottom w:val="none" w:sz="0" w:space="0" w:color="auto"/>
        <w:right w:val="none" w:sz="0" w:space="0" w:color="auto"/>
      </w:divBdr>
    </w:div>
    <w:div w:id="138766785">
      <w:bodyDiv w:val="1"/>
      <w:marLeft w:val="0"/>
      <w:marRight w:val="0"/>
      <w:marTop w:val="0"/>
      <w:marBottom w:val="0"/>
      <w:divBdr>
        <w:top w:val="none" w:sz="0" w:space="0" w:color="auto"/>
        <w:left w:val="none" w:sz="0" w:space="0" w:color="auto"/>
        <w:bottom w:val="none" w:sz="0" w:space="0" w:color="auto"/>
        <w:right w:val="none" w:sz="0" w:space="0" w:color="auto"/>
      </w:divBdr>
    </w:div>
    <w:div w:id="145899841">
      <w:bodyDiv w:val="1"/>
      <w:marLeft w:val="0"/>
      <w:marRight w:val="0"/>
      <w:marTop w:val="0"/>
      <w:marBottom w:val="0"/>
      <w:divBdr>
        <w:top w:val="none" w:sz="0" w:space="0" w:color="auto"/>
        <w:left w:val="none" w:sz="0" w:space="0" w:color="auto"/>
        <w:bottom w:val="none" w:sz="0" w:space="0" w:color="auto"/>
        <w:right w:val="none" w:sz="0" w:space="0" w:color="auto"/>
      </w:divBdr>
    </w:div>
    <w:div w:id="180439993">
      <w:bodyDiv w:val="1"/>
      <w:marLeft w:val="0"/>
      <w:marRight w:val="0"/>
      <w:marTop w:val="0"/>
      <w:marBottom w:val="0"/>
      <w:divBdr>
        <w:top w:val="none" w:sz="0" w:space="0" w:color="auto"/>
        <w:left w:val="none" w:sz="0" w:space="0" w:color="auto"/>
        <w:bottom w:val="none" w:sz="0" w:space="0" w:color="auto"/>
        <w:right w:val="none" w:sz="0" w:space="0" w:color="auto"/>
      </w:divBdr>
    </w:div>
    <w:div w:id="196165855">
      <w:bodyDiv w:val="1"/>
      <w:marLeft w:val="0"/>
      <w:marRight w:val="0"/>
      <w:marTop w:val="0"/>
      <w:marBottom w:val="0"/>
      <w:divBdr>
        <w:top w:val="none" w:sz="0" w:space="0" w:color="auto"/>
        <w:left w:val="none" w:sz="0" w:space="0" w:color="auto"/>
        <w:bottom w:val="none" w:sz="0" w:space="0" w:color="auto"/>
        <w:right w:val="none" w:sz="0" w:space="0" w:color="auto"/>
      </w:divBdr>
    </w:div>
    <w:div w:id="231544437">
      <w:bodyDiv w:val="1"/>
      <w:marLeft w:val="0"/>
      <w:marRight w:val="0"/>
      <w:marTop w:val="0"/>
      <w:marBottom w:val="0"/>
      <w:divBdr>
        <w:top w:val="none" w:sz="0" w:space="0" w:color="auto"/>
        <w:left w:val="none" w:sz="0" w:space="0" w:color="auto"/>
        <w:bottom w:val="none" w:sz="0" w:space="0" w:color="auto"/>
        <w:right w:val="none" w:sz="0" w:space="0" w:color="auto"/>
      </w:divBdr>
    </w:div>
    <w:div w:id="235088607">
      <w:bodyDiv w:val="1"/>
      <w:marLeft w:val="0"/>
      <w:marRight w:val="0"/>
      <w:marTop w:val="0"/>
      <w:marBottom w:val="0"/>
      <w:divBdr>
        <w:top w:val="none" w:sz="0" w:space="0" w:color="auto"/>
        <w:left w:val="none" w:sz="0" w:space="0" w:color="auto"/>
        <w:bottom w:val="none" w:sz="0" w:space="0" w:color="auto"/>
        <w:right w:val="none" w:sz="0" w:space="0" w:color="auto"/>
      </w:divBdr>
    </w:div>
    <w:div w:id="299766840">
      <w:bodyDiv w:val="1"/>
      <w:marLeft w:val="0"/>
      <w:marRight w:val="0"/>
      <w:marTop w:val="0"/>
      <w:marBottom w:val="0"/>
      <w:divBdr>
        <w:top w:val="none" w:sz="0" w:space="0" w:color="auto"/>
        <w:left w:val="none" w:sz="0" w:space="0" w:color="auto"/>
        <w:bottom w:val="none" w:sz="0" w:space="0" w:color="auto"/>
        <w:right w:val="none" w:sz="0" w:space="0" w:color="auto"/>
      </w:divBdr>
    </w:div>
    <w:div w:id="302471969">
      <w:bodyDiv w:val="1"/>
      <w:marLeft w:val="0"/>
      <w:marRight w:val="0"/>
      <w:marTop w:val="0"/>
      <w:marBottom w:val="0"/>
      <w:divBdr>
        <w:top w:val="none" w:sz="0" w:space="0" w:color="auto"/>
        <w:left w:val="none" w:sz="0" w:space="0" w:color="auto"/>
        <w:bottom w:val="none" w:sz="0" w:space="0" w:color="auto"/>
        <w:right w:val="none" w:sz="0" w:space="0" w:color="auto"/>
      </w:divBdr>
    </w:div>
    <w:div w:id="310405592">
      <w:bodyDiv w:val="1"/>
      <w:marLeft w:val="0"/>
      <w:marRight w:val="0"/>
      <w:marTop w:val="0"/>
      <w:marBottom w:val="0"/>
      <w:divBdr>
        <w:top w:val="none" w:sz="0" w:space="0" w:color="auto"/>
        <w:left w:val="none" w:sz="0" w:space="0" w:color="auto"/>
        <w:bottom w:val="none" w:sz="0" w:space="0" w:color="auto"/>
        <w:right w:val="none" w:sz="0" w:space="0" w:color="auto"/>
      </w:divBdr>
    </w:div>
    <w:div w:id="316999605">
      <w:bodyDiv w:val="1"/>
      <w:marLeft w:val="0"/>
      <w:marRight w:val="0"/>
      <w:marTop w:val="0"/>
      <w:marBottom w:val="0"/>
      <w:divBdr>
        <w:top w:val="none" w:sz="0" w:space="0" w:color="auto"/>
        <w:left w:val="none" w:sz="0" w:space="0" w:color="auto"/>
        <w:bottom w:val="none" w:sz="0" w:space="0" w:color="auto"/>
        <w:right w:val="none" w:sz="0" w:space="0" w:color="auto"/>
      </w:divBdr>
    </w:div>
    <w:div w:id="323048421">
      <w:bodyDiv w:val="1"/>
      <w:marLeft w:val="0"/>
      <w:marRight w:val="0"/>
      <w:marTop w:val="0"/>
      <w:marBottom w:val="0"/>
      <w:divBdr>
        <w:top w:val="none" w:sz="0" w:space="0" w:color="auto"/>
        <w:left w:val="none" w:sz="0" w:space="0" w:color="auto"/>
        <w:bottom w:val="none" w:sz="0" w:space="0" w:color="auto"/>
        <w:right w:val="none" w:sz="0" w:space="0" w:color="auto"/>
      </w:divBdr>
    </w:div>
    <w:div w:id="335425807">
      <w:bodyDiv w:val="1"/>
      <w:marLeft w:val="0"/>
      <w:marRight w:val="0"/>
      <w:marTop w:val="0"/>
      <w:marBottom w:val="0"/>
      <w:divBdr>
        <w:top w:val="none" w:sz="0" w:space="0" w:color="auto"/>
        <w:left w:val="none" w:sz="0" w:space="0" w:color="auto"/>
        <w:bottom w:val="none" w:sz="0" w:space="0" w:color="auto"/>
        <w:right w:val="none" w:sz="0" w:space="0" w:color="auto"/>
      </w:divBdr>
    </w:div>
    <w:div w:id="366757914">
      <w:bodyDiv w:val="1"/>
      <w:marLeft w:val="0"/>
      <w:marRight w:val="0"/>
      <w:marTop w:val="0"/>
      <w:marBottom w:val="0"/>
      <w:divBdr>
        <w:top w:val="none" w:sz="0" w:space="0" w:color="auto"/>
        <w:left w:val="none" w:sz="0" w:space="0" w:color="auto"/>
        <w:bottom w:val="none" w:sz="0" w:space="0" w:color="auto"/>
        <w:right w:val="none" w:sz="0" w:space="0" w:color="auto"/>
      </w:divBdr>
    </w:div>
    <w:div w:id="385300837">
      <w:bodyDiv w:val="1"/>
      <w:marLeft w:val="0"/>
      <w:marRight w:val="0"/>
      <w:marTop w:val="0"/>
      <w:marBottom w:val="0"/>
      <w:divBdr>
        <w:top w:val="none" w:sz="0" w:space="0" w:color="auto"/>
        <w:left w:val="none" w:sz="0" w:space="0" w:color="auto"/>
        <w:bottom w:val="none" w:sz="0" w:space="0" w:color="auto"/>
        <w:right w:val="none" w:sz="0" w:space="0" w:color="auto"/>
      </w:divBdr>
    </w:div>
    <w:div w:id="442192984">
      <w:bodyDiv w:val="1"/>
      <w:marLeft w:val="0"/>
      <w:marRight w:val="0"/>
      <w:marTop w:val="0"/>
      <w:marBottom w:val="0"/>
      <w:divBdr>
        <w:top w:val="none" w:sz="0" w:space="0" w:color="auto"/>
        <w:left w:val="none" w:sz="0" w:space="0" w:color="auto"/>
        <w:bottom w:val="none" w:sz="0" w:space="0" w:color="auto"/>
        <w:right w:val="none" w:sz="0" w:space="0" w:color="auto"/>
      </w:divBdr>
    </w:div>
    <w:div w:id="449203080">
      <w:bodyDiv w:val="1"/>
      <w:marLeft w:val="0"/>
      <w:marRight w:val="0"/>
      <w:marTop w:val="0"/>
      <w:marBottom w:val="0"/>
      <w:divBdr>
        <w:top w:val="none" w:sz="0" w:space="0" w:color="auto"/>
        <w:left w:val="none" w:sz="0" w:space="0" w:color="auto"/>
        <w:bottom w:val="none" w:sz="0" w:space="0" w:color="auto"/>
        <w:right w:val="none" w:sz="0" w:space="0" w:color="auto"/>
      </w:divBdr>
    </w:div>
    <w:div w:id="450822309">
      <w:bodyDiv w:val="1"/>
      <w:marLeft w:val="0"/>
      <w:marRight w:val="0"/>
      <w:marTop w:val="0"/>
      <w:marBottom w:val="0"/>
      <w:divBdr>
        <w:top w:val="none" w:sz="0" w:space="0" w:color="auto"/>
        <w:left w:val="none" w:sz="0" w:space="0" w:color="auto"/>
        <w:bottom w:val="none" w:sz="0" w:space="0" w:color="auto"/>
        <w:right w:val="none" w:sz="0" w:space="0" w:color="auto"/>
      </w:divBdr>
    </w:div>
    <w:div w:id="472872773">
      <w:bodyDiv w:val="1"/>
      <w:marLeft w:val="0"/>
      <w:marRight w:val="0"/>
      <w:marTop w:val="0"/>
      <w:marBottom w:val="0"/>
      <w:divBdr>
        <w:top w:val="none" w:sz="0" w:space="0" w:color="auto"/>
        <w:left w:val="none" w:sz="0" w:space="0" w:color="auto"/>
        <w:bottom w:val="none" w:sz="0" w:space="0" w:color="auto"/>
        <w:right w:val="none" w:sz="0" w:space="0" w:color="auto"/>
      </w:divBdr>
    </w:div>
    <w:div w:id="492911243">
      <w:bodyDiv w:val="1"/>
      <w:marLeft w:val="0"/>
      <w:marRight w:val="0"/>
      <w:marTop w:val="0"/>
      <w:marBottom w:val="0"/>
      <w:divBdr>
        <w:top w:val="none" w:sz="0" w:space="0" w:color="auto"/>
        <w:left w:val="none" w:sz="0" w:space="0" w:color="auto"/>
        <w:bottom w:val="none" w:sz="0" w:space="0" w:color="auto"/>
        <w:right w:val="none" w:sz="0" w:space="0" w:color="auto"/>
      </w:divBdr>
    </w:div>
    <w:div w:id="506410156">
      <w:bodyDiv w:val="1"/>
      <w:marLeft w:val="0"/>
      <w:marRight w:val="0"/>
      <w:marTop w:val="0"/>
      <w:marBottom w:val="0"/>
      <w:divBdr>
        <w:top w:val="none" w:sz="0" w:space="0" w:color="auto"/>
        <w:left w:val="none" w:sz="0" w:space="0" w:color="auto"/>
        <w:bottom w:val="none" w:sz="0" w:space="0" w:color="auto"/>
        <w:right w:val="none" w:sz="0" w:space="0" w:color="auto"/>
      </w:divBdr>
    </w:div>
    <w:div w:id="524484920">
      <w:bodyDiv w:val="1"/>
      <w:marLeft w:val="0"/>
      <w:marRight w:val="0"/>
      <w:marTop w:val="0"/>
      <w:marBottom w:val="0"/>
      <w:divBdr>
        <w:top w:val="none" w:sz="0" w:space="0" w:color="auto"/>
        <w:left w:val="none" w:sz="0" w:space="0" w:color="auto"/>
        <w:bottom w:val="none" w:sz="0" w:space="0" w:color="auto"/>
        <w:right w:val="none" w:sz="0" w:space="0" w:color="auto"/>
      </w:divBdr>
    </w:div>
    <w:div w:id="573979030">
      <w:bodyDiv w:val="1"/>
      <w:marLeft w:val="0"/>
      <w:marRight w:val="0"/>
      <w:marTop w:val="0"/>
      <w:marBottom w:val="0"/>
      <w:divBdr>
        <w:top w:val="none" w:sz="0" w:space="0" w:color="auto"/>
        <w:left w:val="none" w:sz="0" w:space="0" w:color="auto"/>
        <w:bottom w:val="none" w:sz="0" w:space="0" w:color="auto"/>
        <w:right w:val="none" w:sz="0" w:space="0" w:color="auto"/>
      </w:divBdr>
    </w:div>
    <w:div w:id="585458178">
      <w:bodyDiv w:val="1"/>
      <w:marLeft w:val="0"/>
      <w:marRight w:val="0"/>
      <w:marTop w:val="0"/>
      <w:marBottom w:val="0"/>
      <w:divBdr>
        <w:top w:val="none" w:sz="0" w:space="0" w:color="auto"/>
        <w:left w:val="none" w:sz="0" w:space="0" w:color="auto"/>
        <w:bottom w:val="none" w:sz="0" w:space="0" w:color="auto"/>
        <w:right w:val="none" w:sz="0" w:space="0" w:color="auto"/>
      </w:divBdr>
    </w:div>
    <w:div w:id="589847648">
      <w:bodyDiv w:val="1"/>
      <w:marLeft w:val="0"/>
      <w:marRight w:val="0"/>
      <w:marTop w:val="0"/>
      <w:marBottom w:val="0"/>
      <w:divBdr>
        <w:top w:val="none" w:sz="0" w:space="0" w:color="auto"/>
        <w:left w:val="none" w:sz="0" w:space="0" w:color="auto"/>
        <w:bottom w:val="none" w:sz="0" w:space="0" w:color="auto"/>
        <w:right w:val="none" w:sz="0" w:space="0" w:color="auto"/>
      </w:divBdr>
    </w:div>
    <w:div w:id="633216502">
      <w:bodyDiv w:val="1"/>
      <w:marLeft w:val="0"/>
      <w:marRight w:val="0"/>
      <w:marTop w:val="0"/>
      <w:marBottom w:val="0"/>
      <w:divBdr>
        <w:top w:val="none" w:sz="0" w:space="0" w:color="auto"/>
        <w:left w:val="none" w:sz="0" w:space="0" w:color="auto"/>
        <w:bottom w:val="none" w:sz="0" w:space="0" w:color="auto"/>
        <w:right w:val="none" w:sz="0" w:space="0" w:color="auto"/>
      </w:divBdr>
    </w:div>
    <w:div w:id="647319133">
      <w:bodyDiv w:val="1"/>
      <w:marLeft w:val="0"/>
      <w:marRight w:val="0"/>
      <w:marTop w:val="0"/>
      <w:marBottom w:val="0"/>
      <w:divBdr>
        <w:top w:val="none" w:sz="0" w:space="0" w:color="auto"/>
        <w:left w:val="none" w:sz="0" w:space="0" w:color="auto"/>
        <w:bottom w:val="none" w:sz="0" w:space="0" w:color="auto"/>
        <w:right w:val="none" w:sz="0" w:space="0" w:color="auto"/>
      </w:divBdr>
    </w:div>
    <w:div w:id="651642603">
      <w:bodyDiv w:val="1"/>
      <w:marLeft w:val="0"/>
      <w:marRight w:val="0"/>
      <w:marTop w:val="0"/>
      <w:marBottom w:val="0"/>
      <w:divBdr>
        <w:top w:val="none" w:sz="0" w:space="0" w:color="auto"/>
        <w:left w:val="none" w:sz="0" w:space="0" w:color="auto"/>
        <w:bottom w:val="none" w:sz="0" w:space="0" w:color="auto"/>
        <w:right w:val="none" w:sz="0" w:space="0" w:color="auto"/>
      </w:divBdr>
    </w:div>
    <w:div w:id="658770479">
      <w:bodyDiv w:val="1"/>
      <w:marLeft w:val="0"/>
      <w:marRight w:val="0"/>
      <w:marTop w:val="0"/>
      <w:marBottom w:val="0"/>
      <w:divBdr>
        <w:top w:val="none" w:sz="0" w:space="0" w:color="auto"/>
        <w:left w:val="none" w:sz="0" w:space="0" w:color="auto"/>
        <w:bottom w:val="none" w:sz="0" w:space="0" w:color="auto"/>
        <w:right w:val="none" w:sz="0" w:space="0" w:color="auto"/>
      </w:divBdr>
    </w:div>
    <w:div w:id="670986165">
      <w:bodyDiv w:val="1"/>
      <w:marLeft w:val="0"/>
      <w:marRight w:val="0"/>
      <w:marTop w:val="0"/>
      <w:marBottom w:val="0"/>
      <w:divBdr>
        <w:top w:val="none" w:sz="0" w:space="0" w:color="auto"/>
        <w:left w:val="none" w:sz="0" w:space="0" w:color="auto"/>
        <w:bottom w:val="none" w:sz="0" w:space="0" w:color="auto"/>
        <w:right w:val="none" w:sz="0" w:space="0" w:color="auto"/>
      </w:divBdr>
    </w:div>
    <w:div w:id="689599388">
      <w:bodyDiv w:val="1"/>
      <w:marLeft w:val="0"/>
      <w:marRight w:val="0"/>
      <w:marTop w:val="0"/>
      <w:marBottom w:val="0"/>
      <w:divBdr>
        <w:top w:val="none" w:sz="0" w:space="0" w:color="auto"/>
        <w:left w:val="none" w:sz="0" w:space="0" w:color="auto"/>
        <w:bottom w:val="none" w:sz="0" w:space="0" w:color="auto"/>
        <w:right w:val="none" w:sz="0" w:space="0" w:color="auto"/>
      </w:divBdr>
    </w:div>
    <w:div w:id="697000501">
      <w:bodyDiv w:val="1"/>
      <w:marLeft w:val="0"/>
      <w:marRight w:val="0"/>
      <w:marTop w:val="0"/>
      <w:marBottom w:val="0"/>
      <w:divBdr>
        <w:top w:val="none" w:sz="0" w:space="0" w:color="auto"/>
        <w:left w:val="none" w:sz="0" w:space="0" w:color="auto"/>
        <w:bottom w:val="none" w:sz="0" w:space="0" w:color="auto"/>
        <w:right w:val="none" w:sz="0" w:space="0" w:color="auto"/>
      </w:divBdr>
    </w:div>
    <w:div w:id="700056766">
      <w:bodyDiv w:val="1"/>
      <w:marLeft w:val="0"/>
      <w:marRight w:val="0"/>
      <w:marTop w:val="0"/>
      <w:marBottom w:val="0"/>
      <w:divBdr>
        <w:top w:val="none" w:sz="0" w:space="0" w:color="auto"/>
        <w:left w:val="none" w:sz="0" w:space="0" w:color="auto"/>
        <w:bottom w:val="none" w:sz="0" w:space="0" w:color="auto"/>
        <w:right w:val="none" w:sz="0" w:space="0" w:color="auto"/>
      </w:divBdr>
    </w:div>
    <w:div w:id="704256639">
      <w:bodyDiv w:val="1"/>
      <w:marLeft w:val="0"/>
      <w:marRight w:val="0"/>
      <w:marTop w:val="0"/>
      <w:marBottom w:val="0"/>
      <w:divBdr>
        <w:top w:val="none" w:sz="0" w:space="0" w:color="auto"/>
        <w:left w:val="none" w:sz="0" w:space="0" w:color="auto"/>
        <w:bottom w:val="none" w:sz="0" w:space="0" w:color="auto"/>
        <w:right w:val="none" w:sz="0" w:space="0" w:color="auto"/>
      </w:divBdr>
    </w:div>
    <w:div w:id="705064192">
      <w:bodyDiv w:val="1"/>
      <w:marLeft w:val="0"/>
      <w:marRight w:val="0"/>
      <w:marTop w:val="0"/>
      <w:marBottom w:val="0"/>
      <w:divBdr>
        <w:top w:val="none" w:sz="0" w:space="0" w:color="auto"/>
        <w:left w:val="none" w:sz="0" w:space="0" w:color="auto"/>
        <w:bottom w:val="none" w:sz="0" w:space="0" w:color="auto"/>
        <w:right w:val="none" w:sz="0" w:space="0" w:color="auto"/>
      </w:divBdr>
    </w:div>
    <w:div w:id="712852750">
      <w:bodyDiv w:val="1"/>
      <w:marLeft w:val="0"/>
      <w:marRight w:val="0"/>
      <w:marTop w:val="0"/>
      <w:marBottom w:val="0"/>
      <w:divBdr>
        <w:top w:val="none" w:sz="0" w:space="0" w:color="auto"/>
        <w:left w:val="none" w:sz="0" w:space="0" w:color="auto"/>
        <w:bottom w:val="none" w:sz="0" w:space="0" w:color="auto"/>
        <w:right w:val="none" w:sz="0" w:space="0" w:color="auto"/>
      </w:divBdr>
    </w:div>
    <w:div w:id="726760493">
      <w:bodyDiv w:val="1"/>
      <w:marLeft w:val="0"/>
      <w:marRight w:val="0"/>
      <w:marTop w:val="0"/>
      <w:marBottom w:val="0"/>
      <w:divBdr>
        <w:top w:val="none" w:sz="0" w:space="0" w:color="auto"/>
        <w:left w:val="none" w:sz="0" w:space="0" w:color="auto"/>
        <w:bottom w:val="none" w:sz="0" w:space="0" w:color="auto"/>
        <w:right w:val="none" w:sz="0" w:space="0" w:color="auto"/>
      </w:divBdr>
    </w:div>
    <w:div w:id="747118431">
      <w:bodyDiv w:val="1"/>
      <w:marLeft w:val="0"/>
      <w:marRight w:val="0"/>
      <w:marTop w:val="0"/>
      <w:marBottom w:val="0"/>
      <w:divBdr>
        <w:top w:val="none" w:sz="0" w:space="0" w:color="auto"/>
        <w:left w:val="none" w:sz="0" w:space="0" w:color="auto"/>
        <w:bottom w:val="none" w:sz="0" w:space="0" w:color="auto"/>
        <w:right w:val="none" w:sz="0" w:space="0" w:color="auto"/>
      </w:divBdr>
    </w:div>
    <w:div w:id="787510647">
      <w:bodyDiv w:val="1"/>
      <w:marLeft w:val="0"/>
      <w:marRight w:val="0"/>
      <w:marTop w:val="0"/>
      <w:marBottom w:val="0"/>
      <w:divBdr>
        <w:top w:val="none" w:sz="0" w:space="0" w:color="auto"/>
        <w:left w:val="none" w:sz="0" w:space="0" w:color="auto"/>
        <w:bottom w:val="none" w:sz="0" w:space="0" w:color="auto"/>
        <w:right w:val="none" w:sz="0" w:space="0" w:color="auto"/>
      </w:divBdr>
    </w:div>
    <w:div w:id="795876893">
      <w:bodyDiv w:val="1"/>
      <w:marLeft w:val="0"/>
      <w:marRight w:val="0"/>
      <w:marTop w:val="0"/>
      <w:marBottom w:val="0"/>
      <w:divBdr>
        <w:top w:val="none" w:sz="0" w:space="0" w:color="auto"/>
        <w:left w:val="none" w:sz="0" w:space="0" w:color="auto"/>
        <w:bottom w:val="none" w:sz="0" w:space="0" w:color="auto"/>
        <w:right w:val="none" w:sz="0" w:space="0" w:color="auto"/>
      </w:divBdr>
    </w:div>
    <w:div w:id="818228277">
      <w:bodyDiv w:val="1"/>
      <w:marLeft w:val="0"/>
      <w:marRight w:val="0"/>
      <w:marTop w:val="0"/>
      <w:marBottom w:val="0"/>
      <w:divBdr>
        <w:top w:val="none" w:sz="0" w:space="0" w:color="auto"/>
        <w:left w:val="none" w:sz="0" w:space="0" w:color="auto"/>
        <w:bottom w:val="none" w:sz="0" w:space="0" w:color="auto"/>
        <w:right w:val="none" w:sz="0" w:space="0" w:color="auto"/>
      </w:divBdr>
    </w:div>
    <w:div w:id="823663622">
      <w:bodyDiv w:val="1"/>
      <w:marLeft w:val="0"/>
      <w:marRight w:val="0"/>
      <w:marTop w:val="0"/>
      <w:marBottom w:val="0"/>
      <w:divBdr>
        <w:top w:val="none" w:sz="0" w:space="0" w:color="auto"/>
        <w:left w:val="none" w:sz="0" w:space="0" w:color="auto"/>
        <w:bottom w:val="none" w:sz="0" w:space="0" w:color="auto"/>
        <w:right w:val="none" w:sz="0" w:space="0" w:color="auto"/>
      </w:divBdr>
    </w:div>
    <w:div w:id="833833673">
      <w:bodyDiv w:val="1"/>
      <w:marLeft w:val="0"/>
      <w:marRight w:val="0"/>
      <w:marTop w:val="0"/>
      <w:marBottom w:val="0"/>
      <w:divBdr>
        <w:top w:val="none" w:sz="0" w:space="0" w:color="auto"/>
        <w:left w:val="none" w:sz="0" w:space="0" w:color="auto"/>
        <w:bottom w:val="none" w:sz="0" w:space="0" w:color="auto"/>
        <w:right w:val="none" w:sz="0" w:space="0" w:color="auto"/>
      </w:divBdr>
    </w:div>
    <w:div w:id="851646997">
      <w:bodyDiv w:val="1"/>
      <w:marLeft w:val="0"/>
      <w:marRight w:val="0"/>
      <w:marTop w:val="0"/>
      <w:marBottom w:val="0"/>
      <w:divBdr>
        <w:top w:val="none" w:sz="0" w:space="0" w:color="auto"/>
        <w:left w:val="none" w:sz="0" w:space="0" w:color="auto"/>
        <w:bottom w:val="none" w:sz="0" w:space="0" w:color="auto"/>
        <w:right w:val="none" w:sz="0" w:space="0" w:color="auto"/>
      </w:divBdr>
    </w:div>
    <w:div w:id="866259101">
      <w:bodyDiv w:val="1"/>
      <w:marLeft w:val="0"/>
      <w:marRight w:val="0"/>
      <w:marTop w:val="0"/>
      <w:marBottom w:val="0"/>
      <w:divBdr>
        <w:top w:val="none" w:sz="0" w:space="0" w:color="auto"/>
        <w:left w:val="none" w:sz="0" w:space="0" w:color="auto"/>
        <w:bottom w:val="none" w:sz="0" w:space="0" w:color="auto"/>
        <w:right w:val="none" w:sz="0" w:space="0" w:color="auto"/>
      </w:divBdr>
    </w:div>
    <w:div w:id="866799360">
      <w:bodyDiv w:val="1"/>
      <w:marLeft w:val="0"/>
      <w:marRight w:val="0"/>
      <w:marTop w:val="0"/>
      <w:marBottom w:val="0"/>
      <w:divBdr>
        <w:top w:val="none" w:sz="0" w:space="0" w:color="auto"/>
        <w:left w:val="none" w:sz="0" w:space="0" w:color="auto"/>
        <w:bottom w:val="none" w:sz="0" w:space="0" w:color="auto"/>
        <w:right w:val="none" w:sz="0" w:space="0" w:color="auto"/>
      </w:divBdr>
    </w:div>
    <w:div w:id="869341187">
      <w:bodyDiv w:val="1"/>
      <w:marLeft w:val="0"/>
      <w:marRight w:val="0"/>
      <w:marTop w:val="0"/>
      <w:marBottom w:val="0"/>
      <w:divBdr>
        <w:top w:val="none" w:sz="0" w:space="0" w:color="auto"/>
        <w:left w:val="none" w:sz="0" w:space="0" w:color="auto"/>
        <w:bottom w:val="none" w:sz="0" w:space="0" w:color="auto"/>
        <w:right w:val="none" w:sz="0" w:space="0" w:color="auto"/>
      </w:divBdr>
    </w:div>
    <w:div w:id="881097343">
      <w:bodyDiv w:val="1"/>
      <w:marLeft w:val="0"/>
      <w:marRight w:val="0"/>
      <w:marTop w:val="0"/>
      <w:marBottom w:val="0"/>
      <w:divBdr>
        <w:top w:val="none" w:sz="0" w:space="0" w:color="auto"/>
        <w:left w:val="none" w:sz="0" w:space="0" w:color="auto"/>
        <w:bottom w:val="none" w:sz="0" w:space="0" w:color="auto"/>
        <w:right w:val="none" w:sz="0" w:space="0" w:color="auto"/>
      </w:divBdr>
    </w:div>
    <w:div w:id="899024712">
      <w:bodyDiv w:val="1"/>
      <w:marLeft w:val="0"/>
      <w:marRight w:val="0"/>
      <w:marTop w:val="0"/>
      <w:marBottom w:val="0"/>
      <w:divBdr>
        <w:top w:val="none" w:sz="0" w:space="0" w:color="auto"/>
        <w:left w:val="none" w:sz="0" w:space="0" w:color="auto"/>
        <w:bottom w:val="none" w:sz="0" w:space="0" w:color="auto"/>
        <w:right w:val="none" w:sz="0" w:space="0" w:color="auto"/>
      </w:divBdr>
    </w:div>
    <w:div w:id="906302130">
      <w:bodyDiv w:val="1"/>
      <w:marLeft w:val="0"/>
      <w:marRight w:val="0"/>
      <w:marTop w:val="0"/>
      <w:marBottom w:val="0"/>
      <w:divBdr>
        <w:top w:val="none" w:sz="0" w:space="0" w:color="auto"/>
        <w:left w:val="none" w:sz="0" w:space="0" w:color="auto"/>
        <w:bottom w:val="none" w:sz="0" w:space="0" w:color="auto"/>
        <w:right w:val="none" w:sz="0" w:space="0" w:color="auto"/>
      </w:divBdr>
    </w:div>
    <w:div w:id="952899634">
      <w:bodyDiv w:val="1"/>
      <w:marLeft w:val="0"/>
      <w:marRight w:val="0"/>
      <w:marTop w:val="0"/>
      <w:marBottom w:val="0"/>
      <w:divBdr>
        <w:top w:val="none" w:sz="0" w:space="0" w:color="auto"/>
        <w:left w:val="none" w:sz="0" w:space="0" w:color="auto"/>
        <w:bottom w:val="none" w:sz="0" w:space="0" w:color="auto"/>
        <w:right w:val="none" w:sz="0" w:space="0" w:color="auto"/>
      </w:divBdr>
    </w:div>
    <w:div w:id="961963090">
      <w:bodyDiv w:val="1"/>
      <w:marLeft w:val="0"/>
      <w:marRight w:val="0"/>
      <w:marTop w:val="0"/>
      <w:marBottom w:val="0"/>
      <w:divBdr>
        <w:top w:val="none" w:sz="0" w:space="0" w:color="auto"/>
        <w:left w:val="none" w:sz="0" w:space="0" w:color="auto"/>
        <w:bottom w:val="none" w:sz="0" w:space="0" w:color="auto"/>
        <w:right w:val="none" w:sz="0" w:space="0" w:color="auto"/>
      </w:divBdr>
    </w:div>
    <w:div w:id="979269212">
      <w:bodyDiv w:val="1"/>
      <w:marLeft w:val="0"/>
      <w:marRight w:val="0"/>
      <w:marTop w:val="0"/>
      <w:marBottom w:val="0"/>
      <w:divBdr>
        <w:top w:val="none" w:sz="0" w:space="0" w:color="auto"/>
        <w:left w:val="none" w:sz="0" w:space="0" w:color="auto"/>
        <w:bottom w:val="none" w:sz="0" w:space="0" w:color="auto"/>
        <w:right w:val="none" w:sz="0" w:space="0" w:color="auto"/>
      </w:divBdr>
    </w:div>
    <w:div w:id="982346132">
      <w:bodyDiv w:val="1"/>
      <w:marLeft w:val="0"/>
      <w:marRight w:val="0"/>
      <w:marTop w:val="0"/>
      <w:marBottom w:val="0"/>
      <w:divBdr>
        <w:top w:val="none" w:sz="0" w:space="0" w:color="auto"/>
        <w:left w:val="none" w:sz="0" w:space="0" w:color="auto"/>
        <w:bottom w:val="none" w:sz="0" w:space="0" w:color="auto"/>
        <w:right w:val="none" w:sz="0" w:space="0" w:color="auto"/>
      </w:divBdr>
    </w:div>
    <w:div w:id="988558948">
      <w:bodyDiv w:val="1"/>
      <w:marLeft w:val="0"/>
      <w:marRight w:val="0"/>
      <w:marTop w:val="0"/>
      <w:marBottom w:val="0"/>
      <w:divBdr>
        <w:top w:val="none" w:sz="0" w:space="0" w:color="auto"/>
        <w:left w:val="none" w:sz="0" w:space="0" w:color="auto"/>
        <w:bottom w:val="none" w:sz="0" w:space="0" w:color="auto"/>
        <w:right w:val="none" w:sz="0" w:space="0" w:color="auto"/>
      </w:divBdr>
    </w:div>
    <w:div w:id="1032195583">
      <w:bodyDiv w:val="1"/>
      <w:marLeft w:val="0"/>
      <w:marRight w:val="0"/>
      <w:marTop w:val="0"/>
      <w:marBottom w:val="0"/>
      <w:divBdr>
        <w:top w:val="none" w:sz="0" w:space="0" w:color="auto"/>
        <w:left w:val="none" w:sz="0" w:space="0" w:color="auto"/>
        <w:bottom w:val="none" w:sz="0" w:space="0" w:color="auto"/>
        <w:right w:val="none" w:sz="0" w:space="0" w:color="auto"/>
      </w:divBdr>
    </w:div>
    <w:div w:id="1044062831">
      <w:bodyDiv w:val="1"/>
      <w:marLeft w:val="0"/>
      <w:marRight w:val="0"/>
      <w:marTop w:val="0"/>
      <w:marBottom w:val="0"/>
      <w:divBdr>
        <w:top w:val="none" w:sz="0" w:space="0" w:color="auto"/>
        <w:left w:val="none" w:sz="0" w:space="0" w:color="auto"/>
        <w:bottom w:val="none" w:sz="0" w:space="0" w:color="auto"/>
        <w:right w:val="none" w:sz="0" w:space="0" w:color="auto"/>
      </w:divBdr>
    </w:div>
    <w:div w:id="1048409258">
      <w:bodyDiv w:val="1"/>
      <w:marLeft w:val="0"/>
      <w:marRight w:val="0"/>
      <w:marTop w:val="0"/>
      <w:marBottom w:val="0"/>
      <w:divBdr>
        <w:top w:val="none" w:sz="0" w:space="0" w:color="auto"/>
        <w:left w:val="none" w:sz="0" w:space="0" w:color="auto"/>
        <w:bottom w:val="none" w:sz="0" w:space="0" w:color="auto"/>
        <w:right w:val="none" w:sz="0" w:space="0" w:color="auto"/>
      </w:divBdr>
    </w:div>
    <w:div w:id="1074086023">
      <w:bodyDiv w:val="1"/>
      <w:marLeft w:val="0"/>
      <w:marRight w:val="0"/>
      <w:marTop w:val="0"/>
      <w:marBottom w:val="0"/>
      <w:divBdr>
        <w:top w:val="none" w:sz="0" w:space="0" w:color="auto"/>
        <w:left w:val="none" w:sz="0" w:space="0" w:color="auto"/>
        <w:bottom w:val="none" w:sz="0" w:space="0" w:color="auto"/>
        <w:right w:val="none" w:sz="0" w:space="0" w:color="auto"/>
      </w:divBdr>
    </w:div>
    <w:div w:id="1086614155">
      <w:bodyDiv w:val="1"/>
      <w:marLeft w:val="0"/>
      <w:marRight w:val="0"/>
      <w:marTop w:val="0"/>
      <w:marBottom w:val="0"/>
      <w:divBdr>
        <w:top w:val="none" w:sz="0" w:space="0" w:color="auto"/>
        <w:left w:val="none" w:sz="0" w:space="0" w:color="auto"/>
        <w:bottom w:val="none" w:sz="0" w:space="0" w:color="auto"/>
        <w:right w:val="none" w:sz="0" w:space="0" w:color="auto"/>
      </w:divBdr>
    </w:div>
    <w:div w:id="10884289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7621114">
      <w:bodyDiv w:val="1"/>
      <w:marLeft w:val="0"/>
      <w:marRight w:val="0"/>
      <w:marTop w:val="0"/>
      <w:marBottom w:val="0"/>
      <w:divBdr>
        <w:top w:val="none" w:sz="0" w:space="0" w:color="auto"/>
        <w:left w:val="none" w:sz="0" w:space="0" w:color="auto"/>
        <w:bottom w:val="none" w:sz="0" w:space="0" w:color="auto"/>
        <w:right w:val="none" w:sz="0" w:space="0" w:color="auto"/>
      </w:divBdr>
    </w:div>
    <w:div w:id="1143884255">
      <w:bodyDiv w:val="1"/>
      <w:marLeft w:val="0"/>
      <w:marRight w:val="0"/>
      <w:marTop w:val="0"/>
      <w:marBottom w:val="0"/>
      <w:divBdr>
        <w:top w:val="none" w:sz="0" w:space="0" w:color="auto"/>
        <w:left w:val="none" w:sz="0" w:space="0" w:color="auto"/>
        <w:bottom w:val="none" w:sz="0" w:space="0" w:color="auto"/>
        <w:right w:val="none" w:sz="0" w:space="0" w:color="auto"/>
      </w:divBdr>
    </w:div>
    <w:div w:id="1152478840">
      <w:bodyDiv w:val="1"/>
      <w:marLeft w:val="0"/>
      <w:marRight w:val="0"/>
      <w:marTop w:val="0"/>
      <w:marBottom w:val="0"/>
      <w:divBdr>
        <w:top w:val="none" w:sz="0" w:space="0" w:color="auto"/>
        <w:left w:val="none" w:sz="0" w:space="0" w:color="auto"/>
        <w:bottom w:val="none" w:sz="0" w:space="0" w:color="auto"/>
        <w:right w:val="none" w:sz="0" w:space="0" w:color="auto"/>
      </w:divBdr>
    </w:div>
    <w:div w:id="1162156512">
      <w:bodyDiv w:val="1"/>
      <w:marLeft w:val="0"/>
      <w:marRight w:val="0"/>
      <w:marTop w:val="0"/>
      <w:marBottom w:val="0"/>
      <w:divBdr>
        <w:top w:val="none" w:sz="0" w:space="0" w:color="auto"/>
        <w:left w:val="none" w:sz="0" w:space="0" w:color="auto"/>
        <w:bottom w:val="none" w:sz="0" w:space="0" w:color="auto"/>
        <w:right w:val="none" w:sz="0" w:space="0" w:color="auto"/>
      </w:divBdr>
    </w:div>
    <w:div w:id="117206839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7395101">
      <w:bodyDiv w:val="1"/>
      <w:marLeft w:val="0"/>
      <w:marRight w:val="0"/>
      <w:marTop w:val="0"/>
      <w:marBottom w:val="0"/>
      <w:divBdr>
        <w:top w:val="none" w:sz="0" w:space="0" w:color="auto"/>
        <w:left w:val="none" w:sz="0" w:space="0" w:color="auto"/>
        <w:bottom w:val="none" w:sz="0" w:space="0" w:color="auto"/>
        <w:right w:val="none" w:sz="0" w:space="0" w:color="auto"/>
      </w:divBdr>
    </w:div>
    <w:div w:id="1261984670">
      <w:bodyDiv w:val="1"/>
      <w:marLeft w:val="0"/>
      <w:marRight w:val="0"/>
      <w:marTop w:val="0"/>
      <w:marBottom w:val="0"/>
      <w:divBdr>
        <w:top w:val="none" w:sz="0" w:space="0" w:color="auto"/>
        <w:left w:val="none" w:sz="0" w:space="0" w:color="auto"/>
        <w:bottom w:val="none" w:sz="0" w:space="0" w:color="auto"/>
        <w:right w:val="none" w:sz="0" w:space="0" w:color="auto"/>
      </w:divBdr>
    </w:div>
    <w:div w:id="1291016497">
      <w:bodyDiv w:val="1"/>
      <w:marLeft w:val="0"/>
      <w:marRight w:val="0"/>
      <w:marTop w:val="0"/>
      <w:marBottom w:val="0"/>
      <w:divBdr>
        <w:top w:val="none" w:sz="0" w:space="0" w:color="auto"/>
        <w:left w:val="none" w:sz="0" w:space="0" w:color="auto"/>
        <w:bottom w:val="none" w:sz="0" w:space="0" w:color="auto"/>
        <w:right w:val="none" w:sz="0" w:space="0" w:color="auto"/>
      </w:divBdr>
    </w:div>
    <w:div w:id="1307777170">
      <w:bodyDiv w:val="1"/>
      <w:marLeft w:val="0"/>
      <w:marRight w:val="0"/>
      <w:marTop w:val="0"/>
      <w:marBottom w:val="0"/>
      <w:divBdr>
        <w:top w:val="none" w:sz="0" w:space="0" w:color="auto"/>
        <w:left w:val="none" w:sz="0" w:space="0" w:color="auto"/>
        <w:bottom w:val="none" w:sz="0" w:space="0" w:color="auto"/>
        <w:right w:val="none" w:sz="0" w:space="0" w:color="auto"/>
      </w:divBdr>
    </w:div>
    <w:div w:id="1311791003">
      <w:bodyDiv w:val="1"/>
      <w:marLeft w:val="0"/>
      <w:marRight w:val="0"/>
      <w:marTop w:val="0"/>
      <w:marBottom w:val="0"/>
      <w:divBdr>
        <w:top w:val="none" w:sz="0" w:space="0" w:color="auto"/>
        <w:left w:val="none" w:sz="0" w:space="0" w:color="auto"/>
        <w:bottom w:val="none" w:sz="0" w:space="0" w:color="auto"/>
        <w:right w:val="none" w:sz="0" w:space="0" w:color="auto"/>
      </w:divBdr>
    </w:div>
    <w:div w:id="1332949371">
      <w:bodyDiv w:val="1"/>
      <w:marLeft w:val="0"/>
      <w:marRight w:val="0"/>
      <w:marTop w:val="0"/>
      <w:marBottom w:val="0"/>
      <w:divBdr>
        <w:top w:val="none" w:sz="0" w:space="0" w:color="auto"/>
        <w:left w:val="none" w:sz="0" w:space="0" w:color="auto"/>
        <w:bottom w:val="none" w:sz="0" w:space="0" w:color="auto"/>
        <w:right w:val="none" w:sz="0" w:space="0" w:color="auto"/>
      </w:divBdr>
    </w:div>
    <w:div w:id="1370643967">
      <w:bodyDiv w:val="1"/>
      <w:marLeft w:val="0"/>
      <w:marRight w:val="0"/>
      <w:marTop w:val="0"/>
      <w:marBottom w:val="0"/>
      <w:divBdr>
        <w:top w:val="none" w:sz="0" w:space="0" w:color="auto"/>
        <w:left w:val="none" w:sz="0" w:space="0" w:color="auto"/>
        <w:bottom w:val="none" w:sz="0" w:space="0" w:color="auto"/>
        <w:right w:val="none" w:sz="0" w:space="0" w:color="auto"/>
      </w:divBdr>
    </w:div>
    <w:div w:id="1380547892">
      <w:bodyDiv w:val="1"/>
      <w:marLeft w:val="0"/>
      <w:marRight w:val="0"/>
      <w:marTop w:val="0"/>
      <w:marBottom w:val="0"/>
      <w:divBdr>
        <w:top w:val="none" w:sz="0" w:space="0" w:color="auto"/>
        <w:left w:val="none" w:sz="0" w:space="0" w:color="auto"/>
        <w:bottom w:val="none" w:sz="0" w:space="0" w:color="auto"/>
        <w:right w:val="none" w:sz="0" w:space="0" w:color="auto"/>
      </w:divBdr>
    </w:div>
    <w:div w:id="1382747297">
      <w:bodyDiv w:val="1"/>
      <w:marLeft w:val="0"/>
      <w:marRight w:val="0"/>
      <w:marTop w:val="0"/>
      <w:marBottom w:val="0"/>
      <w:divBdr>
        <w:top w:val="none" w:sz="0" w:space="0" w:color="auto"/>
        <w:left w:val="none" w:sz="0" w:space="0" w:color="auto"/>
        <w:bottom w:val="none" w:sz="0" w:space="0" w:color="auto"/>
        <w:right w:val="none" w:sz="0" w:space="0" w:color="auto"/>
      </w:divBdr>
    </w:div>
    <w:div w:id="1432315930">
      <w:bodyDiv w:val="1"/>
      <w:marLeft w:val="0"/>
      <w:marRight w:val="0"/>
      <w:marTop w:val="0"/>
      <w:marBottom w:val="0"/>
      <w:divBdr>
        <w:top w:val="none" w:sz="0" w:space="0" w:color="auto"/>
        <w:left w:val="none" w:sz="0" w:space="0" w:color="auto"/>
        <w:bottom w:val="none" w:sz="0" w:space="0" w:color="auto"/>
        <w:right w:val="none" w:sz="0" w:space="0" w:color="auto"/>
      </w:divBdr>
    </w:div>
    <w:div w:id="1444183884">
      <w:bodyDiv w:val="1"/>
      <w:marLeft w:val="0"/>
      <w:marRight w:val="0"/>
      <w:marTop w:val="0"/>
      <w:marBottom w:val="0"/>
      <w:divBdr>
        <w:top w:val="none" w:sz="0" w:space="0" w:color="auto"/>
        <w:left w:val="none" w:sz="0" w:space="0" w:color="auto"/>
        <w:bottom w:val="none" w:sz="0" w:space="0" w:color="auto"/>
        <w:right w:val="none" w:sz="0" w:space="0" w:color="auto"/>
      </w:divBdr>
    </w:div>
    <w:div w:id="1449468789">
      <w:bodyDiv w:val="1"/>
      <w:marLeft w:val="0"/>
      <w:marRight w:val="0"/>
      <w:marTop w:val="0"/>
      <w:marBottom w:val="0"/>
      <w:divBdr>
        <w:top w:val="none" w:sz="0" w:space="0" w:color="auto"/>
        <w:left w:val="none" w:sz="0" w:space="0" w:color="auto"/>
        <w:bottom w:val="none" w:sz="0" w:space="0" w:color="auto"/>
        <w:right w:val="none" w:sz="0" w:space="0" w:color="auto"/>
      </w:divBdr>
    </w:div>
    <w:div w:id="1457144509">
      <w:bodyDiv w:val="1"/>
      <w:marLeft w:val="0"/>
      <w:marRight w:val="0"/>
      <w:marTop w:val="0"/>
      <w:marBottom w:val="0"/>
      <w:divBdr>
        <w:top w:val="none" w:sz="0" w:space="0" w:color="auto"/>
        <w:left w:val="none" w:sz="0" w:space="0" w:color="auto"/>
        <w:bottom w:val="none" w:sz="0" w:space="0" w:color="auto"/>
        <w:right w:val="none" w:sz="0" w:space="0" w:color="auto"/>
      </w:divBdr>
    </w:div>
    <w:div w:id="1466241145">
      <w:bodyDiv w:val="1"/>
      <w:marLeft w:val="0"/>
      <w:marRight w:val="0"/>
      <w:marTop w:val="0"/>
      <w:marBottom w:val="0"/>
      <w:divBdr>
        <w:top w:val="none" w:sz="0" w:space="0" w:color="auto"/>
        <w:left w:val="none" w:sz="0" w:space="0" w:color="auto"/>
        <w:bottom w:val="none" w:sz="0" w:space="0" w:color="auto"/>
        <w:right w:val="none" w:sz="0" w:space="0" w:color="auto"/>
      </w:divBdr>
    </w:div>
    <w:div w:id="1471947071">
      <w:bodyDiv w:val="1"/>
      <w:marLeft w:val="0"/>
      <w:marRight w:val="0"/>
      <w:marTop w:val="0"/>
      <w:marBottom w:val="0"/>
      <w:divBdr>
        <w:top w:val="none" w:sz="0" w:space="0" w:color="auto"/>
        <w:left w:val="none" w:sz="0" w:space="0" w:color="auto"/>
        <w:bottom w:val="none" w:sz="0" w:space="0" w:color="auto"/>
        <w:right w:val="none" w:sz="0" w:space="0" w:color="auto"/>
      </w:divBdr>
    </w:div>
    <w:div w:id="1478764924">
      <w:bodyDiv w:val="1"/>
      <w:marLeft w:val="0"/>
      <w:marRight w:val="0"/>
      <w:marTop w:val="0"/>
      <w:marBottom w:val="0"/>
      <w:divBdr>
        <w:top w:val="none" w:sz="0" w:space="0" w:color="auto"/>
        <w:left w:val="none" w:sz="0" w:space="0" w:color="auto"/>
        <w:bottom w:val="none" w:sz="0" w:space="0" w:color="auto"/>
        <w:right w:val="none" w:sz="0" w:space="0" w:color="auto"/>
      </w:divBdr>
    </w:div>
    <w:div w:id="1484157701">
      <w:bodyDiv w:val="1"/>
      <w:marLeft w:val="0"/>
      <w:marRight w:val="0"/>
      <w:marTop w:val="0"/>
      <w:marBottom w:val="0"/>
      <w:divBdr>
        <w:top w:val="none" w:sz="0" w:space="0" w:color="auto"/>
        <w:left w:val="none" w:sz="0" w:space="0" w:color="auto"/>
        <w:bottom w:val="none" w:sz="0" w:space="0" w:color="auto"/>
        <w:right w:val="none" w:sz="0" w:space="0" w:color="auto"/>
      </w:divBdr>
    </w:div>
    <w:div w:id="1580215394">
      <w:bodyDiv w:val="1"/>
      <w:marLeft w:val="0"/>
      <w:marRight w:val="0"/>
      <w:marTop w:val="0"/>
      <w:marBottom w:val="0"/>
      <w:divBdr>
        <w:top w:val="none" w:sz="0" w:space="0" w:color="auto"/>
        <w:left w:val="none" w:sz="0" w:space="0" w:color="auto"/>
        <w:bottom w:val="none" w:sz="0" w:space="0" w:color="auto"/>
        <w:right w:val="none" w:sz="0" w:space="0" w:color="auto"/>
      </w:divBdr>
    </w:div>
    <w:div w:id="1586496115">
      <w:bodyDiv w:val="1"/>
      <w:marLeft w:val="0"/>
      <w:marRight w:val="0"/>
      <w:marTop w:val="0"/>
      <w:marBottom w:val="0"/>
      <w:divBdr>
        <w:top w:val="none" w:sz="0" w:space="0" w:color="auto"/>
        <w:left w:val="none" w:sz="0" w:space="0" w:color="auto"/>
        <w:bottom w:val="none" w:sz="0" w:space="0" w:color="auto"/>
        <w:right w:val="none" w:sz="0" w:space="0" w:color="auto"/>
      </w:divBdr>
    </w:div>
    <w:div w:id="1604151116">
      <w:bodyDiv w:val="1"/>
      <w:marLeft w:val="0"/>
      <w:marRight w:val="0"/>
      <w:marTop w:val="0"/>
      <w:marBottom w:val="0"/>
      <w:divBdr>
        <w:top w:val="none" w:sz="0" w:space="0" w:color="auto"/>
        <w:left w:val="none" w:sz="0" w:space="0" w:color="auto"/>
        <w:bottom w:val="none" w:sz="0" w:space="0" w:color="auto"/>
        <w:right w:val="none" w:sz="0" w:space="0" w:color="auto"/>
      </w:divBdr>
    </w:div>
    <w:div w:id="1607688534">
      <w:bodyDiv w:val="1"/>
      <w:marLeft w:val="0"/>
      <w:marRight w:val="0"/>
      <w:marTop w:val="0"/>
      <w:marBottom w:val="0"/>
      <w:divBdr>
        <w:top w:val="none" w:sz="0" w:space="0" w:color="auto"/>
        <w:left w:val="none" w:sz="0" w:space="0" w:color="auto"/>
        <w:bottom w:val="none" w:sz="0" w:space="0" w:color="auto"/>
        <w:right w:val="none" w:sz="0" w:space="0" w:color="auto"/>
      </w:divBdr>
    </w:div>
    <w:div w:id="1612200879">
      <w:bodyDiv w:val="1"/>
      <w:marLeft w:val="0"/>
      <w:marRight w:val="0"/>
      <w:marTop w:val="0"/>
      <w:marBottom w:val="0"/>
      <w:divBdr>
        <w:top w:val="none" w:sz="0" w:space="0" w:color="auto"/>
        <w:left w:val="none" w:sz="0" w:space="0" w:color="auto"/>
        <w:bottom w:val="none" w:sz="0" w:space="0" w:color="auto"/>
        <w:right w:val="none" w:sz="0" w:space="0" w:color="auto"/>
      </w:divBdr>
    </w:div>
    <w:div w:id="1630671260">
      <w:bodyDiv w:val="1"/>
      <w:marLeft w:val="0"/>
      <w:marRight w:val="0"/>
      <w:marTop w:val="0"/>
      <w:marBottom w:val="0"/>
      <w:divBdr>
        <w:top w:val="none" w:sz="0" w:space="0" w:color="auto"/>
        <w:left w:val="none" w:sz="0" w:space="0" w:color="auto"/>
        <w:bottom w:val="none" w:sz="0" w:space="0" w:color="auto"/>
        <w:right w:val="none" w:sz="0" w:space="0" w:color="auto"/>
      </w:divBdr>
    </w:div>
    <w:div w:id="1645159677">
      <w:bodyDiv w:val="1"/>
      <w:marLeft w:val="0"/>
      <w:marRight w:val="0"/>
      <w:marTop w:val="0"/>
      <w:marBottom w:val="0"/>
      <w:divBdr>
        <w:top w:val="none" w:sz="0" w:space="0" w:color="auto"/>
        <w:left w:val="none" w:sz="0" w:space="0" w:color="auto"/>
        <w:bottom w:val="none" w:sz="0" w:space="0" w:color="auto"/>
        <w:right w:val="none" w:sz="0" w:space="0" w:color="auto"/>
      </w:divBdr>
    </w:div>
    <w:div w:id="1664046789">
      <w:bodyDiv w:val="1"/>
      <w:marLeft w:val="0"/>
      <w:marRight w:val="0"/>
      <w:marTop w:val="0"/>
      <w:marBottom w:val="0"/>
      <w:divBdr>
        <w:top w:val="none" w:sz="0" w:space="0" w:color="auto"/>
        <w:left w:val="none" w:sz="0" w:space="0" w:color="auto"/>
        <w:bottom w:val="none" w:sz="0" w:space="0" w:color="auto"/>
        <w:right w:val="none" w:sz="0" w:space="0" w:color="auto"/>
      </w:divBdr>
    </w:div>
    <w:div w:id="1674140227">
      <w:bodyDiv w:val="1"/>
      <w:marLeft w:val="0"/>
      <w:marRight w:val="0"/>
      <w:marTop w:val="0"/>
      <w:marBottom w:val="0"/>
      <w:divBdr>
        <w:top w:val="none" w:sz="0" w:space="0" w:color="auto"/>
        <w:left w:val="none" w:sz="0" w:space="0" w:color="auto"/>
        <w:bottom w:val="none" w:sz="0" w:space="0" w:color="auto"/>
        <w:right w:val="none" w:sz="0" w:space="0" w:color="auto"/>
      </w:divBdr>
    </w:div>
    <w:div w:id="1693722222">
      <w:bodyDiv w:val="1"/>
      <w:marLeft w:val="0"/>
      <w:marRight w:val="0"/>
      <w:marTop w:val="0"/>
      <w:marBottom w:val="0"/>
      <w:divBdr>
        <w:top w:val="none" w:sz="0" w:space="0" w:color="auto"/>
        <w:left w:val="none" w:sz="0" w:space="0" w:color="auto"/>
        <w:bottom w:val="none" w:sz="0" w:space="0" w:color="auto"/>
        <w:right w:val="none" w:sz="0" w:space="0" w:color="auto"/>
      </w:divBdr>
    </w:div>
    <w:div w:id="175473789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2241800">
      <w:bodyDiv w:val="1"/>
      <w:marLeft w:val="0"/>
      <w:marRight w:val="0"/>
      <w:marTop w:val="0"/>
      <w:marBottom w:val="0"/>
      <w:divBdr>
        <w:top w:val="none" w:sz="0" w:space="0" w:color="auto"/>
        <w:left w:val="none" w:sz="0" w:space="0" w:color="auto"/>
        <w:bottom w:val="none" w:sz="0" w:space="0" w:color="auto"/>
        <w:right w:val="none" w:sz="0" w:space="0" w:color="auto"/>
      </w:divBdr>
    </w:div>
    <w:div w:id="1813861269">
      <w:bodyDiv w:val="1"/>
      <w:marLeft w:val="0"/>
      <w:marRight w:val="0"/>
      <w:marTop w:val="0"/>
      <w:marBottom w:val="0"/>
      <w:divBdr>
        <w:top w:val="none" w:sz="0" w:space="0" w:color="auto"/>
        <w:left w:val="none" w:sz="0" w:space="0" w:color="auto"/>
        <w:bottom w:val="none" w:sz="0" w:space="0" w:color="auto"/>
        <w:right w:val="none" w:sz="0" w:space="0" w:color="auto"/>
      </w:divBdr>
    </w:div>
    <w:div w:id="1842692750">
      <w:bodyDiv w:val="1"/>
      <w:marLeft w:val="0"/>
      <w:marRight w:val="0"/>
      <w:marTop w:val="0"/>
      <w:marBottom w:val="0"/>
      <w:divBdr>
        <w:top w:val="none" w:sz="0" w:space="0" w:color="auto"/>
        <w:left w:val="none" w:sz="0" w:space="0" w:color="auto"/>
        <w:bottom w:val="none" w:sz="0" w:space="0" w:color="auto"/>
        <w:right w:val="none" w:sz="0" w:space="0" w:color="auto"/>
      </w:divBdr>
    </w:div>
    <w:div w:id="1863979230">
      <w:bodyDiv w:val="1"/>
      <w:marLeft w:val="0"/>
      <w:marRight w:val="0"/>
      <w:marTop w:val="0"/>
      <w:marBottom w:val="0"/>
      <w:divBdr>
        <w:top w:val="none" w:sz="0" w:space="0" w:color="auto"/>
        <w:left w:val="none" w:sz="0" w:space="0" w:color="auto"/>
        <w:bottom w:val="none" w:sz="0" w:space="0" w:color="auto"/>
        <w:right w:val="none" w:sz="0" w:space="0" w:color="auto"/>
      </w:divBdr>
    </w:div>
    <w:div w:id="1865091374">
      <w:bodyDiv w:val="1"/>
      <w:marLeft w:val="0"/>
      <w:marRight w:val="0"/>
      <w:marTop w:val="0"/>
      <w:marBottom w:val="0"/>
      <w:divBdr>
        <w:top w:val="none" w:sz="0" w:space="0" w:color="auto"/>
        <w:left w:val="none" w:sz="0" w:space="0" w:color="auto"/>
        <w:bottom w:val="none" w:sz="0" w:space="0" w:color="auto"/>
        <w:right w:val="none" w:sz="0" w:space="0" w:color="auto"/>
      </w:divBdr>
    </w:div>
    <w:div w:id="1899591246">
      <w:bodyDiv w:val="1"/>
      <w:marLeft w:val="0"/>
      <w:marRight w:val="0"/>
      <w:marTop w:val="0"/>
      <w:marBottom w:val="0"/>
      <w:divBdr>
        <w:top w:val="none" w:sz="0" w:space="0" w:color="auto"/>
        <w:left w:val="none" w:sz="0" w:space="0" w:color="auto"/>
        <w:bottom w:val="none" w:sz="0" w:space="0" w:color="auto"/>
        <w:right w:val="none" w:sz="0" w:space="0" w:color="auto"/>
      </w:divBdr>
    </w:div>
    <w:div w:id="1917666376">
      <w:bodyDiv w:val="1"/>
      <w:marLeft w:val="0"/>
      <w:marRight w:val="0"/>
      <w:marTop w:val="0"/>
      <w:marBottom w:val="0"/>
      <w:divBdr>
        <w:top w:val="none" w:sz="0" w:space="0" w:color="auto"/>
        <w:left w:val="none" w:sz="0" w:space="0" w:color="auto"/>
        <w:bottom w:val="none" w:sz="0" w:space="0" w:color="auto"/>
        <w:right w:val="none" w:sz="0" w:space="0" w:color="auto"/>
      </w:divBdr>
    </w:div>
    <w:div w:id="1920678003">
      <w:bodyDiv w:val="1"/>
      <w:marLeft w:val="0"/>
      <w:marRight w:val="0"/>
      <w:marTop w:val="0"/>
      <w:marBottom w:val="0"/>
      <w:divBdr>
        <w:top w:val="none" w:sz="0" w:space="0" w:color="auto"/>
        <w:left w:val="none" w:sz="0" w:space="0" w:color="auto"/>
        <w:bottom w:val="none" w:sz="0" w:space="0" w:color="auto"/>
        <w:right w:val="none" w:sz="0" w:space="0" w:color="auto"/>
      </w:divBdr>
    </w:div>
    <w:div w:id="1929777241">
      <w:bodyDiv w:val="1"/>
      <w:marLeft w:val="0"/>
      <w:marRight w:val="0"/>
      <w:marTop w:val="0"/>
      <w:marBottom w:val="0"/>
      <w:divBdr>
        <w:top w:val="none" w:sz="0" w:space="0" w:color="auto"/>
        <w:left w:val="none" w:sz="0" w:space="0" w:color="auto"/>
        <w:bottom w:val="none" w:sz="0" w:space="0" w:color="auto"/>
        <w:right w:val="none" w:sz="0" w:space="0" w:color="auto"/>
      </w:divBdr>
    </w:div>
    <w:div w:id="1944608428">
      <w:bodyDiv w:val="1"/>
      <w:marLeft w:val="0"/>
      <w:marRight w:val="0"/>
      <w:marTop w:val="0"/>
      <w:marBottom w:val="0"/>
      <w:divBdr>
        <w:top w:val="none" w:sz="0" w:space="0" w:color="auto"/>
        <w:left w:val="none" w:sz="0" w:space="0" w:color="auto"/>
        <w:bottom w:val="none" w:sz="0" w:space="0" w:color="auto"/>
        <w:right w:val="none" w:sz="0" w:space="0" w:color="auto"/>
      </w:divBdr>
    </w:div>
    <w:div w:id="1956907418">
      <w:bodyDiv w:val="1"/>
      <w:marLeft w:val="0"/>
      <w:marRight w:val="0"/>
      <w:marTop w:val="0"/>
      <w:marBottom w:val="0"/>
      <w:divBdr>
        <w:top w:val="none" w:sz="0" w:space="0" w:color="auto"/>
        <w:left w:val="none" w:sz="0" w:space="0" w:color="auto"/>
        <w:bottom w:val="none" w:sz="0" w:space="0" w:color="auto"/>
        <w:right w:val="none" w:sz="0" w:space="0" w:color="auto"/>
      </w:divBdr>
    </w:div>
    <w:div w:id="1995448250">
      <w:bodyDiv w:val="1"/>
      <w:marLeft w:val="0"/>
      <w:marRight w:val="0"/>
      <w:marTop w:val="0"/>
      <w:marBottom w:val="0"/>
      <w:divBdr>
        <w:top w:val="none" w:sz="0" w:space="0" w:color="auto"/>
        <w:left w:val="none" w:sz="0" w:space="0" w:color="auto"/>
        <w:bottom w:val="none" w:sz="0" w:space="0" w:color="auto"/>
        <w:right w:val="none" w:sz="0" w:space="0" w:color="auto"/>
      </w:divBdr>
    </w:div>
    <w:div w:id="1995715325">
      <w:bodyDiv w:val="1"/>
      <w:marLeft w:val="0"/>
      <w:marRight w:val="0"/>
      <w:marTop w:val="0"/>
      <w:marBottom w:val="0"/>
      <w:divBdr>
        <w:top w:val="none" w:sz="0" w:space="0" w:color="auto"/>
        <w:left w:val="none" w:sz="0" w:space="0" w:color="auto"/>
        <w:bottom w:val="none" w:sz="0" w:space="0" w:color="auto"/>
        <w:right w:val="none" w:sz="0" w:space="0" w:color="auto"/>
      </w:divBdr>
    </w:div>
    <w:div w:id="199806709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309332">
      <w:bodyDiv w:val="1"/>
      <w:marLeft w:val="0"/>
      <w:marRight w:val="0"/>
      <w:marTop w:val="0"/>
      <w:marBottom w:val="0"/>
      <w:divBdr>
        <w:top w:val="none" w:sz="0" w:space="0" w:color="auto"/>
        <w:left w:val="none" w:sz="0" w:space="0" w:color="auto"/>
        <w:bottom w:val="none" w:sz="0" w:space="0" w:color="auto"/>
        <w:right w:val="none" w:sz="0" w:space="0" w:color="auto"/>
      </w:divBdr>
    </w:div>
    <w:div w:id="2054843125">
      <w:bodyDiv w:val="1"/>
      <w:marLeft w:val="0"/>
      <w:marRight w:val="0"/>
      <w:marTop w:val="0"/>
      <w:marBottom w:val="0"/>
      <w:divBdr>
        <w:top w:val="none" w:sz="0" w:space="0" w:color="auto"/>
        <w:left w:val="none" w:sz="0" w:space="0" w:color="auto"/>
        <w:bottom w:val="none" w:sz="0" w:space="0" w:color="auto"/>
        <w:right w:val="none" w:sz="0" w:space="0" w:color="auto"/>
      </w:divBdr>
    </w:div>
    <w:div w:id="2063626646">
      <w:bodyDiv w:val="1"/>
      <w:marLeft w:val="0"/>
      <w:marRight w:val="0"/>
      <w:marTop w:val="0"/>
      <w:marBottom w:val="0"/>
      <w:divBdr>
        <w:top w:val="none" w:sz="0" w:space="0" w:color="auto"/>
        <w:left w:val="none" w:sz="0" w:space="0" w:color="auto"/>
        <w:bottom w:val="none" w:sz="0" w:space="0" w:color="auto"/>
        <w:right w:val="none" w:sz="0" w:space="0" w:color="auto"/>
      </w:divBdr>
    </w:div>
    <w:div w:id="2064330392">
      <w:bodyDiv w:val="1"/>
      <w:marLeft w:val="0"/>
      <w:marRight w:val="0"/>
      <w:marTop w:val="0"/>
      <w:marBottom w:val="0"/>
      <w:divBdr>
        <w:top w:val="none" w:sz="0" w:space="0" w:color="auto"/>
        <w:left w:val="none" w:sz="0" w:space="0" w:color="auto"/>
        <w:bottom w:val="none" w:sz="0" w:space="0" w:color="auto"/>
        <w:right w:val="none" w:sz="0" w:space="0" w:color="auto"/>
      </w:divBdr>
    </w:div>
    <w:div w:id="2108650550">
      <w:bodyDiv w:val="1"/>
      <w:marLeft w:val="0"/>
      <w:marRight w:val="0"/>
      <w:marTop w:val="0"/>
      <w:marBottom w:val="0"/>
      <w:divBdr>
        <w:top w:val="none" w:sz="0" w:space="0" w:color="auto"/>
        <w:left w:val="none" w:sz="0" w:space="0" w:color="auto"/>
        <w:bottom w:val="none" w:sz="0" w:space="0" w:color="auto"/>
        <w:right w:val="none" w:sz="0" w:space="0" w:color="auto"/>
      </w:divBdr>
    </w:div>
    <w:div w:id="2140953036">
      <w:bodyDiv w:val="1"/>
      <w:marLeft w:val="0"/>
      <w:marRight w:val="0"/>
      <w:marTop w:val="0"/>
      <w:marBottom w:val="0"/>
      <w:divBdr>
        <w:top w:val="none" w:sz="0" w:space="0" w:color="auto"/>
        <w:left w:val="none" w:sz="0" w:space="0" w:color="auto"/>
        <w:bottom w:val="none" w:sz="0" w:space="0" w:color="auto"/>
        <w:right w:val="none" w:sz="0" w:space="0" w:color="auto"/>
      </w:divBdr>
    </w:div>
    <w:div w:id="2142843383">
      <w:bodyDiv w:val="1"/>
      <w:marLeft w:val="0"/>
      <w:marRight w:val="0"/>
      <w:marTop w:val="0"/>
      <w:marBottom w:val="0"/>
      <w:divBdr>
        <w:top w:val="none" w:sz="0" w:space="0" w:color="auto"/>
        <w:left w:val="none" w:sz="0" w:space="0" w:color="auto"/>
        <w:bottom w:val="none" w:sz="0" w:space="0" w:color="auto"/>
        <w:right w:val="none" w:sz="0" w:space="0" w:color="auto"/>
      </w:divBdr>
    </w:div>
    <w:div w:id="214299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5.xm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9.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4.xml"/><Relationship Id="rId33" Type="http://schemas.openxmlformats.org/officeDocument/2006/relationships/header" Target="header9.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Col20</b:Tag>
    <b:SourceType>InternetSite</b:SourceType>
    <b:Guid>{C7C6C477-D503-421B-A20C-55BF7A2BAFBB}</b:Guid>
    <b:Title>Engagement and communication</b:Title>
    <b:Year>2020</b:Year>
    <b:Author>
      <b:Author>
        <b:Corporate>College of Policing</b:Corporate>
      </b:Author>
    </b:Author>
    <b:InternetSiteTitle>College of Polcing Authorised Professional Practice</b:InternetSiteTitle>
    <b:Month>10</b:Month>
    <b:Day>24</b:Day>
    <b:URL>https://www.app.college.police.uk/app-content/engagement-and-communication/communications/</b:URL>
    <b:RefOrder>7</b:RefOrder>
  </b:Source>
  <b:Source>
    <b:Tag>MTD20</b:Tag>
    <b:SourceType>BookSection</b:SourceType>
    <b:Guid>{703858F7-822C-48EC-84ED-5AAEA8A97B16}</b:Guid>
    <b:Title>Effective Communication Skills</b:Title>
    <b:Year>2020</b:Year>
    <b:Author>
      <b:Author>
        <b:Corporate>MTD Training</b:Corporate>
      </b:Author>
      <b:BookAuthor>
        <b:NameList>
          <b:Person>
            <b:Last>Training</b:Last>
            <b:First>MTD</b:First>
          </b:Person>
        </b:NameList>
      </b:BookAuthor>
    </b:Author>
    <b:BookTitle>Effective Communication Skills </b:BookTitle>
    <b:Pages>25</b:Pages>
    <b:City>n/a</b:City>
    <b:Publisher>n/a</b:Publisher>
    <b:RefOrder>8</b:RefOrder>
  </b:Source>
  <b:Source>
    <b:Tag>Vir14</b:Tag>
    <b:SourceType>InternetSite</b:SourceType>
    <b:Guid>{C46BD655-B9DC-4331-BB29-0FFF029BF9AD}</b:Guid>
    <b:Title>Is communication really 93% non-verbal?</b:Title>
    <b:Year>2014</b:Year>
    <b:Author>
      <b:Author>
        <b:Corporate>Virtual Speech Coach</b:Corporate>
      </b:Author>
    </b:Author>
    <b:InternetSiteTitle>VIrtual speech coach</b:InternetSiteTitle>
    <b:Month>5</b:Month>
    <b:Day>7</b:Day>
    <b:URL>https://www.virtualspeechcoach.com/2014/05/07/is-communication-really-93-non-verbal/#:~:text=Have%20you%20heard%20these%20statistics%3F%3A%20%E2%80%9CEffective%20communication%20is,chart%3A%20Maybe%20you%20have%20even%20quoted%20those%20statistics.</b:URL>
    <b:YearAccessed>2020</b:YearAccessed>
    <b:MonthAccessed>10</b:MonthAccessed>
    <b:DayAccessed>24</b:DayAccessed>
    <b:RefOrder>9</b:RefOrder>
  </b:Source>
  <b:Source>
    <b:Tag>Wil84</b:Tag>
    <b:SourceType>JournalArticle</b:SourceType>
    <b:Guid>{A3021951-5502-426A-B74E-A61E6A99B937}</b:Guid>
    <b:Title>Models of Turn Taking in Conversational Interaction</b:Title>
    <b:JournalName>Journal of Language and Social Psychology</b:JournalName>
    <b:Year>1984</b:Year>
    <b:Pages>159-183</b:Pages>
    <b:Volume>3</b:Volume>
    <b:Issue>3</b:Issue>
    <b:Author>
      <b:Author>
        <b:NameList>
          <b:Person>
            <b:Last>Wilson</b:Last>
            <b:Middle>P</b:Middle>
            <b:First>Thomas</b:First>
          </b:Person>
          <b:Person>
            <b:Last>Wiemann</b:Last>
            <b:Middle>M</b:Middle>
            <b:First>John</b:First>
          </b:Person>
          <b:Person>
            <b:Last>Zimmerman</b:Last>
            <b:Middle>H</b:Middle>
            <b:First>Don</b:First>
          </b:Person>
        </b:NameList>
      </b:Author>
    </b:Author>
    <b:RefOrder>10</b:RefOrder>
  </b:Source>
  <b:Source>
    <b:Tag>Unk</b:Tag>
    <b:SourceType>Misc</b:SourceType>
    <b:Guid>{7A84905A-D569-4838-A812-C5ED910623A6}</b:Guid>
    <b:Author>
      <b:Author>
        <b:NameList>
          <b:Person>
            <b:Last>Unknown</b:Last>
          </b:Person>
        </b:NameList>
      </b:Author>
    </b:Author>
    <b:RefOrder>11</b:RefOrder>
  </b:Source>
  <b:Source>
    <b:Tag>Too20</b:Tag>
    <b:SourceType>InternetSite</b:SourceType>
    <b:Guid>{5B3B914D-D87B-48AB-9581-DF21454EF503}</b:Guid>
    <b:Title>Betari Box</b:Title>
    <b:Year>2020</b:Year>
    <b:Author>
      <b:Author>
        <b:Corporate>Mindtools</b:Corporate>
      </b:Author>
    </b:Author>
    <b:InternetSiteTitle>Mind Tools essentail skills for an excellent career</b:InternetSiteTitle>
    <b:Month>10</b:Month>
    <b:Day>24</b:Day>
    <b:URL>https://www.mindtools.com/pages/article/newCS_82.htm</b:URL>
    <b:YearAccessed>2020</b:YearAccessed>
    <b:MonthAccessed>10</b:MonthAccessed>
    <b:DayAccessed>24</b:DayAccessed>
    <b:RefOrder>12</b:RefOrder>
  </b:Source>
  <b:Source>
    <b:Tag>Col19</b:Tag>
    <b:SourceType>DocumentFromInternetSite</b:SourceType>
    <b:Guid>{EA88DBCF-F4AB-4DDC-A40C-10574782D936}</b:Guid>
    <b:Author>
      <b:Author>
        <b:Corporate>College of Policing</b:Corporate>
      </b:Author>
    </b:Author>
    <b:Title>Conflict management using de-escalation, communication and negotiation</b:Title>
    <b:InternetSiteTitle>College of Policing</b:InternetSiteTitle>
    <b:Year>2019</b:Year>
    <b:Month>02</b:Month>
    <b:Day>26</b:Day>
    <b:URL>https://www.college.police.uk/What-we-do/Standards/Guidelines/Documents/Conflict_management_consultation260219.pdf</b:URL>
    <b:RefOrder>13</b:RefOrder>
  </b:Source>
  <b:Source>
    <b:Tag>Far19</b:Tag>
    <b:SourceType>InternetSite</b:SourceType>
    <b:Guid>{876A3809-4F51-45B1-A9D6-9F13D723AAEB}</b:Guid>
    <b:Author>
      <b:Author>
        <b:NameList>
          <b:Person>
            <b:Last>Farmer</b:Last>
            <b:First>Chris</b:First>
          </b:Person>
        </b:NameList>
      </b:Author>
    </b:Author>
    <b:Title>What is the Betari box</b:Title>
    <b:InternetSiteTitle>Corporate Coach Group</b:InternetSiteTitle>
    <b:Year>2019</b:Year>
    <b:Month>10 </b:Month>
    <b:Day>29</b:Day>
    <b:URL>https://corporatecoachgroup.com/blog/what-is-the-betari-box</b:URL>
    <b:YearAccessed>2020</b:YearAccessed>
    <b:MonthAccessed>10</b:MonthAccessed>
    <b:DayAccessed>24</b:DayAccessed>
    <b:RefOrder>14</b:RefOrder>
  </b:Source>
  <b:Source>
    <b:Tag>Cir12</b:Tag>
    <b:SourceType>InternetSite</b:SourceType>
    <b:Guid>{86CEEBCF-B3D5-493E-AB92-998C9696585A}</b:Guid>
    <b:Author>
      <b:Author>
        <b:NameList>
          <b:Person>
            <b:Last>Ciraldo</b:Last>
            <b:First>Claire</b:First>
            <b:Middle>Jacqueline</b:Middle>
          </b:Person>
        </b:NameList>
      </b:Author>
    </b:Author>
    <b:Title>Rational Mind vs Emotional Mind</b:Title>
    <b:InternetSiteTitle>SiOWda12: Science in our world: certainty and controversy</b:InternetSiteTitle>
    <b:Year>2012</b:Year>
    <b:Month>9</b:Month>
    <b:Day>20</b:Day>
    <b:URL>http://www.personal.psu.edu/afr3/blogs/siowfa12/2012/09/rational-mind-vs-emotional-mind.html</b:URL>
    <b:RefOrder>15</b:RefOrder>
  </b:Source>
  <b:Source>
    <b:Tag>Kar11</b:Tag>
    <b:SourceType>JournalArticle</b:SourceType>
    <b:Guid>{D7FB2BC1-FAD7-4761-B2F1-9B0CBEF8F595}</b:Guid>
    <b:Title>Fairy Tales and Script Drama Analysis</b:Title>
    <b:Year>2011</b:Year>
    <b:Author>
      <b:Author>
        <b:NameList>
          <b:Person>
            <b:Last>Karpman</b:Last>
            <b:Middle>B</b:Middle>
            <b:First>Stephen</b:First>
          </b:Person>
        </b:NameList>
      </b:Author>
    </b:Author>
    <b:JournalName>Group Facilitation</b:JournalName>
    <b:Pages>49-52</b:Pages>
    <b:PeriodicalTitle>Group Facilitation</b:PeriodicalTitle>
    <b:Issue>11</b:Issue>
    <b:RefOrder>16</b:RefOrder>
  </b:Source>
  <b:Source>
    <b:Tag>Kar15</b:Tag>
    <b:SourceType>InternetSite</b:SourceType>
    <b:Guid>{EC7A949B-75C6-42FB-85FC-510F9B20A214}</b:Guid>
    <b:Title>Karpman Drama Triangle</b:Title>
    <b:Year>2015</b:Year>
    <b:Author>
      <b:Author>
        <b:NameList>
          <b:Person>
            <b:Last>Karpman</b:Last>
            <b:First>Stephen</b:First>
            <b:Middle>B</b:Middle>
          </b:Person>
        </b:NameList>
      </b:Author>
    </b:Author>
    <b:YearAccessed>2020</b:YearAccessed>
    <b:MonthAccessed>10</b:MonthAccessed>
    <b:DayAccessed>24</b:DayAccessed>
    <b:URL>https://www.karpmandramatriangle.com/</b:URL>
    <b:RefOrder>17</b:RefOrder>
  </b:Source>
  <b:Source>
    <b:Tag>The18</b:Tag>
    <b:SourceType>InternetSite</b:SourceType>
    <b:Guid>{450E9A71-42B5-429D-BE75-65FE493628C3}</b:Guid>
    <b:Author>
      <b:Author>
        <b:Corporate>The Hope Street Centre</b:Corporate>
      </b:Author>
    </b:Author>
    <b:Title>Understanding the drama triangle</b:Title>
    <b:InternetSiteTitle>The hope street centre</b:InternetSiteTitle>
    <b:Year>2018</b:Year>
    <b:Month>12</b:Month>
    <b:Day>12</b:Day>
    <b:URL>https://hopestreetcentre.org.uk/therapy-sandbach-cheshire/understanding-drama-triangle</b:URL>
    <b:RefOrder>18</b:RefOrder>
  </b:Source>
  <b:Source>
    <b:Tag>OnE10</b:Tag>
    <b:SourceType>JournalArticle</b:SourceType>
    <b:Guid>{D593B2C5-FAA5-4CC1-B310-7419D87DEEE3}</b:Guid>
    <b:Title>On Emotional Conflict: Interference Resolution of Happy and Angry Prosody Reveals Valence-Specific Effects</b:Title>
    <b:JournalName>Cerebral Cortex</b:JournalName>
    <b:Year>2010</b:Year>
    <b:Pages>383-392</b:Pages>
    <b:Volume>20</b:Volume>
    <b:Issue>2</b:Issue>
    <b:Author>
      <b:Author>
        <b:NameList>
          <b:Person>
            <b:Last>Wittforth</b:Last>
            <b:First>Matthias</b:First>
          </b:Person>
          <b:Person>
            <b:Last>Schroder</b:Last>
            <b:First>Christine</b:First>
          </b:Person>
          <b:Person>
            <b:Last>Schardt</b:Last>
            <b:Middle>M</b:Middle>
            <b:First>Dina</b:First>
          </b:Person>
          <b:Person>
            <b:Last>Dengler</b:Last>
            <b:First>Reinhard</b:First>
          </b:Person>
          <b:Person>
            <b:Last>Heinz</b:Last>
            <b:First>Hans-Jochen</b:First>
          </b:Person>
          <b:Person>
            <b:Last>Kotz</b:Last>
            <b:Middle>A</b:Middle>
            <b:First>Sonja</b:First>
          </b:Person>
        </b:NameList>
      </b:Author>
    </b:Author>
    <b:RefOrder>19</b:RefOrder>
  </b:Source>
  <b:Source>
    <b:Tag>Vec05</b:Tag>
    <b:SourceType>JournalArticle</b:SourceType>
    <b:Guid>{E443E71B-395F-45EA-9561-85BE4ECEAB18}</b:Guid>
    <b:Title>Crisis (hostage) negotiation: current strategies and issues in high-risk conflict resolution</b:Title>
    <b:Year>2005</b:Year>
    <b:JournalName>Aggression and Violent Behaviour</b:JournalName>
    <b:Pages>533-551</b:Pages>
    <b:Volume>10</b:Volume>
    <b:Author>
      <b:Author>
        <b:NameList>
          <b:Person>
            <b:Last>Vecchi</b:Last>
            <b:Middle>M</b:Middle>
            <b:First>Gregory</b:First>
          </b:Person>
          <b:Person>
            <b:Last>Van Hasselt</b:Last>
            <b:Middle>B</b:Middle>
            <b:First>Vincent</b:First>
          </b:Person>
          <b:Person>
            <b:Last>Romano</b:Last>
            <b:Middle>J</b:Middle>
            <b:First>Stephen</b:First>
          </b:Person>
        </b:NameList>
      </b:Author>
    </b:Author>
    <b:RefOrder>20</b:RefOrder>
  </b:Source>
  <b:Source>
    <b:Tag>Noe97</b:Tag>
    <b:SourceType>JournalArticle</b:SourceType>
    <b:Guid>{0124DCE4-0A09-4FC5-B269-F04BA4A769A2}</b:Guid>
    <b:Title>Crisis intervention: Using active listening skills in negotiations</b:Title>
    <b:Year>1997</b:Year>
    <b:Author>
      <b:Author>
        <b:NameList>
          <b:Person>
            <b:Last>Noesner</b:Last>
            <b:First>Gary</b:First>
          </b:Person>
          <b:Person>
            <b:Last>Webster</b:Last>
            <b:First>Mike</b:First>
          </b:Person>
        </b:NameList>
      </b:Author>
    </b:Author>
    <b:JournalName>FBI Law Enforcement Bulletin</b:JournalName>
    <b:Pages>14-19</b:Pages>
    <b:Volume>66</b:Volume>
    <b:Issue>8</b:Issue>
    <b:RefOrder>21</b:RefOrder>
  </b:Source>
  <b:Source>
    <b:Tag>Col146</b:Tag>
    <b:SourceType>InternetSite</b:SourceType>
    <b:Guid>{4B7F04C1-803A-45C5-BED1-EBF67E0BED5B}</b:Guid>
    <b:Author>
      <b:Author>
        <b:Corporate>College of Policing</b:Corporate>
      </b:Author>
    </b:Author>
    <b:Title>National Decision Model</b:Title>
    <b:Year>2014</b:Year>
    <b:YearAccessed>2020</b:YearAccessed>
    <b:MonthAccessed>10</b:MonthAccessed>
    <b:DayAccessed>24</b:DayAccessed>
    <b:URL>https://www.app.college.police.uk/app-content/national-decision-model/the-national-decision-model/</b:URL>
    <b:RefOrder>22</b:RefOrder>
  </b:Source>
  <b:Source>
    <b:Tag>Col147</b:Tag>
    <b:SourceType>DocumentFromInternetSite</b:SourceType>
    <b:Guid>{95590814-FDF0-4DD6-932D-AF8D414CA308}</b:Guid>
    <b:Title>Code of Ethics</b:Title>
    <b:Year>2014</b:Year>
    <b:YearAccessed>2020</b:YearAccessed>
    <b:MonthAccessed>10</b:MonthAccessed>
    <b:DayAccessed>24</b:DayAccessed>
    <b:URL>https://www.college.police.uk/What-we-do/Ethics/Documents/Code_of_Ethics.pdf</b:URL>
    <b:Author>
      <b:Author>
        <b:Corporate>College of Policing</b:Corporate>
      </b:Author>
    </b:Author>
    <b:Month>July</b:Month>
    <b:RefOrder>23</b:RefOrder>
  </b:Source>
  <b:Source>
    <b:Tag>Col13</b:Tag>
    <b:SourceType>InternetSite</b:SourceType>
    <b:Guid>{77BAF36E-04E8-4510-A3FC-6028FCBD5194}</b:Guid>
    <b:Title>Police Use Of Force</b:Title>
    <b:Year>2013</b:Year>
    <b:YearAccessed>2020</b:YearAccessed>
    <b:MonthAccessed>10</b:MonthAccessed>
    <b:DayAccessed>24</b:DayAccessed>
    <b:URL>https://www.app.college.police.uk/app-content/public-order/core-principles-and-legislation/police-use-of-force/</b:URL>
    <b:Author>
      <b:Author>
        <b:Corporate>College of Policing</b:Corporate>
      </b:Author>
    </b:Author>
    <b:RefOrder>24</b:RefOrder>
  </b:Source>
  <b:Source>
    <b:Tag>The20</b:Tag>
    <b:SourceType>DocumentFromInternetSite</b:SourceType>
    <b:Guid>{5485D469-3936-4794-976C-43909531F615}</b:Guid>
    <b:Author>
      <b:Author>
        <b:Corporate>The Welsh Government</b:Corporate>
      </b:Author>
    </b:Author>
    <b:Title>Coronavirus and the law</b:Title>
    <b:Year>2020</b:Year>
    <b:Month>10</b:Month>
    <b:Day>21</b:Day>
    <b:YearAccessed>2020</b:YearAccessed>
    <b:MonthAccessed>10</b:MonthAccessed>
    <b:DayAccessed>30</b:DayAccessed>
    <b:URL>https://gov.wales/health-protection-coronavirus-restrictions-no-3-wales-regulations-2020</b:URL>
    <b:RefOrder>37</b:RefOrder>
  </b:Source>
  <b:Source>
    <b:Tag>Sou202</b:Tag>
    <b:SourceType>InternetSite</b:SourceType>
    <b:Guid>{DB6A3FEB-D764-4B72-BCA8-0D092B4782A2}</b:Guid>
    <b:Title>Covid-19 Operational Guidance</b:Title>
    <b:Year>2020</b:Year>
    <b:Author>
      <b:Author>
        <b:Corporate>South Wales Police</b:Corporate>
      </b:Author>
    </b:Author>
    <b:YearAccessed>2020</b:YearAccessed>
    <b:MonthAccessed>10</b:MonthAccessed>
    <b:DayAccessed>31</b:DayAccessed>
    <b:URL>https://bob.swp-rest.police.int/sorce/beacon/default.aspx?pageid=Coronavirus</b:URL>
    <b:RefOrder>38</b:RefOrder>
  </b:Source>
  <b:Source>
    <b:Tag>Col141</b:Tag>
    <b:SourceType>InternetSite</b:SourceType>
    <b:Guid>{2A3D7AA5-17D3-4FA9-9F14-6E4FA008338F}</b:Guid>
    <b:Title>National Decison Model</b:Title>
    <b:Year>2014</b:Year>
    <b:YearAccessed>2020</b:YearAccessed>
    <b:MonthAccessed>30</b:MonthAccessed>
    <b:DayAccessed>10</b:DayAccessed>
    <b:URL>https://www.app.college.police.uk/app-content/national-decision-model/the-national-decision-model/#code-of-ethics</b:URL>
    <b:Author>
      <b:Author>
        <b:Corporate>College of Policing</b:Corporate>
      </b:Author>
    </b:Author>
    <b:RefOrder>39</b:RefOrder>
  </b:Source>
  <b:Source>
    <b:Tag>Sou</b:Tag>
    <b:SourceType>DocumentFromInternetSite</b:SourceType>
    <b:Guid>{19C8923A-2067-48E2-A89E-1F21B5C61B6A}</b:Guid>
    <b:Author>
      <b:Author>
        <b:Corporate>South Wales Police</b:Corporate>
      </b:Author>
    </b:Author>
    <b:Title>NDM and Risk Assessment Matrix</b:Title>
    <b:YearAccessed>2020</b:YearAccessed>
    <b:MonthAccessed>10</b:MonthAccessed>
    <b:DayAccessed>30</b:DayAccessed>
    <b:URL>https://bob.swp-rest.police.int/sorce/beacon/dmdr/2114/view/NDM%20and%20Risk%20Assessment%20Matrix.pdf</b:URL>
    <b:Year>2020</b:Year>
    <b:RefOrder>40</b:RefOrder>
  </b:Source>
  <b:Source>
    <b:Tag>Dur20</b:Tag>
    <b:SourceType>InternetSite</b:SourceType>
    <b:Guid>{868B1217-288D-4DAD-AA24-52A823952A43}</b:Guid>
    <b:Title>Bias</b:Title>
    <b:Year>2020</b:Year>
    <b:YearAccessed>2020</b:YearAccessed>
    <b:MonthAccessed>10</b:MonthAccessed>
    <b:DayAccessed>31</b:DayAccessed>
    <b:URL>https://community.dur.ac.uk/4schools.resources/History/Biasintro.htm</b:URL>
    <b:Author>
      <b:Author>
        <b:Corporate>Durham University</b:Corporate>
      </b:Author>
    </b:Author>
    <b:RefOrder>41</b:RefOrder>
  </b:Source>
  <b:Source>
    <b:Tag>Lea19</b:Tag>
    <b:SourceType>InternetSite</b:SourceType>
    <b:Guid>{86C1609F-385E-447D-9A9E-F62F000EA559}</b:Guid>
    <b:Author>
      <b:Author>
        <b:Corporate>Learning Hub</b:Corporate>
      </b:Author>
    </b:Author>
    <b:Title>What is Unconscious Bias</b:Title>
    <b:Year>2019</b:Year>
    <b:YearAccessed>2020</b:YearAccessed>
    <b:MonthAccessed>10</b:MonthAccessed>
    <b:DayAccessed>31</b:DayAccessed>
    <b:URL>https://learn.g2.com/unconscious-bias#:~:text=Unconscious%20biases%2C%20otherwise%20known%20as%20implicit%20biases%2C%20are,are%20often%20not%20aligned%20with%20one%E2%80%99s%20conscious%20values.</b:URL>
    <b:RefOrder>42</b:RefOrder>
  </b:Source>
  <b:Source>
    <b:Tag>Now11</b:Tag>
    <b:SourceType>JournalArticle</b:SourceType>
    <b:Guid>{0BFF3EA3-4406-4353-85B7-8693CB3F4138}</b:Guid>
    <b:Title>Organizational-Level Police Discretion: An Application for Police Use of Lethal Force</b:Title>
    <b:Year>2011</b:Year>
    <b:JournalName>Crime &amp; Delinquency</b:JournalName>
    <b:Pages>643-668</b:Pages>
    <b:Volume>61</b:Volume>
    <b:Issue>5</b:Issue>
    <b:Author>
      <b:Author>
        <b:NameList>
          <b:Person>
            <b:Last>Nowacki</b:Last>
            <b:First>Jeffrey</b:First>
          </b:Person>
        </b:NameList>
      </b:Author>
    </b:Author>
    <b:RefOrder>43</b:RefOrder>
  </b:Source>
  <b:Source>
    <b:Tag>Cam20</b:Tag>
    <b:SourceType>InternetSite</b:SourceType>
    <b:Guid>{CF6C2AAA-67F1-4815-8755-B412E4B964CB}</b:Guid>
    <b:Title>Discretion</b:Title>
    <b:Year>2020</b:Year>
    <b:Author>
      <b:Author>
        <b:Corporate>Cambridge Dictionary</b:Corporate>
      </b:Author>
    </b:Author>
    <b:YearAccessed>2020</b:YearAccessed>
    <b:MonthAccessed>10</b:MonthAccessed>
    <b:DayAccessed>20</b:DayAccessed>
    <b:URL>https://dictionary.cambridge.org/dictionary/english/discretion</b:URL>
    <b:RefOrder>44</b:RefOrder>
  </b:Source>
  <b:Source>
    <b:Tag>DAT82</b:Tag>
    <b:SourceType>Book</b:SourceType>
    <b:Guid>{02FD1B91-B680-4164-B3DE-29AFAFD8F5AA}</b:Guid>
    <b:Title>Political Quarterly</b:Title>
    <b:Year>1982</b:Year>
    <b:City>Cambridge </b:City>
    <b:Publisher>University of Cambridge</b:Publisher>
    <b:Edition>1</b:Edition>
    <b:Author>
      <b:Author>
        <b:NameList>
          <b:Person>
            <b:Last>Thomas</b:Last>
            <b:First>D.A.</b:First>
          </b:Person>
        </b:NameList>
      </b:Author>
    </b:Author>
    <b:RefOrder>45</b:RefOrder>
  </b:Source>
  <b:Source>
    <b:Tag>The15</b:Tag>
    <b:SourceType>InternetSite</b:SourceType>
    <b:Guid>{F6761681-3A4B-4A94-8EDA-DA450673D717}</b:Guid>
    <b:Title>Criminal Procedure and Investigations Act Code of Practice</b:Title>
    <b:Year>2015</b:Year>
    <b:Author>
      <b:Author>
        <b:Corporate>HM Government</b:Corporate>
      </b:Author>
    </b:Author>
    <b:YearAccessed>2020</b:YearAccessed>
    <b:MonthAccessed>10</b:MonthAccessed>
    <b:DayAccessed>31</b:DayAccessed>
    <b:URL>https://www.gov.uk/government/publications/criminal-procedure-and-investigations-act-code-of-practice</b:URL>
    <b:RefOrder>46</b:RefOrder>
  </b:Source>
  <b:Source>
    <b:Tag>Hea201</b:Tag>
    <b:SourceType>InternetSite</b:SourceType>
    <b:Guid>{BFFB71FE-D9E0-4958-856C-4D8C7BE43A96}</b:Guid>
    <b:Author>
      <b:Author>
        <b:Corporate>Health and Safety Executive</b:Corporate>
      </b:Author>
    </b:Author>
    <b:Title>Key requirements of the CPIA</b:Title>
    <b:Year>2020</b:Year>
    <b:YearAccessed>2020</b:YearAccessed>
    <b:MonthAccessed>10</b:MonthAccessed>
    <b:DayAccessed>30</b:DayAccessed>
    <b:URL>https://www.hse.gov.uk/enforce/enforcementguide/pretrial/after-key.htm</b:URL>
    <b:RefOrder>47</b:RefOrder>
  </b:Source>
  <b:Source>
    <b:Tag>Min15</b:Tag>
    <b:SourceType>DocumentFromInternetSite</b:SourceType>
    <b:Guid>{4F8F4CE9-6425-4D9E-BB12-1097A931E4B9}</b:Guid>
    <b:Title>Criminal Procedure and Investigations Act Code of Practice</b:Title>
    <b:Year>2015</b:Year>
    <b:YearAccessed>2020</b:YearAccessed>
    <b:MonthAccessed>10</b:MonthAccessed>
    <b:DayAccessed>31</b:DayAccessed>
    <b:URL>https://www.gov.uk/government/publications/criminal-procedure-and-investigations-act-code-of-practice</b:URL>
    <b:Author>
      <b:Author>
        <b:Corporate>Ministry of Justice</b:Corporate>
      </b:Author>
    </b:Author>
    <b:Month>02</b:Month>
    <b:Day>16</b:Day>
    <b:RefOrder>48</b:RefOrder>
  </b:Source>
  <b:Source>
    <b:Tag>Col142</b:Tag>
    <b:SourceType>DocumentFromInternetSite</b:SourceType>
    <b:Guid>{07B9FBF2-A3DE-42D7-839B-FBCB8EA97027}</b:Guid>
    <b:Author>
      <b:Author>
        <b:Corporate>College of Policing</b:Corporate>
      </b:Author>
    </b:Author>
    <b:Title>Ethics</b:Title>
    <b:Year>2014</b:Year>
    <b:Month>07</b:Month>
    <b:Day>01</b:Day>
    <b:YearAccessed>2020</b:YearAccessed>
    <b:MonthAccessed>10</b:MonthAccessed>
    <b:DayAccessed>31</b:DayAccessed>
    <b:URL>https://www.college.police.uk/What-we-do/Ethics/Documents/Code_of_Ethics.pdf</b:URL>
    <b:RefOrder>49</b:RefOrder>
  </b:Source>
  <b:Source>
    <b:Tag>Cro15</b:Tag>
    <b:SourceType>DocumentFromInternetSite</b:SourceType>
    <b:Guid>{EBD41C77-3F71-491B-B216-8BF8FA4A711E}</b:Guid>
    <b:Title>Code of Practice for Victims of Crime</b:Title>
    <b:Year>2015</b:Year>
    <b:Month>10</b:Month>
    <b:Day>01</b:Day>
    <b:YearAccessed>2020</b:YearAccessed>
    <b:MonthAccessed>10</b:MonthAccessed>
    <b:DayAccessed>27</b:DayAccessed>
    <b:URL>https://www.cps.gov.uk/sites/default/files/documents/legal_guidance/OD_000049.pdf</b:URL>
    <b:Author>
      <b:Author>
        <b:Corporate>Crown Prosecution Service</b:Corporate>
      </b:Author>
    </b:Author>
    <b:RefOrder>25</b:RefOrder>
  </b:Source>
  <b:Source>
    <b:Tag>Bed20</b:Tag>
    <b:SourceType>InternetSite</b:SourceType>
    <b:Guid>{53E792A9-CDFD-42B7-A40E-640B94FAD9A5}</b:Guid>
    <b:Title>Repeat Victim</b:Title>
    <b:Year>2020</b:Year>
    <b:YearAccessed>2020</b:YearAccessed>
    <b:MonthAccessed>10</b:MonthAccessed>
    <b:DayAccessed>29</b:DayAccessed>
    <b:URL>https://www.bedfordshire.police.uk/information-and-services/Advice/Anti-social-behaviour/Repeat-victims#:~:text=Repeat%20victim.%20%E2%80%9CA%20person%20is%20to%20be%20treated,police%20to%20be%20taken%20into%20account%20as%20part</b:URL>
    <b:Author>
      <b:Author>
        <b:Corporate>Bedfordshire Police</b:Corporate>
      </b:Author>
    </b:Author>
    <b:RefOrder>26</b:RefOrder>
  </b:Source>
  <b:Source>
    <b:Tag>HMI17</b:Tag>
    <b:SourceType>DocumentFromInternetSite</b:SourceType>
    <b:Guid>{DFECB827-14CE-4898-9598-DB92E3CDFA67}</b:Guid>
    <b:Title>Operation Liberty HMIC Briefing Note</b:Title>
    <b:Year>2017</b:Year>
    <b:YearAccessed>2020</b:YearAccessed>
    <b:MonthAccessed>10</b:MonthAccessed>
    <b:DayAccessed>29</b:DayAccessed>
    <b:URL>https://bob.swp-rest.police.int/sorce/beacon/dmdr/10665/view/HMIC%20Vulnerability%20Effectiveness%20Briefing%20Note.pdf</b:URL>
    <b:Author>
      <b:Author>
        <b:Corporate>South Wales Police</b:Corporate>
      </b:Author>
    </b:Author>
    <b:Month>12</b:Month>
    <b:Day>20</b:Day>
    <b:RefOrder>27</b:RefOrder>
  </b:Source>
  <b:Source>
    <b:Tag>But09</b:Tag>
    <b:SourceType>Report</b:SourceType>
    <b:Guid>{DD0517E5-2C23-454D-B7AC-772A61B62241}</b:Guid>
    <b:Title>Support for the victims of fraud</b:Title>
    <b:Year>2009</b:Year>
    <b:Publisher>National Fraud Authority</b:Publisher>
    <b:City>Portsmouth</b:City>
    <b:Author>
      <b:Author>
        <b:NameList>
          <b:Person>
            <b:Last>Button</b:Last>
            <b:First>Mark</b:First>
          </b:Person>
          <b:Person>
            <b:Last>Lewis</b:Last>
            <b:First>Chris</b:First>
          </b:Person>
          <b:Person>
            <b:Last>Tapely</b:Last>
            <b:First>Jacki</b:First>
          </b:Person>
        </b:NameList>
      </b:Author>
    </b:Author>
    <b:RefOrder>28</b:RefOrder>
  </b:Source>
  <b:Source>
    <b:Tag>Vic20</b:Tag>
    <b:SourceType>InternetSite</b:SourceType>
    <b:Guid>{D8836895-D4C9-42A5-9D86-9ABA824738A4}</b:Guid>
    <b:Title>Victims' code</b:Title>
    <b:Year>2020</b:Year>
    <b:YearAccessed>2020</b:YearAccessed>
    <b:MonthAccessed>10</b:MonthAccessed>
    <b:DayAccessed>29</b:DayAccessed>
    <b:URL>https://www.victimsupport.org.uk/help-and-support/your-rights/victims-code</b:URL>
    <b:Author>
      <b:Author>
        <b:Corporate>Victim Support</b:Corporate>
      </b:Author>
    </b:Author>
    <b:RefOrder>29</b:RefOrder>
  </b:Source>
  <b:Source>
    <b:Tag>Vic201</b:Tag>
    <b:SourceType>InternetSite</b:SourceType>
    <b:Guid>{7D314CA7-E557-4E2D-A83C-1A4BEED1CDB9}</b:Guid>
    <b:Title>About Us</b:Title>
    <b:Year>2020</b:Year>
    <b:YearAccessed>2020</b:YearAccessed>
    <b:MonthAccessed>10</b:MonthAccessed>
    <b:DayAccessed>29</b:DayAccessed>
    <b:URL>https://www.victimsupport.org.uk/more-us/about-us#:~:text=Who%20we%20are%20Victim%20Support%20is%20an%20independent,informed%20and%20shaped%20by%20them%20and%20their%20experiences.</b:URL>
    <b:Author>
      <b:Author>
        <b:Corporate>Victims Support</b:Corporate>
      </b:Author>
    </b:Author>
    <b:RefOrder>30</b:RefOrder>
  </b:Source>
  <b:Source>
    <b:Tag>Sou20</b:Tag>
    <b:SourceType>DocumentFromInternetSite</b:SourceType>
    <b:Guid>{31010A57-353D-4FB7-A69A-913940E25BAA}</b:Guid>
    <b:Title>Victims</b:Title>
    <b:Year>2020</b:Year>
    <b:YearAccessed>2020</b:YearAccessed>
    <b:MonthAccessed>10</b:MonthAccessed>
    <b:DayAccessed>29</b:DayAccessed>
    <b:URL>https://bob.swp-rest.police.int/sorce/beacon/?pageid=Victims</b:URL>
    <b:Author>
      <b:Author>
        <b:Corporate>South Wales Police</b:Corporate>
      </b:Author>
    </b:Author>
    <b:Month>4</b:Month>
    <b:Day>17</b:Day>
    <b:RefOrder>31</b:RefOrder>
  </b:Source>
  <b:Source>
    <b:Tag>Sou201</b:Tag>
    <b:SourceType>InternetSite</b:SourceType>
    <b:Guid>{A82F7F6C-6257-4E28-9EDF-53E9077427B4}</b:Guid>
    <b:Title>Changes to Victim Personal Statement: Important information for officers</b:Title>
    <b:Year>2020</b:Year>
    <b:Author>
      <b:Author>
        <b:Corporate>South Wales Police </b:Corporate>
      </b:Author>
    </b:Author>
    <b:YearAccessed>2020</b:YearAccessed>
    <b:MonthAccessed>29</b:MonthAccessed>
    <b:DayAccessed>10</b:DayAccessed>
    <b:URL>https://bob.swp-rest.police.int/sorce/beacon/singlepageview.aspx?contentType=News&amp;row=56230&amp;contentTypeHandle=MLArticle&amp;langid=&amp;SPVPrimaryMenu=5&amp;SPVReferrer=Victims</b:URL>
    <b:RefOrder>32</b:RefOrder>
  </b:Source>
  <b:Source>
    <b:Tag>Sou17</b:Tag>
    <b:SourceType>InternetSite</b:SourceType>
    <b:Guid>{DDF1A282-4867-4B95-A932-30F14D9B6794}</b:Guid>
    <b:Author>
      <b:Author>
        <b:Corporate>South Wales Police</b:Corporate>
      </b:Author>
    </b:Author>
    <b:Title>Victim Focus Desk Aid</b:Title>
    <b:Year>2017</b:Year>
    <b:YearAccessed>2020</b:YearAccessed>
    <b:MonthAccessed>10</b:MonthAccessed>
    <b:DayAccessed>29</b:DayAccessed>
    <b:URL>https://bob.swp-rest.police.int/sorce/beacon/singlepageview.aspx?contentType=Images&amp;row=7395&amp;SPVPrimaryMenu=5&amp;SPVReferrer=Victims</b:URL>
    <b:RefOrder>33</b:RefOrder>
  </b:Source>
  <b:Source>
    <b:Tag>Col201</b:Tag>
    <b:SourceType>InternetSite</b:SourceType>
    <b:Guid>{3B76FA53-0C27-46DC-ADCC-D4CEF5F0A8D1}</b:Guid>
    <b:Author>
      <b:Author>
        <b:Corporate>College of Policing</b:Corporate>
      </b:Author>
    </b:Author>
    <b:Title>Competency and Values</b:Title>
    <b:Year>2020</b:Year>
    <b:YearAccessed>2020</b:YearAccessed>
    <b:MonthAccessed>10</b:MonthAccessed>
    <b:DayAccessed>29</b:DayAccessed>
    <b:URL>https://profdev.college.police.uk/competency-values/</b:URL>
    <b:RefOrder>34</b:RefOrder>
  </b:Source>
  <b:Source>
    <b:Tag>Vir141</b:Tag>
    <b:SourceType>InternetSite</b:SourceType>
    <b:Guid>{19F05575-C4AF-42DD-BA5C-FBE5C71EB1E0}</b:Guid>
    <b:Author>
      <b:Author>
        <b:Corporate>Virtual Speech Coach</b:Corporate>
      </b:Author>
    </b:Author>
    <b:Title>Is Communication really 93% non-verbal?</b:Title>
    <b:Year>2014</b:Year>
    <b:YearAccessed>2020</b:YearAccessed>
    <b:MonthAccessed>10</b:MonthAccessed>
    <b:DayAccessed>30</b:DayAccessed>
    <b:URL>https://www.virtualspeechcoach.com/2014/05/07/is-communication-really-93-non-verbal/#:~:text=Have%20you%20heard%20these%20statistics%3F%3A%20%E2%80%9CEffective%20communication%20is,chart%3A%20Maybe%20you%20have%20even%20quoted%20those%20statistics.</b:URL>
    <b:RefOrder>35</b:RefOrder>
  </b:Source>
  <b:Source>
    <b:Tag>Col14</b:Tag>
    <b:SourceType>DocumentFromInternetSite</b:SourceType>
    <b:Guid>{1E21D3C5-CE7C-4CDA-BB31-EF1E0B9E2AE7}</b:Guid>
    <b:Title>Ethics</b:Title>
    <b:Year>2014</b:Year>
    <b:YearAccessed>2020</b:YearAccessed>
    <b:MonthAccessed>10</b:MonthAccessed>
    <b:DayAccessed>30</b:DayAccessed>
    <b:URL>https://www.college.police.uk/What-we-do/Ethics/Documents/Code_of_Ethics.pdf</b:URL>
    <b:Author>
      <b:Author>
        <b:Corporate>College of Policing</b:Corporate>
      </b:Author>
    </b:Author>
    <b:Month>07</b:Month>
    <b:Day>1</b:Day>
    <b:RefOrder>36</b:RefOrder>
  </b:Source>
  <b:Source>
    <b:Tag>The11</b:Tag>
    <b:SourceType>DocumentFromInternetSite</b:SourceType>
    <b:Guid>{4592E5E6-4570-4D85-B333-705D4C888C08}</b:Guid>
    <b:Title>The Prosecution Team Manual of Guidance</b:Title>
    <b:Year>2011</b:Year>
    <b:YearAccessed>08</b:YearAccessed>
    <b:MonthAccessed>11</b:MonthAccessed>
    <b:DayAccessed>2020</b:DayAccessed>
    <b:URL>http://library.college.police.uk/docs/appref/MoG-final-2011-july.pdf</b:URL>
    <b:Author>
      <b:Author>
        <b:Corporate>The Prosecution Team</b:Corporate>
      </b:Author>
    </b:Author>
    <b:Month>1</b:Month>
    <b:Day>1</b:Day>
    <b:RefOrder>50</b:RefOrder>
  </b:Source>
  <b:Source>
    <b:Tag>Hea20</b:Tag>
    <b:SourceType>InternetSite</b:SourceType>
    <b:Guid>{618BB1F9-740C-4857-B41B-CB99BC3150E5}</b:Guid>
    <b:Title>Work-related stress and how to tackle it</b:Title>
    <b:Year>2020</b:Year>
    <b:Author>
      <b:Author>
        <b:Corporate>Health and Safety Executive</b:Corporate>
      </b:Author>
    </b:Author>
    <b:YearAccessed>2020</b:YearAccessed>
    <b:MonthAccessed>09</b:MonthAccessed>
    <b:DayAccessed>24</b:DayAccessed>
    <b:URL>https://www.hse.gov.uk/stress/what-to-do.htm</b:URL>
    <b:RefOrder>1</b:RefOrder>
  </b:Source>
  <b:Source>
    <b:Tag>McC12</b:Tag>
    <b:SourceType>JournalArticle</b:SourceType>
    <b:Guid>{193EE988-6270-43F7-9FCF-FC762D1E161A}</b:Guid>
    <b:Title>Resilience Training Program Reduces Physiological and Psychological Stress in Police Officers</b:Title>
    <b:Year>2012</b:Year>
    <b:JournalName>Global Advances in Health and Medicine</b:JournalName>
    <b:Pages>1</b:Pages>
    <b:Author>
      <b:Author>
        <b:NameList>
          <b:Person>
            <b:Last>McCraty</b:Last>
            <b:First>Rollin</b:First>
          </b:Person>
          <b:Person>
            <b:Last>Atkinson</b:Last>
            <b:First>Mike</b:First>
          </b:Person>
        </b:NameList>
      </b:Author>
    </b:Author>
    <b:RefOrder>2</b:RefOrder>
  </b:Source>
  <b:Source>
    <b:Tag>DAc15</b:Tag>
    <b:SourceType>JournalArticle</b:SourceType>
    <b:Guid>{3ACBBDB6-BF1D-4037-BA98-70D11039C6DB}</b:Guid>
    <b:Author>
      <b:Author>
        <b:NameList>
          <b:Person>
            <b:Last>D.Acquadro Maran</b:Last>
            <b:First>A.Varetto,</b:First>
            <b:Middle>M.Zedda, V.Ieraci</b:Middle>
          </b:Person>
        </b:NameList>
      </b:Author>
    </b:Author>
    <b:Title>Occupational stress, anxiety and coping strategies in police officers</b:Title>
    <b:JournalName>Occupational Medicine</b:JournalName>
    <b:Year>2015</b:Year>
    <b:Volume>65</b:Volume>
    <b:Issue>6</b:Issue>
    <b:RefOrder>3</b:RefOrder>
  </b:Source>
  <b:Source>
    <b:Tag>EAS16</b:Tag>
    <b:SourceType>JournalArticle</b:SourceType>
    <b:Guid>{7BEAB692-BD98-41DB-86E6-FE81AADE98BC}</b:Guid>
    <b:Title>Coping </b:Title>
    <b:Year>2016</b:Year>
    <b:Author>
      <b:Author>
        <b:NameList>
          <b:Person>
            <b:Last>E.A. Skinner</b:Last>
            <b:First>M.</b:First>
            <b:Middle>Zimmer-Gembeck</b:Middle>
          </b:Person>
        </b:NameList>
      </b:Author>
    </b:Author>
    <b:YearAccessed>2020</b:YearAccessed>
    <b:MonthAccessed>10</b:MonthAccessed>
    <b:DayAccessed>22</b:DayAccessed>
    <b:URL>https://www.sciencedirect.com/topics/medicine-and-dentistry/coping-strategies</b:URL>
    <b:JournalName>Encyclopedia of Mental Health</b:JournalName>
    <b:Pages>350-357</b:Pages>
    <b:Volume>2</b:Volume>
    <b:Issue>1</b:Issue>
    <b:RefOrder>4</b:RefOrder>
  </b:Source>
  <b:Source>
    <b:Tag>Joh92</b:Tag>
    <b:SourceType>JournalArticle</b:SourceType>
    <b:Guid>{1C7E3DB3-F9CC-4BFD-B8F8-14DD2D4F3512}</b:Guid>
    <b:Title>Coping Strategies Among Police Recuits in a High Stress Training Environment</b:Title>
    <b:Year>1992</b:Year>
    <b:Author>
      <b:Author>
        <b:NameList>
          <b:Person>
            <b:Last>Violanti</b:Last>
            <b:First>John</b:First>
            <b:Middle>M.</b:Middle>
          </b:Person>
        </b:NameList>
      </b:Author>
    </b:Author>
    <b:JournalName>Journal of Social Psychology</b:JournalName>
    <b:Pages>717-729</b:Pages>
    <b:RefOrder>5</b:RefOrder>
  </b:Source>
  <b:Source>
    <b:Tag>Ian14</b:Tag>
    <b:SourceType>JournalArticle</b:SourceType>
    <b:Guid>{F9FFEFEE-20D9-4BFE-AD8B-5386E8BC857F}</b:Guid>
    <b:Title>The Development of a Three Part Model of Psychological Resilience</b:Title>
    <b:Year>2014</b:Year>
    <b:Author>
      <b:Author>
        <b:NameList>
          <b:Person>
            <b:Last>Ian Terte</b:Last>
            <b:First>Christine</b:First>
            <b:Middle>Stephens, Lynne Huddleston.</b:Middle>
          </b:Person>
        </b:NameList>
      </b:Author>
    </b:Author>
    <b:JournalName>EBSCOhost</b:JournalName>
    <b:Pages>1</b:Pages>
    <b:Volume>n/a</b:Volume>
    <b:Issue>n/a</b:Issue>
    <b:RefOrder>6</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1ecf5648-3750-43f5-867d-bfaa16e6e17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0AC157-DEB8-48F4-888C-206EFA927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31</Pages>
  <Words>8162</Words>
  <Characters>48902</Characters>
  <Application>Microsoft Office Word</Application>
  <DocSecurity>0</DocSecurity>
  <Lines>407</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Herbert,Tom swp6620</cp:lastModifiedBy>
  <cp:revision>15</cp:revision>
  <cp:lastPrinted>2014-08-26T08:55:00Z</cp:lastPrinted>
  <dcterms:created xsi:type="dcterms:W3CDTF">2020-10-27T17:05:00Z</dcterms:created>
  <dcterms:modified xsi:type="dcterms:W3CDTF">2020-11-08T19:26:00Z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a4fa5b73-40c9-4877-a00b-250a7821f31d</vt:lpwstr>
  </property>
  <property fmtid="{D5CDD505-2E9C-101B-9397-08002B2CF9AE}" pid="4" name="Classification">
    <vt:lpwstr>OFFICIAL</vt:lpwstr>
  </property>
  <property fmtid="{D5CDD505-2E9C-101B-9397-08002B2CF9AE}" pid="5" name="Visibility">
    <vt:lpwstr>NOT VISIBLE</vt:lpwstr>
  </property>
</Properties>
</file>