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9CC96" w14:textId="77777777" w:rsidR="008D14AA" w:rsidRDefault="008D14AA"/>
    <w:p w14:paraId="01FF38CD" w14:textId="77777777" w:rsidR="000B0BC1" w:rsidRDefault="000B0BC1" w:rsidP="000B0BC1"/>
    <w:p w14:paraId="33AD9AC5" w14:textId="1727CA51" w:rsidR="000B0BC1" w:rsidRPr="0085256E" w:rsidRDefault="000B0BC1" w:rsidP="000B0BC1">
      <w:pPr>
        <w:jc w:val="center"/>
        <w:rPr>
          <w:b/>
          <w:bCs/>
          <w:sz w:val="32"/>
          <w:szCs w:val="32"/>
        </w:rPr>
      </w:pPr>
      <w:r w:rsidRPr="0085256E">
        <w:rPr>
          <w:b/>
          <w:bCs/>
          <w:sz w:val="32"/>
          <w:szCs w:val="32"/>
        </w:rPr>
        <w:t>Certificate in Higher Education Business Skills for the Workplace</w:t>
      </w:r>
    </w:p>
    <w:p w14:paraId="66927083" w14:textId="77777777" w:rsidR="000B0BC1" w:rsidRPr="0085256E" w:rsidRDefault="000B0BC1" w:rsidP="000B0BC1">
      <w:pPr>
        <w:rPr>
          <w:b/>
          <w:bCs/>
          <w:sz w:val="32"/>
          <w:szCs w:val="32"/>
        </w:rPr>
      </w:pPr>
    </w:p>
    <w:p w14:paraId="002611FF" w14:textId="4700C273" w:rsidR="000B0BC1" w:rsidRPr="0085256E" w:rsidRDefault="000B0BC1" w:rsidP="000B0BC1">
      <w:pPr>
        <w:jc w:val="center"/>
        <w:rPr>
          <w:b/>
          <w:bCs/>
          <w:sz w:val="32"/>
          <w:szCs w:val="32"/>
        </w:rPr>
      </w:pPr>
      <w:r w:rsidRPr="0085256E">
        <w:rPr>
          <w:b/>
          <w:bCs/>
          <w:sz w:val="32"/>
          <w:szCs w:val="32"/>
        </w:rPr>
        <w:t>LCLM4006 Enterprise and Entrepreneurship</w:t>
      </w:r>
    </w:p>
    <w:p w14:paraId="602FF699" w14:textId="77777777" w:rsidR="0085256E" w:rsidRPr="0085256E" w:rsidRDefault="0085256E" w:rsidP="0085256E">
      <w:pPr>
        <w:rPr>
          <w:b/>
          <w:bCs/>
          <w:sz w:val="32"/>
          <w:szCs w:val="32"/>
        </w:rPr>
      </w:pPr>
    </w:p>
    <w:p w14:paraId="4059817B" w14:textId="77777777" w:rsidR="0085256E" w:rsidRPr="0085256E" w:rsidRDefault="0085256E" w:rsidP="0085256E">
      <w:pPr>
        <w:rPr>
          <w:b/>
          <w:bCs/>
          <w:sz w:val="32"/>
          <w:szCs w:val="32"/>
        </w:rPr>
      </w:pPr>
    </w:p>
    <w:p w14:paraId="75AE2075" w14:textId="77777777" w:rsidR="0085256E" w:rsidRPr="0085256E" w:rsidRDefault="0085256E" w:rsidP="0085256E">
      <w:pPr>
        <w:rPr>
          <w:b/>
          <w:bCs/>
          <w:sz w:val="32"/>
          <w:szCs w:val="32"/>
        </w:rPr>
      </w:pPr>
    </w:p>
    <w:p w14:paraId="50A11B42" w14:textId="77777777" w:rsidR="0085256E" w:rsidRPr="0085256E" w:rsidRDefault="0085256E" w:rsidP="0085256E">
      <w:pPr>
        <w:rPr>
          <w:b/>
          <w:bCs/>
          <w:sz w:val="32"/>
          <w:szCs w:val="32"/>
        </w:rPr>
      </w:pPr>
    </w:p>
    <w:p w14:paraId="35773048" w14:textId="77777777" w:rsidR="0085256E" w:rsidRPr="0085256E" w:rsidRDefault="0085256E" w:rsidP="0085256E">
      <w:pPr>
        <w:rPr>
          <w:b/>
          <w:bCs/>
          <w:sz w:val="32"/>
          <w:szCs w:val="32"/>
        </w:rPr>
      </w:pPr>
    </w:p>
    <w:p w14:paraId="3D1CD987" w14:textId="77777777" w:rsidR="0085256E" w:rsidRPr="0085256E" w:rsidRDefault="0085256E" w:rsidP="0085256E">
      <w:pPr>
        <w:rPr>
          <w:b/>
          <w:bCs/>
          <w:sz w:val="32"/>
          <w:szCs w:val="32"/>
        </w:rPr>
      </w:pPr>
    </w:p>
    <w:p w14:paraId="0B011791" w14:textId="77777777" w:rsidR="0085256E" w:rsidRPr="0085256E" w:rsidRDefault="0085256E" w:rsidP="0085256E">
      <w:pPr>
        <w:rPr>
          <w:b/>
          <w:bCs/>
          <w:sz w:val="32"/>
          <w:szCs w:val="32"/>
        </w:rPr>
      </w:pPr>
    </w:p>
    <w:p w14:paraId="2D151679" w14:textId="77777777" w:rsidR="0085256E" w:rsidRPr="0085256E" w:rsidRDefault="0085256E" w:rsidP="0085256E">
      <w:pPr>
        <w:rPr>
          <w:b/>
          <w:bCs/>
          <w:sz w:val="32"/>
          <w:szCs w:val="32"/>
        </w:rPr>
      </w:pPr>
    </w:p>
    <w:p w14:paraId="6B9B2565" w14:textId="4A6D2E9C" w:rsidR="0085256E" w:rsidRPr="0085256E" w:rsidRDefault="0085256E" w:rsidP="0085256E">
      <w:pPr>
        <w:jc w:val="center"/>
        <w:rPr>
          <w:b/>
          <w:bCs/>
          <w:sz w:val="32"/>
          <w:szCs w:val="32"/>
        </w:rPr>
      </w:pPr>
      <w:r w:rsidRPr="0085256E">
        <w:rPr>
          <w:b/>
          <w:bCs/>
          <w:sz w:val="32"/>
          <w:szCs w:val="32"/>
        </w:rPr>
        <w:t>BUSINESS PLAN</w:t>
      </w:r>
    </w:p>
    <w:p w14:paraId="34C2A132" w14:textId="77777777" w:rsidR="0085256E" w:rsidRDefault="0085256E" w:rsidP="0085256E">
      <w:pPr>
        <w:pStyle w:val="Heading1"/>
      </w:pPr>
    </w:p>
    <w:p w14:paraId="2EFB4968" w14:textId="77777777" w:rsidR="0085256E" w:rsidRDefault="0085256E" w:rsidP="0085256E"/>
    <w:p w14:paraId="075600CA" w14:textId="77777777" w:rsidR="0085256E" w:rsidRDefault="0085256E" w:rsidP="0085256E">
      <w:pPr>
        <w:pStyle w:val="Heading1"/>
      </w:pPr>
    </w:p>
    <w:p w14:paraId="1AF1E3AA" w14:textId="77777777" w:rsidR="0085256E" w:rsidRDefault="0085256E" w:rsidP="0085256E"/>
    <w:p w14:paraId="4034F4A7" w14:textId="77777777" w:rsidR="0085256E" w:rsidRDefault="0085256E" w:rsidP="0085256E">
      <w:pPr>
        <w:pStyle w:val="Heading1"/>
      </w:pPr>
    </w:p>
    <w:p w14:paraId="256FBA2D" w14:textId="77777777" w:rsidR="0085256E" w:rsidRDefault="0085256E" w:rsidP="0085256E"/>
    <w:p w14:paraId="7D5DACAE" w14:textId="77777777" w:rsidR="0085256E" w:rsidRDefault="0085256E" w:rsidP="0085256E">
      <w:pPr>
        <w:pStyle w:val="Heading1"/>
      </w:pPr>
    </w:p>
    <w:p w14:paraId="5DB463E6" w14:textId="01CED089" w:rsidR="00D41FB1" w:rsidRDefault="00D41FB1" w:rsidP="0085256E">
      <w:pPr>
        <w:jc w:val="center"/>
      </w:pPr>
      <w:r>
        <w:t>Lecturer: Mohammad Rahman</w:t>
      </w:r>
    </w:p>
    <w:p w14:paraId="2ED9B091" w14:textId="3E2CF4B4" w:rsidR="0085256E" w:rsidRDefault="0085256E" w:rsidP="0085256E">
      <w:pPr>
        <w:jc w:val="center"/>
      </w:pPr>
      <w:r>
        <w:t>Student Name:</w:t>
      </w:r>
      <w:r w:rsidR="00D41FB1">
        <w:t xml:space="preserve"> Victoria Borta</w:t>
      </w:r>
    </w:p>
    <w:p w14:paraId="5907513D" w14:textId="58FA98A1" w:rsidR="0085256E" w:rsidRDefault="0085256E" w:rsidP="0085256E">
      <w:pPr>
        <w:jc w:val="center"/>
      </w:pPr>
      <w:r>
        <w:t>Student ID:</w:t>
      </w:r>
      <w:r w:rsidR="00D41FB1">
        <w:t>2422534</w:t>
      </w:r>
    </w:p>
    <w:p w14:paraId="79FC23E9" w14:textId="77777777" w:rsidR="00D41FB1" w:rsidRPr="00D41FB1" w:rsidRDefault="00D41FB1" w:rsidP="00D41FB1">
      <w:pPr>
        <w:pStyle w:val="Heading1"/>
      </w:pPr>
    </w:p>
    <w:p w14:paraId="3F694A81" w14:textId="77777777" w:rsidR="00D41FB1" w:rsidRPr="00D41FB1" w:rsidRDefault="00D41FB1" w:rsidP="00D41FB1">
      <w:pPr>
        <w:pStyle w:val="Heading1"/>
      </w:pPr>
    </w:p>
    <w:p w14:paraId="5D8287B4" w14:textId="77777777" w:rsidR="0085256E" w:rsidRPr="0085256E" w:rsidRDefault="0085256E" w:rsidP="0085256E"/>
    <w:p w14:paraId="67954CA3" w14:textId="77777777" w:rsidR="0085256E" w:rsidRPr="0085256E" w:rsidRDefault="0085256E" w:rsidP="0085256E"/>
    <w:p w14:paraId="4504B8E4" w14:textId="77777777" w:rsidR="0085256E" w:rsidRDefault="0085256E" w:rsidP="0085256E"/>
    <w:p w14:paraId="6A9E9AF2" w14:textId="4A8E0600" w:rsidR="0085256E" w:rsidRDefault="0085256E" w:rsidP="0085256E">
      <w:pPr>
        <w:tabs>
          <w:tab w:val="left" w:pos="1354"/>
        </w:tabs>
      </w:pPr>
    </w:p>
    <w:p w14:paraId="34DEF633" w14:textId="77777777" w:rsidR="0085256E" w:rsidRDefault="0085256E" w:rsidP="0085256E">
      <w:pPr>
        <w:pStyle w:val="Heading1"/>
      </w:pPr>
    </w:p>
    <w:sdt>
      <w:sdtPr>
        <w:rPr>
          <w:rFonts w:ascii="Times New Roman" w:eastAsiaTheme="minorHAnsi" w:hAnsi="Times New Roman" w:cstheme="minorBidi"/>
          <w:color w:val="000000" w:themeColor="text1"/>
          <w:kern w:val="2"/>
          <w:sz w:val="24"/>
          <w:szCs w:val="22"/>
          <w:lang w:val="en-GB"/>
        </w:rPr>
        <w:id w:val="-1235550655"/>
        <w:docPartObj>
          <w:docPartGallery w:val="Table of Contents"/>
          <w:docPartUnique/>
        </w:docPartObj>
      </w:sdtPr>
      <w:sdtEndPr>
        <w:rPr>
          <w:b/>
          <w:bCs/>
          <w:noProof/>
        </w:rPr>
      </w:sdtEndPr>
      <w:sdtContent>
        <w:p w14:paraId="04BA6E11" w14:textId="69396D93" w:rsidR="0085256E" w:rsidRDefault="0085256E">
          <w:pPr>
            <w:pStyle w:val="TOCHeading"/>
          </w:pPr>
          <w:r>
            <w:t>Contents</w:t>
          </w:r>
        </w:p>
        <w:p w14:paraId="04257C2E" w14:textId="233891CE" w:rsidR="00B608C3" w:rsidRDefault="0085256E">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4655783" w:history="1">
            <w:r w:rsidR="00B608C3" w:rsidRPr="000E6A16">
              <w:rPr>
                <w:rStyle w:val="Hyperlink"/>
                <w:noProof/>
              </w:rPr>
              <w:t>Introduction</w:t>
            </w:r>
            <w:r w:rsidR="00B608C3">
              <w:rPr>
                <w:noProof/>
                <w:webHidden/>
              </w:rPr>
              <w:tab/>
            </w:r>
            <w:r w:rsidR="00B608C3">
              <w:rPr>
                <w:noProof/>
                <w:webHidden/>
              </w:rPr>
              <w:fldChar w:fldCharType="begin"/>
            </w:r>
            <w:r w:rsidR="00B608C3">
              <w:rPr>
                <w:noProof/>
                <w:webHidden/>
              </w:rPr>
              <w:instrText xml:space="preserve"> PAGEREF _Toc214655783 \h </w:instrText>
            </w:r>
            <w:r w:rsidR="00B608C3">
              <w:rPr>
                <w:noProof/>
                <w:webHidden/>
              </w:rPr>
            </w:r>
            <w:r w:rsidR="00B608C3">
              <w:rPr>
                <w:noProof/>
                <w:webHidden/>
              </w:rPr>
              <w:fldChar w:fldCharType="separate"/>
            </w:r>
            <w:r w:rsidR="00B608C3">
              <w:rPr>
                <w:noProof/>
                <w:webHidden/>
              </w:rPr>
              <w:t>3</w:t>
            </w:r>
            <w:r w:rsidR="00B608C3">
              <w:rPr>
                <w:noProof/>
                <w:webHidden/>
              </w:rPr>
              <w:fldChar w:fldCharType="end"/>
            </w:r>
          </w:hyperlink>
        </w:p>
        <w:p w14:paraId="2D19A77C" w14:textId="0AEA536B"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84" w:history="1">
            <w:r w:rsidRPr="000E6A16">
              <w:rPr>
                <w:rStyle w:val="Hyperlink"/>
                <w:noProof/>
              </w:rPr>
              <w:t>Overview of the Business Idea</w:t>
            </w:r>
            <w:r>
              <w:rPr>
                <w:noProof/>
                <w:webHidden/>
              </w:rPr>
              <w:tab/>
            </w:r>
            <w:r>
              <w:rPr>
                <w:noProof/>
                <w:webHidden/>
              </w:rPr>
              <w:fldChar w:fldCharType="begin"/>
            </w:r>
            <w:r>
              <w:rPr>
                <w:noProof/>
                <w:webHidden/>
              </w:rPr>
              <w:instrText xml:space="preserve"> PAGEREF _Toc214655784 \h </w:instrText>
            </w:r>
            <w:r>
              <w:rPr>
                <w:noProof/>
                <w:webHidden/>
              </w:rPr>
            </w:r>
            <w:r>
              <w:rPr>
                <w:noProof/>
                <w:webHidden/>
              </w:rPr>
              <w:fldChar w:fldCharType="separate"/>
            </w:r>
            <w:r>
              <w:rPr>
                <w:noProof/>
                <w:webHidden/>
              </w:rPr>
              <w:t>3</w:t>
            </w:r>
            <w:r>
              <w:rPr>
                <w:noProof/>
                <w:webHidden/>
              </w:rPr>
              <w:fldChar w:fldCharType="end"/>
            </w:r>
          </w:hyperlink>
        </w:p>
        <w:p w14:paraId="4C3B116B" w14:textId="38EAE587" w:rsidR="00B608C3" w:rsidRDefault="00B608C3">
          <w:pPr>
            <w:pStyle w:val="TOC2"/>
            <w:tabs>
              <w:tab w:val="right" w:leader="dot" w:pos="9016"/>
            </w:tabs>
            <w:rPr>
              <w:noProof/>
            </w:rPr>
          </w:pPr>
          <w:hyperlink w:anchor="_Toc214655785" w:history="1">
            <w:r w:rsidRPr="000E6A16">
              <w:rPr>
                <w:rStyle w:val="Hyperlink"/>
                <w:noProof/>
              </w:rPr>
              <w:t>Product and Service Offering</w:t>
            </w:r>
            <w:r>
              <w:rPr>
                <w:noProof/>
                <w:webHidden/>
              </w:rPr>
              <w:tab/>
            </w:r>
            <w:r>
              <w:rPr>
                <w:noProof/>
                <w:webHidden/>
              </w:rPr>
              <w:fldChar w:fldCharType="begin"/>
            </w:r>
            <w:r>
              <w:rPr>
                <w:noProof/>
                <w:webHidden/>
              </w:rPr>
              <w:instrText xml:space="preserve"> PAGEREF _Toc214655785 \h </w:instrText>
            </w:r>
            <w:r>
              <w:rPr>
                <w:noProof/>
                <w:webHidden/>
              </w:rPr>
            </w:r>
            <w:r>
              <w:rPr>
                <w:noProof/>
                <w:webHidden/>
              </w:rPr>
              <w:fldChar w:fldCharType="separate"/>
            </w:r>
            <w:r>
              <w:rPr>
                <w:noProof/>
                <w:webHidden/>
              </w:rPr>
              <w:t>3</w:t>
            </w:r>
            <w:r>
              <w:rPr>
                <w:noProof/>
                <w:webHidden/>
              </w:rPr>
              <w:fldChar w:fldCharType="end"/>
            </w:r>
          </w:hyperlink>
        </w:p>
        <w:p w14:paraId="111819C1" w14:textId="54A9EC48" w:rsidR="00B608C3" w:rsidRDefault="00B608C3">
          <w:pPr>
            <w:pStyle w:val="TOC2"/>
            <w:tabs>
              <w:tab w:val="right" w:leader="dot" w:pos="9016"/>
            </w:tabs>
            <w:rPr>
              <w:noProof/>
            </w:rPr>
          </w:pPr>
          <w:hyperlink w:anchor="_Toc214655786" w:history="1">
            <w:r w:rsidRPr="000E6A16">
              <w:rPr>
                <w:rStyle w:val="Hyperlink"/>
                <w:noProof/>
              </w:rPr>
              <w:t>Management Structure and Legal Format</w:t>
            </w:r>
            <w:r>
              <w:rPr>
                <w:noProof/>
                <w:webHidden/>
              </w:rPr>
              <w:tab/>
            </w:r>
            <w:r>
              <w:rPr>
                <w:noProof/>
                <w:webHidden/>
              </w:rPr>
              <w:fldChar w:fldCharType="begin"/>
            </w:r>
            <w:r>
              <w:rPr>
                <w:noProof/>
                <w:webHidden/>
              </w:rPr>
              <w:instrText xml:space="preserve"> PAGEREF _Toc214655786 \h </w:instrText>
            </w:r>
            <w:r>
              <w:rPr>
                <w:noProof/>
                <w:webHidden/>
              </w:rPr>
            </w:r>
            <w:r>
              <w:rPr>
                <w:noProof/>
                <w:webHidden/>
              </w:rPr>
              <w:fldChar w:fldCharType="separate"/>
            </w:r>
            <w:r>
              <w:rPr>
                <w:noProof/>
                <w:webHidden/>
              </w:rPr>
              <w:t>3</w:t>
            </w:r>
            <w:r>
              <w:rPr>
                <w:noProof/>
                <w:webHidden/>
              </w:rPr>
              <w:fldChar w:fldCharType="end"/>
            </w:r>
          </w:hyperlink>
        </w:p>
        <w:p w14:paraId="64A0B975" w14:textId="78C946F7"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87" w:history="1">
            <w:r w:rsidRPr="000E6A16">
              <w:rPr>
                <w:rStyle w:val="Hyperlink"/>
                <w:noProof/>
              </w:rPr>
              <w:t>Environmental Analysis</w:t>
            </w:r>
            <w:r>
              <w:rPr>
                <w:noProof/>
                <w:webHidden/>
              </w:rPr>
              <w:tab/>
            </w:r>
            <w:r>
              <w:rPr>
                <w:noProof/>
                <w:webHidden/>
              </w:rPr>
              <w:fldChar w:fldCharType="begin"/>
            </w:r>
            <w:r>
              <w:rPr>
                <w:noProof/>
                <w:webHidden/>
              </w:rPr>
              <w:instrText xml:space="preserve"> PAGEREF _Toc214655787 \h </w:instrText>
            </w:r>
            <w:r>
              <w:rPr>
                <w:noProof/>
                <w:webHidden/>
              </w:rPr>
            </w:r>
            <w:r>
              <w:rPr>
                <w:noProof/>
                <w:webHidden/>
              </w:rPr>
              <w:fldChar w:fldCharType="separate"/>
            </w:r>
            <w:r>
              <w:rPr>
                <w:noProof/>
                <w:webHidden/>
              </w:rPr>
              <w:t>4</w:t>
            </w:r>
            <w:r>
              <w:rPr>
                <w:noProof/>
                <w:webHidden/>
              </w:rPr>
              <w:fldChar w:fldCharType="end"/>
            </w:r>
          </w:hyperlink>
        </w:p>
        <w:p w14:paraId="04F7AE20" w14:textId="10615CB6" w:rsidR="00B608C3" w:rsidRDefault="00B608C3">
          <w:pPr>
            <w:pStyle w:val="TOC2"/>
            <w:tabs>
              <w:tab w:val="right" w:leader="dot" w:pos="9016"/>
            </w:tabs>
            <w:rPr>
              <w:noProof/>
            </w:rPr>
          </w:pPr>
          <w:hyperlink w:anchor="_Toc214655788" w:history="1">
            <w:r w:rsidRPr="000E6A16">
              <w:rPr>
                <w:rStyle w:val="Hyperlink"/>
                <w:noProof/>
              </w:rPr>
              <w:t>PESTEL Analysis</w:t>
            </w:r>
            <w:r>
              <w:rPr>
                <w:noProof/>
                <w:webHidden/>
              </w:rPr>
              <w:tab/>
            </w:r>
            <w:r>
              <w:rPr>
                <w:noProof/>
                <w:webHidden/>
              </w:rPr>
              <w:fldChar w:fldCharType="begin"/>
            </w:r>
            <w:r>
              <w:rPr>
                <w:noProof/>
                <w:webHidden/>
              </w:rPr>
              <w:instrText xml:space="preserve"> PAGEREF _Toc214655788 \h </w:instrText>
            </w:r>
            <w:r>
              <w:rPr>
                <w:noProof/>
                <w:webHidden/>
              </w:rPr>
            </w:r>
            <w:r>
              <w:rPr>
                <w:noProof/>
                <w:webHidden/>
              </w:rPr>
              <w:fldChar w:fldCharType="separate"/>
            </w:r>
            <w:r>
              <w:rPr>
                <w:noProof/>
                <w:webHidden/>
              </w:rPr>
              <w:t>4</w:t>
            </w:r>
            <w:r>
              <w:rPr>
                <w:noProof/>
                <w:webHidden/>
              </w:rPr>
              <w:fldChar w:fldCharType="end"/>
            </w:r>
          </w:hyperlink>
        </w:p>
        <w:p w14:paraId="2CDFB554" w14:textId="4A245C92"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89" w:history="1">
            <w:r w:rsidRPr="000E6A16">
              <w:rPr>
                <w:rStyle w:val="Hyperlink"/>
                <w:noProof/>
              </w:rPr>
              <w:t>Marketing Strategies</w:t>
            </w:r>
            <w:r>
              <w:rPr>
                <w:noProof/>
                <w:webHidden/>
              </w:rPr>
              <w:tab/>
            </w:r>
            <w:r>
              <w:rPr>
                <w:noProof/>
                <w:webHidden/>
              </w:rPr>
              <w:fldChar w:fldCharType="begin"/>
            </w:r>
            <w:r>
              <w:rPr>
                <w:noProof/>
                <w:webHidden/>
              </w:rPr>
              <w:instrText xml:space="preserve"> PAGEREF _Toc214655789 \h </w:instrText>
            </w:r>
            <w:r>
              <w:rPr>
                <w:noProof/>
                <w:webHidden/>
              </w:rPr>
            </w:r>
            <w:r>
              <w:rPr>
                <w:noProof/>
                <w:webHidden/>
              </w:rPr>
              <w:fldChar w:fldCharType="separate"/>
            </w:r>
            <w:r>
              <w:rPr>
                <w:noProof/>
                <w:webHidden/>
              </w:rPr>
              <w:t>5</w:t>
            </w:r>
            <w:r>
              <w:rPr>
                <w:noProof/>
                <w:webHidden/>
              </w:rPr>
              <w:fldChar w:fldCharType="end"/>
            </w:r>
          </w:hyperlink>
        </w:p>
        <w:p w14:paraId="1D3C17BB" w14:textId="50705375" w:rsidR="00B608C3" w:rsidRDefault="00B608C3">
          <w:pPr>
            <w:pStyle w:val="TOC2"/>
            <w:tabs>
              <w:tab w:val="right" w:leader="dot" w:pos="9016"/>
            </w:tabs>
            <w:rPr>
              <w:noProof/>
            </w:rPr>
          </w:pPr>
          <w:hyperlink w:anchor="_Toc214655790" w:history="1">
            <w:r w:rsidRPr="000E6A16">
              <w:rPr>
                <w:rStyle w:val="Hyperlink"/>
                <w:noProof/>
              </w:rPr>
              <w:t>Customer Segmentation and Targeting</w:t>
            </w:r>
            <w:r>
              <w:rPr>
                <w:noProof/>
                <w:webHidden/>
              </w:rPr>
              <w:tab/>
            </w:r>
            <w:r>
              <w:rPr>
                <w:noProof/>
                <w:webHidden/>
              </w:rPr>
              <w:fldChar w:fldCharType="begin"/>
            </w:r>
            <w:r>
              <w:rPr>
                <w:noProof/>
                <w:webHidden/>
              </w:rPr>
              <w:instrText xml:space="preserve"> PAGEREF _Toc214655790 \h </w:instrText>
            </w:r>
            <w:r>
              <w:rPr>
                <w:noProof/>
                <w:webHidden/>
              </w:rPr>
            </w:r>
            <w:r>
              <w:rPr>
                <w:noProof/>
                <w:webHidden/>
              </w:rPr>
              <w:fldChar w:fldCharType="separate"/>
            </w:r>
            <w:r>
              <w:rPr>
                <w:noProof/>
                <w:webHidden/>
              </w:rPr>
              <w:t>5</w:t>
            </w:r>
            <w:r>
              <w:rPr>
                <w:noProof/>
                <w:webHidden/>
              </w:rPr>
              <w:fldChar w:fldCharType="end"/>
            </w:r>
          </w:hyperlink>
        </w:p>
        <w:p w14:paraId="25672DF6" w14:textId="79D74A42"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91" w:history="1">
            <w:r w:rsidRPr="000E6A16">
              <w:rPr>
                <w:rStyle w:val="Hyperlink"/>
                <w:noProof/>
              </w:rPr>
              <w:t>Marketing Mix Strategy</w:t>
            </w:r>
            <w:r>
              <w:rPr>
                <w:noProof/>
                <w:webHidden/>
              </w:rPr>
              <w:tab/>
            </w:r>
            <w:r>
              <w:rPr>
                <w:noProof/>
                <w:webHidden/>
              </w:rPr>
              <w:fldChar w:fldCharType="begin"/>
            </w:r>
            <w:r>
              <w:rPr>
                <w:noProof/>
                <w:webHidden/>
              </w:rPr>
              <w:instrText xml:space="preserve"> PAGEREF _Toc214655791 \h </w:instrText>
            </w:r>
            <w:r>
              <w:rPr>
                <w:noProof/>
                <w:webHidden/>
              </w:rPr>
            </w:r>
            <w:r>
              <w:rPr>
                <w:noProof/>
                <w:webHidden/>
              </w:rPr>
              <w:fldChar w:fldCharType="separate"/>
            </w:r>
            <w:r>
              <w:rPr>
                <w:noProof/>
                <w:webHidden/>
              </w:rPr>
              <w:t>5</w:t>
            </w:r>
            <w:r>
              <w:rPr>
                <w:noProof/>
                <w:webHidden/>
              </w:rPr>
              <w:fldChar w:fldCharType="end"/>
            </w:r>
          </w:hyperlink>
        </w:p>
        <w:p w14:paraId="025B05B8" w14:textId="29E1F31B"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92" w:history="1">
            <w:r w:rsidRPr="000E6A16">
              <w:rPr>
                <w:rStyle w:val="Hyperlink"/>
                <w:noProof/>
              </w:rPr>
              <w:t>Customer Retention Strategies</w:t>
            </w:r>
            <w:r>
              <w:rPr>
                <w:noProof/>
                <w:webHidden/>
              </w:rPr>
              <w:tab/>
            </w:r>
            <w:r>
              <w:rPr>
                <w:noProof/>
                <w:webHidden/>
              </w:rPr>
              <w:fldChar w:fldCharType="begin"/>
            </w:r>
            <w:r>
              <w:rPr>
                <w:noProof/>
                <w:webHidden/>
              </w:rPr>
              <w:instrText xml:space="preserve"> PAGEREF _Toc214655792 \h </w:instrText>
            </w:r>
            <w:r>
              <w:rPr>
                <w:noProof/>
                <w:webHidden/>
              </w:rPr>
            </w:r>
            <w:r>
              <w:rPr>
                <w:noProof/>
                <w:webHidden/>
              </w:rPr>
              <w:fldChar w:fldCharType="separate"/>
            </w:r>
            <w:r>
              <w:rPr>
                <w:noProof/>
                <w:webHidden/>
              </w:rPr>
              <w:t>6</w:t>
            </w:r>
            <w:r>
              <w:rPr>
                <w:noProof/>
                <w:webHidden/>
              </w:rPr>
              <w:fldChar w:fldCharType="end"/>
            </w:r>
          </w:hyperlink>
        </w:p>
        <w:p w14:paraId="78F72507" w14:textId="6DD43EFD"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93" w:history="1">
            <w:r w:rsidRPr="000E6A16">
              <w:rPr>
                <w:rStyle w:val="Hyperlink"/>
                <w:noProof/>
              </w:rPr>
              <w:t>Funding Requirements and Sources</w:t>
            </w:r>
            <w:r>
              <w:rPr>
                <w:noProof/>
                <w:webHidden/>
              </w:rPr>
              <w:tab/>
            </w:r>
            <w:r>
              <w:rPr>
                <w:noProof/>
                <w:webHidden/>
              </w:rPr>
              <w:fldChar w:fldCharType="begin"/>
            </w:r>
            <w:r>
              <w:rPr>
                <w:noProof/>
                <w:webHidden/>
              </w:rPr>
              <w:instrText xml:space="preserve"> PAGEREF _Toc214655793 \h </w:instrText>
            </w:r>
            <w:r>
              <w:rPr>
                <w:noProof/>
                <w:webHidden/>
              </w:rPr>
            </w:r>
            <w:r>
              <w:rPr>
                <w:noProof/>
                <w:webHidden/>
              </w:rPr>
              <w:fldChar w:fldCharType="separate"/>
            </w:r>
            <w:r>
              <w:rPr>
                <w:noProof/>
                <w:webHidden/>
              </w:rPr>
              <w:t>6</w:t>
            </w:r>
            <w:r>
              <w:rPr>
                <w:noProof/>
                <w:webHidden/>
              </w:rPr>
              <w:fldChar w:fldCharType="end"/>
            </w:r>
          </w:hyperlink>
        </w:p>
        <w:p w14:paraId="3C547ECC" w14:textId="38FF0E25" w:rsidR="00B608C3" w:rsidRDefault="00B608C3">
          <w:pPr>
            <w:pStyle w:val="TOC2"/>
            <w:tabs>
              <w:tab w:val="right" w:leader="dot" w:pos="9016"/>
            </w:tabs>
            <w:rPr>
              <w:noProof/>
            </w:rPr>
          </w:pPr>
          <w:hyperlink w:anchor="_Toc214655794" w:history="1">
            <w:r w:rsidRPr="000E6A16">
              <w:rPr>
                <w:rStyle w:val="Hyperlink"/>
                <w:noProof/>
              </w:rPr>
              <w:t>Required Investment Amount</w:t>
            </w:r>
            <w:r>
              <w:rPr>
                <w:noProof/>
                <w:webHidden/>
              </w:rPr>
              <w:tab/>
            </w:r>
            <w:r>
              <w:rPr>
                <w:noProof/>
                <w:webHidden/>
              </w:rPr>
              <w:fldChar w:fldCharType="begin"/>
            </w:r>
            <w:r>
              <w:rPr>
                <w:noProof/>
                <w:webHidden/>
              </w:rPr>
              <w:instrText xml:space="preserve"> PAGEREF _Toc214655794 \h </w:instrText>
            </w:r>
            <w:r>
              <w:rPr>
                <w:noProof/>
                <w:webHidden/>
              </w:rPr>
            </w:r>
            <w:r>
              <w:rPr>
                <w:noProof/>
                <w:webHidden/>
              </w:rPr>
              <w:fldChar w:fldCharType="separate"/>
            </w:r>
            <w:r>
              <w:rPr>
                <w:noProof/>
                <w:webHidden/>
              </w:rPr>
              <w:t>6</w:t>
            </w:r>
            <w:r>
              <w:rPr>
                <w:noProof/>
                <w:webHidden/>
              </w:rPr>
              <w:fldChar w:fldCharType="end"/>
            </w:r>
          </w:hyperlink>
        </w:p>
        <w:p w14:paraId="10912F41" w14:textId="2A230FEE"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95" w:history="1">
            <w:r w:rsidRPr="000E6A16">
              <w:rPr>
                <w:rStyle w:val="Hyperlink"/>
                <w:noProof/>
              </w:rPr>
              <w:t>Conclusion</w:t>
            </w:r>
            <w:r>
              <w:rPr>
                <w:noProof/>
                <w:webHidden/>
              </w:rPr>
              <w:tab/>
            </w:r>
            <w:r>
              <w:rPr>
                <w:noProof/>
                <w:webHidden/>
              </w:rPr>
              <w:fldChar w:fldCharType="begin"/>
            </w:r>
            <w:r>
              <w:rPr>
                <w:noProof/>
                <w:webHidden/>
              </w:rPr>
              <w:instrText xml:space="preserve"> PAGEREF _Toc214655795 \h </w:instrText>
            </w:r>
            <w:r>
              <w:rPr>
                <w:noProof/>
                <w:webHidden/>
              </w:rPr>
            </w:r>
            <w:r>
              <w:rPr>
                <w:noProof/>
                <w:webHidden/>
              </w:rPr>
              <w:fldChar w:fldCharType="separate"/>
            </w:r>
            <w:r>
              <w:rPr>
                <w:noProof/>
                <w:webHidden/>
              </w:rPr>
              <w:t>8</w:t>
            </w:r>
            <w:r>
              <w:rPr>
                <w:noProof/>
                <w:webHidden/>
              </w:rPr>
              <w:fldChar w:fldCharType="end"/>
            </w:r>
          </w:hyperlink>
        </w:p>
        <w:p w14:paraId="2CCE8D9B" w14:textId="54D0BA56" w:rsidR="00B608C3" w:rsidRDefault="00B608C3">
          <w:pPr>
            <w:pStyle w:val="TOC1"/>
            <w:tabs>
              <w:tab w:val="right" w:leader="dot" w:pos="9016"/>
            </w:tabs>
            <w:rPr>
              <w:rFonts w:asciiTheme="minorHAnsi" w:eastAsiaTheme="minorEastAsia" w:hAnsiTheme="minorHAnsi"/>
              <w:noProof/>
              <w:color w:val="auto"/>
              <w:szCs w:val="24"/>
              <w:lang w:eastAsia="en-GB"/>
            </w:rPr>
          </w:pPr>
          <w:hyperlink w:anchor="_Toc214655796" w:history="1">
            <w:r w:rsidRPr="000E6A16">
              <w:rPr>
                <w:rStyle w:val="Hyperlink"/>
                <w:noProof/>
              </w:rPr>
              <w:t>References</w:t>
            </w:r>
            <w:r>
              <w:rPr>
                <w:noProof/>
                <w:webHidden/>
              </w:rPr>
              <w:tab/>
            </w:r>
            <w:r>
              <w:rPr>
                <w:noProof/>
                <w:webHidden/>
              </w:rPr>
              <w:fldChar w:fldCharType="begin"/>
            </w:r>
            <w:r>
              <w:rPr>
                <w:noProof/>
                <w:webHidden/>
              </w:rPr>
              <w:instrText xml:space="preserve"> PAGEREF _Toc214655796 \h </w:instrText>
            </w:r>
            <w:r>
              <w:rPr>
                <w:noProof/>
                <w:webHidden/>
              </w:rPr>
            </w:r>
            <w:r>
              <w:rPr>
                <w:noProof/>
                <w:webHidden/>
              </w:rPr>
              <w:fldChar w:fldCharType="separate"/>
            </w:r>
            <w:r>
              <w:rPr>
                <w:noProof/>
                <w:webHidden/>
              </w:rPr>
              <w:t>9</w:t>
            </w:r>
            <w:r>
              <w:rPr>
                <w:noProof/>
                <w:webHidden/>
              </w:rPr>
              <w:fldChar w:fldCharType="end"/>
            </w:r>
          </w:hyperlink>
        </w:p>
        <w:p w14:paraId="7F1D3965" w14:textId="0B1B479B" w:rsidR="0085256E" w:rsidRDefault="0085256E">
          <w:r>
            <w:rPr>
              <w:b/>
              <w:bCs/>
              <w:noProof/>
            </w:rPr>
            <w:fldChar w:fldCharType="end"/>
          </w:r>
        </w:p>
      </w:sdtContent>
    </w:sdt>
    <w:p w14:paraId="67D0658D" w14:textId="77777777" w:rsidR="0085256E" w:rsidRDefault="0085256E" w:rsidP="0085256E"/>
    <w:p w14:paraId="5ED22EA6" w14:textId="77777777" w:rsidR="0085256E" w:rsidRDefault="0085256E" w:rsidP="0085256E">
      <w:pPr>
        <w:pStyle w:val="Heading1"/>
      </w:pPr>
    </w:p>
    <w:p w14:paraId="01E9326B" w14:textId="77777777" w:rsidR="0085256E" w:rsidRDefault="0085256E" w:rsidP="0085256E"/>
    <w:p w14:paraId="32B67C03" w14:textId="77777777" w:rsidR="0085256E" w:rsidRDefault="0085256E" w:rsidP="0085256E">
      <w:pPr>
        <w:pStyle w:val="Heading1"/>
      </w:pPr>
    </w:p>
    <w:p w14:paraId="771AB463" w14:textId="77777777" w:rsidR="0085256E" w:rsidRDefault="0085256E" w:rsidP="0085256E"/>
    <w:p w14:paraId="1DFA47EC" w14:textId="77777777" w:rsidR="0085256E" w:rsidRDefault="0085256E" w:rsidP="0085256E">
      <w:pPr>
        <w:pStyle w:val="Heading1"/>
      </w:pPr>
    </w:p>
    <w:p w14:paraId="66FAF56B" w14:textId="77777777" w:rsidR="0085256E" w:rsidRDefault="0085256E" w:rsidP="0085256E"/>
    <w:p w14:paraId="2BAA6874" w14:textId="77777777" w:rsidR="0085256E" w:rsidRDefault="0085256E" w:rsidP="0085256E">
      <w:pPr>
        <w:pStyle w:val="Heading1"/>
      </w:pPr>
    </w:p>
    <w:p w14:paraId="1FEE3818" w14:textId="77777777" w:rsidR="0085256E" w:rsidRDefault="0085256E" w:rsidP="0085256E"/>
    <w:p w14:paraId="15703AEA" w14:textId="77777777" w:rsidR="0085256E" w:rsidRDefault="0085256E" w:rsidP="0085256E">
      <w:pPr>
        <w:pStyle w:val="Heading1"/>
      </w:pPr>
    </w:p>
    <w:p w14:paraId="0BD11E92" w14:textId="77777777" w:rsidR="0085256E" w:rsidRDefault="0085256E" w:rsidP="0085256E"/>
    <w:p w14:paraId="26B6B7D7" w14:textId="77777777" w:rsidR="0085256E" w:rsidRDefault="0085256E" w:rsidP="0085256E">
      <w:pPr>
        <w:pStyle w:val="Heading1"/>
      </w:pPr>
    </w:p>
    <w:p w14:paraId="7C178F12" w14:textId="77777777" w:rsidR="0085256E" w:rsidRDefault="0085256E" w:rsidP="0085256E"/>
    <w:p w14:paraId="455E9E2C" w14:textId="77777777" w:rsidR="0085256E" w:rsidRDefault="0085256E" w:rsidP="0085256E">
      <w:pPr>
        <w:pStyle w:val="Heading1"/>
      </w:pPr>
    </w:p>
    <w:p w14:paraId="0679FC45" w14:textId="77777777" w:rsidR="0085256E" w:rsidRDefault="0085256E" w:rsidP="0085256E"/>
    <w:p w14:paraId="0728402A" w14:textId="77777777" w:rsidR="0085256E" w:rsidRDefault="0085256E" w:rsidP="0085256E">
      <w:pPr>
        <w:pStyle w:val="Heading1"/>
      </w:pPr>
    </w:p>
    <w:p w14:paraId="34B74555" w14:textId="77777777" w:rsidR="0085256E" w:rsidRPr="0085256E" w:rsidRDefault="0085256E" w:rsidP="0085256E"/>
    <w:p w14:paraId="1562A202" w14:textId="77777777" w:rsidR="00B608C3" w:rsidRDefault="00B608C3" w:rsidP="00B608C3">
      <w:pPr>
        <w:pStyle w:val="Deea1"/>
      </w:pPr>
      <w:bookmarkStart w:id="0" w:name="_Toc214655783"/>
      <w:r>
        <w:t>Introduction</w:t>
      </w:r>
      <w:bookmarkEnd w:id="0"/>
    </w:p>
    <w:p w14:paraId="03EDD32A" w14:textId="77777777" w:rsidR="00B608C3" w:rsidRDefault="00B608C3" w:rsidP="00B608C3">
      <w:pPr>
        <w:spacing w:line="360" w:lineRule="auto"/>
        <w:jc w:val="both"/>
      </w:pPr>
      <w:r>
        <w:t xml:space="preserve">Office occupants </w:t>
      </w:r>
      <w:proofErr w:type="gramStart"/>
      <w:r>
        <w:t>have to</w:t>
      </w:r>
      <w:proofErr w:type="gramEnd"/>
      <w:r>
        <w:t xml:space="preserve"> sit longer hours at their respective desks posing great health threats and lowering their overall productivity. Studies prove that sedentary behaviour is a contributor of musculoskeletal and reduced wellbeing in the workplace (Coffey et al., 2025). Community Stretch Studio comes to the rescue of this rising issue by providing instructed group stretching where desk workers require a breather after the lengthy hours they spend sitting. The studio offers 20 minutes or 30 minutes classes, which fit in the busy timetable of working people who have a hard time and therefore cannot get time to engage in the usual activities of traditional fitness. This business proposal includes operational structure, market environment analysis, marketing strategy, and financing of the business to be done by the interested potential investors who are interested to finance the </w:t>
      </w:r>
      <w:proofErr w:type="gramStart"/>
      <w:r>
        <w:t>work place</w:t>
      </w:r>
      <w:proofErr w:type="gramEnd"/>
      <w:r>
        <w:t xml:space="preserve"> wellness initiatives.</w:t>
      </w:r>
    </w:p>
    <w:p w14:paraId="0D0D753C" w14:textId="77777777" w:rsidR="00B608C3" w:rsidRPr="00B608C3" w:rsidRDefault="00B608C3" w:rsidP="00B608C3">
      <w:pPr>
        <w:pStyle w:val="Deea1"/>
      </w:pPr>
      <w:bookmarkStart w:id="1" w:name="_Toc214655784"/>
      <w:r w:rsidRPr="00B608C3">
        <w:t>Overview of the Business Idea</w:t>
      </w:r>
      <w:bookmarkEnd w:id="1"/>
    </w:p>
    <w:p w14:paraId="58572E00" w14:textId="77777777" w:rsidR="00B608C3" w:rsidRPr="00B608C3" w:rsidRDefault="00B608C3" w:rsidP="00B608C3">
      <w:pPr>
        <w:pStyle w:val="Heading2"/>
      </w:pPr>
      <w:bookmarkStart w:id="2" w:name="_Toc214655785"/>
      <w:r w:rsidRPr="00B608C3">
        <w:t>Product and Service Offering</w:t>
      </w:r>
      <w:bookmarkEnd w:id="2"/>
    </w:p>
    <w:p w14:paraId="4F21AB8E" w14:textId="712C98E4" w:rsidR="00B608C3" w:rsidRDefault="00B608C3" w:rsidP="00B608C3">
      <w:pPr>
        <w:spacing w:line="360" w:lineRule="auto"/>
        <w:jc w:val="both"/>
      </w:pPr>
      <w:r>
        <w:t xml:space="preserve">Community Stretch Studio offers experienced guided stretching movements in a group-based activity that helps in promoting physical conditions as well as socialisation among the involved participants. The studio fails to provide any regular gym or heavy work out routines and exercises and this is where the business contrasts with the normal gyms and fitness centres. Classes are based on either 20 or 30 </w:t>
      </w:r>
      <w:proofErr w:type="gramStart"/>
      <w:r>
        <w:t>minutes</w:t>
      </w:r>
      <w:proofErr w:type="gramEnd"/>
      <w:r>
        <w:t xml:space="preserve"> depending on the professionals, and this enables the professionals to attend classes between the work shifts, during their lunch or right before and after office hours without causing much inconvenience to their daily schedules. Each session is guided by trained instructors and specialises in stretches that affect </w:t>
      </w:r>
      <w:proofErr w:type="gramStart"/>
      <w:r>
        <w:t>particular parts</w:t>
      </w:r>
      <w:proofErr w:type="gramEnd"/>
      <w:r>
        <w:t xml:space="preserve"> of the body influenced by prolonged sitting such as the neck, shoulders, back, hips, and lower body parts. </w:t>
      </w:r>
    </w:p>
    <w:p w14:paraId="745E0D9A" w14:textId="77777777" w:rsidR="00B608C3" w:rsidRPr="00B608C3" w:rsidRDefault="00B608C3" w:rsidP="00B608C3">
      <w:pPr>
        <w:pStyle w:val="Heading2"/>
      </w:pPr>
      <w:bookmarkStart w:id="3" w:name="_Toc214655786"/>
      <w:r w:rsidRPr="00B608C3">
        <w:t>Management Structure and Legal Format</w:t>
      </w:r>
      <w:bookmarkEnd w:id="3"/>
    </w:p>
    <w:p w14:paraId="1A9895F1" w14:textId="77777777" w:rsidR="00B608C3" w:rsidRDefault="00B608C3" w:rsidP="00B608C3">
      <w:pPr>
        <w:spacing w:line="360" w:lineRule="auto"/>
        <w:jc w:val="both"/>
      </w:pPr>
      <w:r>
        <w:t xml:space="preserve">Business has a flat management structure that is also adequate in a small startup organisation and ensures efficiency in running and easy lines of communication. One of its founders is the Managing Director who </w:t>
      </w:r>
      <w:proofErr w:type="gramStart"/>
      <w:r>
        <w:t>is in charge of</w:t>
      </w:r>
      <w:proofErr w:type="gramEnd"/>
      <w:r>
        <w:t xml:space="preserve"> all the business activities, financial management, strategic planning and brokerage with investors during the early development period. A Studio Manager is involved in the day-to-day operations such as scheduling classes, coordinating </w:t>
      </w:r>
      <w:r>
        <w:lastRenderedPageBreak/>
        <w:t>activities of instructors, customer service and ensuring the smooth running of operations within the facility. The sessions are conducted by certified stretch instructors and ensure the proper performance of the services with a continuous professional growth and customer feedback inclusion. An administration assistant handles reservations, receipt of payments as well as general requests of potential and actual customers. Community Stretch Studio is a Limited Liability Company, which gives assurance of personal assets of the founder but also has a facade of credibility among the customers, suppliers and even potential investors. This form of law gives it a competitive option of expansion in future and further investment in the business as this legal structure expands with the business. Studies indicate that an appropriate legal framework and management systems can lead to sustainability and viability of a small business in the competitive markets (Amoako and Boateng, 2022).</w:t>
      </w:r>
    </w:p>
    <w:p w14:paraId="6ABD08CD" w14:textId="77777777" w:rsidR="00B608C3" w:rsidRDefault="00B608C3" w:rsidP="00B608C3">
      <w:pPr>
        <w:pStyle w:val="Heading1"/>
      </w:pPr>
      <w:bookmarkStart w:id="4" w:name="_Toc214655787"/>
      <w:r>
        <w:t>Environmental Analysis</w:t>
      </w:r>
      <w:bookmarkEnd w:id="4"/>
    </w:p>
    <w:p w14:paraId="7107A0E6" w14:textId="77777777" w:rsidR="00B608C3" w:rsidRDefault="00B608C3" w:rsidP="00B608C3">
      <w:pPr>
        <w:pStyle w:val="Heading2"/>
      </w:pPr>
      <w:bookmarkStart w:id="5" w:name="_Toc214655788"/>
      <w:r>
        <w:t>PESTEL Analysis</w:t>
      </w:r>
      <w:bookmarkEnd w:id="5"/>
    </w:p>
    <w:p w14:paraId="4CB47E22" w14:textId="77777777" w:rsidR="00B608C3" w:rsidRDefault="00B608C3" w:rsidP="00B608C3">
      <w:pPr>
        <w:spacing w:line="360" w:lineRule="auto"/>
        <w:jc w:val="both"/>
      </w:pPr>
      <w:r>
        <w:t>Table 1 demonstrates the overall environment analysis that evaluates the issues influencing the operations and market positioning of Community Stretch Studio.</w:t>
      </w:r>
    </w:p>
    <w:tbl>
      <w:tblPr>
        <w:tblStyle w:val="TableGrid"/>
        <w:tblW w:w="0" w:type="auto"/>
        <w:tblLook w:val="04A0" w:firstRow="1" w:lastRow="0" w:firstColumn="1" w:lastColumn="0" w:noHBand="0" w:noVBand="1"/>
      </w:tblPr>
      <w:tblGrid>
        <w:gridCol w:w="1643"/>
        <w:gridCol w:w="3837"/>
        <w:gridCol w:w="3536"/>
      </w:tblGrid>
      <w:tr w:rsidR="00B608C3" w:rsidRPr="00B608C3" w14:paraId="50C1CE7E" w14:textId="77777777" w:rsidTr="00B608C3">
        <w:tc>
          <w:tcPr>
            <w:tcW w:w="0" w:type="auto"/>
            <w:hideMark/>
          </w:tcPr>
          <w:p w14:paraId="3813E760" w14:textId="77777777" w:rsidR="00B608C3" w:rsidRPr="00B608C3" w:rsidRDefault="00B608C3" w:rsidP="00B608C3">
            <w:pPr>
              <w:spacing w:after="160" w:line="360" w:lineRule="auto"/>
              <w:jc w:val="both"/>
              <w:rPr>
                <w:b/>
                <w:bCs/>
              </w:rPr>
            </w:pPr>
            <w:r w:rsidRPr="00B608C3">
              <w:rPr>
                <w:b/>
                <w:bCs/>
              </w:rPr>
              <w:t>Factor</w:t>
            </w:r>
          </w:p>
        </w:tc>
        <w:tc>
          <w:tcPr>
            <w:tcW w:w="0" w:type="auto"/>
            <w:hideMark/>
          </w:tcPr>
          <w:p w14:paraId="6EA02670" w14:textId="77777777" w:rsidR="00B608C3" w:rsidRPr="00B608C3" w:rsidRDefault="00B608C3" w:rsidP="00B608C3">
            <w:pPr>
              <w:spacing w:after="160" w:line="360" w:lineRule="auto"/>
              <w:jc w:val="both"/>
              <w:rPr>
                <w:b/>
                <w:bCs/>
              </w:rPr>
            </w:pPr>
            <w:r w:rsidRPr="00B608C3">
              <w:rPr>
                <w:b/>
                <w:bCs/>
              </w:rPr>
              <w:t>Impact</w:t>
            </w:r>
          </w:p>
        </w:tc>
        <w:tc>
          <w:tcPr>
            <w:tcW w:w="0" w:type="auto"/>
            <w:hideMark/>
          </w:tcPr>
          <w:p w14:paraId="10EF8B5B" w14:textId="77777777" w:rsidR="00B608C3" w:rsidRPr="00B608C3" w:rsidRDefault="00B608C3" w:rsidP="00B608C3">
            <w:pPr>
              <w:spacing w:after="160" w:line="360" w:lineRule="auto"/>
              <w:jc w:val="both"/>
              <w:rPr>
                <w:b/>
                <w:bCs/>
              </w:rPr>
            </w:pPr>
            <w:r w:rsidRPr="00B608C3">
              <w:rPr>
                <w:b/>
                <w:bCs/>
              </w:rPr>
              <w:t>Implications</w:t>
            </w:r>
          </w:p>
        </w:tc>
      </w:tr>
      <w:tr w:rsidR="00B608C3" w:rsidRPr="00B608C3" w14:paraId="6A0EADDC" w14:textId="77777777" w:rsidTr="00B608C3">
        <w:tc>
          <w:tcPr>
            <w:tcW w:w="0" w:type="auto"/>
            <w:hideMark/>
          </w:tcPr>
          <w:p w14:paraId="361B8699" w14:textId="77777777" w:rsidR="00B608C3" w:rsidRPr="00B608C3" w:rsidRDefault="00B608C3" w:rsidP="00B608C3">
            <w:pPr>
              <w:spacing w:after="160" w:line="360" w:lineRule="auto"/>
              <w:jc w:val="both"/>
            </w:pPr>
            <w:r w:rsidRPr="00B608C3">
              <w:t>Political</w:t>
            </w:r>
          </w:p>
        </w:tc>
        <w:tc>
          <w:tcPr>
            <w:tcW w:w="0" w:type="auto"/>
            <w:hideMark/>
          </w:tcPr>
          <w:p w14:paraId="590778B7" w14:textId="77777777" w:rsidR="00B608C3" w:rsidRPr="00B608C3" w:rsidRDefault="00B608C3" w:rsidP="00B608C3">
            <w:pPr>
              <w:spacing w:after="160" w:line="360" w:lineRule="auto"/>
              <w:jc w:val="both"/>
            </w:pPr>
            <w:r w:rsidRPr="00B608C3">
              <w:t>Government workplace wellness initiatives promote employee health programmes</w:t>
            </w:r>
          </w:p>
        </w:tc>
        <w:tc>
          <w:tcPr>
            <w:tcW w:w="0" w:type="auto"/>
            <w:hideMark/>
          </w:tcPr>
          <w:p w14:paraId="0EAEFC38" w14:textId="77777777" w:rsidR="00B608C3" w:rsidRPr="00B608C3" w:rsidRDefault="00B608C3" w:rsidP="00B608C3">
            <w:pPr>
              <w:spacing w:after="160" w:line="360" w:lineRule="auto"/>
              <w:jc w:val="both"/>
            </w:pPr>
            <w:r w:rsidRPr="00B608C3">
              <w:t>Potential partnerships with public sector organisations seeking wellness solutions</w:t>
            </w:r>
          </w:p>
        </w:tc>
      </w:tr>
      <w:tr w:rsidR="00B608C3" w:rsidRPr="00B608C3" w14:paraId="25A246BE" w14:textId="77777777" w:rsidTr="00B608C3">
        <w:tc>
          <w:tcPr>
            <w:tcW w:w="0" w:type="auto"/>
            <w:hideMark/>
          </w:tcPr>
          <w:p w14:paraId="5030AFA1" w14:textId="77777777" w:rsidR="00B608C3" w:rsidRPr="00B608C3" w:rsidRDefault="00B608C3" w:rsidP="00B608C3">
            <w:pPr>
              <w:spacing w:after="160" w:line="360" w:lineRule="auto"/>
              <w:jc w:val="both"/>
            </w:pPr>
            <w:r w:rsidRPr="00B608C3">
              <w:t>Economic</w:t>
            </w:r>
          </w:p>
        </w:tc>
        <w:tc>
          <w:tcPr>
            <w:tcW w:w="0" w:type="auto"/>
            <w:hideMark/>
          </w:tcPr>
          <w:p w14:paraId="76CEA41A" w14:textId="77777777" w:rsidR="00B608C3" w:rsidRPr="00B608C3" w:rsidRDefault="00B608C3" w:rsidP="00B608C3">
            <w:pPr>
              <w:spacing w:after="160" w:line="360" w:lineRule="auto"/>
              <w:jc w:val="both"/>
            </w:pPr>
            <w:r w:rsidRPr="00B608C3">
              <w:t>Rising healthcare costs encourage preventative health measures among employers</w:t>
            </w:r>
          </w:p>
        </w:tc>
        <w:tc>
          <w:tcPr>
            <w:tcW w:w="0" w:type="auto"/>
            <w:hideMark/>
          </w:tcPr>
          <w:p w14:paraId="707A79DF" w14:textId="77777777" w:rsidR="00B608C3" w:rsidRPr="00B608C3" w:rsidRDefault="00B608C3" w:rsidP="00B608C3">
            <w:pPr>
              <w:spacing w:after="160" w:line="360" w:lineRule="auto"/>
              <w:jc w:val="both"/>
            </w:pPr>
            <w:r w:rsidRPr="00B608C3">
              <w:t>Increased demand for affordable wellness services that reduce medical expenses</w:t>
            </w:r>
          </w:p>
        </w:tc>
      </w:tr>
      <w:tr w:rsidR="00B608C3" w:rsidRPr="00B608C3" w14:paraId="2EA94359" w14:textId="77777777" w:rsidTr="00B608C3">
        <w:tc>
          <w:tcPr>
            <w:tcW w:w="0" w:type="auto"/>
            <w:hideMark/>
          </w:tcPr>
          <w:p w14:paraId="5D809BB2" w14:textId="77777777" w:rsidR="00B608C3" w:rsidRPr="00B608C3" w:rsidRDefault="00B608C3" w:rsidP="00B608C3">
            <w:pPr>
              <w:spacing w:after="160" w:line="360" w:lineRule="auto"/>
              <w:jc w:val="both"/>
            </w:pPr>
            <w:r w:rsidRPr="00B608C3">
              <w:t>Social</w:t>
            </w:r>
          </w:p>
        </w:tc>
        <w:tc>
          <w:tcPr>
            <w:tcW w:w="0" w:type="auto"/>
            <w:hideMark/>
          </w:tcPr>
          <w:p w14:paraId="29E1F01B" w14:textId="77777777" w:rsidR="00B608C3" w:rsidRPr="00B608C3" w:rsidRDefault="00B608C3" w:rsidP="00B608C3">
            <w:pPr>
              <w:spacing w:after="160" w:line="360" w:lineRule="auto"/>
              <w:jc w:val="both"/>
            </w:pPr>
            <w:r w:rsidRPr="00B608C3">
              <w:t>Growing awareness of sedentary lifestyle risks increases demand for movement solutions</w:t>
            </w:r>
          </w:p>
        </w:tc>
        <w:tc>
          <w:tcPr>
            <w:tcW w:w="0" w:type="auto"/>
            <w:hideMark/>
          </w:tcPr>
          <w:p w14:paraId="5BC4F9A0" w14:textId="77777777" w:rsidR="00B608C3" w:rsidRPr="00B608C3" w:rsidRDefault="00B608C3" w:rsidP="00B608C3">
            <w:pPr>
              <w:spacing w:after="160" w:line="360" w:lineRule="auto"/>
              <w:jc w:val="both"/>
            </w:pPr>
            <w:r w:rsidRPr="00B608C3">
              <w:t xml:space="preserve">Target market expansion as more workers </w:t>
            </w:r>
            <w:proofErr w:type="gramStart"/>
            <w:r w:rsidRPr="00B608C3">
              <w:t>seek</w:t>
            </w:r>
            <w:proofErr w:type="gramEnd"/>
            <w:r w:rsidRPr="00B608C3">
              <w:t xml:space="preserve"> desk job health interventions</w:t>
            </w:r>
          </w:p>
        </w:tc>
      </w:tr>
      <w:tr w:rsidR="00B608C3" w:rsidRPr="00B608C3" w14:paraId="262528AD" w14:textId="77777777" w:rsidTr="00B608C3">
        <w:tc>
          <w:tcPr>
            <w:tcW w:w="0" w:type="auto"/>
            <w:hideMark/>
          </w:tcPr>
          <w:p w14:paraId="2E89671A" w14:textId="77777777" w:rsidR="00B608C3" w:rsidRPr="00B608C3" w:rsidRDefault="00B608C3" w:rsidP="00B608C3">
            <w:pPr>
              <w:spacing w:after="160" w:line="360" w:lineRule="auto"/>
              <w:jc w:val="both"/>
            </w:pPr>
            <w:r w:rsidRPr="00B608C3">
              <w:t>Technological</w:t>
            </w:r>
          </w:p>
        </w:tc>
        <w:tc>
          <w:tcPr>
            <w:tcW w:w="0" w:type="auto"/>
            <w:hideMark/>
          </w:tcPr>
          <w:p w14:paraId="68452C01" w14:textId="77777777" w:rsidR="00B608C3" w:rsidRPr="00B608C3" w:rsidRDefault="00B608C3" w:rsidP="00B608C3">
            <w:pPr>
              <w:spacing w:after="160" w:line="360" w:lineRule="auto"/>
              <w:jc w:val="both"/>
            </w:pPr>
            <w:r w:rsidRPr="00B608C3">
              <w:t>Digital booking systems and fitness apps enhance customer convenience</w:t>
            </w:r>
          </w:p>
        </w:tc>
        <w:tc>
          <w:tcPr>
            <w:tcW w:w="0" w:type="auto"/>
            <w:hideMark/>
          </w:tcPr>
          <w:p w14:paraId="40B62138" w14:textId="77777777" w:rsidR="00B608C3" w:rsidRPr="00B608C3" w:rsidRDefault="00B608C3" w:rsidP="00B608C3">
            <w:pPr>
              <w:spacing w:after="160" w:line="360" w:lineRule="auto"/>
              <w:jc w:val="both"/>
            </w:pPr>
            <w:r w:rsidRPr="00B608C3">
              <w:t>Investment in user-friendly technology improves customer experience and retention</w:t>
            </w:r>
          </w:p>
        </w:tc>
      </w:tr>
      <w:tr w:rsidR="00B608C3" w:rsidRPr="00B608C3" w14:paraId="3FBF7CBE" w14:textId="77777777" w:rsidTr="00B608C3">
        <w:tc>
          <w:tcPr>
            <w:tcW w:w="0" w:type="auto"/>
            <w:hideMark/>
          </w:tcPr>
          <w:p w14:paraId="7A964BB0" w14:textId="77777777" w:rsidR="00B608C3" w:rsidRPr="00B608C3" w:rsidRDefault="00B608C3" w:rsidP="00B608C3">
            <w:pPr>
              <w:spacing w:after="160" w:line="360" w:lineRule="auto"/>
              <w:jc w:val="both"/>
            </w:pPr>
            <w:r w:rsidRPr="00B608C3">
              <w:lastRenderedPageBreak/>
              <w:t>Environmental</w:t>
            </w:r>
          </w:p>
        </w:tc>
        <w:tc>
          <w:tcPr>
            <w:tcW w:w="0" w:type="auto"/>
            <w:hideMark/>
          </w:tcPr>
          <w:p w14:paraId="72E28CC8" w14:textId="77777777" w:rsidR="00B608C3" w:rsidRPr="00B608C3" w:rsidRDefault="00B608C3" w:rsidP="00B608C3">
            <w:pPr>
              <w:spacing w:after="160" w:line="360" w:lineRule="auto"/>
              <w:jc w:val="both"/>
            </w:pPr>
            <w:r w:rsidRPr="00B608C3">
              <w:t>Sustainable business practices attract environmentally conscious consumers</w:t>
            </w:r>
          </w:p>
        </w:tc>
        <w:tc>
          <w:tcPr>
            <w:tcW w:w="0" w:type="auto"/>
            <w:hideMark/>
          </w:tcPr>
          <w:p w14:paraId="783FB995" w14:textId="77777777" w:rsidR="00B608C3" w:rsidRPr="00B608C3" w:rsidRDefault="00B608C3" w:rsidP="00B608C3">
            <w:pPr>
              <w:spacing w:after="160" w:line="360" w:lineRule="auto"/>
              <w:jc w:val="both"/>
            </w:pPr>
            <w:r w:rsidRPr="00B608C3">
              <w:t>Green studio design and eco-friendly materials support brand differentiation</w:t>
            </w:r>
          </w:p>
        </w:tc>
      </w:tr>
      <w:tr w:rsidR="00B608C3" w:rsidRPr="00B608C3" w14:paraId="32D39A4E" w14:textId="77777777" w:rsidTr="00B608C3">
        <w:tc>
          <w:tcPr>
            <w:tcW w:w="0" w:type="auto"/>
            <w:hideMark/>
          </w:tcPr>
          <w:p w14:paraId="3021695B" w14:textId="77777777" w:rsidR="00B608C3" w:rsidRPr="00B608C3" w:rsidRDefault="00B608C3" w:rsidP="00B608C3">
            <w:pPr>
              <w:spacing w:after="160" w:line="360" w:lineRule="auto"/>
              <w:jc w:val="both"/>
            </w:pPr>
            <w:r w:rsidRPr="00B608C3">
              <w:t>Legal</w:t>
            </w:r>
          </w:p>
        </w:tc>
        <w:tc>
          <w:tcPr>
            <w:tcW w:w="0" w:type="auto"/>
            <w:hideMark/>
          </w:tcPr>
          <w:p w14:paraId="0CD383DB" w14:textId="77777777" w:rsidR="00B608C3" w:rsidRPr="00B608C3" w:rsidRDefault="00B608C3" w:rsidP="00B608C3">
            <w:pPr>
              <w:spacing w:after="160" w:line="360" w:lineRule="auto"/>
              <w:jc w:val="both"/>
            </w:pPr>
            <w:r w:rsidRPr="00B608C3">
              <w:t>Health and safety regulations require proper instructor certification and insurance</w:t>
            </w:r>
          </w:p>
        </w:tc>
        <w:tc>
          <w:tcPr>
            <w:tcW w:w="0" w:type="auto"/>
            <w:hideMark/>
          </w:tcPr>
          <w:p w14:paraId="29761A17" w14:textId="77777777" w:rsidR="00B608C3" w:rsidRPr="00B608C3" w:rsidRDefault="00B608C3" w:rsidP="00B608C3">
            <w:pPr>
              <w:spacing w:after="160" w:line="360" w:lineRule="auto"/>
              <w:jc w:val="both"/>
            </w:pPr>
            <w:r w:rsidRPr="00B608C3">
              <w:t>Compliance costs offset by reduced liability and professional credibility</w:t>
            </w:r>
          </w:p>
        </w:tc>
      </w:tr>
    </w:tbl>
    <w:p w14:paraId="2350572C" w14:textId="77777777" w:rsidR="00B608C3" w:rsidRPr="00B608C3" w:rsidRDefault="00B608C3" w:rsidP="00B608C3">
      <w:pPr>
        <w:pStyle w:val="Deea1"/>
      </w:pPr>
      <w:bookmarkStart w:id="6" w:name="_Toc214655789"/>
      <w:r w:rsidRPr="00B608C3">
        <w:t>Marketing Strategies</w:t>
      </w:r>
      <w:bookmarkEnd w:id="6"/>
    </w:p>
    <w:p w14:paraId="5C2CE5EF" w14:textId="77777777" w:rsidR="00B608C3" w:rsidRPr="00B608C3" w:rsidRDefault="00B608C3" w:rsidP="00B608C3">
      <w:pPr>
        <w:pStyle w:val="Heading2"/>
      </w:pPr>
      <w:bookmarkStart w:id="7" w:name="_Toc214655790"/>
      <w:r w:rsidRPr="00B608C3">
        <w:t>Customer Segmentation and Targeting</w:t>
      </w:r>
      <w:bookmarkEnd w:id="7"/>
    </w:p>
    <w:p w14:paraId="35DE60F9" w14:textId="77777777" w:rsidR="00B608C3" w:rsidRDefault="00B608C3" w:rsidP="00B608C3">
      <w:pPr>
        <w:spacing w:line="360" w:lineRule="auto"/>
        <w:jc w:val="both"/>
      </w:pPr>
      <w:r>
        <w:t xml:space="preserve">Community Stretch Studio will focus on office employees with physical pain due to sitting at the office for a long time, </w:t>
      </w:r>
      <w:proofErr w:type="gramStart"/>
      <w:r>
        <w:t>business people</w:t>
      </w:r>
      <w:proofErr w:type="gramEnd"/>
      <w:r>
        <w:t xml:space="preserve"> between 25 and 55 years who appreciate wellness but have no time to go to the gym, and employers who need to provide workplace wellness programmes to their employees. The studies of the customers of the fitness centres indicate that their perceptions of the service quality, trust and ethical practises positively reinforce loyalty and word of mouth (Paschalidou et al., 2023). The main target audience will consist of full-time office workers in the surrounding business areas who require wellness services during </w:t>
      </w:r>
      <w:proofErr w:type="gramStart"/>
      <w:r>
        <w:t>work days</w:t>
      </w:r>
      <w:proofErr w:type="gramEnd"/>
      <w:r>
        <w:t xml:space="preserve"> in the most convenient and time-saving manner. The second and third segments (remote workers and people who have limited mobility and eschew intensive movement routines) are secondary.</w:t>
      </w:r>
    </w:p>
    <w:p w14:paraId="2F3B0846" w14:textId="77777777" w:rsidR="00B608C3" w:rsidRDefault="00B608C3" w:rsidP="00B608C3">
      <w:pPr>
        <w:pStyle w:val="Deea1"/>
      </w:pPr>
      <w:bookmarkStart w:id="8" w:name="_Toc214655791"/>
      <w:r>
        <w:t>Marketing Mix Strategy</w:t>
      </w:r>
      <w:bookmarkEnd w:id="8"/>
    </w:p>
    <w:p w14:paraId="17F5408D" w14:textId="77777777" w:rsidR="00B608C3" w:rsidRDefault="00B608C3" w:rsidP="00B608C3">
      <w:pPr>
        <w:spacing w:line="360" w:lineRule="auto"/>
        <w:jc w:val="both"/>
      </w:pPr>
      <w:r>
        <w:t xml:space="preserve">The studio has a broad marketing strategy whereby it touches on six elements of product, price, place, and promotion. </w:t>
      </w:r>
    </w:p>
    <w:p w14:paraId="1C2A3172" w14:textId="77777777" w:rsidR="00B608C3" w:rsidRDefault="00B608C3" w:rsidP="00B608C3">
      <w:pPr>
        <w:spacing w:line="360" w:lineRule="auto"/>
        <w:jc w:val="both"/>
      </w:pPr>
      <w:r>
        <w:t>Product Strategy</w:t>
      </w:r>
    </w:p>
    <w:p w14:paraId="19B7A986" w14:textId="77777777" w:rsidR="00B608C3" w:rsidRDefault="00B608C3" w:rsidP="00B608C3">
      <w:pPr>
        <w:spacing w:line="360" w:lineRule="auto"/>
        <w:jc w:val="both"/>
      </w:pPr>
      <w:r>
        <w:t>Community Stretch Studio focuses on specialised services of guided stretching as opposed to general fitness. The certified instructors offer a personalised approach to small groups (Tersa-Miralles et al., 2022).</w:t>
      </w:r>
    </w:p>
    <w:p w14:paraId="35EF3B9E" w14:textId="77777777" w:rsidR="00B608C3" w:rsidRDefault="00B608C3" w:rsidP="00B608C3">
      <w:pPr>
        <w:spacing w:line="360" w:lineRule="auto"/>
        <w:jc w:val="both"/>
      </w:pPr>
      <w:r>
        <w:t>Pricing Strategy</w:t>
      </w:r>
    </w:p>
    <w:p w14:paraId="35CEF03F" w14:textId="77777777" w:rsidR="00B608C3" w:rsidRDefault="00B608C3" w:rsidP="00B608C3">
      <w:pPr>
        <w:spacing w:line="360" w:lineRule="auto"/>
        <w:jc w:val="both"/>
      </w:pPr>
      <w:r>
        <w:t>The studio will provide flexible pricing schemes such as pay-per-class rates, monthly unlimited rates and business-based packages when buying employee session. Research reveals that use of fitness innovativeness affects intentions to revisit (</w:t>
      </w:r>
      <w:proofErr w:type="spellStart"/>
      <w:r>
        <w:t>Satjawathee</w:t>
      </w:r>
      <w:proofErr w:type="spellEnd"/>
      <w:r>
        <w:t xml:space="preserve"> et al., 2023).</w:t>
      </w:r>
    </w:p>
    <w:p w14:paraId="5EE35E2D" w14:textId="77777777" w:rsidR="00B608C3" w:rsidRDefault="00B608C3" w:rsidP="00B608C3">
      <w:pPr>
        <w:spacing w:line="360" w:lineRule="auto"/>
        <w:jc w:val="both"/>
      </w:pPr>
      <w:r>
        <w:t>Place Strategy</w:t>
      </w:r>
    </w:p>
    <w:p w14:paraId="53A0D484" w14:textId="77777777" w:rsidR="00B608C3" w:rsidRDefault="00B608C3" w:rsidP="00B608C3">
      <w:pPr>
        <w:spacing w:line="360" w:lineRule="auto"/>
        <w:jc w:val="both"/>
      </w:pPr>
      <w:r>
        <w:lastRenderedPageBreak/>
        <w:t>Location choices give preference to convenience around business areas, so people access it on the lunch breaks and on the way to work (Coffey et al., 2025).</w:t>
      </w:r>
    </w:p>
    <w:p w14:paraId="5C05A292" w14:textId="77777777" w:rsidR="00B608C3" w:rsidRDefault="00B608C3" w:rsidP="00B608C3">
      <w:pPr>
        <w:spacing w:line="360" w:lineRule="auto"/>
        <w:jc w:val="both"/>
      </w:pPr>
      <w:r>
        <w:t>Promotion Strategy</w:t>
      </w:r>
    </w:p>
    <w:p w14:paraId="1CE99AFE" w14:textId="5F3A93FA" w:rsidR="00B608C3" w:rsidRDefault="00B608C3" w:rsidP="00B608C3">
      <w:pPr>
        <w:spacing w:line="360" w:lineRule="auto"/>
        <w:jc w:val="both"/>
      </w:pPr>
      <w:r>
        <w:t>The promotion strategies are through social media campaigns, collaborating with local business to help in organising wellness programmes, and referral programmes. A study shows that self-efficacy is a moderator of the adoption of fitness innovation (</w:t>
      </w:r>
      <w:proofErr w:type="spellStart"/>
      <w:r>
        <w:t>Satjawathee</w:t>
      </w:r>
      <w:proofErr w:type="spellEnd"/>
      <w:r>
        <w:t xml:space="preserve"> et al., 2022).</w:t>
      </w:r>
    </w:p>
    <w:p w14:paraId="0B109380" w14:textId="1B9B2554" w:rsidR="00B608C3" w:rsidRDefault="00B608C3" w:rsidP="00B608C3">
      <w:pPr>
        <w:pStyle w:val="Deea1"/>
      </w:pPr>
      <w:bookmarkStart w:id="9" w:name="_Toc214655792"/>
      <w:r>
        <w:t>Customer Retention Strategies</w:t>
      </w:r>
      <w:bookmarkEnd w:id="9"/>
    </w:p>
    <w:p w14:paraId="15F7599D" w14:textId="77777777" w:rsidR="00B608C3" w:rsidRDefault="00B608C3" w:rsidP="00B608C3">
      <w:pPr>
        <w:spacing w:line="360" w:lineRule="auto"/>
        <w:jc w:val="both"/>
      </w:pPr>
      <w:r>
        <w:t xml:space="preserve">Ensuring customer relations in the long term presupposes maintenance of the high-quality services, individual experiences, and community development between parties. The studio has progress tracking systems that enable customers to track their improvement with flexibility as time </w:t>
      </w:r>
      <w:proofErr w:type="gramStart"/>
      <w:r>
        <w:t>passes</w:t>
      </w:r>
      <w:proofErr w:type="gramEnd"/>
      <w:r>
        <w:t xml:space="preserve"> and this will make the customer stick to the programme and get more people to join. The loyalty programmes will also give regular attendees discount rates or even free sessions upon reaching certain milestones. The perceived ethicality and trust have been indicated to impact customer loyalty in fitness-based situations, and it leads to the transparent communication and ethical business in case of customer interactions (Paschalidou et al., 2023). Bonding Communication activities like monthly workshops, wellness workshops, and socialisation also interrelate the participants even when not in class, which makes clients emotionally attached to the brand.</w:t>
      </w:r>
    </w:p>
    <w:p w14:paraId="3BCBDD51" w14:textId="77777777" w:rsidR="00B608C3" w:rsidRPr="00B608C3" w:rsidRDefault="00B608C3" w:rsidP="00B608C3">
      <w:pPr>
        <w:pStyle w:val="Heading1"/>
      </w:pPr>
      <w:bookmarkStart w:id="10" w:name="_Toc214655793"/>
      <w:r w:rsidRPr="00B608C3">
        <w:t>Funding Requirements and Sources</w:t>
      </w:r>
      <w:bookmarkEnd w:id="10"/>
    </w:p>
    <w:p w14:paraId="16F63FE6" w14:textId="77777777" w:rsidR="00B608C3" w:rsidRPr="00B608C3" w:rsidRDefault="00B608C3" w:rsidP="00B608C3">
      <w:pPr>
        <w:pStyle w:val="Heading2"/>
      </w:pPr>
      <w:bookmarkStart w:id="11" w:name="_Toc214655794"/>
      <w:r w:rsidRPr="00B608C3">
        <w:t>Required Investment Amount</w:t>
      </w:r>
      <w:bookmarkEnd w:id="11"/>
    </w:p>
    <w:p w14:paraId="2F408580" w14:textId="77777777" w:rsidR="00B608C3" w:rsidRDefault="00B608C3" w:rsidP="00B608C3">
      <w:pPr>
        <w:spacing w:line="360" w:lineRule="auto"/>
        <w:jc w:val="both"/>
      </w:pPr>
      <w:r>
        <w:t>Community Stretch Studio will need a starting amount of 45,000 that will be used to meet the initial set up costs in the first month of operation and develop a firm foundation on which to build the business. This amount will cover the facilities establishment, equipment acquisition, advertisement expenses, employee salaries, and working capital to maintain a smooth operation in the initial months until the firms can attain equilibrium in revenues.</w:t>
      </w:r>
    </w:p>
    <w:p w14:paraId="594E3CB7" w14:textId="77777777" w:rsidR="00B608C3" w:rsidRDefault="00B608C3" w:rsidP="00B608C3">
      <w:pPr>
        <w:spacing w:line="360" w:lineRule="auto"/>
        <w:jc w:val="both"/>
      </w:pPr>
      <w:r>
        <w:t>Funding Sources</w:t>
      </w:r>
    </w:p>
    <w:p w14:paraId="297C21AE" w14:textId="77777777" w:rsidR="00B608C3" w:rsidRDefault="00B608C3" w:rsidP="00B608C3">
      <w:pPr>
        <w:spacing w:line="360" w:lineRule="auto"/>
        <w:jc w:val="both"/>
      </w:pPr>
      <w:r>
        <w:t xml:space="preserve">Our business interests are aimed at getting support in terms of fund investment by the influence of multiple resources that guarantee financial reliability and business orientation. The platforms of crowdfunding provide both a means and an efficient way of small business and </w:t>
      </w:r>
      <w:proofErr w:type="spellStart"/>
      <w:r>
        <w:t>start ups</w:t>
      </w:r>
      <w:proofErr w:type="spellEnd"/>
      <w:r>
        <w:t xml:space="preserve"> to raise funds and generate interest among customers before it is even launched (Camilleri and Bresciani, 2022). The studies have indicated sustainable funding mechanisms such as recurring </w:t>
      </w:r>
      <w:r>
        <w:lastRenderedPageBreak/>
        <w:t>crowdfunding support the growth of small business and community involvement (Tan and Reddy, 2024). The studio seeks the loan amounting to 20,000 in crowdfunding campaigns on sites that focus on the health and wellness initiatives, which creates customer awareness at the initial stage and assures the business of the feasibility of the market. Angel investors are involved to provide minority stake in the business at a fee of 15,000, and they not only offer finances but also guiding and networking in the industries of operation. The founder also puts cash in personal savings (10000 pounds) showing the willingness to the potential investors and as well as the sharing of financial risk.</w:t>
      </w:r>
    </w:p>
    <w:p w14:paraId="00549EF2" w14:textId="77777777" w:rsidR="00B608C3" w:rsidRPr="00B608C3" w:rsidRDefault="00B608C3" w:rsidP="00B608C3">
      <w:pPr>
        <w:spacing w:line="360" w:lineRule="auto"/>
        <w:jc w:val="both"/>
        <w:rPr>
          <w:b/>
          <w:bCs/>
        </w:rPr>
      </w:pPr>
      <w:r w:rsidRPr="00B608C3">
        <w:rPr>
          <w:b/>
          <w:bCs/>
        </w:rPr>
        <w:t>Startup Expenses Breakdown</w:t>
      </w:r>
    </w:p>
    <w:p w14:paraId="49626B54" w14:textId="77777777" w:rsidR="00B608C3" w:rsidRPr="00B608C3" w:rsidRDefault="00B608C3" w:rsidP="00B608C3">
      <w:pPr>
        <w:spacing w:line="360" w:lineRule="auto"/>
        <w:jc w:val="both"/>
      </w:pPr>
      <w:r w:rsidRPr="00B608C3">
        <w:t>Table 2 outlines major startup expenses expected during the first operational month.</w:t>
      </w:r>
    </w:p>
    <w:tbl>
      <w:tblPr>
        <w:tblStyle w:val="TableGrid"/>
        <w:tblW w:w="0" w:type="auto"/>
        <w:tblLook w:val="04A0" w:firstRow="1" w:lastRow="0" w:firstColumn="1" w:lastColumn="0" w:noHBand="0" w:noVBand="1"/>
      </w:tblPr>
      <w:tblGrid>
        <w:gridCol w:w="3131"/>
        <w:gridCol w:w="1057"/>
        <w:gridCol w:w="4828"/>
      </w:tblGrid>
      <w:tr w:rsidR="00B608C3" w:rsidRPr="00B608C3" w14:paraId="6161AEFA" w14:textId="77777777" w:rsidTr="00B608C3">
        <w:tc>
          <w:tcPr>
            <w:tcW w:w="0" w:type="auto"/>
            <w:hideMark/>
          </w:tcPr>
          <w:p w14:paraId="5FBC3EF2" w14:textId="77777777" w:rsidR="00B608C3" w:rsidRPr="00B608C3" w:rsidRDefault="00B608C3" w:rsidP="00B608C3">
            <w:pPr>
              <w:spacing w:after="160" w:line="360" w:lineRule="auto"/>
              <w:jc w:val="both"/>
              <w:rPr>
                <w:b/>
                <w:bCs/>
              </w:rPr>
            </w:pPr>
            <w:r w:rsidRPr="00B608C3">
              <w:rPr>
                <w:b/>
                <w:bCs/>
              </w:rPr>
              <w:t>Expense Category</w:t>
            </w:r>
          </w:p>
        </w:tc>
        <w:tc>
          <w:tcPr>
            <w:tcW w:w="0" w:type="auto"/>
            <w:hideMark/>
          </w:tcPr>
          <w:p w14:paraId="53C7B270" w14:textId="77777777" w:rsidR="00B608C3" w:rsidRPr="00B608C3" w:rsidRDefault="00B608C3" w:rsidP="00B608C3">
            <w:pPr>
              <w:spacing w:after="160" w:line="360" w:lineRule="auto"/>
              <w:jc w:val="both"/>
              <w:rPr>
                <w:b/>
                <w:bCs/>
              </w:rPr>
            </w:pPr>
            <w:r w:rsidRPr="00B608C3">
              <w:rPr>
                <w:b/>
                <w:bCs/>
              </w:rPr>
              <w:t>Amount</w:t>
            </w:r>
          </w:p>
        </w:tc>
        <w:tc>
          <w:tcPr>
            <w:tcW w:w="0" w:type="auto"/>
            <w:hideMark/>
          </w:tcPr>
          <w:p w14:paraId="2F155B70" w14:textId="77777777" w:rsidR="00B608C3" w:rsidRPr="00B608C3" w:rsidRDefault="00B608C3" w:rsidP="00B608C3">
            <w:pPr>
              <w:spacing w:after="160" w:line="360" w:lineRule="auto"/>
              <w:jc w:val="both"/>
              <w:rPr>
                <w:b/>
                <w:bCs/>
              </w:rPr>
            </w:pPr>
            <w:r w:rsidRPr="00B608C3">
              <w:rPr>
                <w:b/>
                <w:bCs/>
              </w:rPr>
              <w:t>Description</w:t>
            </w:r>
          </w:p>
        </w:tc>
      </w:tr>
      <w:tr w:rsidR="00B608C3" w:rsidRPr="00B608C3" w14:paraId="2A89D43D" w14:textId="77777777" w:rsidTr="00B608C3">
        <w:tc>
          <w:tcPr>
            <w:tcW w:w="0" w:type="auto"/>
            <w:hideMark/>
          </w:tcPr>
          <w:p w14:paraId="7B829E1C" w14:textId="77777777" w:rsidR="00B608C3" w:rsidRPr="00B608C3" w:rsidRDefault="00B608C3" w:rsidP="00B608C3">
            <w:pPr>
              <w:spacing w:after="160" w:line="360" w:lineRule="auto"/>
              <w:jc w:val="both"/>
            </w:pPr>
            <w:r w:rsidRPr="00B608C3">
              <w:t>Facility rental deposit and first month rent</w:t>
            </w:r>
          </w:p>
        </w:tc>
        <w:tc>
          <w:tcPr>
            <w:tcW w:w="0" w:type="auto"/>
            <w:hideMark/>
          </w:tcPr>
          <w:p w14:paraId="5CF88A96" w14:textId="77777777" w:rsidR="00B608C3" w:rsidRPr="00B608C3" w:rsidRDefault="00B608C3" w:rsidP="00B608C3">
            <w:pPr>
              <w:spacing w:after="160" w:line="360" w:lineRule="auto"/>
              <w:jc w:val="both"/>
            </w:pPr>
            <w:r w:rsidRPr="00B608C3">
              <w:t>£8,000</w:t>
            </w:r>
          </w:p>
        </w:tc>
        <w:tc>
          <w:tcPr>
            <w:tcW w:w="0" w:type="auto"/>
            <w:hideMark/>
          </w:tcPr>
          <w:p w14:paraId="45E9846B" w14:textId="77777777" w:rsidR="00B608C3" w:rsidRPr="00B608C3" w:rsidRDefault="00B608C3" w:rsidP="00B608C3">
            <w:pPr>
              <w:spacing w:after="160" w:line="360" w:lineRule="auto"/>
              <w:jc w:val="both"/>
            </w:pPr>
            <w:r w:rsidRPr="00B608C3">
              <w:t>Securing suitable studio space in business district location</w:t>
            </w:r>
          </w:p>
        </w:tc>
      </w:tr>
      <w:tr w:rsidR="00B608C3" w:rsidRPr="00B608C3" w14:paraId="3744101C" w14:textId="77777777" w:rsidTr="00B608C3">
        <w:tc>
          <w:tcPr>
            <w:tcW w:w="0" w:type="auto"/>
            <w:hideMark/>
          </w:tcPr>
          <w:p w14:paraId="049FFA10" w14:textId="77777777" w:rsidR="00B608C3" w:rsidRPr="00B608C3" w:rsidRDefault="00B608C3" w:rsidP="00B608C3">
            <w:pPr>
              <w:spacing w:after="160" w:line="360" w:lineRule="auto"/>
              <w:jc w:val="both"/>
            </w:pPr>
            <w:r w:rsidRPr="00B608C3">
              <w:t>Studio renovation and interior design</w:t>
            </w:r>
          </w:p>
        </w:tc>
        <w:tc>
          <w:tcPr>
            <w:tcW w:w="0" w:type="auto"/>
            <w:hideMark/>
          </w:tcPr>
          <w:p w14:paraId="0848D962" w14:textId="77777777" w:rsidR="00B608C3" w:rsidRPr="00B608C3" w:rsidRDefault="00B608C3" w:rsidP="00B608C3">
            <w:pPr>
              <w:spacing w:after="160" w:line="360" w:lineRule="auto"/>
              <w:jc w:val="both"/>
            </w:pPr>
            <w:r w:rsidRPr="00B608C3">
              <w:t>£7,000</w:t>
            </w:r>
          </w:p>
        </w:tc>
        <w:tc>
          <w:tcPr>
            <w:tcW w:w="0" w:type="auto"/>
            <w:hideMark/>
          </w:tcPr>
          <w:p w14:paraId="6DC84676" w14:textId="77777777" w:rsidR="00B608C3" w:rsidRPr="00B608C3" w:rsidRDefault="00B608C3" w:rsidP="00B608C3">
            <w:pPr>
              <w:spacing w:after="160" w:line="360" w:lineRule="auto"/>
              <w:jc w:val="both"/>
            </w:pPr>
            <w:r w:rsidRPr="00B608C3">
              <w:t>Creating welcoming environment with appropriate flooring and mirrors</w:t>
            </w:r>
          </w:p>
        </w:tc>
      </w:tr>
      <w:tr w:rsidR="00B608C3" w:rsidRPr="00B608C3" w14:paraId="0DC95DF7" w14:textId="77777777" w:rsidTr="00B608C3">
        <w:tc>
          <w:tcPr>
            <w:tcW w:w="0" w:type="auto"/>
            <w:hideMark/>
          </w:tcPr>
          <w:p w14:paraId="492AC3BC" w14:textId="77777777" w:rsidR="00B608C3" w:rsidRPr="00B608C3" w:rsidRDefault="00B608C3" w:rsidP="00B608C3">
            <w:pPr>
              <w:spacing w:after="160" w:line="360" w:lineRule="auto"/>
              <w:jc w:val="both"/>
            </w:pPr>
            <w:r w:rsidRPr="00B608C3">
              <w:t>Stretching equipment and props</w:t>
            </w:r>
          </w:p>
        </w:tc>
        <w:tc>
          <w:tcPr>
            <w:tcW w:w="0" w:type="auto"/>
            <w:hideMark/>
          </w:tcPr>
          <w:p w14:paraId="08A3DAAB" w14:textId="77777777" w:rsidR="00B608C3" w:rsidRPr="00B608C3" w:rsidRDefault="00B608C3" w:rsidP="00B608C3">
            <w:pPr>
              <w:spacing w:after="160" w:line="360" w:lineRule="auto"/>
              <w:jc w:val="both"/>
            </w:pPr>
            <w:r w:rsidRPr="00B608C3">
              <w:t>£4,000</w:t>
            </w:r>
          </w:p>
        </w:tc>
        <w:tc>
          <w:tcPr>
            <w:tcW w:w="0" w:type="auto"/>
            <w:hideMark/>
          </w:tcPr>
          <w:p w14:paraId="11087DA8" w14:textId="77777777" w:rsidR="00B608C3" w:rsidRPr="00B608C3" w:rsidRDefault="00B608C3" w:rsidP="00B608C3">
            <w:pPr>
              <w:spacing w:after="160" w:line="360" w:lineRule="auto"/>
              <w:jc w:val="both"/>
            </w:pPr>
            <w:r w:rsidRPr="00B608C3">
              <w:t>Mats, blocks, straps, and other supportive stretching tools</w:t>
            </w:r>
          </w:p>
        </w:tc>
      </w:tr>
      <w:tr w:rsidR="00B608C3" w:rsidRPr="00B608C3" w14:paraId="11025709" w14:textId="77777777" w:rsidTr="00B608C3">
        <w:tc>
          <w:tcPr>
            <w:tcW w:w="0" w:type="auto"/>
            <w:hideMark/>
          </w:tcPr>
          <w:p w14:paraId="01268E99" w14:textId="77777777" w:rsidR="00B608C3" w:rsidRPr="00B608C3" w:rsidRDefault="00B608C3" w:rsidP="00B608C3">
            <w:pPr>
              <w:spacing w:after="160" w:line="360" w:lineRule="auto"/>
              <w:jc w:val="both"/>
            </w:pPr>
            <w:r w:rsidRPr="00B608C3">
              <w:t>Sound system and technology</w:t>
            </w:r>
          </w:p>
        </w:tc>
        <w:tc>
          <w:tcPr>
            <w:tcW w:w="0" w:type="auto"/>
            <w:hideMark/>
          </w:tcPr>
          <w:p w14:paraId="3F392A18" w14:textId="77777777" w:rsidR="00B608C3" w:rsidRPr="00B608C3" w:rsidRDefault="00B608C3" w:rsidP="00B608C3">
            <w:pPr>
              <w:spacing w:after="160" w:line="360" w:lineRule="auto"/>
              <w:jc w:val="both"/>
            </w:pPr>
            <w:r w:rsidRPr="00B608C3">
              <w:t>£3,000</w:t>
            </w:r>
          </w:p>
        </w:tc>
        <w:tc>
          <w:tcPr>
            <w:tcW w:w="0" w:type="auto"/>
            <w:hideMark/>
          </w:tcPr>
          <w:p w14:paraId="0F10C280" w14:textId="77777777" w:rsidR="00B608C3" w:rsidRPr="00B608C3" w:rsidRDefault="00B608C3" w:rsidP="00B608C3">
            <w:pPr>
              <w:spacing w:after="160" w:line="360" w:lineRule="auto"/>
              <w:jc w:val="both"/>
            </w:pPr>
            <w:r w:rsidRPr="00B608C3">
              <w:t>Audio equipment for music and digital booking system setup</w:t>
            </w:r>
          </w:p>
        </w:tc>
      </w:tr>
      <w:tr w:rsidR="00B608C3" w:rsidRPr="00B608C3" w14:paraId="2D0B7573" w14:textId="77777777" w:rsidTr="00B608C3">
        <w:tc>
          <w:tcPr>
            <w:tcW w:w="0" w:type="auto"/>
            <w:hideMark/>
          </w:tcPr>
          <w:p w14:paraId="21D1A008" w14:textId="77777777" w:rsidR="00B608C3" w:rsidRPr="00B608C3" w:rsidRDefault="00B608C3" w:rsidP="00B608C3">
            <w:pPr>
              <w:spacing w:after="160" w:line="360" w:lineRule="auto"/>
              <w:jc w:val="both"/>
            </w:pPr>
            <w:r w:rsidRPr="00B608C3">
              <w:t>Marketing and promotional materials</w:t>
            </w:r>
          </w:p>
        </w:tc>
        <w:tc>
          <w:tcPr>
            <w:tcW w:w="0" w:type="auto"/>
            <w:hideMark/>
          </w:tcPr>
          <w:p w14:paraId="01F50962" w14:textId="77777777" w:rsidR="00B608C3" w:rsidRPr="00B608C3" w:rsidRDefault="00B608C3" w:rsidP="00B608C3">
            <w:pPr>
              <w:spacing w:after="160" w:line="360" w:lineRule="auto"/>
              <w:jc w:val="both"/>
            </w:pPr>
            <w:r w:rsidRPr="00B608C3">
              <w:t>£5,000</w:t>
            </w:r>
          </w:p>
        </w:tc>
        <w:tc>
          <w:tcPr>
            <w:tcW w:w="0" w:type="auto"/>
            <w:hideMark/>
          </w:tcPr>
          <w:p w14:paraId="3075AA1A" w14:textId="77777777" w:rsidR="00B608C3" w:rsidRPr="00B608C3" w:rsidRDefault="00B608C3" w:rsidP="00B608C3">
            <w:pPr>
              <w:spacing w:after="160" w:line="360" w:lineRule="auto"/>
              <w:jc w:val="both"/>
            </w:pPr>
            <w:r w:rsidRPr="00B608C3">
              <w:t>Website development, social media advertising, and printed materials</w:t>
            </w:r>
          </w:p>
        </w:tc>
      </w:tr>
      <w:tr w:rsidR="00B608C3" w:rsidRPr="00B608C3" w14:paraId="0A9C7C3F" w14:textId="77777777" w:rsidTr="00B608C3">
        <w:tc>
          <w:tcPr>
            <w:tcW w:w="0" w:type="auto"/>
            <w:hideMark/>
          </w:tcPr>
          <w:p w14:paraId="2BA58AA1" w14:textId="77777777" w:rsidR="00B608C3" w:rsidRPr="00B608C3" w:rsidRDefault="00B608C3" w:rsidP="00B608C3">
            <w:pPr>
              <w:spacing w:after="160" w:line="360" w:lineRule="auto"/>
              <w:jc w:val="both"/>
            </w:pPr>
            <w:r w:rsidRPr="00B608C3">
              <w:t>Insurance and legal fees</w:t>
            </w:r>
          </w:p>
        </w:tc>
        <w:tc>
          <w:tcPr>
            <w:tcW w:w="0" w:type="auto"/>
            <w:hideMark/>
          </w:tcPr>
          <w:p w14:paraId="08C411C4" w14:textId="77777777" w:rsidR="00B608C3" w:rsidRPr="00B608C3" w:rsidRDefault="00B608C3" w:rsidP="00B608C3">
            <w:pPr>
              <w:spacing w:after="160" w:line="360" w:lineRule="auto"/>
              <w:jc w:val="both"/>
            </w:pPr>
            <w:r w:rsidRPr="00B608C3">
              <w:t>£3,000</w:t>
            </w:r>
          </w:p>
        </w:tc>
        <w:tc>
          <w:tcPr>
            <w:tcW w:w="0" w:type="auto"/>
            <w:hideMark/>
          </w:tcPr>
          <w:p w14:paraId="64EA466C" w14:textId="77777777" w:rsidR="00B608C3" w:rsidRPr="00B608C3" w:rsidRDefault="00B608C3" w:rsidP="00B608C3">
            <w:pPr>
              <w:spacing w:after="160" w:line="360" w:lineRule="auto"/>
              <w:jc w:val="both"/>
            </w:pPr>
            <w:r w:rsidRPr="00B608C3">
              <w:t>Liability insurance, business registration, and legal compliance costs</w:t>
            </w:r>
          </w:p>
        </w:tc>
      </w:tr>
      <w:tr w:rsidR="00B608C3" w:rsidRPr="00B608C3" w14:paraId="3B3436AC" w14:textId="77777777" w:rsidTr="00B608C3">
        <w:tc>
          <w:tcPr>
            <w:tcW w:w="0" w:type="auto"/>
            <w:hideMark/>
          </w:tcPr>
          <w:p w14:paraId="30573CA7" w14:textId="77777777" w:rsidR="00B608C3" w:rsidRPr="00B608C3" w:rsidRDefault="00B608C3" w:rsidP="00B608C3">
            <w:pPr>
              <w:spacing w:after="160" w:line="360" w:lineRule="auto"/>
              <w:jc w:val="both"/>
            </w:pPr>
            <w:r w:rsidRPr="00B608C3">
              <w:t>Staff recruitment and training</w:t>
            </w:r>
          </w:p>
        </w:tc>
        <w:tc>
          <w:tcPr>
            <w:tcW w:w="0" w:type="auto"/>
            <w:hideMark/>
          </w:tcPr>
          <w:p w14:paraId="1DBE9C40" w14:textId="77777777" w:rsidR="00B608C3" w:rsidRPr="00B608C3" w:rsidRDefault="00B608C3" w:rsidP="00B608C3">
            <w:pPr>
              <w:spacing w:after="160" w:line="360" w:lineRule="auto"/>
              <w:jc w:val="both"/>
            </w:pPr>
            <w:r w:rsidRPr="00B608C3">
              <w:t>£4,000</w:t>
            </w:r>
          </w:p>
        </w:tc>
        <w:tc>
          <w:tcPr>
            <w:tcW w:w="0" w:type="auto"/>
            <w:hideMark/>
          </w:tcPr>
          <w:p w14:paraId="347D04F7" w14:textId="77777777" w:rsidR="00B608C3" w:rsidRPr="00B608C3" w:rsidRDefault="00B608C3" w:rsidP="00B608C3">
            <w:pPr>
              <w:spacing w:after="160" w:line="360" w:lineRule="auto"/>
              <w:jc w:val="both"/>
            </w:pPr>
            <w:r w:rsidRPr="00B608C3">
              <w:t>Instructor certification verification and initial team training programmes</w:t>
            </w:r>
          </w:p>
        </w:tc>
      </w:tr>
      <w:tr w:rsidR="00B608C3" w:rsidRPr="00B608C3" w14:paraId="628E9F6D" w14:textId="77777777" w:rsidTr="00B608C3">
        <w:tc>
          <w:tcPr>
            <w:tcW w:w="0" w:type="auto"/>
            <w:hideMark/>
          </w:tcPr>
          <w:p w14:paraId="5D222E23" w14:textId="77777777" w:rsidR="00B608C3" w:rsidRPr="00B608C3" w:rsidRDefault="00B608C3" w:rsidP="00B608C3">
            <w:pPr>
              <w:spacing w:after="160" w:line="360" w:lineRule="auto"/>
              <w:jc w:val="both"/>
            </w:pPr>
            <w:r w:rsidRPr="00B608C3">
              <w:t>Working capital reserve</w:t>
            </w:r>
          </w:p>
        </w:tc>
        <w:tc>
          <w:tcPr>
            <w:tcW w:w="0" w:type="auto"/>
            <w:hideMark/>
          </w:tcPr>
          <w:p w14:paraId="0350E3C3" w14:textId="77777777" w:rsidR="00B608C3" w:rsidRPr="00B608C3" w:rsidRDefault="00B608C3" w:rsidP="00B608C3">
            <w:pPr>
              <w:spacing w:after="160" w:line="360" w:lineRule="auto"/>
              <w:jc w:val="both"/>
            </w:pPr>
            <w:r w:rsidRPr="00B608C3">
              <w:t>£6,000</w:t>
            </w:r>
          </w:p>
        </w:tc>
        <w:tc>
          <w:tcPr>
            <w:tcW w:w="0" w:type="auto"/>
            <w:hideMark/>
          </w:tcPr>
          <w:p w14:paraId="513E6AA8" w14:textId="77777777" w:rsidR="00B608C3" w:rsidRPr="00B608C3" w:rsidRDefault="00B608C3" w:rsidP="00B608C3">
            <w:pPr>
              <w:spacing w:after="160" w:line="360" w:lineRule="auto"/>
              <w:jc w:val="both"/>
            </w:pPr>
            <w:r w:rsidRPr="00B608C3">
              <w:t>Operational expenses coverage during initial low-revenue period</w:t>
            </w:r>
          </w:p>
        </w:tc>
      </w:tr>
      <w:tr w:rsidR="00B608C3" w:rsidRPr="00B608C3" w14:paraId="22C52E13" w14:textId="77777777" w:rsidTr="00B608C3">
        <w:tc>
          <w:tcPr>
            <w:tcW w:w="0" w:type="auto"/>
            <w:hideMark/>
          </w:tcPr>
          <w:p w14:paraId="1486F4C3" w14:textId="77777777" w:rsidR="00B608C3" w:rsidRPr="00B608C3" w:rsidRDefault="00B608C3" w:rsidP="00B608C3">
            <w:pPr>
              <w:spacing w:after="160" w:line="360" w:lineRule="auto"/>
              <w:jc w:val="both"/>
            </w:pPr>
            <w:r w:rsidRPr="00B608C3">
              <w:lastRenderedPageBreak/>
              <w:t>Professional services</w:t>
            </w:r>
          </w:p>
        </w:tc>
        <w:tc>
          <w:tcPr>
            <w:tcW w:w="0" w:type="auto"/>
            <w:hideMark/>
          </w:tcPr>
          <w:p w14:paraId="1868A05A" w14:textId="77777777" w:rsidR="00B608C3" w:rsidRPr="00B608C3" w:rsidRDefault="00B608C3" w:rsidP="00B608C3">
            <w:pPr>
              <w:spacing w:after="160" w:line="360" w:lineRule="auto"/>
              <w:jc w:val="both"/>
            </w:pPr>
            <w:r w:rsidRPr="00B608C3">
              <w:t>£3,000</w:t>
            </w:r>
          </w:p>
        </w:tc>
        <w:tc>
          <w:tcPr>
            <w:tcW w:w="0" w:type="auto"/>
            <w:hideMark/>
          </w:tcPr>
          <w:p w14:paraId="00DC696D" w14:textId="77777777" w:rsidR="00B608C3" w:rsidRPr="00B608C3" w:rsidRDefault="00B608C3" w:rsidP="00B608C3">
            <w:pPr>
              <w:spacing w:after="160" w:line="360" w:lineRule="auto"/>
              <w:jc w:val="both"/>
            </w:pPr>
            <w:r w:rsidRPr="00B608C3">
              <w:t>Accounting setup, business consultancy, and branding development</w:t>
            </w:r>
          </w:p>
        </w:tc>
      </w:tr>
      <w:tr w:rsidR="00B608C3" w:rsidRPr="00B608C3" w14:paraId="0BF11B02" w14:textId="77777777" w:rsidTr="00B608C3">
        <w:tc>
          <w:tcPr>
            <w:tcW w:w="0" w:type="auto"/>
            <w:hideMark/>
          </w:tcPr>
          <w:p w14:paraId="01856094" w14:textId="77777777" w:rsidR="00B608C3" w:rsidRPr="00B608C3" w:rsidRDefault="00B608C3" w:rsidP="00B608C3">
            <w:pPr>
              <w:spacing w:after="160" w:line="360" w:lineRule="auto"/>
              <w:jc w:val="both"/>
            </w:pPr>
            <w:r w:rsidRPr="00B608C3">
              <w:t>Miscellaneous expenses</w:t>
            </w:r>
          </w:p>
        </w:tc>
        <w:tc>
          <w:tcPr>
            <w:tcW w:w="0" w:type="auto"/>
            <w:hideMark/>
          </w:tcPr>
          <w:p w14:paraId="74D6CC4A" w14:textId="77777777" w:rsidR="00B608C3" w:rsidRPr="00B608C3" w:rsidRDefault="00B608C3" w:rsidP="00B608C3">
            <w:pPr>
              <w:spacing w:after="160" w:line="360" w:lineRule="auto"/>
              <w:jc w:val="both"/>
            </w:pPr>
            <w:r w:rsidRPr="00B608C3">
              <w:t>£2,000</w:t>
            </w:r>
          </w:p>
        </w:tc>
        <w:tc>
          <w:tcPr>
            <w:tcW w:w="0" w:type="auto"/>
            <w:hideMark/>
          </w:tcPr>
          <w:p w14:paraId="6F68361E" w14:textId="0E7EE2F8" w:rsidR="00B608C3" w:rsidRPr="00B608C3" w:rsidRDefault="00B608C3" w:rsidP="00B608C3">
            <w:pPr>
              <w:spacing w:after="160" w:line="360" w:lineRule="auto"/>
              <w:jc w:val="both"/>
            </w:pPr>
            <w:r w:rsidRPr="00B608C3">
              <w:t xml:space="preserve">Unforeseen costs and contingency </w:t>
            </w:r>
            <w:proofErr w:type="gramStart"/>
            <w:r w:rsidRPr="00B608C3">
              <w:t>buffer</w:t>
            </w:r>
            <w:r>
              <w:t>(</w:t>
            </w:r>
            <w:proofErr w:type="gramEnd"/>
            <w:r>
              <w:t>Amoako and Boateng, 2022).</w:t>
            </w:r>
          </w:p>
        </w:tc>
      </w:tr>
      <w:tr w:rsidR="00B608C3" w:rsidRPr="00B608C3" w14:paraId="4CD748CB" w14:textId="77777777" w:rsidTr="00B608C3">
        <w:tc>
          <w:tcPr>
            <w:tcW w:w="0" w:type="auto"/>
            <w:hideMark/>
          </w:tcPr>
          <w:p w14:paraId="3BA5C3D0" w14:textId="77777777" w:rsidR="00B608C3" w:rsidRPr="00B608C3" w:rsidRDefault="00B608C3" w:rsidP="00B608C3">
            <w:pPr>
              <w:spacing w:after="160" w:line="360" w:lineRule="auto"/>
              <w:jc w:val="both"/>
            </w:pPr>
            <w:r w:rsidRPr="00B608C3">
              <w:rPr>
                <w:b/>
                <w:bCs/>
              </w:rPr>
              <w:t>Total</w:t>
            </w:r>
          </w:p>
        </w:tc>
        <w:tc>
          <w:tcPr>
            <w:tcW w:w="0" w:type="auto"/>
            <w:hideMark/>
          </w:tcPr>
          <w:p w14:paraId="6155E338" w14:textId="77777777" w:rsidR="00B608C3" w:rsidRPr="00B608C3" w:rsidRDefault="00B608C3" w:rsidP="00B608C3">
            <w:pPr>
              <w:spacing w:after="160" w:line="360" w:lineRule="auto"/>
              <w:jc w:val="both"/>
            </w:pPr>
            <w:r w:rsidRPr="00B608C3">
              <w:rPr>
                <w:b/>
                <w:bCs/>
              </w:rPr>
              <w:t>£45,000</w:t>
            </w:r>
          </w:p>
        </w:tc>
        <w:tc>
          <w:tcPr>
            <w:tcW w:w="0" w:type="auto"/>
            <w:hideMark/>
          </w:tcPr>
          <w:p w14:paraId="36FAC152" w14:textId="77777777" w:rsidR="00B608C3" w:rsidRPr="00B608C3" w:rsidRDefault="00B608C3" w:rsidP="00B608C3">
            <w:pPr>
              <w:spacing w:after="160" w:line="360" w:lineRule="auto"/>
              <w:jc w:val="both"/>
            </w:pPr>
            <w:r w:rsidRPr="00B608C3">
              <w:rPr>
                <w:b/>
                <w:bCs/>
              </w:rPr>
              <w:t>Complete startup investment requirement</w:t>
            </w:r>
          </w:p>
        </w:tc>
      </w:tr>
    </w:tbl>
    <w:p w14:paraId="224CB6BE" w14:textId="77777777" w:rsidR="00B608C3" w:rsidRDefault="00B608C3" w:rsidP="00B608C3">
      <w:pPr>
        <w:pStyle w:val="Deea1"/>
      </w:pPr>
      <w:bookmarkStart w:id="12" w:name="_Toc214655795"/>
      <w:r>
        <w:t>Conclusion</w:t>
      </w:r>
      <w:bookmarkEnd w:id="12"/>
    </w:p>
    <w:p w14:paraId="2DB73B14" w14:textId="740B51EA" w:rsidR="0085256E" w:rsidRDefault="00B608C3" w:rsidP="00B608C3">
      <w:pPr>
        <w:spacing w:line="360" w:lineRule="auto"/>
        <w:jc w:val="both"/>
      </w:pPr>
      <w:r>
        <w:t>Community Stretch Studio is a business that responds to a definite market need where office employees are experiencing the side effects of a sedentary lifestyle. The business model provides easy to access, specialised stretching sessions that fit into the tight work schedules. Environmental analysis demonstrates favourable environments in which the workplace wellness businesses would thrive. The marketing strategies will reach the office workers with the segmentation, flexibility in pricing, and community building. The required amounts of 45,000 in crowdfunding will cover the startup costs which are needed. Such a combination decisively puts the studio on a successful introduction, and long-term expansion in the growing workplace wellness market.</w:t>
      </w:r>
    </w:p>
    <w:p w14:paraId="786CBCE3" w14:textId="77777777" w:rsidR="0085256E" w:rsidRDefault="0085256E" w:rsidP="0085256E"/>
    <w:p w14:paraId="0ABA076E" w14:textId="77777777" w:rsidR="0085256E" w:rsidRDefault="0085256E" w:rsidP="0085256E">
      <w:pPr>
        <w:pStyle w:val="Heading1"/>
      </w:pPr>
    </w:p>
    <w:p w14:paraId="475C1BCE" w14:textId="77777777" w:rsidR="0085256E" w:rsidRDefault="0085256E" w:rsidP="0085256E"/>
    <w:p w14:paraId="24F779BE" w14:textId="77777777" w:rsidR="0085256E" w:rsidRDefault="0085256E" w:rsidP="0085256E">
      <w:pPr>
        <w:pStyle w:val="Heading1"/>
      </w:pPr>
    </w:p>
    <w:p w14:paraId="1C5342B8" w14:textId="77777777" w:rsidR="0085256E" w:rsidRDefault="0085256E" w:rsidP="0085256E"/>
    <w:p w14:paraId="117B9736" w14:textId="77777777" w:rsidR="00B608C3" w:rsidRDefault="00B608C3" w:rsidP="00B608C3">
      <w:pPr>
        <w:pStyle w:val="Heading1"/>
      </w:pPr>
    </w:p>
    <w:p w14:paraId="2AF9A4BC" w14:textId="77777777" w:rsidR="00B608C3" w:rsidRDefault="00B608C3" w:rsidP="00B608C3"/>
    <w:p w14:paraId="75FED8E3" w14:textId="77777777" w:rsidR="00B608C3" w:rsidRDefault="00B608C3" w:rsidP="00B608C3">
      <w:pPr>
        <w:pStyle w:val="Heading1"/>
      </w:pPr>
    </w:p>
    <w:p w14:paraId="668B1313" w14:textId="77777777" w:rsidR="00B608C3" w:rsidRDefault="00B608C3" w:rsidP="00B608C3"/>
    <w:p w14:paraId="26084B94" w14:textId="77777777" w:rsidR="00B608C3" w:rsidRDefault="00B608C3" w:rsidP="00B608C3">
      <w:pPr>
        <w:pStyle w:val="Heading1"/>
      </w:pPr>
    </w:p>
    <w:p w14:paraId="190BFC6A" w14:textId="77777777" w:rsidR="00B608C3" w:rsidRDefault="00B608C3" w:rsidP="00B608C3"/>
    <w:p w14:paraId="3D1B9035" w14:textId="77777777" w:rsidR="00B608C3" w:rsidRDefault="00B608C3" w:rsidP="00B608C3">
      <w:pPr>
        <w:pStyle w:val="Heading1"/>
      </w:pPr>
    </w:p>
    <w:p w14:paraId="4A330AB8" w14:textId="77777777" w:rsidR="00B608C3" w:rsidRDefault="00B608C3" w:rsidP="00B608C3"/>
    <w:p w14:paraId="284F97D9" w14:textId="77777777" w:rsidR="00B608C3" w:rsidRDefault="00B608C3" w:rsidP="00B608C3">
      <w:pPr>
        <w:pStyle w:val="Heading1"/>
      </w:pPr>
    </w:p>
    <w:p w14:paraId="462448F6" w14:textId="77777777" w:rsidR="00B608C3" w:rsidRDefault="00B608C3" w:rsidP="00B608C3"/>
    <w:p w14:paraId="716E605D" w14:textId="77777777" w:rsidR="00B608C3" w:rsidRDefault="00B608C3" w:rsidP="00B608C3">
      <w:pPr>
        <w:pStyle w:val="Heading1"/>
      </w:pPr>
    </w:p>
    <w:p w14:paraId="1C61584D" w14:textId="77777777" w:rsidR="00B608C3" w:rsidRDefault="00B608C3" w:rsidP="00B608C3"/>
    <w:p w14:paraId="5EBE7C24" w14:textId="77777777" w:rsidR="00B608C3" w:rsidRPr="00B608C3" w:rsidRDefault="00B608C3" w:rsidP="00B608C3">
      <w:pPr>
        <w:pStyle w:val="Heading1"/>
      </w:pPr>
    </w:p>
    <w:p w14:paraId="618687E5" w14:textId="77777777" w:rsidR="00B608C3" w:rsidRDefault="00B608C3" w:rsidP="00B608C3">
      <w:pPr>
        <w:pStyle w:val="Heading1"/>
      </w:pPr>
    </w:p>
    <w:p w14:paraId="1E3BA4C3" w14:textId="77777777" w:rsidR="00B608C3" w:rsidRPr="00B608C3" w:rsidRDefault="00B608C3" w:rsidP="00B608C3"/>
    <w:p w14:paraId="6695B70F" w14:textId="77777777" w:rsidR="0085256E" w:rsidRDefault="0085256E" w:rsidP="0085256E"/>
    <w:p w14:paraId="4DF6BE41" w14:textId="7EBFDC7B" w:rsidR="0085256E" w:rsidRDefault="0085256E" w:rsidP="0085256E">
      <w:pPr>
        <w:pStyle w:val="Deea1"/>
      </w:pPr>
      <w:bookmarkStart w:id="13" w:name="_Toc214655796"/>
      <w:r>
        <w:t>References</w:t>
      </w:r>
      <w:bookmarkEnd w:id="13"/>
      <w:r>
        <w:t xml:space="preserve"> </w:t>
      </w:r>
    </w:p>
    <w:p w14:paraId="70AB94A6" w14:textId="77777777" w:rsidR="0085256E" w:rsidRPr="0085256E" w:rsidRDefault="0085256E" w:rsidP="0085256E">
      <w:pPr>
        <w:spacing w:line="360" w:lineRule="auto"/>
        <w:jc w:val="both"/>
      </w:pPr>
      <w:r w:rsidRPr="0085256E">
        <w:t xml:space="preserve">Amoako, S. and Boateng, E. (2022). Considering factors that leads to sustainability of Small and Medium Enterprises in Ghana using PESTEL and theories of entrepreneurship as a measuring tool. </w:t>
      </w:r>
      <w:proofErr w:type="spellStart"/>
      <w:r w:rsidRPr="0085256E">
        <w:t>Technium</w:t>
      </w:r>
      <w:proofErr w:type="spellEnd"/>
      <w:r w:rsidRPr="0085256E">
        <w:t xml:space="preserve"> Social Sciences Journal, 31(1), 594–653. Available at: </w:t>
      </w:r>
      <w:hyperlink r:id="rId6" w:tgtFrame="_new" w:history="1">
        <w:r w:rsidRPr="0085256E">
          <w:rPr>
            <w:rStyle w:val="Hyperlink"/>
          </w:rPr>
          <w:t>https://ideas.repec.org/a/tec/journl/v31y2022i1p594-653.html</w:t>
        </w:r>
      </w:hyperlink>
      <w:r w:rsidRPr="0085256E">
        <w:t xml:space="preserve"> (Accessed 20 November 2025).</w:t>
      </w:r>
    </w:p>
    <w:p w14:paraId="0172A110" w14:textId="77777777" w:rsidR="0085256E" w:rsidRPr="0085256E" w:rsidRDefault="0085256E" w:rsidP="0085256E">
      <w:pPr>
        <w:spacing w:line="360" w:lineRule="auto"/>
        <w:jc w:val="both"/>
      </w:pPr>
      <w:r w:rsidRPr="0085256E">
        <w:t xml:space="preserve">Camilleri, M.A. and Bresciani, S. (2022). Crowdfunding small businesses and startups: A systematic review, an appraisal of theoretical insights and future research directions. European Journal of Innovation Management, 27(7), 2183–2209. Available at: </w:t>
      </w:r>
      <w:hyperlink r:id="rId7" w:tgtFrame="_new" w:history="1">
        <w:r w:rsidRPr="0085256E">
          <w:rPr>
            <w:rStyle w:val="Hyperlink"/>
          </w:rPr>
          <w:t>https://www.emerald.com/insight/content/doi/10.1108/EJIM-02-2022-0060/full/html</w:t>
        </w:r>
      </w:hyperlink>
      <w:r w:rsidRPr="0085256E">
        <w:t xml:space="preserve"> (Accessed 20 November 2025).</w:t>
      </w:r>
    </w:p>
    <w:p w14:paraId="2599A6ED" w14:textId="77777777" w:rsidR="0085256E" w:rsidRPr="0085256E" w:rsidRDefault="0085256E" w:rsidP="0085256E">
      <w:pPr>
        <w:spacing w:line="360" w:lineRule="auto"/>
        <w:jc w:val="both"/>
      </w:pPr>
      <w:r w:rsidRPr="0085256E">
        <w:t xml:space="preserve">Coffey, A., </w:t>
      </w:r>
      <w:proofErr w:type="spellStart"/>
      <w:r w:rsidRPr="0085256E">
        <w:t>Parés</w:t>
      </w:r>
      <w:proofErr w:type="spellEnd"/>
      <w:r w:rsidRPr="0085256E">
        <w:t xml:space="preserve">-Salomón, I., Mutz, J., Streb, A., Baur, D.M. and von Harbou, A. (2025). Factors influencing reducing sedentary time in home office employees: A cross-sectional study. Scientific Reports, 15, 24147. Available at: </w:t>
      </w:r>
      <w:hyperlink r:id="rId8" w:tgtFrame="_new" w:history="1">
        <w:r w:rsidRPr="0085256E">
          <w:rPr>
            <w:rStyle w:val="Hyperlink"/>
          </w:rPr>
          <w:t>https://www.nature.com/articles/s41598-025-08831-4</w:t>
        </w:r>
      </w:hyperlink>
      <w:r w:rsidRPr="0085256E">
        <w:t xml:space="preserve"> (Accessed 20 November 2025).</w:t>
      </w:r>
    </w:p>
    <w:p w14:paraId="12A589D9" w14:textId="77777777" w:rsidR="0085256E" w:rsidRPr="0085256E" w:rsidRDefault="0085256E" w:rsidP="0085256E">
      <w:pPr>
        <w:spacing w:line="360" w:lineRule="auto"/>
        <w:jc w:val="both"/>
      </w:pPr>
      <w:r w:rsidRPr="0085256E">
        <w:t xml:space="preserve">Kercher, V.M., Kercher, K., Bennion, T., Levy, P., Alexander, C., Amaral, P.C., Li, Y.M. et al. (2022). 2022 Fitness trends from around the globe. ACSM’s Health &amp; Fitness Journal, 26(1), 21–37. Available at: </w:t>
      </w:r>
      <w:hyperlink r:id="rId9" w:tgtFrame="_new" w:history="1">
        <w:r w:rsidRPr="0085256E">
          <w:rPr>
            <w:rStyle w:val="Hyperlink"/>
          </w:rPr>
          <w:t>https://journals.lww.com/acsm-healthfitness/fulltext/2022/01000/2022_fitness_trends_from_around_the_globe.7.aspx</w:t>
        </w:r>
      </w:hyperlink>
      <w:r w:rsidRPr="0085256E">
        <w:t xml:space="preserve"> (Accessed 20 November 2025).</w:t>
      </w:r>
    </w:p>
    <w:p w14:paraId="73A60E34" w14:textId="77777777" w:rsidR="0085256E" w:rsidRPr="0085256E" w:rsidRDefault="0085256E" w:rsidP="0085256E">
      <w:pPr>
        <w:spacing w:line="360" w:lineRule="auto"/>
        <w:jc w:val="both"/>
      </w:pPr>
      <w:proofErr w:type="spellStart"/>
      <w:r w:rsidRPr="0085256E">
        <w:t>Leppe</w:t>
      </w:r>
      <w:proofErr w:type="spellEnd"/>
      <w:r w:rsidRPr="0085256E">
        <w:t xml:space="preserve">-Zamora, J., Ramos-Fuster, S., Leiva, A.M., Troncoso-Pantoja, C., Ulloa-Díaz, D., Cigarroa, I., Aguilera-Eguía, R. et al. (2025). The effect of computer prompts in breaks of sedentary behaviour among office workers: A systematic review and meta-analysis. International Journal of </w:t>
      </w:r>
      <w:proofErr w:type="spellStart"/>
      <w:r w:rsidRPr="0085256E">
        <w:t>Behavioral</w:t>
      </w:r>
      <w:proofErr w:type="spellEnd"/>
      <w:r w:rsidRPr="0085256E">
        <w:t xml:space="preserve"> Nutrition and Physical Activity, 22, 75. Available at: </w:t>
      </w:r>
      <w:hyperlink r:id="rId10" w:tgtFrame="_new" w:history="1">
        <w:r w:rsidRPr="0085256E">
          <w:rPr>
            <w:rStyle w:val="Hyperlink"/>
          </w:rPr>
          <w:t>https://ijbnpa.biomedcentral.com/articles/10.1186/s12966-025-01726-7</w:t>
        </w:r>
      </w:hyperlink>
      <w:r w:rsidRPr="0085256E">
        <w:t xml:space="preserve"> (Accessed 20 November 2025).</w:t>
      </w:r>
    </w:p>
    <w:p w14:paraId="447BC435" w14:textId="77777777" w:rsidR="0085256E" w:rsidRPr="0085256E" w:rsidRDefault="0085256E" w:rsidP="0085256E">
      <w:pPr>
        <w:spacing w:line="360" w:lineRule="auto"/>
        <w:jc w:val="both"/>
      </w:pPr>
      <w:r w:rsidRPr="0085256E">
        <w:lastRenderedPageBreak/>
        <w:t xml:space="preserve">Paschalidou, K., </w:t>
      </w:r>
      <w:proofErr w:type="spellStart"/>
      <w:r w:rsidRPr="0085256E">
        <w:t>Tsitskari</w:t>
      </w:r>
      <w:proofErr w:type="spellEnd"/>
      <w:r w:rsidRPr="0085256E">
        <w:t xml:space="preserve">, E., Alexandris, K., Karagiorgos, T. and </w:t>
      </w:r>
      <w:proofErr w:type="spellStart"/>
      <w:r w:rsidRPr="0085256E">
        <w:t>Filippou</w:t>
      </w:r>
      <w:proofErr w:type="spellEnd"/>
      <w:r w:rsidRPr="0085256E">
        <w:t xml:space="preserve">, D. (2023). Segmenting fitness </w:t>
      </w:r>
      <w:proofErr w:type="spellStart"/>
      <w:r w:rsidRPr="0085256E">
        <w:t>center</w:t>
      </w:r>
      <w:proofErr w:type="spellEnd"/>
      <w:r w:rsidRPr="0085256E">
        <w:t xml:space="preserve"> customers: Leveraging perceived ethicality for enhanced loyalty, trust, and word-of-mouth communication. Sustainability, 15(22), 16131. Available at: </w:t>
      </w:r>
      <w:hyperlink r:id="rId11" w:tgtFrame="_new" w:history="1">
        <w:r w:rsidRPr="0085256E">
          <w:rPr>
            <w:rStyle w:val="Hyperlink"/>
          </w:rPr>
          <w:t>https://www.mdpi.com/2071-1050/15/22/16131</w:t>
        </w:r>
      </w:hyperlink>
      <w:r w:rsidRPr="0085256E">
        <w:t xml:space="preserve"> (Accessed 20 November 2025).</w:t>
      </w:r>
    </w:p>
    <w:p w14:paraId="5B230948" w14:textId="77777777" w:rsidR="0085256E" w:rsidRPr="0085256E" w:rsidRDefault="0085256E" w:rsidP="0085256E">
      <w:pPr>
        <w:spacing w:line="360" w:lineRule="auto"/>
        <w:jc w:val="both"/>
      </w:pPr>
      <w:proofErr w:type="spellStart"/>
      <w:r w:rsidRPr="0085256E">
        <w:t>Satjawathee</w:t>
      </w:r>
      <w:proofErr w:type="spellEnd"/>
      <w:r w:rsidRPr="0085256E">
        <w:t xml:space="preserve">, T., Ma, S.C., Shu, S.T. and Chang, C.H. (2022). The moderating effect of self-efficacy on fitness use innovativeness and usage pattern. Sustainability, 15(1), 586. Available at: </w:t>
      </w:r>
      <w:hyperlink r:id="rId12" w:tgtFrame="_new" w:history="1">
        <w:r w:rsidRPr="0085256E">
          <w:rPr>
            <w:rStyle w:val="Hyperlink"/>
          </w:rPr>
          <w:t>https://www.mdpi.com/2071-1050/15/1/586</w:t>
        </w:r>
      </w:hyperlink>
      <w:r w:rsidRPr="0085256E">
        <w:t xml:space="preserve"> (Accessed 20 November 2025).</w:t>
      </w:r>
    </w:p>
    <w:p w14:paraId="6A27FBCD" w14:textId="77777777" w:rsidR="0085256E" w:rsidRPr="0085256E" w:rsidRDefault="0085256E" w:rsidP="0085256E">
      <w:pPr>
        <w:spacing w:line="360" w:lineRule="auto"/>
        <w:jc w:val="both"/>
      </w:pPr>
      <w:proofErr w:type="spellStart"/>
      <w:r w:rsidRPr="0085256E">
        <w:t>Satjawathee</w:t>
      </w:r>
      <w:proofErr w:type="spellEnd"/>
      <w:r w:rsidRPr="0085256E">
        <w:t xml:space="preserve">, T., Strombeck, S.D., Shu, S.T. and Chang, C.H. (2023). Fitness use innovativeness, usage patterns and revisit intention: The moderating role of </w:t>
      </w:r>
      <w:proofErr w:type="gramStart"/>
      <w:r w:rsidRPr="0085256E">
        <w:t>other-efficacy</w:t>
      </w:r>
      <w:proofErr w:type="gramEnd"/>
      <w:r w:rsidRPr="0085256E">
        <w:t xml:space="preserve">. </w:t>
      </w:r>
      <w:proofErr w:type="spellStart"/>
      <w:r w:rsidRPr="0085256E">
        <w:t>Behavioral</w:t>
      </w:r>
      <w:proofErr w:type="spellEnd"/>
      <w:r w:rsidRPr="0085256E">
        <w:t xml:space="preserve"> Sciences, 13(4), 307. Available at: </w:t>
      </w:r>
      <w:hyperlink r:id="rId13" w:tgtFrame="_new" w:history="1">
        <w:r w:rsidRPr="0085256E">
          <w:rPr>
            <w:rStyle w:val="Hyperlink"/>
          </w:rPr>
          <w:t>https://www.mdpi.com/2076-328X/13/4/307</w:t>
        </w:r>
      </w:hyperlink>
      <w:r w:rsidRPr="0085256E">
        <w:t xml:space="preserve"> (Accessed 20 November 2025).</w:t>
      </w:r>
    </w:p>
    <w:p w14:paraId="1AF3CFDA" w14:textId="77777777" w:rsidR="0085256E" w:rsidRPr="0085256E" w:rsidRDefault="0085256E" w:rsidP="0085256E">
      <w:pPr>
        <w:spacing w:line="360" w:lineRule="auto"/>
        <w:jc w:val="both"/>
      </w:pPr>
      <w:r w:rsidRPr="0085256E">
        <w:t xml:space="preserve">Tan, Y.H. and Reddy, S.K. (2024). Sustainable funding for small businesses: An investigation into the dynamics of the recurring crowdfunding model. International Small Business Journal: Researching Entrepreneurship, 42(5), 641–669. Available at: </w:t>
      </w:r>
      <w:hyperlink r:id="rId14" w:tgtFrame="_new" w:history="1">
        <w:r w:rsidRPr="0085256E">
          <w:rPr>
            <w:rStyle w:val="Hyperlink"/>
          </w:rPr>
          <w:t>https://journals.sagepub.com/doi/10.1177/02662426231205758</w:t>
        </w:r>
      </w:hyperlink>
      <w:r w:rsidRPr="0085256E">
        <w:t xml:space="preserve"> (Accessed 20 November 2025).</w:t>
      </w:r>
    </w:p>
    <w:p w14:paraId="167992A6" w14:textId="77777777" w:rsidR="0085256E" w:rsidRPr="0085256E" w:rsidRDefault="0085256E" w:rsidP="0085256E">
      <w:pPr>
        <w:spacing w:line="360" w:lineRule="auto"/>
        <w:jc w:val="both"/>
      </w:pPr>
      <w:r w:rsidRPr="0085256E">
        <w:t xml:space="preserve">Tersa-Miralles, C., Moya-Ramón, M., De Miguel-Etayo, P., Sebastián-Tomás, J.C., Morente-Sánchez, J., Morente-Oria, H. and Álvarez-Fernández, E. (2022). Effectiveness of workplace exercise interventions in the treatment of musculoskeletal disorders in workers: A systematic review and meta-analysis. BMJ Open, 12(1), e054288. Available at: </w:t>
      </w:r>
      <w:hyperlink r:id="rId15" w:tgtFrame="_new" w:history="1">
        <w:r w:rsidRPr="0085256E">
          <w:rPr>
            <w:rStyle w:val="Hyperlink"/>
          </w:rPr>
          <w:t>https://bmjopen.bmj.com/content/12/1/e054288</w:t>
        </w:r>
      </w:hyperlink>
      <w:r w:rsidRPr="0085256E">
        <w:t xml:space="preserve"> (Accessed 20 November 2025).</w:t>
      </w:r>
    </w:p>
    <w:p w14:paraId="4C2D07AD" w14:textId="77777777" w:rsidR="0085256E" w:rsidRPr="0085256E" w:rsidRDefault="0085256E" w:rsidP="0085256E"/>
    <w:sectPr w:rsidR="0085256E" w:rsidRPr="0085256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42DFF" w14:textId="77777777" w:rsidR="00674016" w:rsidRDefault="00674016" w:rsidP="0085256E">
      <w:pPr>
        <w:spacing w:after="0" w:line="240" w:lineRule="auto"/>
      </w:pPr>
      <w:r>
        <w:separator/>
      </w:r>
    </w:p>
  </w:endnote>
  <w:endnote w:type="continuationSeparator" w:id="0">
    <w:p w14:paraId="1B573BF3" w14:textId="77777777" w:rsidR="00674016" w:rsidRDefault="00674016" w:rsidP="00852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9315456"/>
      <w:docPartObj>
        <w:docPartGallery w:val="Page Numbers (Bottom of Page)"/>
        <w:docPartUnique/>
      </w:docPartObj>
    </w:sdtPr>
    <w:sdtEndPr>
      <w:rPr>
        <w:noProof/>
      </w:rPr>
    </w:sdtEndPr>
    <w:sdtContent>
      <w:p w14:paraId="3F21E751" w14:textId="1A41519F" w:rsidR="0085256E" w:rsidRDefault="008525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ACDA4D" w14:textId="77777777" w:rsidR="0085256E" w:rsidRDefault="00852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F7C16" w14:textId="77777777" w:rsidR="00674016" w:rsidRDefault="00674016" w:rsidP="0085256E">
      <w:pPr>
        <w:spacing w:after="0" w:line="240" w:lineRule="auto"/>
      </w:pPr>
      <w:r>
        <w:separator/>
      </w:r>
    </w:p>
  </w:footnote>
  <w:footnote w:type="continuationSeparator" w:id="0">
    <w:p w14:paraId="6E474089" w14:textId="77777777" w:rsidR="00674016" w:rsidRDefault="00674016" w:rsidP="008525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BC1"/>
    <w:rsid w:val="0000327D"/>
    <w:rsid w:val="00006CC2"/>
    <w:rsid w:val="00021BFA"/>
    <w:rsid w:val="0002417F"/>
    <w:rsid w:val="00030239"/>
    <w:rsid w:val="00056C81"/>
    <w:rsid w:val="00062B20"/>
    <w:rsid w:val="000A66E9"/>
    <w:rsid w:val="000B0BC1"/>
    <w:rsid w:val="000B1537"/>
    <w:rsid w:val="000B3454"/>
    <w:rsid w:val="000C16A1"/>
    <w:rsid w:val="000D4875"/>
    <w:rsid w:val="000E5160"/>
    <w:rsid w:val="001060F4"/>
    <w:rsid w:val="001144E9"/>
    <w:rsid w:val="001A0255"/>
    <w:rsid w:val="001B4925"/>
    <w:rsid w:val="001B5446"/>
    <w:rsid w:val="001C2164"/>
    <w:rsid w:val="001C3484"/>
    <w:rsid w:val="001D3C1E"/>
    <w:rsid w:val="002321A8"/>
    <w:rsid w:val="00237007"/>
    <w:rsid w:val="002425AA"/>
    <w:rsid w:val="00264955"/>
    <w:rsid w:val="00273A19"/>
    <w:rsid w:val="00287E23"/>
    <w:rsid w:val="00290864"/>
    <w:rsid w:val="00292049"/>
    <w:rsid w:val="002953C5"/>
    <w:rsid w:val="002B5B65"/>
    <w:rsid w:val="002C10D1"/>
    <w:rsid w:val="002D2A72"/>
    <w:rsid w:val="00301500"/>
    <w:rsid w:val="00302AE3"/>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8074D"/>
    <w:rsid w:val="00592FAC"/>
    <w:rsid w:val="005E473B"/>
    <w:rsid w:val="005F4CF7"/>
    <w:rsid w:val="005F78E8"/>
    <w:rsid w:val="00601D3F"/>
    <w:rsid w:val="00620131"/>
    <w:rsid w:val="00620A0C"/>
    <w:rsid w:val="0063021C"/>
    <w:rsid w:val="00632FA1"/>
    <w:rsid w:val="006455BA"/>
    <w:rsid w:val="00656447"/>
    <w:rsid w:val="00662084"/>
    <w:rsid w:val="0066255A"/>
    <w:rsid w:val="00664263"/>
    <w:rsid w:val="00674016"/>
    <w:rsid w:val="006B0E15"/>
    <w:rsid w:val="006B5294"/>
    <w:rsid w:val="006F2B33"/>
    <w:rsid w:val="006F38F4"/>
    <w:rsid w:val="00732E89"/>
    <w:rsid w:val="00737BFA"/>
    <w:rsid w:val="007439D7"/>
    <w:rsid w:val="00743E3F"/>
    <w:rsid w:val="00754B42"/>
    <w:rsid w:val="00755A9A"/>
    <w:rsid w:val="007701B8"/>
    <w:rsid w:val="007740AA"/>
    <w:rsid w:val="007842D9"/>
    <w:rsid w:val="007A1A99"/>
    <w:rsid w:val="007A2B16"/>
    <w:rsid w:val="007A73A4"/>
    <w:rsid w:val="007C24E7"/>
    <w:rsid w:val="00802D85"/>
    <w:rsid w:val="00815EF8"/>
    <w:rsid w:val="00846E1F"/>
    <w:rsid w:val="0085256E"/>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08C3"/>
    <w:rsid w:val="00B62FF2"/>
    <w:rsid w:val="00B633C6"/>
    <w:rsid w:val="00B76D73"/>
    <w:rsid w:val="00B914E8"/>
    <w:rsid w:val="00BA3B9E"/>
    <w:rsid w:val="00BA64CA"/>
    <w:rsid w:val="00BD6A1B"/>
    <w:rsid w:val="00C026EE"/>
    <w:rsid w:val="00C11AE1"/>
    <w:rsid w:val="00CF1637"/>
    <w:rsid w:val="00D24AF0"/>
    <w:rsid w:val="00D2762F"/>
    <w:rsid w:val="00D4155C"/>
    <w:rsid w:val="00D41FB1"/>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A60B6"/>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6B589"/>
  <w15:chartTrackingRefBased/>
  <w15:docId w15:val="{B02BC31F-D310-4D10-9017-FDFE76971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0B0BC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B0BC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0BC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0BC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0BC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VictoriaBorta">
    <w:name w:val="Victoria_Borta"/>
    <w:basedOn w:val="Heading1"/>
    <w:link w:val="VictoriaBortaChar"/>
    <w:qFormat/>
    <w:rsid w:val="00D71C5B"/>
    <w:rPr>
      <w:b w:val="0"/>
    </w:rPr>
  </w:style>
  <w:style w:type="character" w:customStyle="1" w:styleId="VictoriaBortaChar">
    <w:name w:val="Victoria_Borta Char"/>
    <w:basedOn w:val="DefaultParagraphFont"/>
    <w:link w:val="VictoriaBort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0B0BC1"/>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0B0BC1"/>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0B0BC1"/>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0B0BC1"/>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0B0BC1"/>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0B0BC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BC1"/>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0B0BC1"/>
    <w:pPr>
      <w:spacing w:before="160"/>
      <w:jc w:val="center"/>
    </w:pPr>
    <w:rPr>
      <w:i/>
      <w:iCs/>
      <w:color w:val="404040" w:themeColor="text1" w:themeTint="BF"/>
    </w:rPr>
  </w:style>
  <w:style w:type="character" w:customStyle="1" w:styleId="QuoteChar">
    <w:name w:val="Quote Char"/>
    <w:basedOn w:val="DefaultParagraphFont"/>
    <w:link w:val="Quote"/>
    <w:uiPriority w:val="29"/>
    <w:rsid w:val="000B0BC1"/>
    <w:rPr>
      <w:b w:val="0"/>
      <w:i/>
      <w:iCs/>
      <w:color w:val="404040" w:themeColor="text1" w:themeTint="BF"/>
      <w:szCs w:val="22"/>
      <w:u w:val="none"/>
    </w:rPr>
  </w:style>
  <w:style w:type="paragraph" w:styleId="ListParagraph">
    <w:name w:val="List Paragraph"/>
    <w:basedOn w:val="Normal"/>
    <w:uiPriority w:val="34"/>
    <w:qFormat/>
    <w:rsid w:val="000B0BC1"/>
    <w:pPr>
      <w:ind w:left="720"/>
      <w:contextualSpacing/>
    </w:pPr>
  </w:style>
  <w:style w:type="character" w:styleId="IntenseEmphasis">
    <w:name w:val="Intense Emphasis"/>
    <w:basedOn w:val="DefaultParagraphFont"/>
    <w:uiPriority w:val="21"/>
    <w:qFormat/>
    <w:rsid w:val="000B0BC1"/>
    <w:rPr>
      <w:i/>
      <w:iCs/>
      <w:color w:val="2F5496" w:themeColor="accent1" w:themeShade="BF"/>
    </w:rPr>
  </w:style>
  <w:style w:type="paragraph" w:styleId="IntenseQuote">
    <w:name w:val="Intense Quote"/>
    <w:basedOn w:val="Normal"/>
    <w:next w:val="Normal"/>
    <w:link w:val="IntenseQuoteChar"/>
    <w:uiPriority w:val="30"/>
    <w:qFormat/>
    <w:rsid w:val="000B0B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0BC1"/>
    <w:rPr>
      <w:b w:val="0"/>
      <w:i/>
      <w:iCs/>
      <w:color w:val="2F5496" w:themeColor="accent1" w:themeShade="BF"/>
      <w:szCs w:val="22"/>
      <w:u w:val="none"/>
    </w:rPr>
  </w:style>
  <w:style w:type="character" w:styleId="IntenseReference">
    <w:name w:val="Intense Reference"/>
    <w:basedOn w:val="DefaultParagraphFont"/>
    <w:uiPriority w:val="32"/>
    <w:qFormat/>
    <w:rsid w:val="000B0BC1"/>
    <w:rPr>
      <w:b w:val="0"/>
      <w:bCs/>
      <w:smallCaps/>
      <w:color w:val="2F5496" w:themeColor="accent1" w:themeShade="BF"/>
      <w:spacing w:val="5"/>
    </w:rPr>
  </w:style>
  <w:style w:type="character" w:styleId="Hyperlink">
    <w:name w:val="Hyperlink"/>
    <w:basedOn w:val="DefaultParagraphFont"/>
    <w:uiPriority w:val="99"/>
    <w:unhideWhenUsed/>
    <w:rsid w:val="0085256E"/>
    <w:rPr>
      <w:color w:val="0563C1" w:themeColor="hyperlink"/>
      <w:u w:val="single"/>
    </w:rPr>
  </w:style>
  <w:style w:type="character" w:styleId="UnresolvedMention">
    <w:name w:val="Unresolved Mention"/>
    <w:basedOn w:val="DefaultParagraphFont"/>
    <w:uiPriority w:val="99"/>
    <w:semiHidden/>
    <w:unhideWhenUsed/>
    <w:rsid w:val="0085256E"/>
    <w:rPr>
      <w:color w:val="605E5C"/>
      <w:shd w:val="clear" w:color="auto" w:fill="E1DFDD"/>
    </w:rPr>
  </w:style>
  <w:style w:type="character" w:styleId="FollowedHyperlink">
    <w:name w:val="FollowedHyperlink"/>
    <w:basedOn w:val="DefaultParagraphFont"/>
    <w:uiPriority w:val="99"/>
    <w:semiHidden/>
    <w:unhideWhenUsed/>
    <w:rsid w:val="0085256E"/>
    <w:rPr>
      <w:color w:val="954F72" w:themeColor="followedHyperlink"/>
      <w:u w:val="single"/>
    </w:rPr>
  </w:style>
  <w:style w:type="table" w:styleId="TableGrid">
    <w:name w:val="Table Grid"/>
    <w:basedOn w:val="TableNormal"/>
    <w:uiPriority w:val="39"/>
    <w:rsid w:val="00852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5256E"/>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85256E"/>
    <w:pPr>
      <w:spacing w:after="100"/>
    </w:pPr>
  </w:style>
  <w:style w:type="paragraph" w:styleId="Header">
    <w:name w:val="header"/>
    <w:basedOn w:val="Normal"/>
    <w:link w:val="HeaderChar"/>
    <w:uiPriority w:val="99"/>
    <w:unhideWhenUsed/>
    <w:rsid w:val="00852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56E"/>
    <w:rPr>
      <w:b w:val="0"/>
      <w:color w:val="000000" w:themeColor="text1"/>
      <w:szCs w:val="22"/>
      <w:u w:val="none"/>
    </w:rPr>
  </w:style>
  <w:style w:type="paragraph" w:styleId="Footer">
    <w:name w:val="footer"/>
    <w:basedOn w:val="Normal"/>
    <w:link w:val="FooterChar"/>
    <w:uiPriority w:val="99"/>
    <w:unhideWhenUsed/>
    <w:rsid w:val="00852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56E"/>
    <w:rPr>
      <w:b w:val="0"/>
      <w:color w:val="000000" w:themeColor="text1"/>
      <w:szCs w:val="22"/>
      <w:u w:val="none"/>
    </w:rPr>
  </w:style>
  <w:style w:type="paragraph" w:styleId="TOC2">
    <w:name w:val="toc 2"/>
    <w:basedOn w:val="Normal"/>
    <w:next w:val="Normal"/>
    <w:autoRedefine/>
    <w:uiPriority w:val="39"/>
    <w:unhideWhenUsed/>
    <w:rsid w:val="00B608C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8-025-08831-4?utm_source=chatgpt.com" TargetMode="External"/><Relationship Id="rId13" Type="http://schemas.openxmlformats.org/officeDocument/2006/relationships/hyperlink" Target="https://www.mdpi.com/2076-328X/13/4/307?utm_source=chatgpt.co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merald.com/insight/content/doi/10.1108/EJIM-02-2022-0060/full/html?utm_source=chatgpt.com" TargetMode="External"/><Relationship Id="rId12" Type="http://schemas.openxmlformats.org/officeDocument/2006/relationships/hyperlink" Target="https://www.mdpi.com/2071-1050/15/1/586"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ideas.repec.org/a/tec/journl/v31y2022i1p594-653.html?utm_source=chatgpt.com" TargetMode="External"/><Relationship Id="rId11" Type="http://schemas.openxmlformats.org/officeDocument/2006/relationships/hyperlink" Target="https://www.mdpi.com/2071-1050/15/22/16131?utm_source=chatgpt.com" TargetMode="External"/><Relationship Id="rId5" Type="http://schemas.openxmlformats.org/officeDocument/2006/relationships/endnotes" Target="endnotes.xml"/><Relationship Id="rId15" Type="http://schemas.openxmlformats.org/officeDocument/2006/relationships/hyperlink" Target="https://bmjopen.bmj.com/content/12/1/e054288" TargetMode="External"/><Relationship Id="rId10" Type="http://schemas.openxmlformats.org/officeDocument/2006/relationships/hyperlink" Target="https://ijbnpa.biomedcentral.com/articles/10.1186/s12966-025-01726-7" TargetMode="External"/><Relationship Id="rId4" Type="http://schemas.openxmlformats.org/officeDocument/2006/relationships/footnotes" Target="footnotes.xml"/><Relationship Id="rId9" Type="http://schemas.openxmlformats.org/officeDocument/2006/relationships/hyperlink" Target="https://journals.lww.com/acsm-healthfitness/fulltext/2022/01000/2022_fitness_trends_from_around_the_globe.7.aspx?utm_source=chatgpt.com" TargetMode="External"/><Relationship Id="rId14" Type="http://schemas.openxmlformats.org/officeDocument/2006/relationships/hyperlink" Target="https://journals.sagepub.com/doi/10.1177/0266242623120575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2079</Words>
  <Characters>13223</Characters>
  <Application>Microsoft Office Word</Application>
  <DocSecurity>0</DocSecurity>
  <Lines>344</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Victoria_Borta</dc:creator>
  <cp:keywords/>
  <dc:description/>
  <cp:lastModifiedBy>Victoria Borta (2422534)</cp:lastModifiedBy>
  <cp:revision>6</cp:revision>
  <dcterms:created xsi:type="dcterms:W3CDTF">2025-11-21T21:36:00Z</dcterms:created>
  <dcterms:modified xsi:type="dcterms:W3CDTF">2025-11-22T10:04:00Z</dcterms:modified>
</cp:coreProperties>
</file>