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388A34B8" w:rsidR="00FF6BE0" w:rsidRDefault="007B491F" w:rsidP="00340E9A">
            <w:pPr>
              <w:overflowPunct/>
              <w:autoSpaceDE/>
              <w:autoSpaceDN/>
              <w:adjustRightInd/>
              <w:ind w:right="237"/>
              <w:textAlignment w:val="auto"/>
              <w:rPr>
                <w:b/>
                <w:color w:val="auto"/>
                <w:sz w:val="32"/>
              </w:rPr>
            </w:pPr>
            <w:r w:rsidRPr="00E676F7">
              <w:rPr>
                <w:b/>
                <w:color w:val="auto"/>
                <w:sz w:val="32"/>
              </w:rPr>
              <w:t>Learner name</w:t>
            </w:r>
            <w:r w:rsidR="001048CA">
              <w:rPr>
                <w:b/>
                <w:color w:val="auto"/>
                <w:sz w:val="32"/>
              </w:rPr>
              <w:t xml:space="preserve">: </w:t>
            </w:r>
            <w:proofErr w:type="spellStart"/>
            <w:r w:rsidR="001048CA">
              <w:rPr>
                <w:b/>
                <w:color w:val="auto"/>
                <w:sz w:val="32"/>
              </w:rPr>
              <w:t>Hywel</w:t>
            </w:r>
            <w:proofErr w:type="spellEnd"/>
            <w:r w:rsidR="001048CA">
              <w:rPr>
                <w:b/>
                <w:color w:val="auto"/>
                <w:sz w:val="32"/>
              </w:rPr>
              <w:t xml:space="preserve"> Lloyd</w:t>
            </w:r>
          </w:p>
          <w:p w14:paraId="2915437F" w14:textId="77777777" w:rsidR="001048CA" w:rsidRPr="00E676F7" w:rsidRDefault="001048CA"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5F9089F" w:rsidR="005A1BA3" w:rsidRPr="00E676F7" w:rsidRDefault="001048CA" w:rsidP="00340E9A">
            <w:pPr>
              <w:overflowPunct/>
              <w:autoSpaceDE/>
              <w:autoSpaceDN/>
              <w:adjustRightInd/>
              <w:ind w:right="237"/>
              <w:textAlignment w:val="auto"/>
              <w:rPr>
                <w:b/>
                <w:color w:val="auto"/>
                <w:sz w:val="32"/>
              </w:rPr>
            </w:pPr>
            <w:r>
              <w:rPr>
                <w:b/>
                <w:color w:val="auto"/>
                <w:sz w:val="32"/>
              </w:rPr>
              <w:t>1910687</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1048C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9E7FF3">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9E7FF3">
            <w:pPr>
              <w:ind w:right="237"/>
              <w:rPr>
                <w:sz w:val="24"/>
                <w:szCs w:val="24"/>
              </w:rPr>
            </w:pPr>
          </w:p>
          <w:p w14:paraId="294F4A17" w14:textId="77777777" w:rsidR="003555D5" w:rsidRPr="00E676F7" w:rsidRDefault="003555D5" w:rsidP="009E7FF3">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9E7FF3">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9E7FF3">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44E7E7E" w14:textId="77777777" w:rsidR="001048CA" w:rsidRDefault="001048CA" w:rsidP="001048CA">
      <w:pPr>
        <w:rPr>
          <w:rFonts w:asciiTheme="minorHAnsi" w:hAnsiTheme="minorHAnsi" w:cstheme="minorBidi"/>
          <w:color w:val="auto"/>
        </w:rPr>
      </w:pPr>
      <w:r>
        <w:t xml:space="preserve">Throughout this answer I will use the definition of a team from </w:t>
      </w:r>
      <w:proofErr w:type="spellStart"/>
      <w:r>
        <w:t>Heatherfield</w:t>
      </w:r>
      <w:proofErr w:type="spellEnd"/>
      <w:r>
        <w:t xml:space="preserve"> (2019) as “any group of people organised to work together, both interdependently and cooperatively to accomplish a purpose or a goal”.</w:t>
      </w:r>
    </w:p>
    <w:p w14:paraId="625783C9" w14:textId="77777777" w:rsidR="001048CA" w:rsidRDefault="001048CA" w:rsidP="001048CA">
      <w:r>
        <w:t xml:space="preserve">Team dynamics is defined by Steven Myers (2013) “as the unconscious, psychological forces that influence the direction of a team’s behaviour and performance”. It is believed that team dynamics are “created by the nature of the team’s work, the personalities within the team, </w:t>
      </w:r>
      <w:proofErr w:type="gramStart"/>
      <w:r>
        <w:t>their</w:t>
      </w:r>
      <w:proofErr w:type="gramEnd"/>
      <w:r>
        <w:t xml:space="preserve"> working relationships with other people, and the environment in which the team works” (Myers 2013). Myers (2013) compares team dynamics to an undercurrent in the ocean which carry a boat. This highlights that team dynamics influence the ability of a team to attain the desired goal, it also shows that the team can be prevented from achieving the goal as the dynamics have a negative impact upon the functioning of the team.</w:t>
      </w:r>
    </w:p>
    <w:p w14:paraId="526791F5" w14:textId="77777777" w:rsidR="001048CA" w:rsidRDefault="001048CA" w:rsidP="001048CA">
      <w:r>
        <w:t xml:space="preserve">The definition above highlights the importance of a collective co-operation in pursuit of attaining a shared goal this is reflected by </w:t>
      </w:r>
      <w:proofErr w:type="spellStart"/>
      <w:r>
        <w:t>Guzzo</w:t>
      </w:r>
      <w:proofErr w:type="spellEnd"/>
      <w:r>
        <w:t xml:space="preserve"> and </w:t>
      </w:r>
      <w:proofErr w:type="spellStart"/>
      <w:r>
        <w:t>Shea</w:t>
      </w:r>
      <w:proofErr w:type="spellEnd"/>
      <w:r>
        <w:t xml:space="preserve"> (1992) who consider Team Cohesion to be the forces that bind team members to each other and to the team. The cohesive nature of the team is believed to be a dynamic process which is reflected in the tendency of a team to stick together and remain united in the pursuit of its objectives (Carron et al, 1998). </w:t>
      </w:r>
    </w:p>
    <w:p w14:paraId="6A5738F8" w14:textId="77777777" w:rsidR="001048CA" w:rsidRDefault="001048CA" w:rsidP="001048CA">
      <w:r>
        <w:t xml:space="preserve">It can be interpreted from these definitions that the effectiveness of a team is influenced by the relationships between the team members and the way in which each individual member operates, therefore the composition of a team is important to ensure that members collaborate effectively and efficiently to achieve its purpose. </w:t>
      </w:r>
    </w:p>
    <w:p w14:paraId="2F31818C" w14:textId="77777777" w:rsidR="001048CA" w:rsidRDefault="001048CA" w:rsidP="001048CA">
      <w:r>
        <w:t xml:space="preserve">The diversity of team members influence both team cohesion and the performance of the team. </w:t>
      </w:r>
      <w:proofErr w:type="spellStart"/>
      <w:r>
        <w:t>Bayazit</w:t>
      </w:r>
      <w:proofErr w:type="spellEnd"/>
      <w:r>
        <w:t xml:space="preserve"> and </w:t>
      </w:r>
      <w:proofErr w:type="spellStart"/>
      <w:r>
        <w:t>Mannix</w:t>
      </w:r>
      <w:proofErr w:type="spellEnd"/>
      <w:r>
        <w:t xml:space="preserve"> (2003) consider “that the greater the diversity regarding the age and ethnicity within the team reduces the cohesion of the team”. The benefits of a diverse team are believed to be the “creation of high quality solutions and higher creativity” which is reflected in studies examined by </w:t>
      </w:r>
      <w:r>
        <w:lastRenderedPageBreak/>
        <w:t>Liang, Shih and Chiang (2015). Where the composition of a team is considered homogenous in terms of members having similar “personality, attitudes, values, and demographic variables, such as gender and age, will experience greater cohesion than teams with more heterogeneous compositions” (Liang et al 2015) based on a study by Smith et al (1994). In homogenous groups it was found that they were more confident in their propositions than diverse groups and that the group were more likely to copy a person’s mistake rather than challenge it (</w:t>
      </w:r>
      <w:proofErr w:type="spellStart"/>
      <w:r>
        <w:t>Mangelsdorf</w:t>
      </w:r>
      <w:proofErr w:type="spellEnd"/>
      <w:r>
        <w:t>, 2018).</w:t>
      </w:r>
    </w:p>
    <w:p w14:paraId="1943B094" w14:textId="77777777" w:rsidR="001048CA" w:rsidRDefault="001048CA" w:rsidP="001048CA">
      <w:r>
        <w:t>Bruce Tuckman (1965) identified five stages of development during the creation of a team. The first stage “Forming” is where group members acquaint with each other and tend to establish ground rules in order for the group to operate. The members treat each other like strangers as the group interact in a formal way. It is believed that the group members begin to identify the parameters of the purpose of the group and how their experiences are beneficial to the functioning of the group (</w:t>
      </w:r>
      <w:proofErr w:type="spellStart"/>
      <w:r>
        <w:t>Natvig</w:t>
      </w:r>
      <w:proofErr w:type="spellEnd"/>
      <w:r>
        <w:t xml:space="preserve"> and Stark 2016). At this stage the group is likely to have minimal output as they have not identified the purpose of their team, so they do not have a defined target to direct their effort towards. It could be considered that without a defined target and the lack of developed relationships between members will minimise team cohesion therefore having a negative impact on the team’s output. This is reflected in studies by Braun et al (2020) where it was found “higher cohesion resulted in higher levels of performance, which resulted in subsequent higher cohesion”. </w:t>
      </w:r>
    </w:p>
    <w:p w14:paraId="54D9D3A3" w14:textId="77777777" w:rsidR="001048CA" w:rsidRDefault="001048CA" w:rsidP="001048CA">
      <w:r>
        <w:t xml:space="preserve">The second stage “Storming”, is where conflict amongst the group will surface. </w:t>
      </w:r>
      <w:proofErr w:type="spellStart"/>
      <w:r>
        <w:t>Jehn</w:t>
      </w:r>
      <w:proofErr w:type="spellEnd"/>
      <w:r>
        <w:t xml:space="preserve"> (1995) identified two types of conflict that can exist within the group these being “relationship” and “task”. </w:t>
      </w:r>
      <w:proofErr w:type="spellStart"/>
      <w:r>
        <w:t>Jehn</w:t>
      </w:r>
      <w:proofErr w:type="spellEnd"/>
      <w:r>
        <w:t xml:space="preserve"> (1995) states that “relationship conflict exists when there are interpersonal incompatibilities among group members, which typically includes tension, animosity and annoyance among members within in a group”. </w:t>
      </w:r>
      <w:proofErr w:type="spellStart"/>
      <w:r>
        <w:t>Natvig</w:t>
      </w:r>
      <w:proofErr w:type="spellEnd"/>
      <w:r>
        <w:t xml:space="preserve"> and Stark (2016) discovered that “individual and group productivity is limited due to resentment toward team members and leaders, lack of understanding of the purpose of the group, and overall resistance to change”. This is can be attributed to the fact that group members are still developing relationships with each other and trying to identify their role within the team. </w:t>
      </w:r>
      <w:proofErr w:type="spellStart"/>
      <w:r>
        <w:t>Jehn</w:t>
      </w:r>
      <w:proofErr w:type="spellEnd"/>
      <w:r>
        <w:t xml:space="preserve"> (1995) found task conflict to “exist when there are disagreement among group members about the content of the tasks being performed, including differences in viewpoint, ideas and opinions”. </w:t>
      </w:r>
    </w:p>
    <w:p w14:paraId="4399050F" w14:textId="77777777" w:rsidR="001048CA" w:rsidRDefault="001048CA" w:rsidP="001048CA">
      <w:r>
        <w:t xml:space="preserve">There is potential for a leadership challenge developing during the “Storming” phase as the members of the group attempt to create a hierarchy amongst their peers. </w:t>
      </w:r>
      <w:proofErr w:type="spellStart"/>
      <w:r>
        <w:t>Northouse</w:t>
      </w:r>
      <w:proofErr w:type="spellEnd"/>
      <w:r>
        <w:t xml:space="preserve"> (2019) defines the leadership role as “a process whereby an individual influences a group of individuals to achieve a common goal”. Figure 1 shows a model created by William Marston in 1928, the model was designed for managing conflict based on four key personality traits and provides an understanding of individuals. The model can be used by the team leaders to tailor their approach to individual team members enabling them to maximise potential and address their individual needs. The DISC model can also be utilised to minimise conflict as team members will be have an insight into the personality traits within the group (Last, (2019)).   </w:t>
      </w:r>
    </w:p>
    <w:p w14:paraId="6063D90E" w14:textId="28AB769E" w:rsidR="001048CA" w:rsidRDefault="001048CA" w:rsidP="001048CA">
      <w:pPr>
        <w:keepNext/>
      </w:pPr>
      <w:r>
        <w:rPr>
          <w:noProof/>
        </w:rPr>
        <w:drawing>
          <wp:inline distT="0" distB="0" distL="0" distR="0" wp14:anchorId="15FA88AA" wp14:editId="6C4831CD">
            <wp:extent cx="4406900" cy="31242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6900" cy="3124200"/>
                    </a:xfrm>
                    <a:prstGeom prst="rect">
                      <a:avLst/>
                    </a:prstGeom>
                    <a:noFill/>
                    <a:ln>
                      <a:noFill/>
                    </a:ln>
                  </pic:spPr>
                </pic:pic>
              </a:graphicData>
            </a:graphic>
          </wp:inline>
        </w:drawing>
      </w:r>
    </w:p>
    <w:p w14:paraId="718AC84C" w14:textId="77777777" w:rsidR="001048CA" w:rsidRDefault="001048CA" w:rsidP="001048CA">
      <w:pPr>
        <w:pStyle w:val="Caption"/>
        <w:rPr>
          <w:noProof/>
          <w:lang w:eastAsia="en-GB"/>
        </w:rPr>
      </w:pPr>
      <w:r>
        <w:t xml:space="preserve">Figure </w:t>
      </w:r>
      <w:fldSimple w:instr=" SEQ Figure \* ARABIC ">
        <w:r>
          <w:rPr>
            <w:noProof/>
          </w:rPr>
          <w:t>1</w:t>
        </w:r>
      </w:fldSimple>
    </w:p>
    <w:p w14:paraId="7433001F" w14:textId="77777777" w:rsidR="001048CA" w:rsidRDefault="001048CA" w:rsidP="001048CA">
      <w:pPr>
        <w:rPr>
          <w:lang w:eastAsia="en-US"/>
        </w:rPr>
      </w:pPr>
      <w:r>
        <w:lastRenderedPageBreak/>
        <w:t xml:space="preserve">It is suggested by </w:t>
      </w:r>
      <w:proofErr w:type="spellStart"/>
      <w:r>
        <w:t>Raue</w:t>
      </w:r>
      <w:proofErr w:type="spellEnd"/>
      <w:r>
        <w:t xml:space="preserve"> et al. (2013) that “the goal of team development is to shorten the time teams spend in their forming and storming phases” and Richard </w:t>
      </w:r>
      <w:proofErr w:type="spellStart"/>
      <w:r>
        <w:t>Beckhard</w:t>
      </w:r>
      <w:proofErr w:type="spellEnd"/>
      <w:r>
        <w:t xml:space="preserve"> (1972) created the GPRI model to achieve this. In figure 2 </w:t>
      </w:r>
      <w:proofErr w:type="spellStart"/>
      <w:r>
        <w:t>Beckhard’s</w:t>
      </w:r>
      <w:proofErr w:type="spellEnd"/>
      <w:r>
        <w:t xml:space="preserve"> model outlines four interrelated components which characterise effective teamwork with a cascading amount of importance. </w:t>
      </w:r>
    </w:p>
    <w:p w14:paraId="6398907B" w14:textId="30D2E8A2" w:rsidR="001048CA" w:rsidRDefault="001048CA" w:rsidP="001048CA">
      <w:pPr>
        <w:keepNext/>
      </w:pPr>
      <w:r>
        <w:rPr>
          <w:noProof/>
        </w:rPr>
        <w:drawing>
          <wp:inline distT="0" distB="0" distL="0" distR="0" wp14:anchorId="47599FA6" wp14:editId="462C695D">
            <wp:extent cx="2933700" cy="2400300"/>
            <wp:effectExtent l="0" t="0" r="0" b="0"/>
            <wp:docPr id="1" name="Picture 1" descr="http://4.bp.blogspot.com/-bghnANO8Ses/U6QlXkRm2hI/AAAAAAAABxg/H8IR6fGbJ48/s1600/grpi-pyram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4.bp.blogspot.com/-bghnANO8Ses/U6QlXkRm2hI/AAAAAAAABxg/H8IR6fGbJ48/s1600/grpi-pyramid.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33700" cy="2400300"/>
                    </a:xfrm>
                    <a:prstGeom prst="rect">
                      <a:avLst/>
                    </a:prstGeom>
                    <a:noFill/>
                    <a:ln>
                      <a:noFill/>
                    </a:ln>
                  </pic:spPr>
                </pic:pic>
              </a:graphicData>
            </a:graphic>
          </wp:inline>
        </w:drawing>
      </w:r>
    </w:p>
    <w:p w14:paraId="6EEBBC30" w14:textId="77777777" w:rsidR="001048CA" w:rsidRDefault="001048CA" w:rsidP="001048CA">
      <w:pPr>
        <w:pStyle w:val="Caption"/>
      </w:pPr>
      <w:r>
        <w:t xml:space="preserve">Figure </w:t>
      </w:r>
      <w:fldSimple w:instr=" SEQ Figure \* ARABIC ">
        <w:r>
          <w:rPr>
            <w:noProof/>
          </w:rPr>
          <w:t>2</w:t>
        </w:r>
      </w:fldSimple>
    </w:p>
    <w:p w14:paraId="649F60CA" w14:textId="77777777" w:rsidR="001048CA" w:rsidRDefault="001048CA" w:rsidP="001048CA">
      <w:r>
        <w:t xml:space="preserve">The most important component identified by </w:t>
      </w:r>
      <w:proofErr w:type="spellStart"/>
      <w:r>
        <w:t>Beckhard</w:t>
      </w:r>
      <w:proofErr w:type="spellEnd"/>
      <w:r>
        <w:t xml:space="preserve"> is the “Goal” of the team. Noel </w:t>
      </w:r>
      <w:proofErr w:type="spellStart"/>
      <w:r>
        <w:t>Tichy</w:t>
      </w:r>
      <w:proofErr w:type="spellEnd"/>
      <w:r>
        <w:t xml:space="preserve"> (2002) used the GRPI model to study conflict and found “80% of team conflict could be attributed to unclear goals”. This emphasises the importance for the team to have shared and agreed goals in order to reduce conflict within the team (</w:t>
      </w:r>
      <w:proofErr w:type="spellStart"/>
      <w:r>
        <w:t>Raue</w:t>
      </w:r>
      <w:proofErr w:type="spellEnd"/>
      <w:r>
        <w:t xml:space="preserve"> et al. (2013)). For South Wales Police, the Chief Constable’s Delivery Plan 2018/21 (SWP webpage) outlines the operational and organisational goals. However despite these being the overarching goal of the organisation further goals for each individual team that make up the organisation are required depending on that team’s focus to work towards achieving the goals.  In </w:t>
      </w:r>
      <w:proofErr w:type="spellStart"/>
      <w:r>
        <w:t>Beckhard’s</w:t>
      </w:r>
      <w:proofErr w:type="spellEnd"/>
      <w:r>
        <w:t xml:space="preserve"> model he highlights the need for distinguished roles, with each team member knowing “who is doing what, who is responsible for what, and should know the extent of their authority” (</w:t>
      </w:r>
      <w:proofErr w:type="spellStart"/>
      <w:r>
        <w:t>Raue</w:t>
      </w:r>
      <w:proofErr w:type="spellEnd"/>
      <w:r>
        <w:t xml:space="preserve"> et al. (2013)). In policing this requirement is addressed through individual teams having defined remits which define the workload that is taken on by the team and also the existence of ranks within the organisation create a hierarchy of authority. The procedures component emphasises the importance of having a defined system for decision making, problem solving and sets out the procedures required to complete the subject (Last, 2019). The least influential component that caused conflict was found to be interpersonal relationships within the team based on how they interact with each other. </w:t>
      </w:r>
    </w:p>
    <w:p w14:paraId="51512031" w14:textId="77777777" w:rsidR="001048CA" w:rsidRDefault="001048CA" w:rsidP="001048CA">
      <w:r>
        <w:t>The CUDSA model which enables conflict to be confronted and managed directly by providing a framework. The model proposes that issues are confronted immediately and those involved take the opportunity to understand the position of each other, this allows the problem that is causing the conflict to be defined. Once the issue is identified and defined positive action can be undertaken as a team to seek solutions that are able to remove the cause of the conflict. After finding a solution it is important the team agree to implement the required actions to resolve the issue. The framework creates an opportunity to have structured communication with each stage having an identifiable purpose giving the process a direction towards resolution of the problem causing conflict.</w:t>
      </w:r>
    </w:p>
    <w:p w14:paraId="304CC67A" w14:textId="77777777" w:rsidR="001048CA" w:rsidRDefault="001048CA" w:rsidP="001048CA">
      <w:r>
        <w:t>The third stage of Tuckman’s model “Norming”, the group overcomes any conflict experienced during the previous stage. Tuckman (1965) found that “in group feeling and cohesiveness develops”. The ability of the group to develop cohesion amongst themselves is shown through “group members accepting each other’s idiosyncrasies and express personal opinions” (</w:t>
      </w:r>
      <w:proofErr w:type="spellStart"/>
      <w:r>
        <w:t>Bonebright</w:t>
      </w:r>
      <w:proofErr w:type="spellEnd"/>
      <w:r>
        <w:t xml:space="preserve"> 2010). </w:t>
      </w:r>
      <w:proofErr w:type="spellStart"/>
      <w:r>
        <w:t>Neuman</w:t>
      </w:r>
      <w:proofErr w:type="spellEnd"/>
      <w:r>
        <w:t xml:space="preserve"> et al (1999) identified the “agreeableness” of team members playing a key role in the progression of development in the team. At this stage of development the members of the team “finally develop rules and procedures to guide member behaviour” (</w:t>
      </w:r>
      <w:proofErr w:type="spellStart"/>
      <w:r>
        <w:t>Neuman</w:t>
      </w:r>
      <w:proofErr w:type="spellEnd"/>
      <w:r>
        <w:t xml:space="preserve"> et al (1999)). </w:t>
      </w:r>
    </w:p>
    <w:p w14:paraId="0C670586" w14:textId="77777777" w:rsidR="001048CA" w:rsidRDefault="001048CA" w:rsidP="001048CA">
      <w:r>
        <w:t xml:space="preserve">Towards the end of the group’s development Tuckman identified a fourth stage “Performing” where the roles within the team become functional and flexible (Tuckman, 1965). Due to the fact that the team has successfully overcome any conflict and increased team cohesion, “group energy is channelled into the task” (Tuckman, 1965). </w:t>
      </w:r>
      <w:proofErr w:type="spellStart"/>
      <w:r>
        <w:t>Bonebright</w:t>
      </w:r>
      <w:proofErr w:type="spellEnd"/>
      <w:r>
        <w:t xml:space="preserve"> (2010) identifies that during this stage the team is a “problem-solving instrument” allowing it to function in a way that is supportive of performing the tasks required of the team. </w:t>
      </w:r>
    </w:p>
    <w:p w14:paraId="674B98EE" w14:textId="77777777" w:rsidR="001048CA" w:rsidRDefault="001048CA" w:rsidP="001048CA">
      <w:r>
        <w:lastRenderedPageBreak/>
        <w:t xml:space="preserve">On reflection Tuckman and Jensen (1977) added a fifth stage “Adjourning” to his group development model to add a life cycle approach to his model. There are different scenarios that result in an ending for a group such as the team’s project or task being completed, the team disbanding or a change in the make-up of the members of the team. It has been identified by Last (2019) that there is an emotional impact on team members during the adjournment phase due to the feeling of separation from other members and from the purpose of the team. The benefit of a perceived end for the team is that it provides a distinct opportunity to conduct a review of the performance of the team and the effectiveness of the team’s output thus enabling improvements to be made in the future. </w:t>
      </w:r>
    </w:p>
    <w:p w14:paraId="5A36C597" w14:textId="77777777" w:rsidR="001048CA" w:rsidRDefault="001048CA" w:rsidP="001048CA">
      <w:r>
        <w:t>A limitation of the model designed by Tuckman is that it can be viewed as too simplistic in its approach for explaining the complexity of group dynamics (</w:t>
      </w:r>
      <w:proofErr w:type="spellStart"/>
      <w:r>
        <w:t>Bonebright</w:t>
      </w:r>
      <w:proofErr w:type="spellEnd"/>
      <w:r>
        <w:t xml:space="preserve">, 2010). However this simplistic and understandable approach by Tuckman is considered by Nash and Bolin (2003) to be the success of this model as it implements common sense theory in a flexible model that applies to different settings. </w:t>
      </w:r>
    </w:p>
    <w:p w14:paraId="0247179D" w14:textId="77777777" w:rsidR="001048CA" w:rsidRDefault="001048CA" w:rsidP="001048CA">
      <w:r>
        <w:t xml:space="preserve">A model created by Patrick </w:t>
      </w:r>
      <w:proofErr w:type="spellStart"/>
      <w:r>
        <w:t>Lencioni</w:t>
      </w:r>
      <w:proofErr w:type="spellEnd"/>
      <w:r>
        <w:t xml:space="preserve"> (2005) outlines five obstacles to the effectiveness of a team which highlights the problems identified in Tuckman’s model. </w:t>
      </w:r>
      <w:proofErr w:type="spellStart"/>
      <w:r>
        <w:t>Lencioni</w:t>
      </w:r>
      <w:proofErr w:type="spellEnd"/>
      <w:r>
        <w:t xml:space="preserve"> (2005) depicted the five problems as a pyramid and suggested that they should be addressed from the bottom up. The first problem mentioned is the absence of trust amongst the members of a team, Last (2019) emphasises that this lack of trust may lower the comfort level of the individual team members meaning they fail to communicate effectively with each other. The absence of trust may also mean that members of the team are unwilling to ask for help as they try to hide any weaknesses which they may have. This can impact the effectiveness of the team as members fail to fulfil their potential as they fail to fully integrate within the team. The second obstacle highlighted by </w:t>
      </w:r>
      <w:proofErr w:type="spellStart"/>
      <w:r>
        <w:t>Lencioni</w:t>
      </w:r>
      <w:proofErr w:type="spellEnd"/>
      <w:r>
        <w:t xml:space="preserve"> (2005) is that in the early stages of the group developing there may be a fear of conflict. However this can be detrimental to the development of the group as it was shown in Tuckman’s model that a certain amount of conflict was </w:t>
      </w:r>
      <w:proofErr w:type="spellStart"/>
      <w:r>
        <w:t>neeeded</w:t>
      </w:r>
      <w:proofErr w:type="spellEnd"/>
      <w:r>
        <w:t xml:space="preserve"> to enable the group to overcome it and increase the team cohesion. It can be said that attempts to avoid conflict within the team could have a significant impact on the effectiveness of the team as potential solutions may not be rigorously tested before they are implemented as there is a fear of challenging ideas. A lack of commitment to the purpose of the team and to the team itself was identified as a challenge to the effectiveness of a team by </w:t>
      </w:r>
      <w:proofErr w:type="spellStart"/>
      <w:r>
        <w:t>Lencioni</w:t>
      </w:r>
      <w:proofErr w:type="spellEnd"/>
      <w:r>
        <w:t xml:space="preserve"> (2005).  If there is a lack of commitment from team members they can fail to undertake their required work meaning deadlines may be missed and a failure to make the required decisions for the team to succeed (Last, 2019). A lack of accountability within the team was identified by </w:t>
      </w:r>
      <w:proofErr w:type="spellStart"/>
      <w:r>
        <w:t>Lencioni</w:t>
      </w:r>
      <w:proofErr w:type="spellEnd"/>
      <w:r>
        <w:t xml:space="preserve"> to be a barrier to the team succeeding. The accountability can be considered not just between the team members but also of the team to the wider organisation or outside of the organisation. In Policing accountability is vital to ensuring the support of the public is maintained but to also to adhere to the Code of Ethics defined by the College of Policing. The final barrier to a team identified by </w:t>
      </w:r>
      <w:proofErr w:type="spellStart"/>
      <w:r>
        <w:t>Lencioni</w:t>
      </w:r>
      <w:proofErr w:type="spellEnd"/>
      <w:r>
        <w:t xml:space="preserve"> is the inattention to results. This is where the team members focus more on their own personal goals rather than the goals of the team causing the members of the team to lose focus on the measures that represent a success for the team (Last, 2019). It can be said that in Policing team members may be mindful of personal career progression and therefore they may focus less on the required work that is needed for the team to fulfil its target in order to focus on what they consider important for their career aspirations. </w:t>
      </w:r>
    </w:p>
    <w:p w14:paraId="7C6188C5" w14:textId="77777777" w:rsidR="001048CA" w:rsidRDefault="001048CA" w:rsidP="001048CA">
      <w:r>
        <w:t xml:space="preserve">From a Policing perspective the formation of a new group occurs when a new team is created to fulfil a focused policing role such as targeting organised crime or to reduce knife crime. A recent example is the Operation Sceptre taskforce. Typically an existing team is altered by means of adding, subtracting or substituting a member. This is a result of individuals for example leaving a Response team in order to join a team in the Criminal Investigation Department or when a Student Constable joins a team for the first time. These sort of amendments to the team’s composition can influence the existing team cohesion and the dynamics of the team therefore effecting the output of the team. </w:t>
      </w:r>
    </w:p>
    <w:p w14:paraId="44C8EA40" w14:textId="77777777" w:rsidR="001048CA" w:rsidRDefault="001048CA" w:rsidP="001048CA">
      <w:r>
        <w:t xml:space="preserve">Organisational Justice refers “to the extent to which employees perceive workplace procedures, interactions and outcomes to be fair in nature” (Baldwin, 2006). As an organisation the Police are held accountable for every decision and action they undertake. This scrutiny is undertaken internally by Professional Standard Departments and externally by the IOPC, the Government and members of the public. It is important as an organisation facing such scrutiny that there are policies and procedures in place that set out the professional standards required of individuals. The Code of Ethics set out by the College of Policing provide a guideline to officers on the standard of behaviour expected of them whilst they are on and off duty. </w:t>
      </w:r>
    </w:p>
    <w:p w14:paraId="6ACF6D64" w14:textId="77777777" w:rsidR="001048CA" w:rsidRDefault="001048CA" w:rsidP="001048CA">
      <w:r>
        <w:t xml:space="preserve">In conclusion it can be said that a team with high levels of cohesion are capable of performing at a higher level. This cohesion can be developed through adversity as the team overcome conflict to achieve the goal of the team. From a Police perspective it is important that despite team members having a high level of cohesion the individual members must be willing to challenge inappropriate </w:t>
      </w:r>
      <w:r>
        <w:lastRenderedPageBreak/>
        <w:t>behaviour which falls short of the standard expected. There is a risk that where team members are bonded to each other in a strong unit that a mentality of ‘us and them’ develops which can result in the team straying from the expected behavioural standards or the team functions in a way which is detrimental to the overarching goals of the organisation. This can be countered by strong leadership from supervisors who are responsible for holding the team to account for their behaviour.</w:t>
      </w:r>
    </w:p>
    <w:p w14:paraId="0797331D" w14:textId="5D7B9391" w:rsidR="00025650" w:rsidRDefault="00025650" w:rsidP="00340E9A">
      <w:pPr>
        <w:ind w:right="237"/>
        <w:jc w:val="both"/>
        <w:rPr>
          <w:sz w:val="24"/>
          <w:szCs w:val="24"/>
        </w:rPr>
      </w:pPr>
    </w:p>
    <w:p w14:paraId="1967E2A8" w14:textId="4D422A7A" w:rsidR="00025650" w:rsidRPr="00E676F7" w:rsidRDefault="001048CA" w:rsidP="00340E9A">
      <w:pPr>
        <w:ind w:right="237"/>
        <w:jc w:val="both"/>
        <w:rPr>
          <w:sz w:val="24"/>
          <w:szCs w:val="24"/>
        </w:rPr>
      </w:pPr>
      <w:r>
        <w:rPr>
          <w:sz w:val="24"/>
          <w:szCs w:val="24"/>
        </w:rPr>
        <w:t>Word count: 2574</w:t>
      </w:r>
    </w:p>
    <w:p w14:paraId="416EFA9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9E7FF3">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9E7FF3">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562335D" w:rsidR="5B843AF0" w:rsidRDefault="5B843AF0" w:rsidP="5B843AF0">
      <w:pPr>
        <w:ind w:right="237"/>
        <w:jc w:val="both"/>
        <w:rPr>
          <w:rFonts w:eastAsia="Arial"/>
          <w:color w:val="000000" w:themeColor="text1"/>
          <w:sz w:val="24"/>
          <w:szCs w:val="24"/>
        </w:rPr>
      </w:pPr>
    </w:p>
    <w:p w14:paraId="796BA297" w14:textId="77777777" w:rsidR="001048CA" w:rsidRDefault="001048CA" w:rsidP="001048CA">
      <w:pPr>
        <w:rPr>
          <w:rFonts w:asciiTheme="minorHAnsi" w:hAnsiTheme="minorHAnsi" w:cstheme="minorBidi"/>
          <w:color w:val="auto"/>
        </w:rPr>
      </w:pPr>
      <w:r>
        <w:t>I responded to an incident relating to anti-social behaviour where young persons were shining a laser pen through the front window of an Indian Takeaway restaurant aiming it at the employees working inside. I initially performed an area search for the persons involved based on the description provided by the employees. The area search was negative so I attended the takeaway to speak with the reporting person. I know that this particular locality within my sector experiences a large amount of anti-social behaviour by groups of young people and can be considered a hot spot of anti-social behaviour with repeat perpetrators being responsible. During my attendance at the takeaway I retrieved CCTV footage of the incident and obtained an account describing what happened from the employee. The employee disclosed that the laser was shined directly into his eyes and he was suffering with seeing black spots in his vision. I recommended that he should attend at A&amp;E for treatment however he declined so I encouraged him to seek medical attention if the problem persisted and I asked the victim for a signature authorising the Police access to his medical records if he sought treatment. I obtained contact details from the victim to enable the Victim Support team to contact him. I also notified the local Neighbourhood Policing Team to raise awareness of the incident and so that they could factor the incident into their planning of patrols. Due to this being an issue of ASB I notified the ASB unit and completed the GETOUT framework to address the issue.</w:t>
      </w:r>
    </w:p>
    <w:p w14:paraId="314985B3" w14:textId="77777777" w:rsidR="001048CA" w:rsidRDefault="001048CA" w:rsidP="001048CA">
      <w:r>
        <w:t xml:space="preserve">The ACPO define a vulnerable adult to be any “person aged 18 years or over who is or may be in need of community care services by reason of mental, physical, or learning disability, age or illness and is or may be unable to take care of him or herself or unable to protect him or herself against significant harm or exploitation.” There are a number of approaches available to support and manage vulnerable members of the community. A vulnerable person can arise from a variety of interactions Police Officers have with their community, due to this approaches to each case can vary due to the circumstances being different. </w:t>
      </w:r>
    </w:p>
    <w:p w14:paraId="6C9AEDD4" w14:textId="77777777" w:rsidR="001048CA" w:rsidRDefault="001048CA" w:rsidP="001048CA">
      <w:r>
        <w:t xml:space="preserve">A key part of modern day policing is responding to incidents involving people who are facing a deterioration in their mental health. A report estimated that a call relating to Mental Health concern was received every 4 minutes (Metropolitan Police Service, 2018), highlighting the demand generated. The Mental Health Act 1983 enables Police Officers to protect people who are suffering from a mental health episode. Section 136 provides officers the power to remove a person to a place of safety if they appear to be suffering from mental disorder and are in immediate need of care or control in order to protect them and other persons (Bryant and Bryant, 2020). Section 135 provides </w:t>
      </w:r>
      <w:r>
        <w:lastRenderedPageBreak/>
        <w:t xml:space="preserve">officers with the powers to forcibly remove a person from a private place in the presence of a Mental Health Practitioner after a warrant is issued by a magistrate (Bryant and Bryant, 2020). The Mental Capacity Act 2005 “aims to protect vulnerable people aged 16 years or over who do not have the capacity to make their own decisions” (Bryant and Bryant, 2020). These powers are appropriate to enable officers to assist people who are unable to think rationally meaning that they do not have the capacity to protect themselves from harm and are acting in a manner which increases the risk of them coming to harm. South Wales Police created a Mental Health Triage system situated at the Police Service Centre. This facility enables officers to arrange for a Mental Health Practitioner to speak directly to the person who is currently experiencing a mental health episode. This provides support immediately and suggest the next steps in the person’s treatment which in turn can prevent their mental health deteriorating further. </w:t>
      </w:r>
    </w:p>
    <w:p w14:paraId="0EA2DB00" w14:textId="77777777" w:rsidR="001048CA" w:rsidRDefault="001048CA" w:rsidP="001048CA">
      <w:r>
        <w:t xml:space="preserve">A child is always considered to be vulnerable and the police have an obligation under Section 11 of the Children Act 2004 to safeguard them. Section 46 of the </w:t>
      </w:r>
      <w:proofErr w:type="spellStart"/>
      <w:r>
        <w:t>Childrens</w:t>
      </w:r>
      <w:proofErr w:type="spellEnd"/>
      <w:r>
        <w:t xml:space="preserve"> Act 1989 provides an officer with the power to remove a child from a location to a place of safety or prevent a child from being removed from a place of safety if the officer reasonably believes their actions would prevent a child from suffering significant harm (Bryant and Bryant, 2020).</w:t>
      </w:r>
    </w:p>
    <w:p w14:paraId="18B84194" w14:textId="77777777" w:rsidR="001048CA" w:rsidRDefault="001048CA" w:rsidP="001048CA">
      <w:r>
        <w:t>The response to Domestic Violence incidents is a key priority for Police Forces throughout the UK with many of the people involved being considered vulnerable due to children being involved in many cases and the victim being unable to escape their current situation. On attendance officers are required to complete a Public Protection Notification report which asks the victim DASH questions to highlight previous incidents of concern but also ascertains the details of those involved within the household. The information received enables a multiple agency approach to be triggered through MARAC meetings, this ensures the necessary support is provided to the victim. In addition to this victims can be provided with panic alarms to alert Police if the perpetrator attends at their address and information markers can be placed on the individuals involved so that attending officers are aware of the situation and previous history. In an effort to get more victims to engage with the relevant agencies attending officers are encouraging them to contact a dedicated phone line created by the Welsh Government called “Live fear free” which offers support to victims of domestic and sexual abuse.</w:t>
      </w:r>
    </w:p>
    <w:p w14:paraId="6FB8958B" w14:textId="77777777" w:rsidR="001048CA" w:rsidRDefault="001048CA" w:rsidP="001048CA">
      <w:proofErr w:type="spellStart"/>
      <w:r>
        <w:t>Countyline</w:t>
      </w:r>
      <w:proofErr w:type="spellEnd"/>
      <w:r>
        <w:t xml:space="preserve"> drug operations present challenges for the Police as it creates risks of vulnerability for individuals involved. In many cases young people are sent to areas of the country to which they are unfamiliar and coerced into selling drugs, this places them in an environment which makes them vulnerable. A common practice is where the drug dealers occupy the home of a habitual drug user in order for them to sell their product. A response to this technique used by Police is identifying drug users who are susceptible to being victims and are placed on a Cuckoo Watch. The Cuckoo Watch is part of the South Wales Police Operation Guardian where awareness of the issues of Cuckooing is highlighted in the community and efforts are made to engage with those perceived to be likely victims of the practice. </w:t>
      </w:r>
    </w:p>
    <w:p w14:paraId="174DD9FA" w14:textId="77777777" w:rsidR="001048CA" w:rsidRDefault="001048CA" w:rsidP="001048CA">
      <w:r>
        <w:t>At the first interaction with the victim an evaluation of that person’s needs is undertaken where it is determined if they are considered to be a vulnerable person which entitles them to an enhanced service of victim care. There are procedures in place enabling communication with the victim to be tracked using Victim Codes ensuring adequate levels of communication in relation to their incident. There is a referral system in place where victim’s details, if they consent are passed onto South Wales Victim Focus who are an organisation that provides support to all victims of crime. This service offers practical and emotional support to victims of crime ensuring that their needs are assessed and satisfied accordingly. In terms of achieving best evidence in Court proceedings Special Measures can be offered at the request of the victim or if they are deemed to be vulnerable. A vulnerable witness is defined to be “any person under the age of 17 or suffers a mental disorder or suffers a significant impairment of intelligence and social functioning or suffers with a physical disability or a physical disorder” (Section 6, Part II of the Youth Justice and Criminal Evidence Act, 1999). The provisions for vulnerable victims and witnesses are important to ensure that their welfare is considered throughout the investigation and in Court to ensure they remain committed to providing evidence in support of a successful prosecution.</w:t>
      </w:r>
    </w:p>
    <w:p w14:paraId="20B015A0" w14:textId="77777777" w:rsidR="001048CA" w:rsidRDefault="001048CA" w:rsidP="001048CA">
      <w:r>
        <w:t xml:space="preserve">The Police have a responsibility to prevent crime and protect victims through helping them not to become repeat victims. “A person is to be treated as a repeat victim if they perceive themselves to be so or who have been a victim of more than one recorded crime or ASB incident within 12 months.” (Bedfordshire Police). The case of Fiona Pilkington emphasises the importance of identifying repeat victims in order to protect them from suffering criminality. In studies it was found that a victim of a certain type of crime on one occasion was more likely to be a victim again than other people (Bryant and Bryant, 2020). Through the use of recording this information, “hot spots” for crime can be </w:t>
      </w:r>
      <w:r>
        <w:lastRenderedPageBreak/>
        <w:t xml:space="preserve">identified and targeted by local policing teams. It is important to consider the reasons crimes occur to help prevent them from happening to stop repeat victimisation. The Routine Activity Theory model (Felton, 2002) outlines three components that are required for a crime to occur which are “a likely offender”, “the presence of a capable guardian” and “a suitable target”. A second theory called Rational Choice Theory (Cornish and Clark, 1986) considers that criminals undertake risks to commit a crime but only after weighing up the benefit they obtain from undertaking the criminal activity. A key part of policing is offering advice and guidance to victims to prevent them from becoming a repeat victim by implementing target hardening measures. In the above models the ability to increase the risk associated or removing the target can prevent a crime from taking place. The better equipped a victim is to protect themselves from crime in addition to increased police patrols of hot spot areas can reduce crime in that area (College of Policing website). </w:t>
      </w:r>
    </w:p>
    <w:p w14:paraId="43594622" w14:textId="1A0AB74C" w:rsidR="001048CA" w:rsidRDefault="001048CA" w:rsidP="001048CA">
      <w:pPr>
        <w:ind w:right="237"/>
        <w:jc w:val="both"/>
      </w:pPr>
      <w:r>
        <w:t>In conclusion the Police have a number of ways of supporting and protecting the variety of vulnerable people they come in contact with. In addition to these approaches the Police are able to provide suitable advice and take constructive action to reduce the likelihood of repeat victimisation.</w:t>
      </w:r>
    </w:p>
    <w:p w14:paraId="2826B0A8" w14:textId="7182C987" w:rsidR="001048CA" w:rsidRDefault="001048CA" w:rsidP="001048CA">
      <w:pPr>
        <w:ind w:right="237"/>
        <w:jc w:val="both"/>
      </w:pPr>
    </w:p>
    <w:p w14:paraId="417A3322" w14:textId="77434214" w:rsidR="001048CA" w:rsidRPr="00E676F7" w:rsidRDefault="001048CA" w:rsidP="001048CA">
      <w:pPr>
        <w:ind w:right="237"/>
        <w:jc w:val="both"/>
        <w:rPr>
          <w:rFonts w:eastAsia="Arial"/>
          <w:color w:val="000000" w:themeColor="text1"/>
          <w:sz w:val="24"/>
          <w:szCs w:val="24"/>
        </w:rPr>
      </w:pPr>
      <w:r>
        <w:t>Word count: 1629</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7783E3F" w:rsidR="00A221AB" w:rsidRDefault="001048CA"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2336" behindDoc="0" locked="0" layoutInCell="1" allowOverlap="1" wp14:anchorId="5AF8F3A4" wp14:editId="79C5E6B3">
                <wp:simplePos x="0" y="0"/>
                <wp:positionH relativeFrom="column">
                  <wp:posOffset>1085440</wp:posOffset>
                </wp:positionH>
                <wp:positionV relativeFrom="paragraph">
                  <wp:posOffset>-251330</wp:posOffset>
                </wp:positionV>
                <wp:extent cx="1137600" cy="739440"/>
                <wp:effectExtent l="57150" t="57150" r="43815" b="60960"/>
                <wp:wrapNone/>
                <wp:docPr id="9"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1137600" cy="739440"/>
                      </w14:xfrm>
                    </w14:contentPart>
                  </a:graphicData>
                </a:graphic>
              </wp:anchor>
            </w:drawing>
          </mc:Choice>
          <mc:Fallback>
            <w:pict>
              <v:shapetype w14:anchorId="4D3F26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84.05pt;margin-top:-21.2pt;width:92.4pt;height:6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">
                <v:imagedata r:id="rId17"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054377E2" wp14:editId="526DC89C">
                <wp:simplePos x="0" y="0"/>
                <wp:positionH relativeFrom="column">
                  <wp:posOffset>762160</wp:posOffset>
                </wp:positionH>
                <wp:positionV relativeFrom="paragraph">
                  <wp:posOffset>-111650</wp:posOffset>
                </wp:positionV>
                <wp:extent cx="223200" cy="394560"/>
                <wp:effectExtent l="57150" t="57150" r="62865" b="62865"/>
                <wp:wrapNone/>
                <wp:docPr id="3"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223200" cy="394560"/>
                      </w14:xfrm>
                    </w14:contentPart>
                  </a:graphicData>
                </a:graphic>
              </wp:anchor>
            </w:drawing>
          </mc:Choice>
          <mc:Fallback>
            <w:pict>
              <v:shape w14:anchorId="367C7FB8" id="Ink 3" o:spid="_x0000_s1026" type="#_x0000_t75" style="position:absolute;margin-left:58.6pt;margin-top:-10.2pt;width:20.4pt;height:33.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">
                <v:imagedata r:id="rId19"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16382E96" w:rsidR="00A221AB" w:rsidRDefault="001048CA"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045FEBD7" wp14:editId="3A5449A7">
                <wp:simplePos x="0" y="0"/>
                <wp:positionH relativeFrom="column">
                  <wp:posOffset>1098400</wp:posOffset>
                </wp:positionH>
                <wp:positionV relativeFrom="paragraph">
                  <wp:posOffset>31245</wp:posOffset>
                </wp:positionV>
                <wp:extent cx="360" cy="360"/>
                <wp:effectExtent l="57150" t="57150" r="76200" b="76200"/>
                <wp:wrapNone/>
                <wp:docPr id="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34BB2FDE" id="Ink 6" o:spid="_x0000_s1026" type="#_x0000_t75" style="position:absolute;margin-left:85.1pt;margin-top:1.05pt;width:2.9pt;height: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">
                <v:imagedata r:id="rId21"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576A87D3" wp14:editId="1E330EF6">
                <wp:simplePos x="0" y="0"/>
                <wp:positionH relativeFrom="column">
                  <wp:posOffset>977800</wp:posOffset>
                </wp:positionH>
                <wp:positionV relativeFrom="paragraph">
                  <wp:posOffset>69045</wp:posOffset>
                </wp:positionV>
                <wp:extent cx="360" cy="360"/>
                <wp:effectExtent l="57150" t="57150" r="76200" b="76200"/>
                <wp:wrapNone/>
                <wp:docPr id="4" name="Ink 4"/>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41E386AB" id="Ink 4" o:spid="_x0000_s1026" type="#_x0000_t75" style="position:absolute;margin-left:75.6pt;margin-top:4.05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">
                <v:imagedata r:id="rId23" o:title=""/>
              </v:shape>
            </w:pict>
          </mc:Fallback>
        </mc:AlternateContent>
      </w:r>
      <w:r w:rsidR="00A221AB">
        <w:rPr>
          <w:rStyle w:val="eop"/>
          <w:rFonts w:ascii="Arial" w:hAnsi="Arial" w:cs="Arial"/>
          <w:color w:val="000000"/>
        </w:rPr>
        <w:t> </w:t>
      </w:r>
    </w:p>
    <w:p w14:paraId="0EB31789" w14:textId="60E8F83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1048CA">
        <w:rPr>
          <w:rStyle w:val="normaltextrun"/>
          <w:rFonts w:ascii="Arial" w:hAnsi="Arial" w:cs="Arial"/>
          <w:color w:val="000000"/>
        </w:rPr>
        <w:t>30/04/2021</w:t>
      </w:r>
      <w:r>
        <w:rPr>
          <w:rStyle w:val="normaltextrun"/>
          <w:rFonts w:ascii="Arial" w:hAnsi="Arial" w:cs="Arial"/>
          <w:color w:val="000000"/>
        </w:rPr>
        <w:t xml:space="preserve">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9E7FF3">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9E7FF3">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9E7FF3">
            <w:pPr>
              <w:ind w:right="237"/>
              <w:jc w:val="both"/>
              <w:rPr>
                <w:sz w:val="24"/>
                <w:szCs w:val="24"/>
              </w:rPr>
            </w:pPr>
          </w:p>
          <w:p w14:paraId="41B3782F" w14:textId="3DFC0595" w:rsidR="00710D69" w:rsidRPr="00E676F7" w:rsidRDefault="00710D69" w:rsidP="009E7FF3">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9E7FF3">
            <w:pPr>
              <w:ind w:right="237"/>
              <w:rPr>
                <w:sz w:val="24"/>
                <w:szCs w:val="24"/>
              </w:rPr>
            </w:pPr>
          </w:p>
          <w:p w14:paraId="01F9B7BD" w14:textId="77777777" w:rsidR="00710D69" w:rsidRPr="00E676F7" w:rsidRDefault="00710D69" w:rsidP="009E7FF3">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A7E115E" w14:textId="77777777" w:rsidR="001048CA" w:rsidRDefault="001048CA" w:rsidP="001048CA">
      <w:pPr>
        <w:rPr>
          <w:rFonts w:asciiTheme="minorHAnsi" w:hAnsiTheme="minorHAnsi" w:cstheme="minorBidi"/>
          <w:color w:val="auto"/>
        </w:rPr>
      </w:pPr>
      <w:r>
        <w:t xml:space="preserve">There is a direct link between criminality and the UK’s strategic road network as criminals utilise it to travel and to transport components of their criminal enterprise around the country. The fact that criminals use the road network presents the Police with the opportunity to utilise dedicated Road Policing Units and other patrolling Frontline Officers to target these criminals. However as part of the most recent report released by Her Majesty’s Inspectorate of Constabulary and Fire &amp; Rescue Services (HMICFRS) in July 2020, it was written that between 2013 and 2019 spending on Road Policing was reduced by 34 percent in real terms. This reduction in funding has resulted in some Police Services combining their Road Policing Units in collaboration, whilst other Services have removed their Road Policing Units completely. In this report the HMICFRS made it clear that policing the road was crucial to enabling the targeting of serious organised crime groups which generates the more prevalent criminal activity seen in the United Kingdom. </w:t>
      </w:r>
    </w:p>
    <w:p w14:paraId="116D16D9" w14:textId="77777777" w:rsidR="001048CA" w:rsidRDefault="001048CA" w:rsidP="001048CA">
      <w:r>
        <w:t>In a Government report produced in 2018 named ‘Serious and Organised Crime Strategy’ they defined serious and organised crime as “individuals planning, coordinating and committing serious offences, whether individually, in groups and/or as part of transnational networks”. In this report it identified the main categories of serious offences undertaken by organised crime groups as “child sexual exploitation and abuse; illegal drugs; illegal firearms; fraud; money laundering and other economic crime; bribery and corruption; organised immigration crime; modern slavery and human trafficking; and cybercrime”. In a Home Office report ‘Understanding Organised Crime Estimating the scale and the social and economic costs’ published in 2018 it was estimated that organised crime cost the economy £37 billion a year. In a report published in 2018 by the National Crime Agency it stated that “serious and organised crime affects more UK citizens, more often, than any other national security threat and leads to more deaths in the UK each year than all other national security threats combined”.</w:t>
      </w:r>
    </w:p>
    <w:p w14:paraId="21123230" w14:textId="77777777" w:rsidR="001048CA" w:rsidRDefault="001048CA" w:rsidP="001048CA">
      <w:r>
        <w:t>The scale of criminality caused by organised crime and the impact it has on large sections of the population makes it a priority of Law Enforcement Agencies. In a period where resources and budgets have shrunk the ability to maximise the influence of available resources is vital. In order to utilise these resources the implementation of accurate intelligence to create a direction for the way resources are deployed to combat criminality is crucial. “There is considerable evidence to show law enforcement agencies now engage in more pro-active ‘intelligence-led’ approaches when tackling serious and organized crime” (</w:t>
      </w:r>
      <w:proofErr w:type="spellStart"/>
      <w:r>
        <w:t>Ratcliffe</w:t>
      </w:r>
      <w:proofErr w:type="spellEnd"/>
      <w:r>
        <w:t xml:space="preserve">, 2008). The term intelligence in a policing context can be considered to be information relating to incidents, events or people which is subjected to a framework for processing the information (UWTSD PowerPoint). At present South Wales Police utilise the 3x5x2 framework to assess the reliability of the intelligence it receives. It is important to consider that large quantities of information is collected by the Police on a daily basis as a result of strong community links or from the daily function of officers. However this information is not considered intelligence until it has been recorded, graded and evaluated in order to make it useful. </w:t>
      </w:r>
    </w:p>
    <w:p w14:paraId="521C2D7C" w14:textId="77777777" w:rsidR="001048CA" w:rsidRDefault="001048CA" w:rsidP="001048CA">
      <w:r>
        <w:lastRenderedPageBreak/>
        <w:t>The UK policing intelligence framework is one of a hierarchical pyramid structure across three levels. The bottom level is “Neighbourhood and BCU”, at this level intelligence is obtained within the local community before being processed by local intelligence units. The second level relates to “The Force and Neighbouring Forces”, at this level intelligence and information is collated in a regional perspective with neighbouring forces sharing their data. The pinnacle of this structure is “National and International”, this is where the data is viewed from a national perspective with the main organisation operating at this tier being the National Crime Agency.  It is important that within this structure that information and intelligence is able to flow between all the levels. However Radcliffe et al. (2014) highlighted that the key issue with a hierarchical structure such as this is the difficulty of implementing a National or Global strategy of intelligence at a local Policing level. They emphasise the influence of ‘knowledge gaps’ between tiers of the intelligence structure as at National and Global level there will be dedicated analysts who focus specifically on specific areas in contrast to local level where there is more general knowledge relating to the locality and topics.</w:t>
      </w:r>
    </w:p>
    <w:p w14:paraId="1E09C3EB" w14:textId="77777777" w:rsidR="001048CA" w:rsidRDefault="001048CA" w:rsidP="001048CA">
      <w:r>
        <w:t xml:space="preserve">The intelligence cycle outlines the processes that are applied to information to convert it into usable intelligence. The initial phase of the cycle is ‘Direction’ it is at this stage where a focus is given to the collection of information. Through the use of implementing focuses that seek to achieve objectives at local, neighbouring and national level a direction can be established in order for relevant information to be collected. This stage is important when attempting to target organised crime groups as it provides units with information around individuals, locations or vehicles of interest. The second stage of the cycle seeks to ensure that information is collected in line with legislation such as the individuals Human Rights. It is important at this stage that there is a standardisation on the way information is collected so that it is done correctly and to ensure it contains valuable information. The third stage ‘Evaluation’ relies on the 3x5x2 process to grade the validity and reliability of the information. The fourth stage of the cycle ‘Analysis’ is where the processed information is utilised to produce a productive element capable of influencing strategies that are in line with the operational goals of the individual force or the wider Policing infrastructure. It is at this stage that gaps in the intelligence are identified allowing for further direction to be given to the collection of information in the future. The final stage of the cycle is ‘Dissemination’ this is where the intelligence is distributed to relevant parties. </w:t>
      </w:r>
    </w:p>
    <w:p w14:paraId="77ADC7FD" w14:textId="77777777" w:rsidR="001048CA" w:rsidRDefault="001048CA" w:rsidP="001048CA">
      <w:r>
        <w:t xml:space="preserve">In a study conducted by Kirby and </w:t>
      </w:r>
      <w:proofErr w:type="spellStart"/>
      <w:r>
        <w:t>Nailer</w:t>
      </w:r>
      <w:proofErr w:type="spellEnd"/>
      <w:r>
        <w:t xml:space="preserve"> (2013) it was found that members of an organised crime group “appeared to become increasingly emboldened, ignoring civil laws such as planning permission, and minor road traffic laws such as speeding”. The idea that the members of these groups tend to have a lifestyle which is generally illegal and not solely based on committing specific crimes supports the College of Policing’s strategy of dealing with organised crime groups. In the College of Policing (2020) ‘What Works’ – ‘ Disrupting Serious and Organised Criminals - Menu of tactics’ four stages are identified, these being Pursue, Prevent, Protect and Prepare. It is at the pursuing stage where the capabilities of the Road Policing Units can be utilised to restrict the everyday activities of group members. This is supported by Kirby and </w:t>
      </w:r>
      <w:proofErr w:type="spellStart"/>
      <w:r>
        <w:t>Nailer</w:t>
      </w:r>
      <w:proofErr w:type="spellEnd"/>
      <w:r>
        <w:t xml:space="preserve"> (2013) who believe it is important to have an impact on the daily lives of organised crime groups and not just focus on the serious crimes committed by the group. Kirby and </w:t>
      </w:r>
      <w:proofErr w:type="spellStart"/>
      <w:r>
        <w:t>Nailer</w:t>
      </w:r>
      <w:proofErr w:type="spellEnd"/>
      <w:r>
        <w:t xml:space="preserve"> (2013) highlighted the significant cost associated to covert intelligence and the resource intensiveness required for it to be successful. Therefore a wider approach as suggested by the College of Policing utilises existing resources and encourages collaboration with external agencies which potentially decreases the cost of targeting a specific organised crime group. Through taking the opportunity to share intelligence with other agencies and to collaborate with them Kirby and </w:t>
      </w:r>
      <w:proofErr w:type="spellStart"/>
      <w:r>
        <w:t>Nailer</w:t>
      </w:r>
      <w:proofErr w:type="spellEnd"/>
      <w:r>
        <w:t xml:space="preserve"> (2013) found that a light was shone on the fuller picture of the criminality of the group. </w:t>
      </w:r>
    </w:p>
    <w:p w14:paraId="60DE28E6" w14:textId="77777777" w:rsidR="001048CA" w:rsidRDefault="001048CA" w:rsidP="001048CA">
      <w:r>
        <w:t xml:space="preserve">Through the use of intelligence the College of Policing in their “What Works” guide recommends the creation of ‘Target Packages’ focused on the members of the organised crime group to enable proactive stops to be conducted by Road Policing Units and other frontline officers. There are provisions in the Road Traffic Act 1988 which enables Police Officers to “require any mechanically propelled vehicle being driven on a road and for the driver to produce their driving licence” (Bryant and Bryant, 2020) these powers can be utilised to deter organised criminals. The belief is that with officers being aware of the vehicles being used by the members of the group they can be targeted with the aim of having the vehicle seized or disqualification for the driver. The aim is to remove the access to vehicles for the group and to restrict their usage of the road network. The benefit of officers having an awareness of vehicles to proactively target raises the profile of the organised crime group amongst local officers. A secondary benefit is that from additional stops relating to the members of the group further intelligence can be obtained and developed as associates are identified and patterns of behaviour are established. This targeted approach ties in with Kirby and </w:t>
      </w:r>
      <w:proofErr w:type="spellStart"/>
      <w:r>
        <w:t>Nailer</w:t>
      </w:r>
      <w:proofErr w:type="spellEnd"/>
      <w:r>
        <w:t xml:space="preserve"> (2013) belief that “it is important to create a hostile environment within which the organised crime group operate”. </w:t>
      </w:r>
    </w:p>
    <w:p w14:paraId="45D3E049" w14:textId="77777777" w:rsidR="001048CA" w:rsidRDefault="001048CA" w:rsidP="001048CA">
      <w:r>
        <w:lastRenderedPageBreak/>
        <w:t xml:space="preserve">As is the case when utilising any legal power Police Officers have a responsibility to ensure it is justified, used proportionally and correctly. This is important so that the trust of the public is not lost due to them perceiving officers to be abusing their powers. In terms of conducting traffic stops it is often the first time law abiding citizens interact with Police Officers therefore it is crucial that each stop is conducted fairly and professionally. </w:t>
      </w:r>
    </w:p>
    <w:p w14:paraId="6C503D76" w14:textId="77777777" w:rsidR="001048CA" w:rsidRDefault="001048CA" w:rsidP="001048CA">
      <w:r>
        <w:t xml:space="preserve">“ANPR is an established technology that enables vehicles observed by cameras to have their vehicle registration mark ‘read’ using pattern recognition software” (PA Consulting, 2004). The images are digitalised before being saved to a database where a back office function stores them and checks the number plate against local and national databases. Within the ANPR infrastructure each camera is capable of reading approximately 3,600 vehicles per hour and within 2 seconds check the details against local and national databases (Kirby and Turner, 2007). The use of ANPR in UK policing began in 2002 through the implementation of an Intercept team operating around a fixed ANPR unit (PA Consulting Group, 2004). In this approach the ANPR system would highlight vehicles of interest therefore providing targets for the intercepting officers to stop and speak with the driver. As the ANPR capabilities and technology progressed further ways of utilising the resource developed allowing for alternative uses to be implemented. Three areas of usage for ANPR were identified by ACPO (2013) these being to identify vehicles known to be used by criminals and disrupt their activity, to gather intelligence and to investigate crime. </w:t>
      </w:r>
    </w:p>
    <w:p w14:paraId="5D52DC1D" w14:textId="77777777" w:rsidR="001048CA" w:rsidRDefault="001048CA" w:rsidP="001048CA">
      <w:r>
        <w:t xml:space="preserve">Kirby and Turner (2007) outline the analytical products that are available to use through the ANPR systems. The first product is ‘Vehicle Pattern Analysis’ which provides information relating to a particular vehicle or groups of vehicles to identify any patterns in their movement. The second product ‘Geographical Profiling’ allows for the ANPR data collected for a vehicle to be placed on a map which shows the vehicles movement around the country. A third product ‘Location Time Analysis’ aids in identifying cloned number plates. A fourth ‘Sequential Pattern Analysis’ is able to be used to identify a pattern of behaviour for vehicles of interest and to analyse any changes in the identified pattern. A fifth product ‘Post Incident Analysis’ enables officers to identify vehicles that were within the locality when a crime took place. A sixth product ‘Convoy Analysis’ allows officers to identify vehicles that were travelling together. </w:t>
      </w:r>
    </w:p>
    <w:p w14:paraId="4ED3354D" w14:textId="77777777" w:rsidR="001048CA" w:rsidRDefault="001048CA" w:rsidP="001048CA">
      <w:r>
        <w:t>The above products available through the use of ANPR highlight the ability of Law Enforcement Agencies to accumulate large quantities of data relating to vehicles. This data can be analysed to develop information relating to specific vehicles that are of interest to the Law Enforcement Agencies. The application of these products assist in the creation of usable intelligence that enable these vehicles to be monitored or stopped by the Road Policing Units. The products also provide intelligence that is able to be utilised in the development of strategies designed to target the organised crime groups especially when patterns of behaviour in the movement of vehicles are identified.</w:t>
      </w:r>
    </w:p>
    <w:p w14:paraId="17B0B2FA" w14:textId="77777777" w:rsidR="001048CA" w:rsidRDefault="001048CA" w:rsidP="001048CA">
      <w:r>
        <w:t xml:space="preserve">There are weaknesses to the reliance on ANPR one being that it tracks vehicles not individuals. However despite this if the intelligence around the vehicle is successful it may identify other members of the organised crime group which were previously unknown and it still depicts how the group use vehicles in their daily functions. The second being that there is still limited coverage of the extensive road network which results in gaps in the data provided around a vehicle’s movement. This is more a limitation of resources and funding rather than the technology itself however as the network of ANPR is publicly funded there will always be a restraint on the funding available. </w:t>
      </w:r>
    </w:p>
    <w:p w14:paraId="70CED8CA" w14:textId="77777777" w:rsidR="001048CA" w:rsidRDefault="001048CA" w:rsidP="001048CA">
      <w:r>
        <w:t>As with any advancement in Police tactics as the criminals become aware of the techniques they adjust their own behaviour in an effort to evade implicating themselves in crime. The College of Policing (2020) identified that in response to ANPR criminals have utilised the use of hire vehicles to avoid using their own vehicles or the same vehicle to make repeat journeys. This tactic is used in an effort to disrupt the ability of the Police to track their movements and therefore avoid a pattern of behaviour being established. The application of cloned number plates onto vehicles or altering the appearance of the number plate are other evasive techniques used by criminals to avoid their vehicles being identified. The awareness of the ANPR cameras capturing an image of the vehicle and potentially the driver led to criminals using face coverings in an attempt to hide their identity.  Despite these changes in the behaviour of criminals in response to ANPR limiting the effectiveness of the technique the information gathered by the system is still useful in tracking the functions of organised crime groups. This information can be used to identify further lines of enquiry in order to ascertain other member of the organisation or present CCTV opportunities if the vehicles are tracked to a location. The information can also be used as a basis for questioning providing evidence that can be put to suspects during their interview and to build up a bigger picture of the activity of the groups.</w:t>
      </w:r>
    </w:p>
    <w:p w14:paraId="4A5FB185" w14:textId="77777777" w:rsidR="001048CA" w:rsidRDefault="001048CA" w:rsidP="001048CA">
      <w:r>
        <w:t xml:space="preserve">In conclusion effective utilisation of intelligence can ensure efficient use of resources in the targeting of organised crime groups. The use of intelligence to develop potential targets associated with the crime group means that action plans to pursue these individuals can be created. The fact that </w:t>
      </w:r>
      <w:r>
        <w:lastRenderedPageBreak/>
        <w:t xml:space="preserve">organised crime groups rely on using the road network to undertake functions of their criminality emphasises the opportunity for dedicated roads policing teams to interact with these individuals with the aim of removing the use of their associated vehicles. However as the techniques utilised by criminals to disguise their criminal activity evolves it is important that Police tactics and technology change to keep pace with these adaptions implemented by the organised crime groups. </w:t>
      </w:r>
    </w:p>
    <w:p w14:paraId="52FCEE5A" w14:textId="08FA3B0D" w:rsidR="00025650" w:rsidRDefault="00025650" w:rsidP="00340E9A">
      <w:pPr>
        <w:ind w:right="237"/>
        <w:jc w:val="both"/>
        <w:rPr>
          <w:sz w:val="24"/>
          <w:szCs w:val="24"/>
        </w:rPr>
      </w:pPr>
    </w:p>
    <w:p w14:paraId="02B815F4" w14:textId="644D7ABF" w:rsidR="001048CA" w:rsidRPr="00E676F7" w:rsidRDefault="001048CA" w:rsidP="00340E9A">
      <w:pPr>
        <w:ind w:right="237"/>
        <w:jc w:val="both"/>
        <w:rPr>
          <w:sz w:val="24"/>
          <w:szCs w:val="24"/>
        </w:rPr>
      </w:pPr>
      <w:r>
        <w:rPr>
          <w:sz w:val="24"/>
          <w:szCs w:val="24"/>
        </w:rPr>
        <w:t>Word count: 2464</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3773E4A1" w:rsidR="009249F8" w:rsidRPr="009249F8" w:rsidRDefault="00D50EE5" w:rsidP="009249F8">
            <w:pPr>
              <w:overflowPunct/>
              <w:autoSpaceDE/>
              <w:autoSpaceDN/>
              <w:adjustRightInd/>
              <w:rPr>
                <w:rFonts w:ascii="Times New Roman" w:hAnsi="Times New Roman" w:cs="Times New Roman"/>
                <w:sz w:val="24"/>
                <w:szCs w:val="24"/>
                <w:lang w:eastAsia="zh-TW"/>
              </w:rPr>
            </w:pPr>
            <w:r>
              <w:rPr>
                <w:sz w:val="22"/>
                <w:szCs w:val="22"/>
                <w:lang w:eastAsia="zh-TW"/>
              </w:rPr>
              <w:t>Response to Domestic Violence Incidents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146816B" w14:textId="77777777" w:rsidR="00D50EE5" w:rsidRDefault="009249F8" w:rsidP="009249F8">
            <w:pPr>
              <w:overflowPunct/>
              <w:autoSpaceDE/>
              <w:autoSpaceDN/>
              <w:adjustRightInd/>
              <w:rPr>
                <w:sz w:val="22"/>
                <w:szCs w:val="22"/>
                <w:lang w:eastAsia="zh-TW"/>
              </w:rPr>
            </w:pPr>
            <w:r w:rsidRPr="009249F8">
              <w:rPr>
                <w:sz w:val="22"/>
                <w:szCs w:val="22"/>
                <w:lang w:eastAsia="zh-TW"/>
              </w:rPr>
              <w:t>8-10</w:t>
            </w:r>
          </w:p>
          <w:p w14:paraId="142D69F5" w14:textId="77777777" w:rsidR="00D50EE5" w:rsidRDefault="00D50EE5" w:rsidP="009249F8">
            <w:pPr>
              <w:overflowPunct/>
              <w:autoSpaceDE/>
              <w:autoSpaceDN/>
              <w:adjustRightInd/>
              <w:rPr>
                <w:sz w:val="22"/>
                <w:szCs w:val="22"/>
                <w:lang w:eastAsia="zh-TW"/>
              </w:rPr>
            </w:pPr>
          </w:p>
          <w:p w14:paraId="1AED4FB2" w14:textId="77777777" w:rsidR="00D50EE5" w:rsidRDefault="00D50EE5" w:rsidP="009249F8">
            <w:pPr>
              <w:overflowPunct/>
              <w:autoSpaceDE/>
              <w:autoSpaceDN/>
              <w:adjustRightInd/>
              <w:rPr>
                <w:sz w:val="22"/>
                <w:szCs w:val="22"/>
                <w:lang w:eastAsia="zh-TW"/>
              </w:rPr>
            </w:pPr>
          </w:p>
          <w:p w14:paraId="52921599" w14:textId="68B780A5" w:rsidR="009249F8" w:rsidRPr="009249F8" w:rsidRDefault="00D50EE5"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6ECBA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D8EAD78" w14:textId="77777777" w:rsidR="00D50EE5" w:rsidRDefault="00D50EE5" w:rsidP="009249F8">
            <w:pPr>
              <w:overflowPunct/>
              <w:autoSpaceDE/>
              <w:autoSpaceDN/>
              <w:adjustRightInd/>
              <w:rPr>
                <w:sz w:val="22"/>
                <w:szCs w:val="22"/>
                <w:lang w:eastAsia="zh-TW"/>
              </w:rPr>
            </w:pPr>
          </w:p>
          <w:p w14:paraId="3FE73F12" w14:textId="77777777" w:rsidR="00D50EE5" w:rsidRDefault="00D50EE5" w:rsidP="009249F8">
            <w:pPr>
              <w:overflowPunct/>
              <w:autoSpaceDE/>
              <w:autoSpaceDN/>
              <w:adjustRightInd/>
              <w:rPr>
                <w:sz w:val="22"/>
                <w:szCs w:val="22"/>
                <w:lang w:eastAsia="zh-TW"/>
              </w:rPr>
            </w:pPr>
          </w:p>
          <w:p w14:paraId="77B03C61" w14:textId="4B85E4C1" w:rsidR="00D50EE5" w:rsidRPr="009249F8" w:rsidRDefault="00D50EE5"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DFC4B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5889C74" w14:textId="77777777" w:rsidR="00D50EE5" w:rsidRDefault="00D50EE5" w:rsidP="009249F8">
            <w:pPr>
              <w:overflowPunct/>
              <w:autoSpaceDE/>
              <w:autoSpaceDN/>
              <w:adjustRightInd/>
              <w:rPr>
                <w:sz w:val="22"/>
                <w:szCs w:val="22"/>
                <w:lang w:eastAsia="zh-TW"/>
              </w:rPr>
            </w:pPr>
          </w:p>
          <w:p w14:paraId="56A92953" w14:textId="77777777" w:rsidR="00D50EE5" w:rsidRDefault="00D50EE5" w:rsidP="009249F8">
            <w:pPr>
              <w:overflowPunct/>
              <w:autoSpaceDE/>
              <w:autoSpaceDN/>
              <w:adjustRightInd/>
              <w:rPr>
                <w:sz w:val="22"/>
                <w:szCs w:val="22"/>
                <w:lang w:eastAsia="zh-TW"/>
              </w:rPr>
            </w:pPr>
          </w:p>
          <w:p w14:paraId="7ED4F2C2" w14:textId="77777777" w:rsidR="00D50EE5" w:rsidRDefault="00D50EE5" w:rsidP="009249F8">
            <w:pPr>
              <w:overflowPunct/>
              <w:autoSpaceDE/>
              <w:autoSpaceDN/>
              <w:adjustRightInd/>
              <w:rPr>
                <w:sz w:val="22"/>
                <w:szCs w:val="22"/>
                <w:lang w:eastAsia="zh-TW"/>
              </w:rPr>
            </w:pPr>
          </w:p>
          <w:p w14:paraId="2D4E1EB4" w14:textId="77777777" w:rsidR="00D50EE5" w:rsidRDefault="00D50EE5" w:rsidP="009249F8">
            <w:pPr>
              <w:overflowPunct/>
              <w:autoSpaceDE/>
              <w:autoSpaceDN/>
              <w:adjustRightInd/>
              <w:rPr>
                <w:sz w:val="22"/>
                <w:szCs w:val="22"/>
                <w:lang w:eastAsia="zh-TW"/>
              </w:rPr>
            </w:pPr>
            <w:r>
              <w:rPr>
                <w:sz w:val="22"/>
                <w:szCs w:val="22"/>
                <w:lang w:eastAsia="zh-TW"/>
              </w:rPr>
              <w:t xml:space="preserve">A key part of Response Policing is responding to incidents of Domestic Violence. It is important to have an understanding of the required procedures that need to be undertaken to document all actions completed and to ensure safeguarding. </w:t>
            </w:r>
          </w:p>
          <w:p w14:paraId="45C54258" w14:textId="77777777" w:rsidR="00D50EE5" w:rsidRDefault="00D50EE5" w:rsidP="009249F8">
            <w:pPr>
              <w:overflowPunct/>
              <w:autoSpaceDE/>
              <w:autoSpaceDN/>
              <w:adjustRightInd/>
              <w:rPr>
                <w:sz w:val="22"/>
                <w:szCs w:val="22"/>
                <w:lang w:eastAsia="zh-TW"/>
              </w:rPr>
            </w:pPr>
          </w:p>
          <w:p w14:paraId="031C8BF8" w14:textId="77777777" w:rsidR="00D50EE5" w:rsidRDefault="00D50EE5" w:rsidP="00D50EE5">
            <w:pPr>
              <w:overflowPunct/>
              <w:autoSpaceDE/>
              <w:autoSpaceDN/>
              <w:adjustRightInd/>
              <w:rPr>
                <w:sz w:val="22"/>
                <w:szCs w:val="22"/>
                <w:lang w:eastAsia="zh-TW"/>
              </w:rPr>
            </w:pPr>
            <w:r>
              <w:rPr>
                <w:sz w:val="22"/>
                <w:szCs w:val="22"/>
                <w:lang w:eastAsia="zh-TW"/>
              </w:rPr>
              <w:t xml:space="preserve">I feel that I am knowledgeable about the level of response that is required to these incidents. Such as activating my body worn camera on arrival, </w:t>
            </w:r>
            <w:r>
              <w:rPr>
                <w:sz w:val="22"/>
                <w:szCs w:val="22"/>
                <w:lang w:eastAsia="zh-TW"/>
              </w:rPr>
              <w:lastRenderedPageBreak/>
              <w:t xml:space="preserve">separating the involved parties to enable each person to give their own account of events without being pressured by the other, asking DASH questions and personal details to enable a PPN to be filled in correctly detailing as much information as possible. It is important to document on the updates what actions have been completed to detail the response to the incident. </w:t>
            </w:r>
          </w:p>
          <w:p w14:paraId="3DFCFBA7" w14:textId="77777777" w:rsidR="00D50EE5" w:rsidRDefault="00D50EE5" w:rsidP="00D50EE5">
            <w:pPr>
              <w:overflowPunct/>
              <w:autoSpaceDE/>
              <w:autoSpaceDN/>
              <w:adjustRightInd/>
              <w:rPr>
                <w:sz w:val="22"/>
                <w:szCs w:val="22"/>
                <w:lang w:eastAsia="zh-TW"/>
              </w:rPr>
            </w:pPr>
          </w:p>
          <w:p w14:paraId="06AB0360" w14:textId="77777777" w:rsidR="00D50EE5" w:rsidRDefault="00D50EE5" w:rsidP="00D50EE5">
            <w:pPr>
              <w:overflowPunct/>
              <w:autoSpaceDE/>
              <w:autoSpaceDN/>
              <w:adjustRightInd/>
              <w:rPr>
                <w:sz w:val="22"/>
                <w:szCs w:val="22"/>
                <w:lang w:eastAsia="zh-TW"/>
              </w:rPr>
            </w:pPr>
            <w:r>
              <w:rPr>
                <w:sz w:val="22"/>
                <w:szCs w:val="22"/>
                <w:lang w:eastAsia="zh-TW"/>
              </w:rPr>
              <w:t xml:space="preserve">I feel that going forward to improve this area I need to develop my knowledge of the work undertaken by the Domestic Abuse Unit. I feel this can be achieved during my attachment to the PPU department enabling me to see how they use information from PPNs. I also feel that I need to develop my knowledge around available support agencies such as Women’s Aid and information around local </w:t>
            </w:r>
            <w:r w:rsidR="00B13B45">
              <w:rPr>
                <w:sz w:val="22"/>
                <w:szCs w:val="22"/>
                <w:lang w:eastAsia="zh-TW"/>
              </w:rPr>
              <w:t xml:space="preserve">sanctuaries for domestic abuse sufferers. </w:t>
            </w:r>
          </w:p>
          <w:p w14:paraId="0B717272" w14:textId="77777777" w:rsidR="00B13B45" w:rsidRDefault="00B13B45" w:rsidP="00D50EE5">
            <w:pPr>
              <w:overflowPunct/>
              <w:autoSpaceDE/>
              <w:autoSpaceDN/>
              <w:adjustRightInd/>
              <w:rPr>
                <w:sz w:val="22"/>
                <w:szCs w:val="22"/>
                <w:lang w:eastAsia="zh-TW"/>
              </w:rPr>
            </w:pPr>
          </w:p>
          <w:p w14:paraId="72922B26" w14:textId="77777777" w:rsidR="00B13B45" w:rsidRDefault="00B13B45" w:rsidP="00D50EE5">
            <w:pPr>
              <w:overflowPunct/>
              <w:autoSpaceDE/>
              <w:autoSpaceDN/>
              <w:adjustRightInd/>
              <w:rPr>
                <w:sz w:val="22"/>
                <w:szCs w:val="22"/>
                <w:lang w:eastAsia="zh-TW"/>
              </w:rPr>
            </w:pPr>
            <w:r>
              <w:rPr>
                <w:sz w:val="22"/>
                <w:szCs w:val="22"/>
                <w:lang w:eastAsia="zh-TW"/>
              </w:rPr>
              <w:t xml:space="preserve">To do this I will spend time researching </w:t>
            </w:r>
            <w:r w:rsidR="006E6FDC">
              <w:rPr>
                <w:sz w:val="22"/>
                <w:szCs w:val="22"/>
                <w:lang w:eastAsia="zh-TW"/>
              </w:rPr>
              <w:t>the facilities available to victims of domestic abuse using the internet and also the South Wales Police Intranet page.</w:t>
            </w:r>
          </w:p>
          <w:p w14:paraId="4C34538F" w14:textId="7ADC5ABE" w:rsidR="006E6FDC" w:rsidRPr="009249F8" w:rsidRDefault="006E6FDC" w:rsidP="00D50EE5">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AEBA11B" w:rsidR="009249F8" w:rsidRPr="00786178" w:rsidRDefault="009249F8" w:rsidP="009249F8">
            <w:pPr>
              <w:overflowPunct/>
              <w:autoSpaceDE/>
              <w:autoSpaceDN/>
              <w:adjustRightInd/>
              <w:rPr>
                <w:bCs/>
                <w:sz w:val="22"/>
                <w:szCs w:val="22"/>
                <w:lang w:eastAsia="zh-TW"/>
              </w:rPr>
            </w:pPr>
            <w:r w:rsidRPr="009249F8">
              <w:rPr>
                <w:b/>
                <w:bCs/>
                <w:sz w:val="22"/>
                <w:szCs w:val="22"/>
                <w:lang w:eastAsia="zh-TW"/>
              </w:rPr>
              <w:t> </w:t>
            </w:r>
            <w:r w:rsidR="00786178">
              <w:rPr>
                <w:bCs/>
                <w:sz w:val="22"/>
                <w:szCs w:val="22"/>
                <w:lang w:eastAsia="zh-TW"/>
              </w:rPr>
              <w:t>Interviewing</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1340EC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C971D40" w14:textId="77777777" w:rsidR="00786178" w:rsidRDefault="00786178" w:rsidP="009249F8">
            <w:pPr>
              <w:overflowPunct/>
              <w:autoSpaceDE/>
              <w:autoSpaceDN/>
              <w:adjustRightInd/>
              <w:rPr>
                <w:sz w:val="22"/>
                <w:szCs w:val="22"/>
                <w:lang w:eastAsia="zh-TW"/>
              </w:rPr>
            </w:pPr>
          </w:p>
          <w:p w14:paraId="130FB022" w14:textId="677C74BB" w:rsidR="00786178" w:rsidRPr="009249F8" w:rsidRDefault="0078617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B49A7FC" w14:textId="77777777" w:rsidR="00786178" w:rsidRDefault="009249F8" w:rsidP="009249F8">
            <w:pPr>
              <w:overflowPunct/>
              <w:autoSpaceDE/>
              <w:autoSpaceDN/>
              <w:adjustRightInd/>
              <w:rPr>
                <w:sz w:val="22"/>
                <w:szCs w:val="22"/>
                <w:lang w:eastAsia="zh-TW"/>
              </w:rPr>
            </w:pPr>
            <w:r w:rsidRPr="009249F8">
              <w:rPr>
                <w:sz w:val="22"/>
                <w:szCs w:val="22"/>
                <w:lang w:eastAsia="zh-TW"/>
              </w:rPr>
              <w:t>8-10</w:t>
            </w:r>
          </w:p>
          <w:p w14:paraId="70D6CD5C" w14:textId="77777777" w:rsidR="00786178" w:rsidRDefault="00786178" w:rsidP="009249F8">
            <w:pPr>
              <w:overflowPunct/>
              <w:autoSpaceDE/>
              <w:autoSpaceDN/>
              <w:adjustRightInd/>
              <w:rPr>
                <w:sz w:val="22"/>
                <w:szCs w:val="22"/>
                <w:lang w:eastAsia="zh-TW"/>
              </w:rPr>
            </w:pPr>
          </w:p>
          <w:p w14:paraId="686B1187" w14:textId="77777777" w:rsidR="00786178" w:rsidRDefault="00786178" w:rsidP="009249F8">
            <w:pPr>
              <w:overflowPunct/>
              <w:autoSpaceDE/>
              <w:autoSpaceDN/>
              <w:adjustRightInd/>
              <w:rPr>
                <w:sz w:val="22"/>
                <w:szCs w:val="22"/>
                <w:lang w:eastAsia="zh-TW"/>
              </w:rPr>
            </w:pPr>
          </w:p>
          <w:p w14:paraId="7395E833" w14:textId="0A11D027" w:rsidR="009249F8" w:rsidRPr="00786178" w:rsidRDefault="00786178"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CD6B1B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3EFFEBB" w14:textId="77777777" w:rsidR="00786178" w:rsidRDefault="00786178" w:rsidP="009249F8">
            <w:pPr>
              <w:overflowPunct/>
              <w:autoSpaceDE/>
              <w:autoSpaceDN/>
              <w:adjustRightInd/>
              <w:rPr>
                <w:sz w:val="22"/>
                <w:szCs w:val="22"/>
                <w:lang w:eastAsia="zh-TW"/>
              </w:rPr>
            </w:pPr>
          </w:p>
          <w:p w14:paraId="3428DF80" w14:textId="77777777" w:rsidR="00786178" w:rsidRDefault="00786178" w:rsidP="009249F8">
            <w:pPr>
              <w:overflowPunct/>
              <w:autoSpaceDE/>
              <w:autoSpaceDN/>
              <w:adjustRightInd/>
              <w:rPr>
                <w:sz w:val="22"/>
                <w:szCs w:val="22"/>
                <w:lang w:eastAsia="zh-TW"/>
              </w:rPr>
            </w:pPr>
          </w:p>
          <w:p w14:paraId="517F88D4" w14:textId="3ED7A2AE" w:rsidR="00786178" w:rsidRPr="009249F8" w:rsidRDefault="00F14CEB"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EA017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E5B1B1C" w14:textId="77777777" w:rsidR="00786178" w:rsidRDefault="00786178" w:rsidP="009249F8">
            <w:pPr>
              <w:overflowPunct/>
              <w:autoSpaceDE/>
              <w:autoSpaceDN/>
              <w:adjustRightInd/>
              <w:rPr>
                <w:sz w:val="22"/>
                <w:szCs w:val="22"/>
                <w:lang w:eastAsia="zh-TW"/>
              </w:rPr>
            </w:pPr>
          </w:p>
          <w:p w14:paraId="4A95ED10" w14:textId="77777777" w:rsidR="00786178" w:rsidRDefault="00786178" w:rsidP="009249F8">
            <w:pPr>
              <w:overflowPunct/>
              <w:autoSpaceDE/>
              <w:autoSpaceDN/>
              <w:adjustRightInd/>
              <w:rPr>
                <w:sz w:val="22"/>
                <w:szCs w:val="22"/>
                <w:lang w:eastAsia="zh-TW"/>
              </w:rPr>
            </w:pPr>
          </w:p>
          <w:p w14:paraId="4B9609C0" w14:textId="77777777" w:rsidR="00786178" w:rsidRDefault="00786178" w:rsidP="009249F8">
            <w:pPr>
              <w:overflowPunct/>
              <w:autoSpaceDE/>
              <w:autoSpaceDN/>
              <w:adjustRightInd/>
              <w:rPr>
                <w:sz w:val="22"/>
                <w:szCs w:val="22"/>
                <w:lang w:eastAsia="zh-TW"/>
              </w:rPr>
            </w:pPr>
          </w:p>
          <w:p w14:paraId="0194C286" w14:textId="1C72DD9D" w:rsidR="00786178" w:rsidRDefault="00786178" w:rsidP="009249F8">
            <w:pPr>
              <w:overflowPunct/>
              <w:autoSpaceDE/>
              <w:autoSpaceDN/>
              <w:adjustRightInd/>
              <w:rPr>
                <w:sz w:val="22"/>
                <w:szCs w:val="22"/>
                <w:lang w:eastAsia="zh-TW"/>
              </w:rPr>
            </w:pPr>
            <w:r>
              <w:rPr>
                <w:sz w:val="22"/>
                <w:szCs w:val="22"/>
                <w:lang w:eastAsia="zh-TW"/>
              </w:rPr>
              <w:t xml:space="preserve">Throughout my probation I have had the opportunity to interview </w:t>
            </w:r>
            <w:r>
              <w:rPr>
                <w:sz w:val="22"/>
                <w:szCs w:val="22"/>
                <w:lang w:eastAsia="zh-TW"/>
              </w:rPr>
              <w:lastRenderedPageBreak/>
              <w:t>with my tutor and other officers. During my attachment</w:t>
            </w:r>
            <w:r w:rsidR="00F14CEB">
              <w:rPr>
                <w:sz w:val="22"/>
                <w:szCs w:val="22"/>
                <w:lang w:eastAsia="zh-TW"/>
              </w:rPr>
              <w:t xml:space="preserve"> to the Western Hub and with</w:t>
            </w:r>
            <w:r>
              <w:rPr>
                <w:sz w:val="22"/>
                <w:szCs w:val="22"/>
                <w:lang w:eastAsia="zh-TW"/>
              </w:rPr>
              <w:t xml:space="preserve"> CID I had the opportunity to be involved with interviews with experienced interviewing officers. </w:t>
            </w:r>
          </w:p>
          <w:p w14:paraId="7CB4100C" w14:textId="77777777" w:rsidR="00786178" w:rsidRDefault="00786178" w:rsidP="009249F8">
            <w:pPr>
              <w:overflowPunct/>
              <w:autoSpaceDE/>
              <w:autoSpaceDN/>
              <w:adjustRightInd/>
              <w:rPr>
                <w:sz w:val="22"/>
                <w:szCs w:val="22"/>
                <w:lang w:eastAsia="zh-TW"/>
              </w:rPr>
            </w:pPr>
          </w:p>
          <w:p w14:paraId="2B09AE7F" w14:textId="77777777" w:rsidR="00786178" w:rsidRDefault="00786178" w:rsidP="009249F8">
            <w:pPr>
              <w:overflowPunct/>
              <w:autoSpaceDE/>
              <w:autoSpaceDN/>
              <w:adjustRightInd/>
              <w:rPr>
                <w:sz w:val="22"/>
                <w:szCs w:val="22"/>
                <w:lang w:eastAsia="zh-TW"/>
              </w:rPr>
            </w:pPr>
            <w:r>
              <w:rPr>
                <w:sz w:val="22"/>
                <w:szCs w:val="22"/>
                <w:lang w:eastAsia="zh-TW"/>
              </w:rPr>
              <w:t xml:space="preserve">Having these opportunities has enabled me to learn other approaches to interviewing and to pick up techniques from these experiences. </w:t>
            </w:r>
            <w:r w:rsidR="007050B4">
              <w:rPr>
                <w:sz w:val="22"/>
                <w:szCs w:val="22"/>
                <w:lang w:eastAsia="zh-TW"/>
              </w:rPr>
              <w:t xml:space="preserve">I have implemented </w:t>
            </w:r>
            <w:r w:rsidR="00F14CEB">
              <w:rPr>
                <w:sz w:val="22"/>
                <w:szCs w:val="22"/>
                <w:lang w:eastAsia="zh-TW"/>
              </w:rPr>
              <w:t xml:space="preserve">some of the learned practices into my own interviews. </w:t>
            </w:r>
          </w:p>
          <w:p w14:paraId="4C6BDBE0" w14:textId="77777777" w:rsidR="00F14CEB" w:rsidRDefault="00F14CEB" w:rsidP="009249F8">
            <w:pPr>
              <w:overflowPunct/>
              <w:autoSpaceDE/>
              <w:autoSpaceDN/>
              <w:adjustRightInd/>
              <w:rPr>
                <w:sz w:val="22"/>
                <w:szCs w:val="22"/>
                <w:lang w:eastAsia="zh-TW"/>
              </w:rPr>
            </w:pPr>
          </w:p>
          <w:p w14:paraId="22DEE95A" w14:textId="77777777" w:rsidR="00F14CEB" w:rsidRDefault="00F14CEB" w:rsidP="009249F8">
            <w:pPr>
              <w:overflowPunct/>
              <w:autoSpaceDE/>
              <w:autoSpaceDN/>
              <w:adjustRightInd/>
              <w:rPr>
                <w:sz w:val="22"/>
                <w:szCs w:val="22"/>
                <w:lang w:eastAsia="zh-TW"/>
              </w:rPr>
            </w:pPr>
            <w:r>
              <w:rPr>
                <w:sz w:val="22"/>
                <w:szCs w:val="22"/>
                <w:lang w:eastAsia="zh-TW"/>
              </w:rPr>
              <w:t xml:space="preserve">Since out of my tutorship phase I have conducted a number of interviews on my own which has enable me to be the lead interviewer. I have found that my confidence has increased with each interview that I have conducted. I try to spend time after each interview to reflect on how I feel the interview went. </w:t>
            </w:r>
          </w:p>
          <w:p w14:paraId="4FB23840" w14:textId="77777777" w:rsidR="00F14CEB" w:rsidRDefault="00F14CEB" w:rsidP="009249F8">
            <w:pPr>
              <w:overflowPunct/>
              <w:autoSpaceDE/>
              <w:autoSpaceDN/>
              <w:adjustRightInd/>
              <w:rPr>
                <w:sz w:val="22"/>
                <w:szCs w:val="22"/>
                <w:lang w:eastAsia="zh-TW"/>
              </w:rPr>
            </w:pPr>
          </w:p>
          <w:p w14:paraId="2B36B191" w14:textId="6D1BCA46" w:rsidR="00F14CEB" w:rsidRPr="00F14CEB" w:rsidRDefault="00F14CEB" w:rsidP="009249F8">
            <w:pPr>
              <w:overflowPunct/>
              <w:autoSpaceDE/>
              <w:autoSpaceDN/>
              <w:adjustRightInd/>
              <w:rPr>
                <w:sz w:val="22"/>
                <w:szCs w:val="22"/>
                <w:lang w:eastAsia="zh-TW"/>
              </w:rPr>
            </w:pPr>
            <w:r>
              <w:rPr>
                <w:sz w:val="22"/>
                <w:szCs w:val="22"/>
                <w:lang w:eastAsia="zh-TW"/>
              </w:rPr>
              <w:t>To improve this skill further I will continue to conduct interviews on my own. I will try to be involved in more complex interviews where possible to experience the use of Special Warnings. I will also when able to consider undertaking the Professionalising Investigation Programme courses.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2EBACB91" w:rsidR="009249F8" w:rsidRPr="009E7FF3" w:rsidRDefault="009249F8" w:rsidP="009249F8">
            <w:pPr>
              <w:overflowPunct/>
              <w:autoSpaceDE/>
              <w:autoSpaceDN/>
              <w:adjustRightInd/>
              <w:rPr>
                <w:bCs/>
                <w:sz w:val="22"/>
                <w:szCs w:val="22"/>
                <w:lang w:eastAsia="zh-TW"/>
              </w:rPr>
            </w:pPr>
            <w:r w:rsidRPr="009249F8">
              <w:rPr>
                <w:b/>
                <w:bCs/>
                <w:sz w:val="22"/>
                <w:szCs w:val="22"/>
                <w:lang w:eastAsia="zh-TW"/>
              </w:rPr>
              <w:t> </w:t>
            </w:r>
            <w:r w:rsidR="009E7FF3">
              <w:rPr>
                <w:bCs/>
                <w:sz w:val="22"/>
                <w:szCs w:val="22"/>
                <w:lang w:eastAsia="zh-TW"/>
              </w:rPr>
              <w:t>Issuing TORs</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7FDE19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92C998C" w14:textId="77777777" w:rsidR="009E7FF3" w:rsidRDefault="009E7FF3" w:rsidP="009249F8">
            <w:pPr>
              <w:overflowPunct/>
              <w:autoSpaceDE/>
              <w:autoSpaceDN/>
              <w:adjustRightInd/>
              <w:rPr>
                <w:sz w:val="22"/>
                <w:szCs w:val="22"/>
                <w:lang w:eastAsia="zh-TW"/>
              </w:rPr>
            </w:pPr>
          </w:p>
          <w:p w14:paraId="6DB4C3B3" w14:textId="77777777" w:rsidR="009E7FF3" w:rsidRDefault="009E7FF3" w:rsidP="009249F8">
            <w:pPr>
              <w:overflowPunct/>
              <w:autoSpaceDE/>
              <w:autoSpaceDN/>
              <w:adjustRightInd/>
              <w:rPr>
                <w:sz w:val="22"/>
                <w:szCs w:val="22"/>
                <w:lang w:eastAsia="zh-TW"/>
              </w:rPr>
            </w:pPr>
          </w:p>
          <w:p w14:paraId="555D0996" w14:textId="35FDF75C" w:rsidR="009E7FF3" w:rsidRPr="009249F8" w:rsidRDefault="009E7FF3"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6BD5DA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69BB17E" w14:textId="77777777" w:rsidR="009E7FF3" w:rsidRDefault="009E7FF3" w:rsidP="009249F8">
            <w:pPr>
              <w:overflowPunct/>
              <w:autoSpaceDE/>
              <w:autoSpaceDN/>
              <w:adjustRightInd/>
              <w:rPr>
                <w:sz w:val="22"/>
                <w:szCs w:val="22"/>
                <w:lang w:eastAsia="zh-TW"/>
              </w:rPr>
            </w:pPr>
          </w:p>
          <w:p w14:paraId="244780AF" w14:textId="77777777" w:rsidR="009E7FF3" w:rsidRDefault="009E7FF3" w:rsidP="009249F8">
            <w:pPr>
              <w:overflowPunct/>
              <w:autoSpaceDE/>
              <w:autoSpaceDN/>
              <w:adjustRightInd/>
              <w:rPr>
                <w:sz w:val="22"/>
                <w:szCs w:val="22"/>
                <w:lang w:eastAsia="zh-TW"/>
              </w:rPr>
            </w:pPr>
          </w:p>
          <w:p w14:paraId="246848E9" w14:textId="5DA6743D" w:rsidR="009E7FF3" w:rsidRPr="009249F8" w:rsidRDefault="009E7FF3" w:rsidP="009249F8">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ACE49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FAA6B65" w14:textId="77777777" w:rsidR="009E7FF3" w:rsidRDefault="009E7FF3" w:rsidP="009249F8">
            <w:pPr>
              <w:overflowPunct/>
              <w:autoSpaceDE/>
              <w:autoSpaceDN/>
              <w:adjustRightInd/>
              <w:rPr>
                <w:sz w:val="22"/>
                <w:szCs w:val="22"/>
                <w:lang w:eastAsia="zh-TW"/>
              </w:rPr>
            </w:pPr>
          </w:p>
          <w:p w14:paraId="0217688B" w14:textId="77777777" w:rsidR="009E7FF3" w:rsidRDefault="009E7FF3" w:rsidP="009249F8">
            <w:pPr>
              <w:overflowPunct/>
              <w:autoSpaceDE/>
              <w:autoSpaceDN/>
              <w:adjustRightInd/>
              <w:rPr>
                <w:sz w:val="22"/>
                <w:szCs w:val="22"/>
                <w:lang w:eastAsia="zh-TW"/>
              </w:rPr>
            </w:pPr>
          </w:p>
          <w:p w14:paraId="654BBA43" w14:textId="36F74665" w:rsidR="009E7FF3" w:rsidRDefault="009E7FF3" w:rsidP="009249F8">
            <w:pPr>
              <w:overflowPunct/>
              <w:autoSpaceDE/>
              <w:autoSpaceDN/>
              <w:adjustRightInd/>
              <w:rPr>
                <w:sz w:val="22"/>
                <w:szCs w:val="22"/>
                <w:lang w:eastAsia="zh-TW"/>
              </w:rPr>
            </w:pPr>
            <w:r>
              <w:rPr>
                <w:sz w:val="22"/>
                <w:szCs w:val="22"/>
                <w:lang w:eastAsia="zh-TW"/>
              </w:rPr>
              <w:t xml:space="preserve">To date in my probation I have issued one TOR whilst on my tutorship. </w:t>
            </w:r>
            <w:r>
              <w:rPr>
                <w:sz w:val="22"/>
                <w:szCs w:val="22"/>
                <w:lang w:eastAsia="zh-TW"/>
              </w:rPr>
              <w:lastRenderedPageBreak/>
              <w:t>Due to this I have given myself a score of 2.</w:t>
            </w:r>
          </w:p>
          <w:p w14:paraId="6C9972BC" w14:textId="77777777" w:rsidR="009E7FF3" w:rsidRDefault="009E7FF3" w:rsidP="009249F8">
            <w:pPr>
              <w:overflowPunct/>
              <w:autoSpaceDE/>
              <w:autoSpaceDN/>
              <w:adjustRightInd/>
              <w:rPr>
                <w:sz w:val="22"/>
                <w:szCs w:val="22"/>
                <w:lang w:eastAsia="zh-TW"/>
              </w:rPr>
            </w:pPr>
          </w:p>
          <w:p w14:paraId="6E391E46" w14:textId="77777777" w:rsidR="009E7FF3" w:rsidRDefault="009E7FF3" w:rsidP="009249F8">
            <w:pPr>
              <w:overflowPunct/>
              <w:autoSpaceDE/>
              <w:autoSpaceDN/>
              <w:adjustRightInd/>
              <w:rPr>
                <w:sz w:val="22"/>
                <w:szCs w:val="22"/>
                <w:lang w:eastAsia="zh-TW"/>
              </w:rPr>
            </w:pPr>
            <w:r>
              <w:rPr>
                <w:sz w:val="22"/>
                <w:szCs w:val="22"/>
                <w:lang w:eastAsia="zh-TW"/>
              </w:rPr>
              <w:t xml:space="preserve">The failure to issues more TORs can be attributed to being busy on duty so not being able to spend time proactively seeking out drivers committing offences that are eligible for a TOR. </w:t>
            </w:r>
          </w:p>
          <w:p w14:paraId="0E463A7E" w14:textId="77777777" w:rsidR="009E7FF3" w:rsidRDefault="009E7FF3" w:rsidP="009249F8">
            <w:pPr>
              <w:overflowPunct/>
              <w:autoSpaceDE/>
              <w:autoSpaceDN/>
              <w:adjustRightInd/>
              <w:rPr>
                <w:sz w:val="22"/>
                <w:szCs w:val="22"/>
                <w:lang w:eastAsia="zh-TW"/>
              </w:rPr>
            </w:pPr>
          </w:p>
          <w:p w14:paraId="11AD9332" w14:textId="77777777" w:rsidR="009E7FF3" w:rsidRDefault="009E7FF3" w:rsidP="009249F8">
            <w:pPr>
              <w:overflowPunct/>
              <w:autoSpaceDE/>
              <w:autoSpaceDN/>
              <w:adjustRightInd/>
              <w:rPr>
                <w:sz w:val="22"/>
                <w:szCs w:val="22"/>
                <w:lang w:eastAsia="zh-TW"/>
              </w:rPr>
            </w:pPr>
            <w:r>
              <w:rPr>
                <w:sz w:val="22"/>
                <w:szCs w:val="22"/>
                <w:lang w:eastAsia="zh-TW"/>
              </w:rPr>
              <w:t xml:space="preserve">I also lack confidence in Traffic Law due to having little experience with dealing with such offences. To improve my knowledge I have spent time reading Blackstone’s Handbook for Policing to get a better understanding of the powers available to stop vehicles and the potential offences that may present themselves. Having more knowledge of the above will give me more confidence to be proactive and stop vehicles. With more stops being conducted I will develop more experience in this facet of policing which will enable me to learn each time. </w:t>
            </w:r>
          </w:p>
          <w:p w14:paraId="2BF6C3C9" w14:textId="77777777" w:rsidR="009E7FF3" w:rsidRDefault="009E7FF3" w:rsidP="009249F8">
            <w:pPr>
              <w:overflowPunct/>
              <w:autoSpaceDE/>
              <w:autoSpaceDN/>
              <w:adjustRightInd/>
              <w:rPr>
                <w:sz w:val="22"/>
                <w:szCs w:val="22"/>
                <w:lang w:eastAsia="zh-TW"/>
              </w:rPr>
            </w:pPr>
          </w:p>
          <w:p w14:paraId="370D49A9" w14:textId="77777777" w:rsidR="009E7FF3" w:rsidRDefault="009E7FF3" w:rsidP="009249F8">
            <w:pPr>
              <w:overflowPunct/>
              <w:autoSpaceDE/>
              <w:autoSpaceDN/>
              <w:adjustRightInd/>
              <w:rPr>
                <w:sz w:val="22"/>
                <w:szCs w:val="22"/>
                <w:lang w:eastAsia="zh-TW"/>
              </w:rPr>
            </w:pPr>
            <w:r>
              <w:rPr>
                <w:sz w:val="22"/>
                <w:szCs w:val="22"/>
                <w:lang w:eastAsia="zh-TW"/>
              </w:rPr>
              <w:t xml:space="preserve">I am also aware that an attachment with the Road Policing Unit </w:t>
            </w:r>
            <w:r w:rsidR="005D4228">
              <w:rPr>
                <w:sz w:val="22"/>
                <w:szCs w:val="22"/>
                <w:lang w:eastAsia="zh-TW"/>
              </w:rPr>
              <w:t>is a part of my development during my probation. This experience will enable me to observe another officer compete the TOR process and have the opportunity to utilise the skill/resources of the unit to identify vehicles/drivers suitable for TORs.</w:t>
            </w:r>
          </w:p>
          <w:p w14:paraId="540FB15D" w14:textId="007C2E6A" w:rsidR="006E6FDC" w:rsidRPr="009249F8" w:rsidRDefault="006E6FDC" w:rsidP="009249F8">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2C214E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AA81DBB" w14:textId="77777777" w:rsidR="007A6ADD" w:rsidRDefault="007A6ADD" w:rsidP="00EA28F1">
      <w:pPr>
        <w:keepNext/>
        <w:spacing w:before="240" w:after="60"/>
        <w:ind w:right="237"/>
        <w:jc w:val="both"/>
        <w:rPr>
          <w:sz w:val="24"/>
          <w:szCs w:val="24"/>
        </w:rPr>
      </w:pPr>
      <w:bookmarkStart w:id="0" w:name="_GoBack"/>
      <w:bookmarkEnd w:id="0"/>
    </w:p>
    <w:p w14:paraId="3B5731B3" w14:textId="77777777" w:rsidR="007A6ADD" w:rsidRDefault="007A6ADD" w:rsidP="007A6ADD">
      <w:pPr>
        <w:rPr>
          <w:rFonts w:asciiTheme="minorHAnsi" w:hAnsiTheme="minorHAnsi" w:cstheme="minorHAnsi"/>
          <w:color w:val="auto"/>
        </w:rPr>
      </w:pPr>
      <w:r>
        <w:rPr>
          <w:rFonts w:cstheme="minorHAnsi"/>
        </w:rPr>
        <w:t>ACPO, 2013 “The police use of Automatic Number Plate Recognition”</w:t>
      </w:r>
    </w:p>
    <w:p w14:paraId="1B1A7560" w14:textId="77777777" w:rsidR="007A6ADD" w:rsidRDefault="007A6ADD" w:rsidP="007A6ADD">
      <w:pPr>
        <w:rPr>
          <w:rFonts w:cstheme="minorHAnsi"/>
        </w:rPr>
      </w:pPr>
      <w:r>
        <w:rPr>
          <w:rFonts w:cstheme="minorHAnsi"/>
          <w:shd w:val="clear" w:color="auto" w:fill="FFFFFF"/>
        </w:rPr>
        <w:t>Baldwin, S., 2006. </w:t>
      </w:r>
      <w:r>
        <w:rPr>
          <w:rFonts w:cstheme="minorHAnsi"/>
          <w:i/>
          <w:iCs/>
          <w:shd w:val="clear" w:color="auto" w:fill="FFFFFF"/>
        </w:rPr>
        <w:t>Organisational justice</w:t>
      </w:r>
      <w:r>
        <w:rPr>
          <w:rFonts w:cstheme="minorHAnsi"/>
          <w:shd w:val="clear" w:color="auto" w:fill="FFFFFF"/>
        </w:rPr>
        <w:t>. Brighton: Institute for Employment Studies.</w:t>
      </w:r>
    </w:p>
    <w:p w14:paraId="61159314" w14:textId="77777777" w:rsidR="007A6ADD" w:rsidRDefault="007A6ADD" w:rsidP="007A6ADD">
      <w:pPr>
        <w:rPr>
          <w:rFonts w:cstheme="minorHAnsi"/>
        </w:rPr>
      </w:pPr>
      <w:proofErr w:type="spellStart"/>
      <w:r>
        <w:rPr>
          <w:rFonts w:cstheme="minorHAnsi"/>
        </w:rPr>
        <w:t>Bayazit</w:t>
      </w:r>
      <w:proofErr w:type="spellEnd"/>
      <w:r>
        <w:rPr>
          <w:rFonts w:cstheme="minorHAnsi"/>
        </w:rPr>
        <w:t> M., </w:t>
      </w:r>
      <w:proofErr w:type="spellStart"/>
      <w:r>
        <w:rPr>
          <w:rFonts w:cstheme="minorHAnsi"/>
        </w:rPr>
        <w:t>Mannix</w:t>
      </w:r>
      <w:proofErr w:type="spellEnd"/>
      <w:r>
        <w:rPr>
          <w:rFonts w:cstheme="minorHAnsi"/>
        </w:rPr>
        <w:t> </w:t>
      </w:r>
      <w:proofErr w:type="spellStart"/>
      <w:r>
        <w:rPr>
          <w:rFonts w:cstheme="minorHAnsi"/>
        </w:rPr>
        <w:t>E.A.</w:t>
      </w:r>
      <w:r>
        <w:rPr>
          <w:rStyle w:val="Strong"/>
          <w:rFonts w:cstheme="minorHAnsi"/>
          <w:b w:val="0"/>
        </w:rPr>
        <w:t>Should</w:t>
      </w:r>
      <w:proofErr w:type="spellEnd"/>
      <w:r>
        <w:rPr>
          <w:rStyle w:val="Strong"/>
          <w:rFonts w:cstheme="minorHAnsi"/>
          <w:b w:val="0"/>
        </w:rPr>
        <w:t xml:space="preserve"> I stay or should I go? Predicting team members’ intent to remain in the team</w:t>
      </w:r>
      <w:r>
        <w:rPr>
          <w:rFonts w:cstheme="minorHAnsi"/>
        </w:rPr>
        <w:t>” Small Group Research, 34 (3) (2003), pp. 290-321</w:t>
      </w:r>
    </w:p>
    <w:p w14:paraId="13B850BE" w14:textId="77777777" w:rsidR="007A6ADD" w:rsidRDefault="007A6ADD" w:rsidP="007A6ADD">
      <w:pPr>
        <w:rPr>
          <w:rFonts w:cstheme="minorHAnsi"/>
        </w:rPr>
      </w:pPr>
      <w:r>
        <w:rPr>
          <w:rFonts w:cstheme="minorHAnsi"/>
        </w:rPr>
        <w:t xml:space="preserve">Bedfordshire Police - https://www.bedfordshire.police.uk/information-and-services/Advice/Anti-social-behaviour/Repeat-victims#5cf9d1fe </w:t>
      </w:r>
    </w:p>
    <w:p w14:paraId="20FE40C6" w14:textId="77777777" w:rsidR="007A6ADD" w:rsidRDefault="007A6ADD" w:rsidP="007A6ADD">
      <w:pPr>
        <w:rPr>
          <w:rFonts w:cstheme="minorHAnsi"/>
          <w:shd w:val="clear" w:color="auto" w:fill="FFFFFF"/>
        </w:rPr>
      </w:pPr>
      <w:proofErr w:type="spellStart"/>
      <w:r>
        <w:rPr>
          <w:rFonts w:cstheme="minorHAnsi"/>
          <w:shd w:val="clear" w:color="auto" w:fill="FFFFFF"/>
        </w:rPr>
        <w:t>Bonebright</w:t>
      </w:r>
      <w:proofErr w:type="spellEnd"/>
      <w:r>
        <w:rPr>
          <w:rFonts w:cstheme="minorHAnsi"/>
          <w:shd w:val="clear" w:color="auto" w:fill="FFFFFF"/>
        </w:rPr>
        <w:t>, D. (2010) ‘40 years of storming: a historical review of Tuckman’s model of small group development’, Human Resource Development International, 13(1), pp. 111–120</w:t>
      </w:r>
    </w:p>
    <w:p w14:paraId="5507A4CD" w14:textId="77777777" w:rsidR="007A6ADD" w:rsidRDefault="007A6ADD" w:rsidP="007A6ADD">
      <w:pPr>
        <w:rPr>
          <w:rFonts w:cstheme="minorHAnsi"/>
        </w:rPr>
      </w:pPr>
      <w:r>
        <w:rPr>
          <w:rFonts w:cstheme="minorHAnsi"/>
        </w:rPr>
        <w:t xml:space="preserve">Braun, M. T. et al. (2020) ‘Exploring the Dynamic Team Cohesion–Performance and Coordination–Performance Relationships of Newly Formed Teams’, Small Group Research, 51(5), pp. 551–580. </w:t>
      </w:r>
      <w:proofErr w:type="spellStart"/>
      <w:proofErr w:type="gramStart"/>
      <w:r>
        <w:rPr>
          <w:rFonts w:cstheme="minorHAnsi"/>
        </w:rPr>
        <w:t>doi</w:t>
      </w:r>
      <w:proofErr w:type="spellEnd"/>
      <w:proofErr w:type="gramEnd"/>
      <w:r>
        <w:rPr>
          <w:rFonts w:cstheme="minorHAnsi"/>
        </w:rPr>
        <w:t>: 10.1177/1046496420907157.</w:t>
      </w:r>
    </w:p>
    <w:p w14:paraId="214A2125" w14:textId="77777777" w:rsidR="007A6ADD" w:rsidRDefault="007A6ADD" w:rsidP="007A6ADD">
      <w:pPr>
        <w:rPr>
          <w:rFonts w:cstheme="minorHAnsi"/>
        </w:rPr>
      </w:pPr>
      <w:r>
        <w:rPr>
          <w:rFonts w:cstheme="minorHAnsi"/>
        </w:rPr>
        <w:t>Bryant, R and Bryant, S (2020) “Blackstone’s Handbook for Policing Students”. 14</w:t>
      </w:r>
      <w:r>
        <w:rPr>
          <w:rFonts w:cstheme="minorHAnsi"/>
          <w:vertAlign w:val="superscript"/>
        </w:rPr>
        <w:t>th</w:t>
      </w:r>
      <w:r>
        <w:rPr>
          <w:rFonts w:cstheme="minorHAnsi"/>
        </w:rPr>
        <w:t xml:space="preserve"> Edition</w:t>
      </w:r>
    </w:p>
    <w:p w14:paraId="33E645A9" w14:textId="77777777" w:rsidR="007A6ADD" w:rsidRDefault="007A6ADD" w:rsidP="007A6ADD">
      <w:pPr>
        <w:rPr>
          <w:rFonts w:cstheme="minorHAnsi"/>
        </w:rPr>
      </w:pPr>
      <w:proofErr w:type="spellStart"/>
      <w:r>
        <w:rPr>
          <w:rFonts w:cstheme="minorHAnsi"/>
        </w:rPr>
        <w:t>CoP</w:t>
      </w:r>
      <w:proofErr w:type="spellEnd"/>
      <w:r>
        <w:rPr>
          <w:rFonts w:cstheme="minorHAnsi"/>
        </w:rPr>
        <w:t xml:space="preserve"> 2020 ‘What Works’ – ‘ Disrupting Serious and Organised Criminals - Menu of tactics’  Available at: https://whatworks.college.police.uk/Research/Documents/Menu_of_tactics.pdf</w:t>
      </w:r>
    </w:p>
    <w:p w14:paraId="240B273C" w14:textId="77777777" w:rsidR="007A6ADD" w:rsidRDefault="007A6ADD" w:rsidP="007A6ADD">
      <w:pPr>
        <w:rPr>
          <w:rFonts w:cstheme="minorHAnsi"/>
        </w:rPr>
      </w:pPr>
      <w:r>
        <w:rPr>
          <w:rFonts w:cstheme="minorHAnsi"/>
        </w:rPr>
        <w:t>Cornish, DB and Clarke, RV (1986), “The Reasoning Criminal: Rational Choice Perspectives on Offending”</w:t>
      </w:r>
    </w:p>
    <w:p w14:paraId="5AECDD2C" w14:textId="77777777" w:rsidR="007A6ADD" w:rsidRDefault="007A6ADD" w:rsidP="007A6ADD">
      <w:pPr>
        <w:rPr>
          <w:rFonts w:cstheme="minorHAnsi"/>
        </w:rPr>
      </w:pPr>
      <w:r>
        <w:rPr>
          <w:rFonts w:cstheme="minorHAnsi"/>
        </w:rPr>
        <w:t>Cost and Demand of Mental Health to the Metropolitan Police Service and the Public, Metropolitan Police Service, 2018</w:t>
      </w:r>
    </w:p>
    <w:p w14:paraId="4BEDB98D" w14:textId="77777777" w:rsidR="007A6ADD" w:rsidRDefault="007A6ADD" w:rsidP="007A6ADD">
      <w:pPr>
        <w:rPr>
          <w:rFonts w:cstheme="minorHAnsi"/>
          <w:shd w:val="clear" w:color="auto" w:fill="FFFFFF"/>
        </w:rPr>
      </w:pPr>
      <w:r>
        <w:rPr>
          <w:rFonts w:cstheme="minorHAnsi"/>
          <w:shd w:val="clear" w:color="auto" w:fill="FFFFFF"/>
        </w:rPr>
        <w:t>CUDSA Model - https://volunteerdublincity.ie/wp-content/uploads/2018/02/CUDSA-Model-document.pdf (accessed 3/11/2020)</w:t>
      </w:r>
    </w:p>
    <w:p w14:paraId="79F42485" w14:textId="77777777" w:rsidR="007A6ADD" w:rsidRDefault="007A6ADD" w:rsidP="007A6ADD">
      <w:pPr>
        <w:rPr>
          <w:rFonts w:cstheme="minorHAnsi"/>
        </w:rPr>
      </w:pPr>
      <w:r>
        <w:rPr>
          <w:rFonts w:cstheme="minorHAnsi"/>
        </w:rPr>
        <w:t>DCS Stuart Kirby, Lancashire Constabulary, and Det. Supt. George Turner, Thames Valley Police, Think Crime, Think Car, Think ANPR: The Use of ANPR in Major Crime Investigations, THE JOURNAL OF HOMICIDE AND MAJOR INCIDENT INVESTIGATION VOLUME THREE ISSUE 2 – AUTUMN 2007</w:t>
      </w:r>
    </w:p>
    <w:p w14:paraId="2629FB67" w14:textId="77777777" w:rsidR="007A6ADD" w:rsidRDefault="007A6ADD" w:rsidP="007A6ADD">
      <w:pPr>
        <w:rPr>
          <w:rFonts w:cstheme="minorHAnsi"/>
        </w:rPr>
      </w:pPr>
      <w:r>
        <w:rPr>
          <w:rFonts w:cstheme="minorHAnsi"/>
        </w:rPr>
        <w:t xml:space="preserve">DISC Model image - </w:t>
      </w:r>
      <w:r>
        <w:rPr>
          <w:rFonts w:cstheme="minorHAnsi"/>
          <w:shd w:val="clear" w:color="auto" w:fill="FFFFFF"/>
        </w:rPr>
        <w:t>http://blog.readytomanage.com/is-there-a-place-for-psychology-in-sales-and-customer-service/ (accessed on 2/11/2020)</w:t>
      </w:r>
    </w:p>
    <w:p w14:paraId="339E6646" w14:textId="77777777" w:rsidR="007A6ADD" w:rsidRDefault="007A6ADD" w:rsidP="007A6ADD">
      <w:pPr>
        <w:rPr>
          <w:rFonts w:cstheme="minorHAnsi"/>
        </w:rPr>
      </w:pPr>
      <w:proofErr w:type="spellStart"/>
      <w:r>
        <w:rPr>
          <w:rFonts w:cstheme="minorHAnsi"/>
        </w:rPr>
        <w:t>Felson</w:t>
      </w:r>
      <w:proofErr w:type="spellEnd"/>
      <w:r>
        <w:rPr>
          <w:rFonts w:cstheme="minorHAnsi"/>
        </w:rPr>
        <w:t>, M (2002), “Crime and Everyday Life”, 3</w:t>
      </w:r>
      <w:r>
        <w:rPr>
          <w:rFonts w:cstheme="minorHAnsi"/>
          <w:vertAlign w:val="superscript"/>
        </w:rPr>
        <w:t>rd</w:t>
      </w:r>
      <w:r>
        <w:rPr>
          <w:rFonts w:cstheme="minorHAnsi"/>
        </w:rPr>
        <w:t xml:space="preserve"> Edition. Thousand Oaks: Sage Publications</w:t>
      </w:r>
    </w:p>
    <w:p w14:paraId="5EC66CAF" w14:textId="77777777" w:rsidR="007A6ADD" w:rsidRDefault="007A6ADD" w:rsidP="007A6ADD">
      <w:pPr>
        <w:rPr>
          <w:rFonts w:cstheme="minorHAnsi"/>
        </w:rPr>
      </w:pPr>
      <w:proofErr w:type="spellStart"/>
      <w:r>
        <w:rPr>
          <w:rFonts w:cstheme="minorHAnsi"/>
        </w:rPr>
        <w:t>Guzzo</w:t>
      </w:r>
      <w:proofErr w:type="spellEnd"/>
      <w:r>
        <w:rPr>
          <w:rFonts w:cstheme="minorHAnsi"/>
        </w:rPr>
        <w:t> R.A., </w:t>
      </w:r>
      <w:proofErr w:type="spellStart"/>
      <w:r>
        <w:rPr>
          <w:rFonts w:cstheme="minorHAnsi"/>
        </w:rPr>
        <w:t>Shea</w:t>
      </w:r>
      <w:proofErr w:type="spellEnd"/>
      <w:r>
        <w:rPr>
          <w:rFonts w:cstheme="minorHAnsi"/>
        </w:rPr>
        <w:t> </w:t>
      </w:r>
      <w:proofErr w:type="spellStart"/>
      <w:r>
        <w:rPr>
          <w:rFonts w:cstheme="minorHAnsi"/>
        </w:rPr>
        <w:t>G.P.</w:t>
      </w:r>
      <w:r>
        <w:rPr>
          <w:rStyle w:val="Strong"/>
          <w:rFonts w:cstheme="minorHAnsi"/>
          <w:b w:val="0"/>
        </w:rPr>
        <w:t>Group</w:t>
      </w:r>
      <w:proofErr w:type="spellEnd"/>
      <w:r>
        <w:rPr>
          <w:rStyle w:val="Strong"/>
          <w:rFonts w:cstheme="minorHAnsi"/>
          <w:b w:val="0"/>
        </w:rPr>
        <w:t xml:space="preserve"> performance and intergroup relations in organizations</w:t>
      </w:r>
      <w:r>
        <w:rPr>
          <w:rFonts w:cstheme="minorHAnsi"/>
        </w:rPr>
        <w:t xml:space="preserve"> M.D. </w:t>
      </w:r>
      <w:proofErr w:type="spellStart"/>
      <w:r>
        <w:rPr>
          <w:rFonts w:cstheme="minorHAnsi"/>
        </w:rPr>
        <w:t>Dunnette</w:t>
      </w:r>
      <w:proofErr w:type="spellEnd"/>
      <w:r>
        <w:rPr>
          <w:rFonts w:cstheme="minorHAnsi"/>
        </w:rPr>
        <w:t>, L.H. Hough (Eds.), Handbook of Industrial and Organizational Psychology, Vol. 3, Consulting Psychologists Press, Palo Alto, CA (1992), pp. 269-313</w:t>
      </w:r>
    </w:p>
    <w:p w14:paraId="7D446CEE" w14:textId="77777777" w:rsidR="007A6ADD" w:rsidRDefault="007A6ADD" w:rsidP="007A6ADD">
      <w:pPr>
        <w:rPr>
          <w:rStyle w:val="Hyperlink"/>
          <w:color w:val="auto"/>
        </w:rPr>
      </w:pPr>
      <w:r>
        <w:rPr>
          <w:rFonts w:cstheme="minorHAnsi"/>
        </w:rPr>
        <w:t>H.M. Govt. 2018 ‘Serious and Organised Crime Strategy’ Available at: https://assets.publishing.service.gov.uk/government/uploads/system/uploads/attachment_data/file/752850/SOC-2018-web.pdf</w:t>
      </w:r>
    </w:p>
    <w:p w14:paraId="4513F43A" w14:textId="77777777" w:rsidR="007A6ADD" w:rsidRDefault="007A6ADD" w:rsidP="007A6ADD">
      <w:r>
        <w:rPr>
          <w:rFonts w:cstheme="minorHAnsi"/>
        </w:rPr>
        <w:t>https://pressbooks.bccampus.ca/technicalwriting/chapter/understandingteamdynamics/ - Team dynamic models</w:t>
      </w:r>
    </w:p>
    <w:p w14:paraId="298D2206" w14:textId="77777777" w:rsidR="007A6ADD" w:rsidRDefault="007A6ADD" w:rsidP="007A6ADD">
      <w:pPr>
        <w:rPr>
          <w:rFonts w:cstheme="minorHAnsi"/>
        </w:rPr>
      </w:pPr>
      <w:r>
        <w:rPr>
          <w:rFonts w:cstheme="minorHAnsi"/>
        </w:rPr>
        <w:t>https://www.teamtechnology.co.uk/team/dynamics/definition/ - Steven Myers (2013)</w:t>
      </w:r>
    </w:p>
    <w:p w14:paraId="265F0890" w14:textId="77777777" w:rsidR="007A6ADD" w:rsidRDefault="007A6ADD" w:rsidP="007A6ADD">
      <w:pPr>
        <w:rPr>
          <w:rFonts w:cstheme="minorHAnsi"/>
        </w:rPr>
      </w:pPr>
      <w:r>
        <w:rPr>
          <w:rFonts w:cstheme="minorHAnsi"/>
        </w:rPr>
        <w:t xml:space="preserve">https://www.thebalancecareers.com/what-is-a-team-1919226 - Susan </w:t>
      </w:r>
      <w:proofErr w:type="spellStart"/>
      <w:r>
        <w:rPr>
          <w:rFonts w:cstheme="minorHAnsi"/>
        </w:rPr>
        <w:t>Heathfield</w:t>
      </w:r>
      <w:proofErr w:type="spellEnd"/>
      <w:r>
        <w:rPr>
          <w:rFonts w:cstheme="minorHAnsi"/>
        </w:rPr>
        <w:t xml:space="preserve"> (2019)</w:t>
      </w:r>
    </w:p>
    <w:p w14:paraId="26D8419F" w14:textId="77777777" w:rsidR="007A6ADD" w:rsidRDefault="007A6ADD" w:rsidP="007A6ADD">
      <w:pPr>
        <w:rPr>
          <w:rFonts w:cstheme="minorHAnsi"/>
          <w:shd w:val="clear" w:color="auto" w:fill="FFFFFF"/>
        </w:rPr>
      </w:pPr>
      <w:proofErr w:type="spellStart"/>
      <w:r>
        <w:rPr>
          <w:rFonts w:cstheme="minorHAnsi"/>
          <w:spacing w:val="-5"/>
          <w:shd w:val="clear" w:color="auto" w:fill="FFFFFF"/>
        </w:rPr>
        <w:t>Jehn</w:t>
      </w:r>
      <w:proofErr w:type="spellEnd"/>
      <w:r>
        <w:rPr>
          <w:rFonts w:cstheme="minorHAnsi"/>
          <w:spacing w:val="-5"/>
          <w:shd w:val="clear" w:color="auto" w:fill="FFFFFF"/>
        </w:rPr>
        <w:t>, Karen A. "A Multimethod Examination of the Benefits and Detriments of Intragroup Conflict." </w:t>
      </w:r>
      <w:r>
        <w:rPr>
          <w:rFonts w:cstheme="minorHAnsi"/>
          <w:i/>
          <w:iCs/>
          <w:spacing w:val="-5"/>
          <w:shd w:val="clear" w:color="auto" w:fill="FFFFFF"/>
        </w:rPr>
        <w:t>Administrative Science Quarterly</w:t>
      </w:r>
      <w:r>
        <w:rPr>
          <w:rFonts w:cstheme="minorHAnsi"/>
          <w:spacing w:val="-5"/>
          <w:shd w:val="clear" w:color="auto" w:fill="FFFFFF"/>
        </w:rPr>
        <w:t xml:space="preserve"> 40, no. 2 (1995): 256-82. Accessed October 23, 2020. </w:t>
      </w:r>
      <w:proofErr w:type="gramStart"/>
      <w:r>
        <w:rPr>
          <w:rFonts w:cstheme="minorHAnsi"/>
          <w:spacing w:val="-5"/>
          <w:shd w:val="clear" w:color="auto" w:fill="FFFFFF"/>
        </w:rPr>
        <w:t>doi:</w:t>
      </w:r>
      <w:proofErr w:type="gramEnd"/>
      <w:r>
        <w:rPr>
          <w:rFonts w:cstheme="minorHAnsi"/>
          <w:spacing w:val="-5"/>
          <w:shd w:val="clear" w:color="auto" w:fill="FFFFFF"/>
        </w:rPr>
        <w:t>10.2307/2393638.</w:t>
      </w:r>
    </w:p>
    <w:p w14:paraId="515A4B46" w14:textId="77777777" w:rsidR="007A6ADD" w:rsidRDefault="007A6ADD" w:rsidP="007A6ADD">
      <w:pPr>
        <w:rPr>
          <w:rFonts w:cstheme="minorHAnsi"/>
          <w:shd w:val="clear" w:color="auto" w:fill="FFFFFF"/>
        </w:rPr>
      </w:pPr>
      <w:r>
        <w:rPr>
          <w:rFonts w:cstheme="minorHAnsi"/>
          <w:shd w:val="clear" w:color="auto" w:fill="FFFFFF"/>
        </w:rPr>
        <w:t>KIRBY, S. and NAILER, L., 2013. Reducing the offending of a UK organized crime group using an opportunity-reducing framework--a three year case study. </w:t>
      </w:r>
      <w:r>
        <w:rPr>
          <w:rFonts w:cstheme="minorHAnsi"/>
          <w:i/>
          <w:iCs/>
          <w:shd w:val="clear" w:color="auto" w:fill="FFFFFF"/>
        </w:rPr>
        <w:t>Trends in Organized Crime, </w:t>
      </w:r>
      <w:r>
        <w:rPr>
          <w:rFonts w:cstheme="minorHAnsi"/>
          <w:bCs/>
          <w:shd w:val="clear" w:color="auto" w:fill="FFFFFF"/>
        </w:rPr>
        <w:t>16</w:t>
      </w:r>
      <w:r>
        <w:rPr>
          <w:rFonts w:cstheme="minorHAnsi"/>
          <w:shd w:val="clear" w:color="auto" w:fill="FFFFFF"/>
        </w:rPr>
        <w:t>(4), pp. 397-412.</w:t>
      </w:r>
    </w:p>
    <w:p w14:paraId="1006A675" w14:textId="77777777" w:rsidR="007A6ADD" w:rsidRDefault="007A6ADD" w:rsidP="007A6ADD">
      <w:pPr>
        <w:rPr>
          <w:rFonts w:cstheme="minorHAnsi"/>
          <w:shd w:val="clear" w:color="auto" w:fill="FFFFFF"/>
        </w:rPr>
      </w:pPr>
      <w:r>
        <w:rPr>
          <w:rFonts w:cstheme="minorHAnsi"/>
          <w:shd w:val="clear" w:color="auto" w:fill="FFFFFF"/>
        </w:rPr>
        <w:t>Last, Suzan. (2019) “Technical Writing Essentials: Introduction to Professional Communications in the Technical Fields” https://pressbooks.bccampus.ca/technicalwriting/chapter/understandingteamdynamics/</w:t>
      </w:r>
    </w:p>
    <w:p w14:paraId="6A2C8ACD" w14:textId="77777777" w:rsidR="007A6ADD" w:rsidRDefault="007A6ADD" w:rsidP="007A6ADD">
      <w:pPr>
        <w:rPr>
          <w:rFonts w:cstheme="minorHAnsi"/>
        </w:rPr>
      </w:pPr>
      <w:proofErr w:type="spellStart"/>
      <w:r>
        <w:rPr>
          <w:rFonts w:cstheme="minorHAnsi"/>
        </w:rPr>
        <w:t>Lencioni</w:t>
      </w:r>
      <w:proofErr w:type="spellEnd"/>
      <w:r>
        <w:rPr>
          <w:rFonts w:cstheme="minorHAnsi"/>
        </w:rPr>
        <w:t xml:space="preserve">, Patrick. “Overcoming the Five Dysfunctions of a Team: A Field Guide for Leaders, Managers and Facilitators” (2005) </w:t>
      </w:r>
    </w:p>
    <w:p w14:paraId="49D5D26F" w14:textId="77777777" w:rsidR="007A6ADD" w:rsidRDefault="007A6ADD" w:rsidP="007A6ADD">
      <w:pPr>
        <w:rPr>
          <w:rFonts w:cstheme="minorHAnsi"/>
        </w:rPr>
      </w:pPr>
      <w:bookmarkStart w:id="1" w:name="bau0010"/>
      <w:r>
        <w:rPr>
          <w:rStyle w:val="text"/>
          <w:rFonts w:cstheme="minorHAnsi"/>
        </w:rPr>
        <w:lastRenderedPageBreak/>
        <w:t>Liang</w:t>
      </w:r>
      <w:bookmarkStart w:id="2" w:name="bau0015"/>
      <w:bookmarkEnd w:id="1"/>
      <w:r>
        <w:rPr>
          <w:rStyle w:val="text"/>
          <w:rFonts w:cstheme="minorHAnsi"/>
        </w:rPr>
        <w:t xml:space="preserve"> H</w:t>
      </w:r>
      <w:r>
        <w:rPr>
          <w:rFonts w:cstheme="minorHAnsi"/>
        </w:rPr>
        <w:t xml:space="preserve">, </w:t>
      </w:r>
      <w:r>
        <w:rPr>
          <w:rStyle w:val="text"/>
          <w:rFonts w:cstheme="minorHAnsi"/>
        </w:rPr>
        <w:t>Shih H</w:t>
      </w:r>
      <w:proofErr w:type="gramStart"/>
      <w:r>
        <w:rPr>
          <w:rStyle w:val="author-ref"/>
          <w:rFonts w:cstheme="minorHAnsi"/>
          <w:vertAlign w:val="superscript"/>
        </w:rPr>
        <w:t>,</w:t>
      </w:r>
      <w:bookmarkStart w:id="3" w:name="bau0020"/>
      <w:bookmarkEnd w:id="2"/>
      <w:r>
        <w:rPr>
          <w:rFonts w:cstheme="minorHAnsi"/>
        </w:rPr>
        <w:t>,</w:t>
      </w:r>
      <w:proofErr w:type="gramEnd"/>
      <w:r>
        <w:rPr>
          <w:rFonts w:cstheme="minorHAnsi"/>
        </w:rPr>
        <w:t xml:space="preserve"> </w:t>
      </w:r>
      <w:r>
        <w:rPr>
          <w:rStyle w:val="text"/>
          <w:rFonts w:cstheme="minorHAnsi"/>
        </w:rPr>
        <w:t>Chiang</w:t>
      </w:r>
      <w:bookmarkEnd w:id="3"/>
      <w:r>
        <w:rPr>
          <w:rStyle w:val="text"/>
          <w:rFonts w:cstheme="minorHAnsi"/>
        </w:rPr>
        <w:t xml:space="preserve"> Y.</w:t>
      </w:r>
      <w:r>
        <w:rPr>
          <w:rFonts w:cstheme="minorHAnsi"/>
        </w:rPr>
        <w:t xml:space="preserve"> “</w:t>
      </w:r>
      <w:r>
        <w:rPr>
          <w:rStyle w:val="title-text"/>
          <w:rFonts w:cstheme="minorHAnsi"/>
        </w:rPr>
        <w:t xml:space="preserve">Team diversity and team helping </w:t>
      </w:r>
      <w:proofErr w:type="spellStart"/>
      <w:r>
        <w:rPr>
          <w:rStyle w:val="title-text"/>
          <w:rFonts w:cstheme="minorHAnsi"/>
        </w:rPr>
        <w:t>behavior</w:t>
      </w:r>
      <w:proofErr w:type="spellEnd"/>
      <w:r>
        <w:rPr>
          <w:rStyle w:val="title-text"/>
          <w:rFonts w:cstheme="minorHAnsi"/>
        </w:rPr>
        <w:t>: The mediating roles of team cooperation and team cohesion”</w:t>
      </w:r>
      <w:r>
        <w:rPr>
          <w:rFonts w:cstheme="minorHAnsi"/>
        </w:rPr>
        <w:t xml:space="preserve"> European Management Journal, Volume 33, Issue 1, February 2015, Pages 48-59</w:t>
      </w:r>
    </w:p>
    <w:p w14:paraId="2AF6BEBF" w14:textId="77777777" w:rsidR="007A6ADD" w:rsidRDefault="007A6ADD" w:rsidP="007A6ADD">
      <w:pPr>
        <w:rPr>
          <w:rFonts w:cstheme="minorHAnsi"/>
        </w:rPr>
      </w:pPr>
      <w:r>
        <w:rPr>
          <w:rFonts w:cstheme="minorHAnsi"/>
        </w:rPr>
        <w:t xml:space="preserve">MANGELSDORF, M.E., 2018. The Trouble </w:t>
      </w:r>
      <w:proofErr w:type="gramStart"/>
      <w:r>
        <w:rPr>
          <w:rFonts w:cstheme="minorHAnsi"/>
        </w:rPr>
        <w:t>With</w:t>
      </w:r>
      <w:proofErr w:type="gramEnd"/>
      <w:r>
        <w:rPr>
          <w:rFonts w:cstheme="minorHAnsi"/>
        </w:rPr>
        <w:t xml:space="preserve"> Homogeneous Teams. MIT Sloan Management Review, 59(2), pp. 43-47.</w:t>
      </w:r>
    </w:p>
    <w:p w14:paraId="570077BB" w14:textId="77777777" w:rsidR="007A6ADD" w:rsidRDefault="007A6ADD" w:rsidP="007A6ADD">
      <w:pPr>
        <w:rPr>
          <w:rFonts w:cstheme="minorHAnsi"/>
          <w:shd w:val="clear" w:color="auto" w:fill="FFFFFF"/>
        </w:rPr>
      </w:pPr>
      <w:r>
        <w:rPr>
          <w:rFonts w:cstheme="minorHAnsi"/>
          <w:shd w:val="clear" w:color="auto" w:fill="FFFFFF"/>
        </w:rPr>
        <w:t xml:space="preserve">Nash, S., and C. Bolin. 2003. Teamwork from the inside out: </w:t>
      </w:r>
      <w:proofErr w:type="spellStart"/>
      <w:r>
        <w:rPr>
          <w:rFonts w:cstheme="minorHAnsi"/>
          <w:shd w:val="clear" w:color="auto" w:fill="FFFFFF"/>
        </w:rPr>
        <w:t>Fieldbook</w:t>
      </w:r>
      <w:proofErr w:type="spellEnd"/>
      <w:r>
        <w:rPr>
          <w:rFonts w:cstheme="minorHAnsi"/>
          <w:shd w:val="clear" w:color="auto" w:fill="FFFFFF"/>
        </w:rPr>
        <w:t xml:space="preserve">. Palo Alto, CA: </w:t>
      </w:r>
      <w:proofErr w:type="spellStart"/>
      <w:r>
        <w:rPr>
          <w:rFonts w:cstheme="minorHAnsi"/>
          <w:shd w:val="clear" w:color="auto" w:fill="FFFFFF"/>
        </w:rPr>
        <w:t>DaviesBlack</w:t>
      </w:r>
      <w:proofErr w:type="spellEnd"/>
    </w:p>
    <w:p w14:paraId="47FE32AD" w14:textId="77777777" w:rsidR="007A6ADD" w:rsidRDefault="007A6ADD" w:rsidP="007A6ADD">
      <w:pPr>
        <w:rPr>
          <w:rFonts w:cstheme="minorHAnsi"/>
        </w:rPr>
      </w:pPr>
      <w:r>
        <w:rPr>
          <w:rFonts w:cstheme="minorHAnsi"/>
        </w:rPr>
        <w:t>National Crime Agency, ‘National Strategic Assessment of Serious and Organised Crime 2018’; HM Government, ‘National Security Capability Review’, March 2018. Online at: http://www.nationalcrimeagency.gov.uk/ publications/905-national-strategic-assessment-for-soc-2018;</w:t>
      </w:r>
    </w:p>
    <w:p w14:paraId="7DEAE658" w14:textId="77777777" w:rsidR="007A6ADD" w:rsidRDefault="007A6ADD" w:rsidP="007A6ADD">
      <w:pPr>
        <w:rPr>
          <w:rFonts w:cstheme="minorHAnsi"/>
          <w:shd w:val="clear" w:color="auto" w:fill="FFFFFF"/>
        </w:rPr>
      </w:pPr>
      <w:r>
        <w:rPr>
          <w:rFonts w:cstheme="minorHAnsi"/>
          <w:shd w:val="clear" w:color="auto" w:fill="FFFFFF"/>
        </w:rPr>
        <w:t>NATVIG, D. and STARK, N.L., 2016. A Project Team Analysis Using Tuckman's Model of Small-Group Development. </w:t>
      </w:r>
      <w:r>
        <w:rPr>
          <w:rFonts w:cstheme="minorHAnsi"/>
          <w:i/>
          <w:iCs/>
          <w:shd w:val="clear" w:color="auto" w:fill="FFFFFF"/>
        </w:rPr>
        <w:t>Journal of Nursing Education, </w:t>
      </w:r>
      <w:r>
        <w:rPr>
          <w:rFonts w:cstheme="minorHAnsi"/>
          <w:bCs/>
          <w:shd w:val="clear" w:color="auto" w:fill="FFFFFF"/>
        </w:rPr>
        <w:t>55</w:t>
      </w:r>
      <w:r>
        <w:rPr>
          <w:rFonts w:cstheme="minorHAnsi"/>
          <w:shd w:val="clear" w:color="auto" w:fill="FFFFFF"/>
        </w:rPr>
        <w:t>(12), pp. 675-681.</w:t>
      </w:r>
    </w:p>
    <w:p w14:paraId="3793B375" w14:textId="77777777" w:rsidR="007A6ADD" w:rsidRDefault="007A6ADD" w:rsidP="007A6ADD">
      <w:pPr>
        <w:rPr>
          <w:rFonts w:cstheme="minorHAnsi"/>
          <w:shd w:val="clear" w:color="auto" w:fill="FFFFFF"/>
        </w:rPr>
      </w:pPr>
      <w:proofErr w:type="spellStart"/>
      <w:r>
        <w:rPr>
          <w:rFonts w:cstheme="minorHAnsi"/>
          <w:shd w:val="clear" w:color="auto" w:fill="FFFFFF"/>
        </w:rPr>
        <w:t>Neuman</w:t>
      </w:r>
      <w:proofErr w:type="spellEnd"/>
      <w:r>
        <w:rPr>
          <w:rFonts w:cstheme="minorHAnsi"/>
          <w:shd w:val="clear" w:color="auto" w:fill="FFFFFF"/>
        </w:rPr>
        <w:t>, George A. et al. (1999) ‘Team effectiveness: beyond skills and cognitive ability’, Journal of Applied Psychology, 84(3), pp. 376–389</w:t>
      </w:r>
    </w:p>
    <w:p w14:paraId="38586227" w14:textId="77777777" w:rsidR="007A6ADD" w:rsidRDefault="007A6ADD" w:rsidP="007A6ADD">
      <w:pPr>
        <w:rPr>
          <w:rFonts w:cstheme="minorHAnsi"/>
          <w:shd w:val="clear" w:color="auto" w:fill="FFFFFF"/>
        </w:rPr>
      </w:pPr>
      <w:proofErr w:type="spellStart"/>
      <w:r>
        <w:rPr>
          <w:rFonts w:cstheme="minorHAnsi"/>
          <w:shd w:val="clear" w:color="auto" w:fill="FFFFFF"/>
        </w:rPr>
        <w:t>Northouse</w:t>
      </w:r>
      <w:proofErr w:type="spellEnd"/>
      <w:r>
        <w:rPr>
          <w:rFonts w:cstheme="minorHAnsi"/>
          <w:shd w:val="clear" w:color="auto" w:fill="FFFFFF"/>
        </w:rPr>
        <w:t>, P. G. (2019). </w:t>
      </w:r>
      <w:r>
        <w:rPr>
          <w:rFonts w:cstheme="minorHAnsi"/>
          <w:i/>
          <w:iCs/>
          <w:shd w:val="clear" w:color="auto" w:fill="FFFFFF"/>
        </w:rPr>
        <w:t>Leadership : theory and practice</w:t>
      </w:r>
      <w:r>
        <w:rPr>
          <w:rFonts w:cstheme="minorHAnsi"/>
          <w:shd w:val="clear" w:color="auto" w:fill="FFFFFF"/>
        </w:rPr>
        <w:t> (Eighth edition.).</w:t>
      </w:r>
    </w:p>
    <w:p w14:paraId="31BA330F" w14:textId="77777777" w:rsidR="007A6ADD" w:rsidRDefault="007A6ADD" w:rsidP="007A6ADD">
      <w:pPr>
        <w:rPr>
          <w:rFonts w:cstheme="minorHAnsi"/>
        </w:rPr>
      </w:pPr>
      <w:r>
        <w:rPr>
          <w:rFonts w:cstheme="minorHAnsi"/>
        </w:rPr>
        <w:t xml:space="preserve">PA Consulting Group, GB Police, Driving </w:t>
      </w:r>
      <w:proofErr w:type="gramStart"/>
      <w:r>
        <w:rPr>
          <w:rFonts w:cstheme="minorHAnsi"/>
        </w:rPr>
        <w:t>Down</w:t>
      </w:r>
      <w:proofErr w:type="gramEnd"/>
      <w:r>
        <w:rPr>
          <w:rFonts w:cstheme="minorHAnsi"/>
        </w:rPr>
        <w:t xml:space="preserve"> Crime: Denying criminals the use of the roads. (2004)</w:t>
      </w:r>
    </w:p>
    <w:p w14:paraId="4F458577" w14:textId="77777777" w:rsidR="007A6ADD" w:rsidRDefault="007A6ADD" w:rsidP="007A6ADD">
      <w:pPr>
        <w:rPr>
          <w:rFonts w:cstheme="minorHAnsi"/>
          <w:shd w:val="clear" w:color="auto" w:fill="FFFFFF"/>
        </w:rPr>
      </w:pPr>
      <w:r>
        <w:rPr>
          <w:rFonts w:cstheme="minorHAnsi"/>
          <w:shd w:val="clear" w:color="auto" w:fill="FFFFFF"/>
        </w:rPr>
        <w:t xml:space="preserve">R. </w:t>
      </w:r>
      <w:proofErr w:type="spellStart"/>
      <w:r>
        <w:rPr>
          <w:rFonts w:cstheme="minorHAnsi"/>
          <w:shd w:val="clear" w:color="auto" w:fill="FFFFFF"/>
        </w:rPr>
        <w:t>Beckhard</w:t>
      </w:r>
      <w:proofErr w:type="spellEnd"/>
      <w:r>
        <w:rPr>
          <w:rFonts w:cstheme="minorHAnsi"/>
          <w:shd w:val="clear" w:color="auto" w:fill="FFFFFF"/>
        </w:rPr>
        <w:t>, (1972). “Optimizing team building efforts,” Journal of Contemporary Business, 1972, pp. 23–27</w:t>
      </w:r>
    </w:p>
    <w:p w14:paraId="391DF6DB" w14:textId="77777777" w:rsidR="007A6ADD" w:rsidRDefault="007A6ADD" w:rsidP="007A6ADD">
      <w:pPr>
        <w:rPr>
          <w:rFonts w:cstheme="minorHAnsi"/>
        </w:rPr>
      </w:pPr>
      <w:proofErr w:type="spellStart"/>
      <w:r>
        <w:rPr>
          <w:rFonts w:cstheme="minorHAnsi"/>
        </w:rPr>
        <w:t>Ratcliffe</w:t>
      </w:r>
      <w:proofErr w:type="spellEnd"/>
      <w:r>
        <w:rPr>
          <w:rFonts w:cstheme="minorHAnsi"/>
        </w:rPr>
        <w:t xml:space="preserve"> J (2008) Intelligence led policing. </w:t>
      </w:r>
      <w:proofErr w:type="spellStart"/>
      <w:r>
        <w:rPr>
          <w:rFonts w:cstheme="minorHAnsi"/>
        </w:rPr>
        <w:t>Willan</w:t>
      </w:r>
      <w:proofErr w:type="spellEnd"/>
      <w:r>
        <w:rPr>
          <w:rFonts w:cstheme="minorHAnsi"/>
        </w:rPr>
        <w:t xml:space="preserve"> Publishing, </w:t>
      </w:r>
      <w:proofErr w:type="spellStart"/>
      <w:r>
        <w:rPr>
          <w:rFonts w:cstheme="minorHAnsi"/>
        </w:rPr>
        <w:t>Collumpton</w:t>
      </w:r>
      <w:proofErr w:type="spellEnd"/>
    </w:p>
    <w:p w14:paraId="4D93F41E" w14:textId="77777777" w:rsidR="007A6ADD" w:rsidRDefault="007A6ADD" w:rsidP="007A6ADD">
      <w:pPr>
        <w:rPr>
          <w:rFonts w:cstheme="minorHAnsi"/>
          <w:shd w:val="clear" w:color="auto" w:fill="FFFFFF"/>
        </w:rPr>
      </w:pPr>
      <w:proofErr w:type="spellStart"/>
      <w:r>
        <w:rPr>
          <w:rFonts w:cstheme="minorHAnsi"/>
          <w:shd w:val="clear" w:color="auto" w:fill="FFFFFF"/>
        </w:rPr>
        <w:t>Ratcliffe</w:t>
      </w:r>
      <w:proofErr w:type="spellEnd"/>
      <w:r>
        <w:rPr>
          <w:rFonts w:cstheme="minorHAnsi"/>
          <w:shd w:val="clear" w:color="auto" w:fill="FFFFFF"/>
        </w:rPr>
        <w:t>, J. (2008). Intelligence-led Policing</w:t>
      </w:r>
    </w:p>
    <w:p w14:paraId="40090475" w14:textId="77777777" w:rsidR="007A6ADD" w:rsidRDefault="007A6ADD" w:rsidP="007A6ADD">
      <w:pPr>
        <w:rPr>
          <w:rFonts w:cstheme="minorHAnsi"/>
          <w:shd w:val="clear" w:color="auto" w:fill="FFFFFF"/>
        </w:rPr>
      </w:pPr>
      <w:r>
        <w:rPr>
          <w:rFonts w:cstheme="minorHAnsi"/>
          <w:shd w:val="clear" w:color="auto" w:fill="FFFFFF"/>
        </w:rPr>
        <w:t>RATCLIFFE, J.H., STRANG, S.J. and TAYLOR, R.B., 2014. Assessing the success factors of organized crime groups: Intelligence challenges for strategic thinking. </w:t>
      </w:r>
      <w:r>
        <w:rPr>
          <w:rFonts w:cstheme="minorHAnsi"/>
          <w:i/>
          <w:iCs/>
          <w:shd w:val="clear" w:color="auto" w:fill="FFFFFF"/>
        </w:rPr>
        <w:t>Policing, </w:t>
      </w:r>
      <w:r>
        <w:rPr>
          <w:rFonts w:cstheme="minorHAnsi"/>
          <w:bCs/>
          <w:shd w:val="clear" w:color="auto" w:fill="FFFFFF"/>
        </w:rPr>
        <w:t>37</w:t>
      </w:r>
      <w:r>
        <w:rPr>
          <w:rFonts w:cstheme="minorHAnsi"/>
          <w:shd w:val="clear" w:color="auto" w:fill="FFFFFF"/>
        </w:rPr>
        <w:t>(1), pp. 206-227.</w:t>
      </w:r>
    </w:p>
    <w:p w14:paraId="34FCC303" w14:textId="77777777" w:rsidR="007A6ADD" w:rsidRDefault="007A6ADD" w:rsidP="007A6ADD">
      <w:pPr>
        <w:rPr>
          <w:rFonts w:cstheme="minorHAnsi"/>
          <w:shd w:val="clear" w:color="auto" w:fill="FFFFFF"/>
        </w:rPr>
      </w:pPr>
      <w:proofErr w:type="spellStart"/>
      <w:r>
        <w:rPr>
          <w:rFonts w:cstheme="minorHAnsi"/>
          <w:shd w:val="clear" w:color="auto" w:fill="FFFFFF"/>
        </w:rPr>
        <w:t>Raue</w:t>
      </w:r>
      <w:proofErr w:type="spellEnd"/>
      <w:r>
        <w:rPr>
          <w:rFonts w:cstheme="minorHAnsi"/>
          <w:shd w:val="clear" w:color="auto" w:fill="FFFFFF"/>
        </w:rPr>
        <w:t xml:space="preserve">, S., Tang, S.H., Weiland, C. and </w:t>
      </w:r>
      <w:proofErr w:type="spellStart"/>
      <w:r>
        <w:rPr>
          <w:rFonts w:cstheme="minorHAnsi"/>
          <w:shd w:val="clear" w:color="auto" w:fill="FFFFFF"/>
        </w:rPr>
        <w:t>Wenzlik</w:t>
      </w:r>
      <w:proofErr w:type="spellEnd"/>
      <w:r>
        <w:rPr>
          <w:rFonts w:cstheme="minorHAnsi"/>
          <w:shd w:val="clear" w:color="auto" w:fill="FFFFFF"/>
        </w:rPr>
        <w:t>, C., 2013. The GRPI model–an approach for team development. </w:t>
      </w:r>
      <w:r>
        <w:rPr>
          <w:rFonts w:cstheme="minorHAnsi"/>
          <w:i/>
          <w:iCs/>
          <w:shd w:val="clear" w:color="auto" w:fill="FFFFFF"/>
        </w:rPr>
        <w:t>White Paper Draft, SE Group</w:t>
      </w:r>
      <w:r>
        <w:rPr>
          <w:rFonts w:cstheme="minorHAnsi"/>
          <w:shd w:val="clear" w:color="auto" w:fill="FFFFFF"/>
        </w:rPr>
        <w:t>.</w:t>
      </w:r>
    </w:p>
    <w:p w14:paraId="5FD22101" w14:textId="77777777" w:rsidR="007A6ADD" w:rsidRDefault="007A6ADD" w:rsidP="007A6ADD">
      <w:pPr>
        <w:rPr>
          <w:rFonts w:cstheme="minorHAnsi"/>
        </w:rPr>
      </w:pPr>
      <w:r>
        <w:rPr>
          <w:rFonts w:cstheme="minorHAnsi"/>
        </w:rPr>
        <w:t xml:space="preserve">Smith K.G., Smith K.A., </w:t>
      </w:r>
      <w:proofErr w:type="spellStart"/>
      <w:r>
        <w:rPr>
          <w:rFonts w:cstheme="minorHAnsi"/>
        </w:rPr>
        <w:t>Olian</w:t>
      </w:r>
      <w:proofErr w:type="spellEnd"/>
      <w:r>
        <w:rPr>
          <w:rFonts w:cstheme="minorHAnsi"/>
        </w:rPr>
        <w:t xml:space="preserve"> J.D., Sims H.P., O'Bannon D.P., Scully J.A. “Top management team demography and process: The role of social integration and communication”, Administrative Science Quarterly, 39 (3) (1994), pp. 412-438</w:t>
      </w:r>
    </w:p>
    <w:p w14:paraId="1B49182E" w14:textId="77777777" w:rsidR="007A6ADD" w:rsidRDefault="007A6ADD" w:rsidP="007A6ADD">
      <w:pPr>
        <w:rPr>
          <w:rFonts w:cstheme="minorHAnsi"/>
        </w:rPr>
      </w:pPr>
      <w:r>
        <w:rPr>
          <w:rFonts w:cstheme="minorHAnsi"/>
        </w:rPr>
        <w:t>South Wales Police Website https://swplive.blob.core.windows.net/wordpressuploads/2019/12/CC_delivery_plan.pdf (accessed 2/11/2020)</w:t>
      </w:r>
    </w:p>
    <w:p w14:paraId="5E315701" w14:textId="77777777" w:rsidR="007A6ADD" w:rsidRDefault="007A6ADD" w:rsidP="007A6ADD">
      <w:pPr>
        <w:rPr>
          <w:rFonts w:cstheme="minorHAnsi"/>
        </w:rPr>
      </w:pPr>
      <w:proofErr w:type="spellStart"/>
      <w:r>
        <w:rPr>
          <w:rFonts w:cstheme="minorHAnsi"/>
        </w:rPr>
        <w:t>Tichy</w:t>
      </w:r>
      <w:proofErr w:type="spellEnd"/>
      <w:r>
        <w:rPr>
          <w:rFonts w:cstheme="minorHAnsi"/>
        </w:rPr>
        <w:t xml:space="preserve">, N. M. (2002). The Leadership Development Program. Presented at the Building the Leadership Engine, Ann </w:t>
      </w:r>
      <w:proofErr w:type="spellStart"/>
      <w:r>
        <w:rPr>
          <w:rFonts w:cstheme="minorHAnsi"/>
        </w:rPr>
        <w:t>Arbor</w:t>
      </w:r>
      <w:proofErr w:type="spellEnd"/>
      <w:r>
        <w:rPr>
          <w:rFonts w:cstheme="minorHAnsi"/>
        </w:rPr>
        <w:t>.</w:t>
      </w:r>
    </w:p>
    <w:p w14:paraId="25E3A758" w14:textId="77777777" w:rsidR="007A6ADD" w:rsidRDefault="007A6ADD" w:rsidP="007A6ADD">
      <w:pPr>
        <w:rPr>
          <w:rFonts w:cstheme="minorHAnsi"/>
        </w:rPr>
      </w:pPr>
      <w:r>
        <w:rPr>
          <w:rFonts w:cstheme="minorHAnsi"/>
        </w:rPr>
        <w:br/>
        <w:t>Tuckman, B. W. (1965). Developmental sequence in small groups. Psychological Bulletin, 63, 384–399</w:t>
      </w:r>
    </w:p>
    <w:p w14:paraId="2997969D" w14:textId="77777777" w:rsidR="007A6ADD" w:rsidRDefault="007A6ADD" w:rsidP="007A6ADD">
      <w:pPr>
        <w:rPr>
          <w:rFonts w:eastAsiaTheme="minorHAnsi" w:cstheme="minorHAnsi"/>
          <w:shd w:val="clear" w:color="auto" w:fill="FFFFFF"/>
          <w:lang w:eastAsia="en-US"/>
        </w:rPr>
      </w:pPr>
      <w:r>
        <w:rPr>
          <w:rFonts w:cstheme="minorHAnsi"/>
          <w:shd w:val="clear" w:color="auto" w:fill="FFFFFF"/>
        </w:rPr>
        <w:t>Tuckman, B.W., and M.A. Jensen. 1977. Stages of small-group development revisited. Group and Organization Studies 2, no. 4: 419–27.</w:t>
      </w:r>
    </w:p>
    <w:p w14:paraId="41EF5426" w14:textId="77777777" w:rsidR="007A6ADD" w:rsidRDefault="007A6ADD" w:rsidP="00EA28F1">
      <w:pPr>
        <w:keepNext/>
        <w:spacing w:before="240" w:after="60"/>
        <w:ind w:right="237"/>
        <w:jc w:val="both"/>
      </w:pPr>
    </w:p>
    <w:sectPr w:rsidR="007A6AD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1048CA" w:rsidRDefault="001048CA">
      <w:r>
        <w:separator/>
      </w:r>
    </w:p>
  </w:endnote>
  <w:endnote w:type="continuationSeparator" w:id="0">
    <w:p w14:paraId="19A28048" w14:textId="77777777" w:rsidR="001048CA" w:rsidRDefault="00104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41C04E8" w:rsidR="001048CA" w:rsidRDefault="001048CA">
    <w:pPr>
      <w:pStyle w:val="Footer"/>
      <w:jc w:val="right"/>
    </w:pPr>
    <w:r>
      <w:fldChar w:fldCharType="begin"/>
    </w:r>
    <w:r>
      <w:instrText xml:space="preserve"> PAGE   \* MERGEFORMAT </w:instrText>
    </w:r>
    <w:r>
      <w:fldChar w:fldCharType="separate"/>
    </w:r>
    <w:r w:rsidR="007A6ADD">
      <w:rPr>
        <w:noProof/>
      </w:rPr>
      <w:t>21</w:t>
    </w:r>
    <w:r>
      <w:rPr>
        <w:noProof/>
      </w:rPr>
      <w:fldChar w:fldCharType="end"/>
    </w:r>
  </w:p>
  <w:p w14:paraId="790812FF" w14:textId="77777777" w:rsidR="001048CA" w:rsidRPr="00BB5EAA" w:rsidRDefault="001048C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1048CA" w:rsidRDefault="001048CA">
      <w:r>
        <w:separator/>
      </w:r>
    </w:p>
  </w:footnote>
  <w:footnote w:type="continuationSeparator" w:id="0">
    <w:p w14:paraId="29850DBB" w14:textId="77777777" w:rsidR="001048CA" w:rsidRDefault="001048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48CA"/>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4228"/>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6FDC"/>
    <w:rsid w:val="006E795F"/>
    <w:rsid w:val="00700249"/>
    <w:rsid w:val="007050B4"/>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6178"/>
    <w:rsid w:val="007872F2"/>
    <w:rsid w:val="007874BC"/>
    <w:rsid w:val="007908E0"/>
    <w:rsid w:val="00793EB3"/>
    <w:rsid w:val="00794205"/>
    <w:rsid w:val="00797012"/>
    <w:rsid w:val="007A1F6A"/>
    <w:rsid w:val="007A6AD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7FF3"/>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B7F"/>
    <w:rsid w:val="00AF6CC6"/>
    <w:rsid w:val="00B011CD"/>
    <w:rsid w:val="00B0296A"/>
    <w:rsid w:val="00B12295"/>
    <w:rsid w:val="00B137BE"/>
    <w:rsid w:val="00B13B45"/>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0EE5"/>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4CEB"/>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Caption">
    <w:name w:val="caption"/>
    <w:basedOn w:val="Normal"/>
    <w:next w:val="Normal"/>
    <w:uiPriority w:val="35"/>
    <w:semiHidden/>
    <w:unhideWhenUsed/>
    <w:qFormat/>
    <w:rsid w:val="001048CA"/>
    <w:pPr>
      <w:overflowPunct/>
      <w:autoSpaceDE/>
      <w:autoSpaceDN/>
      <w:adjustRightInd/>
      <w:spacing w:after="200"/>
      <w:textAlignment w:val="auto"/>
    </w:pPr>
    <w:rPr>
      <w:rFonts w:asciiTheme="minorHAnsi" w:eastAsiaTheme="minorHAnsi" w:hAnsiTheme="minorHAnsi" w:cstheme="minorBidi"/>
      <w:i/>
      <w:iCs/>
      <w:color w:val="44546A" w:themeColor="text2"/>
      <w:sz w:val="18"/>
      <w:szCs w:val="18"/>
      <w:lang w:eastAsia="en-US"/>
    </w:rPr>
  </w:style>
  <w:style w:type="character" w:customStyle="1" w:styleId="title-text">
    <w:name w:val="title-text"/>
    <w:basedOn w:val="DefaultParagraphFont"/>
    <w:rsid w:val="007A6ADD"/>
  </w:style>
  <w:style w:type="character" w:customStyle="1" w:styleId="text">
    <w:name w:val="text"/>
    <w:basedOn w:val="DefaultParagraphFont"/>
    <w:rsid w:val="007A6ADD"/>
  </w:style>
  <w:style w:type="character" w:customStyle="1" w:styleId="author-ref">
    <w:name w:val="author-ref"/>
    <w:basedOn w:val="DefaultParagraphFont"/>
    <w:rsid w:val="007A6ADD"/>
  </w:style>
  <w:style w:type="character" w:styleId="Strong">
    <w:name w:val="Strong"/>
    <w:basedOn w:val="DefaultParagraphFont"/>
    <w:uiPriority w:val="22"/>
    <w:qFormat/>
    <w:rsid w:val="007A6A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83940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379588">
      <w:bodyDiv w:val="1"/>
      <w:marLeft w:val="0"/>
      <w:marRight w:val="0"/>
      <w:marTop w:val="0"/>
      <w:marBottom w:val="0"/>
      <w:divBdr>
        <w:top w:val="none" w:sz="0" w:space="0" w:color="auto"/>
        <w:left w:val="none" w:sz="0" w:space="0" w:color="auto"/>
        <w:bottom w:val="none" w:sz="0" w:space="0" w:color="auto"/>
        <w:right w:val="none" w:sz="0" w:space="0" w:color="auto"/>
      </w:divBdr>
    </w:div>
    <w:div w:id="16357894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463362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emf"/><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7.emf"/><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1-04-30T10:45:43.993"/>
    </inkml:context>
    <inkml:brush xml:id="br0">
      <inkml:brushProperty name="width" value="0.1" units="cm"/>
      <inkml:brushProperty name="height" value="0.1" units="cm"/>
      <inkml:brushProperty name="fitToCurve" value="1"/>
    </inkml:brush>
  </inkml:definitions>
  <inkml:trace contextRef="#ctx0" brushRef="#br0">125 970 0,'35'-18'234,"-17"1"-218,17-1-16,-18-17 16,36-18-16,18-18 15,-18-17-15,17 17 16,-34 18-16,-1 1 16,18-19-16,-18 18 15,-35 18-15,18 0 16,-1-1-16,1 19 15,-18-1-15,0 0 0,18 18 16,-18-17 0,0-1-1,0 0 17,0 54 171,-71 17-203,54 17 15,-19-17-15,1-35 16,0 35-16,-18 17 16,35-35-16,0 18 15,-17-35-15,35 17 16,-17 1-16,-19-19 15,36 1-15,0-1 16,-17 1-16,-1-18 16,0 0 124,18 18-140,-17-18 16,-1 17 0,0-17-16,1 36 15,-1-1-15,1 0 16,17 36-16,-36-18 15,19 0-15,-1 0 16,0 17-16,-17-52 16,35 17-16,0 0 15,-18-35 1,1 0-16,17 18 16,0 0-1,0-1 32,0 1-16,0-1-15,0 1 0,0 0 15,0-1-16,0-34 110,-18 17-93,18-18-17,0 0 1,0 1-16,0-1 0,0-17 16,0 0-1,0 17-15,0 0 16,0 1-16,35-36 15,-35 35-15,36-17 16,-1 0-16,0-1 16,-17 1-16,17 17 15,18-17-15,0 0 16,-18 17-16,-35 1 16,53-19-16,-53 19 15,53-1-15,-35 0 0,17 1 16,-17-1-16,17 0 15,-17 1 1,17-1-16,0-17 16,-17 17-1,-1-17-15,19 0 16,-1 17-16,-17 0 16,17 1-16,-17-1 15,-1-17-15,1 35 16,-1 0-1,-17-18-15,0 1 32,18-19-32,17 1 15,-35 17 1,18 1-16,0-18 16,-1 17-1,1 18-15,-18-18 16,0 36 124,0 17-124,0-17 0,0 17-16,0-17 15,-18-1-15,18 1 16,-17 17-16,-1 36 16,18-18-16,-35 53 15,-18 17-15,0 18 16,35-17-16,-35-36 15,36-35-15,-19 17 0,19-17 16,-1-35-16,1 17 16,-1-35-1,18 18-15,0-1 16,-18-17 0,106-17 249,18-1-265,-18-35 16,1 36-16,-36-1 15,-18 0-15,0 18 16,0-17-16,-17-19 16,0 36-16,-1-17 15,1 17-15,-18-18 16,18 18-16,-18-18 16,0 1 265,0-1-234,17 18 78,-17-17-125,0-1 15,18 18-15,-18-18 16,18 18-16,-1 0 16,1 0-16,-1 0 15,1 0-15,0 0 16,17 0-16,-17 0 15,17 0 1,-17 0-16,-1 0 31,-17-17 63,0-1-63,-17 18-15,17-18 0,-18 18-16,0 0 0,18-17 15,-17 17-15,17-18 16,-18 18-16,0-18 15,1 18 1,-1-17-16,0 17 16,1 0-1,-1 0-15,1 0 32,-19 0-32,19 0 15,-1 0 1,0 0-16,1 0 15,-1 0 17,0 0-17,18 17-15,0 1 16,0 0 0,0 17-1,0-17 16,18-1-15,-18 1 0,0 0-16,0-1 31,18-17-31,-1 18 16,1-18-1,0 0 1,-18 17-1,17-17-15,1 0 16,0 0 0,-1 0-16,1 0 15,17 0-15,-17 0 0,-1 0 16,1 0 0,0 0-16,-1 0 15,1 0-15,0 0 16,-1 0-16,1 0 15,17 0 1,-17-17 0,-1-1-1,1 18-15,0 0 16,-18-17-16,17-1 16,1 18-16,0-18 15,-1 18-15,1-17 16,-1 17-16,-17-18 31,0 0-31,18 18 16,-18-17-1,0-1 1,0 0 31,0 1 15,0-1-46,-18 18 0,1 0-1,-1 0-15,1 0 16,-1 0-16,0 0 15,1 0-15,-1 0 16,0 0-16,1 0 16,-1 0-16,0 0 15,1 0-15,-1 0 16,1 0 15,-1 0 47,88-17 125,19 17-187,-36-18-16,-1-17 0,-34 35 16,17 0-16,1 0 15,-19 0 1,-34 0 109,-1 0-125,0 0 31,18 17 47,0 1-62,0 0 0,0-1-16,0 18 15,18-35-15,0 0 16,-18 18-16,17-18 15,1 18 1,0-18-16,-18 17 16,17-17-16,1 0 15,0 18-15,-18 0 16,17-18-16,1 0 31,-1 0-31,-17-18 16,18 18-16,35-35 15,-18-1-15,1 1 16,34-18-16,-17 0 16,18 0-16,-36 0 0,0 18 15,0 18-15,-35-1 16,18-17 0,0 35-16,-1-18 15,1 18 1,-18-18-16,0 36 94,0 0-79,0-1-15,0 19 16,0 16-16,-18 19 15,1 0-15,-19 17 16,36 53-16,-53 18 16,36-18-16,-36-18 15,35 1-15,-35-36 16,36-35-16,-1 0 16,0 17-16,1-34 15,-1-19-15,18 1 16,-35-1-16,35 1 0,-18-18 15,18 18-15,-17-18 16,-19 0 0,19 0-1,-19 0 1,19 0 0,-1 0-1,1 0-15,-1-18 16,18 0-1,-18 1 1,18-1-16,0-17 16,-17 17-16,17-17 0,0 17 15,0-52-15,0-1 16,35 1-16,-17-1 16,17-17-16,0 35 15,18-18-15,0-17 16,-18 53-16,18-18 15,-18 18-15,18-36 16,-53 54-16,36 17 16,-19 0-16,18-18 15,-17 18-15,0-18 16,-1 1-16,1 17 16,17 0-16,-35-18 0,36 18 15,-19-18-15,19 18 16,-19-17-16,18 17 15,-17 0-15,35-18 16,-18 18 0,1 0-16,-1 0 15,0 0 1,0 0-16,-17 0 16,17 0-16,-17 0 15,0 0 1,17-17-16,-18 17 15,1 0-15,0 0 16,-1 0-16,1 0 16,0 0-1,-1 0 1,1 0 0,-36 0 77,1 0-93,-1 0 16,0 0 0,1 0-1,-1 0 1,0 0-1,18 17 1,0 1 0,0-1-16,0 1 15,0 0 17,0-36 124,0 0-141,0 1-15,0-1 16,0-17-16,0 0 16,0 17-1,0-70-15,0 17 16,0-17-16,0 17 16,0-17-16,0 35 15,-17 0-15,-1-17 16,18 35-16,0-1 15,-17 1-15,-1 0 16,0 17 0,18-17-16,0 17 15,-17 1-15,17-1 16,-18 18-16,0 0 0,18-18 16,0 1-1,0 70 204,18-18-203,35 18-16,-53-36 15,18 1-15,-18 0 16,0-1-1,0 1 1,17 0 359,-17-1-359,18 1-16,-18 17 0,0-17 15,17 17-15,1-35 16,0 18 0,-18 17-16,0-17 15,17-1-15,-17 1 16,0 0-16,0-1 15,18 18-15,0-17 16,-18 17-16,0 1 16,0-19-16,17 19 15,1-19-15,0 1 16,-18-1-16,0 1 16,0 0-16,0-1 15,0 1 220,0 0-220,17-18 1,-17 17-1,0 1-15,0 0 16,18-18-16,0 35 16,-18-17-16,0-1 15,0 1 1,0-1 15,0 1-31,0 0 16,0-1 31</inkml:trace>
</inkml:ink>
</file>

<file path=word/ink/ink2.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1-04-30T10:44:25.323"/>
    </inkml:context>
    <inkml:brush xml:id="br0">
      <inkml:brushProperty name="width" value="0.1" units="cm"/>
      <inkml:brushProperty name="height" value="0.1" units="cm"/>
      <inkml:brushProperty name="fitToCurve" value="1"/>
    </inkml:brush>
  </inkml:definitions>
  <inkml:trace contextRef="#ctx0" brushRef="#br0">352 194 0,'0'17'609,"-17"19"-593,-19-1-16,19 0 16,17-17-16,-35 35 15,17-36-15,0 1 16,18 17-16,0-17 16,-17 35-16,-1-18 15,0 0-15,18 18 16,-17-17-16,-1-1 15,18 0-15,-18 18 16,18-35-16,0 17 16,-17-17-16,-1-1 0,18 1 15,-18 0 1,18-1-16,-17-17 16,17 35-16,0-17 15,-18-18-15,18 18 16,0-1-16,0 19 15,0-19 1,-17-17-16,17 18 16,0-36 906,0-17-907,0 17 1,0 1-1,0-1 1,0 0-16,0 1 16,17-18-1,-17 17-15,0-17 16,18 35 0,-1-18-16,-17 0 15,18 1-15,-18-19 0,18 19 16,-18-1-1,17 1-15,1-1 16,-18 0 0,0 1-16,0-1 78,0 0-78,18 18 156,-1 0-109,1 0 0,0 0-32,-1 0 1,1 0 15,0 0-15,-1 0-16,1 0 16,17 0-1,-17 0-15,-1 0 31,1 0-15,0 0 0,-1 0-1,1 0 1,0 0 15,-1 0 47,1 0-62,-18-35 937,0 17-937,0 1-1,0-18-15,0-1 16,0 19 0,0-1-16,0 0 15,17-17-15,-17 17 16,18 1-16,-18-1 15,18 0-15,-18-17 16,0 18-16,0-1 16,17 0-16,-17 1 15,18-1 1,-18-17-16,0 17 16,18-17-16,-18 17 15,17 1-15,-17-1 16,18 0-16,-18 1 15,0-1-15,0 0 16,0 1 0,18 17 15,-18 17 188,-18 72-219,-17-37 15,-1 90-15,1-54 16,-18 0-16,36 0 16,-1-35-16,0-35 15,1 17-15,17-17 0,-18-18 16,18 17-16,0 1 15,-18 17 1,18-17-16,0-1 16,-17 19-16,17-1 15,0 18 1,-18 0-16,0-53 16,18 17-16,-17 19 15,17-19 1,0 1-16</inkml:trace>
</inkml:ink>
</file>

<file path=word/ink/ink3.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1-04-30T10:44:57.611"/>
    </inkml:context>
    <inkml:brush xml:id="br0">
      <inkml:brushProperty name="width" value="0.1" units="cm"/>
      <inkml:brushProperty name="height" value="0.1" units="cm"/>
      <inkml:brushProperty name="fitToCurve" value="1"/>
    </inkml:brush>
  </inkml:definitions>
  <inkml:trace contextRef="#ctx0" brushRef="#br0">0 0 0</inkml:trace>
</inkml:ink>
</file>

<file path=word/ink/ink4.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1-04-30T10:44:27.589"/>
    </inkml:context>
    <inkml:brush xml:id="br0">
      <inkml:brushProperty name="width" value="0.1" units="cm"/>
      <inkml:brushProperty name="height" value="0.1" units="cm"/>
      <inkml:brushProperty name="fitToCurve" value="1"/>
    </inkml:brush>
  </inkml:definitions>
  <inkml:trace contextRef="#ctx0" brushRef="#br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EF0FA0-6FDE-44FB-97D0-D90C20CA3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24</Pages>
  <Words>9499</Words>
  <Characters>51907</Characters>
  <Application>Microsoft Office Word</Application>
  <DocSecurity>0</DocSecurity>
  <Lines>432</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Lloyd,Hywel swp6452</cp:lastModifiedBy>
  <cp:revision>7</cp:revision>
  <cp:lastPrinted>2014-08-26T08:55:00Z</cp:lastPrinted>
  <dcterms:created xsi:type="dcterms:W3CDTF">2020-10-07T22:31:00Z</dcterms:created>
  <dcterms:modified xsi:type="dcterms:W3CDTF">2021-04-30T11:06:00Z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8202fbb1-e5eb-4213-9e65-9b8c41c3537f</vt:lpwstr>
  </property>
</Properties>
</file>