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EFF53"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bookmarkStart w:id="0" w:name="_Hlk156437497"/>
    </w:p>
    <w:p w14:paraId="28C01E68"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63A8A9AA"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07762A83"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302CC4BF"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3C38A447"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653B4059"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5475ABE0"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233CB43E"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7E14A29E"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7DE413DE"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3CAD444B"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4FAA117C" w14:textId="77777777"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shd w:val="clear" w:color="auto" w:fill="FFFFFF"/>
        </w:rPr>
      </w:pPr>
    </w:p>
    <w:p w14:paraId="1C1B484D" w14:textId="77777777" w:rsidR="008E5678" w:rsidRDefault="008E5678" w:rsidP="008E5678">
      <w:pPr>
        <w:pStyle w:val="paragraph"/>
        <w:spacing w:before="0" w:beforeAutospacing="0" w:after="0" w:afterAutospacing="0" w:line="360" w:lineRule="auto"/>
        <w:ind w:left="-30" w:right="-30"/>
        <w:jc w:val="center"/>
        <w:textAlignment w:val="baseline"/>
        <w:rPr>
          <w:rFonts w:ascii="Arial" w:hAnsi="Arial" w:cs="Arial"/>
          <w:b/>
          <w:bCs/>
          <w:color w:val="242424"/>
          <w:shd w:val="clear" w:color="auto" w:fill="FFFFFF"/>
        </w:rPr>
      </w:pPr>
      <w:r w:rsidRPr="008E5678">
        <w:rPr>
          <w:rFonts w:ascii="Arial" w:hAnsi="Arial" w:cs="Arial"/>
          <w:b/>
          <w:bCs/>
          <w:color w:val="242424"/>
          <w:shd w:val="clear" w:color="auto" w:fill="FFFFFF"/>
        </w:rPr>
        <w:t>Personnel Resourcing and Development_A1 ESSAY</w:t>
      </w:r>
    </w:p>
    <w:p w14:paraId="60ADB205" w14:textId="7D1F9F93"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lang w:val="en-GB"/>
        </w:rPr>
      </w:pPr>
      <w:r w:rsidRPr="008E5678">
        <w:rPr>
          <w:rStyle w:val="normaltextrun"/>
          <w:rFonts w:ascii="Arial" w:hAnsi="Arial" w:cs="Arial"/>
          <w:lang w:val="en-GB"/>
        </w:rPr>
        <w:t>Student Id-Number:</w:t>
      </w:r>
      <w:r w:rsidR="000E23F3">
        <w:rPr>
          <w:rStyle w:val="normaltextrun"/>
          <w:rFonts w:ascii="Arial" w:hAnsi="Arial" w:cs="Arial"/>
          <w:lang w:val="en-GB"/>
        </w:rPr>
        <w:t xml:space="preserve"> 2226638</w:t>
      </w:r>
    </w:p>
    <w:p w14:paraId="02934874" w14:textId="29C37926" w:rsidR="008E5678" w:rsidRPr="008E5678" w:rsidRDefault="008E5678" w:rsidP="008E5678">
      <w:pPr>
        <w:pStyle w:val="paragraph"/>
        <w:spacing w:before="0" w:beforeAutospacing="0" w:after="0" w:afterAutospacing="0" w:line="360" w:lineRule="auto"/>
        <w:ind w:left="-30" w:right="-30"/>
        <w:jc w:val="center"/>
        <w:textAlignment w:val="baseline"/>
        <w:rPr>
          <w:rFonts w:ascii="Arial" w:hAnsi="Arial" w:cs="Arial"/>
          <w:lang w:val="en-GB"/>
        </w:rPr>
      </w:pPr>
      <w:r w:rsidRPr="008E5678">
        <w:rPr>
          <w:rStyle w:val="normaltextrun"/>
          <w:rFonts w:ascii="Arial" w:hAnsi="Arial" w:cs="Arial"/>
          <w:lang w:val="en-GB"/>
        </w:rPr>
        <w:t>Tutor’s Name:</w:t>
      </w:r>
      <w:r w:rsidR="007574EB">
        <w:rPr>
          <w:rStyle w:val="normaltextrun"/>
          <w:rFonts w:ascii="Arial" w:hAnsi="Arial" w:cs="Arial"/>
          <w:lang w:val="en-GB"/>
        </w:rPr>
        <w:t xml:space="preserve"> </w:t>
      </w:r>
      <w:r w:rsidR="007574EB">
        <w:t>Helen Lee</w:t>
      </w:r>
    </w:p>
    <w:p w14:paraId="674F4D6D" w14:textId="008F06BD" w:rsidR="008E5678" w:rsidRPr="008E5678" w:rsidRDefault="00C426BA" w:rsidP="007574EB">
      <w:pPr>
        <w:pStyle w:val="paragraph"/>
        <w:spacing w:before="0" w:beforeAutospacing="0" w:after="0" w:afterAutospacing="0" w:line="360" w:lineRule="auto"/>
        <w:ind w:left="-30" w:right="-30"/>
        <w:textAlignment w:val="baseline"/>
        <w:rPr>
          <w:rStyle w:val="normaltextrun"/>
          <w:rFonts w:ascii="Arial" w:hAnsi="Arial" w:cs="Arial"/>
        </w:rPr>
      </w:pPr>
      <w:r>
        <w:rPr>
          <w:rStyle w:val="normaltextrun"/>
          <w:rFonts w:ascii="Arial" w:hAnsi="Arial" w:cs="Arial"/>
          <w:lang w:val="en-GB"/>
        </w:rPr>
        <w:t xml:space="preserve">                                                   Module</w:t>
      </w:r>
      <w:r w:rsidR="008E5678" w:rsidRPr="008E5678">
        <w:rPr>
          <w:rStyle w:val="normaltextrun"/>
          <w:rFonts w:ascii="Arial" w:hAnsi="Arial" w:cs="Arial"/>
          <w:lang w:val="en-GB"/>
        </w:rPr>
        <w:t>:</w:t>
      </w:r>
      <w:r>
        <w:rPr>
          <w:rStyle w:val="normaltextrun"/>
          <w:rFonts w:ascii="Arial" w:hAnsi="Arial" w:cs="Arial"/>
          <w:lang w:val="en-GB"/>
        </w:rPr>
        <w:t xml:space="preserve"> </w:t>
      </w:r>
      <w:r w:rsidR="00BB5C72">
        <w:t>BMIH5005</w:t>
      </w:r>
    </w:p>
    <w:p w14:paraId="685A2CC8" w14:textId="77777777" w:rsidR="008E5678" w:rsidRPr="008E5678" w:rsidRDefault="008E5678" w:rsidP="008E5678">
      <w:pPr>
        <w:spacing w:line="360" w:lineRule="auto"/>
        <w:rPr>
          <w:rStyle w:val="normaltextrun"/>
          <w:rFonts w:ascii="Arial" w:eastAsia="Times New Roman" w:hAnsi="Arial" w:cs="Arial"/>
          <w:kern w:val="0"/>
          <w:sz w:val="24"/>
          <w:szCs w:val="24"/>
          <w:lang w:val="en-GB"/>
          <w14:ligatures w14:val="none"/>
        </w:rPr>
      </w:pPr>
      <w:r w:rsidRPr="008E5678">
        <w:rPr>
          <w:rFonts w:ascii="Arial" w:hAnsi="Arial" w:cs="Arial"/>
          <w:kern w:val="0"/>
          <w:sz w:val="24"/>
          <w:szCs w:val="24"/>
          <w:lang w:val="en-GB"/>
          <w14:ligatures w14:val="none"/>
        </w:rPr>
        <w:br w:type="page"/>
      </w:r>
      <w:bookmarkEnd w:id="0"/>
    </w:p>
    <w:p w14:paraId="09B601B3" w14:textId="77777777" w:rsidR="008E5678" w:rsidRPr="008E5678" w:rsidRDefault="008E5678" w:rsidP="008E5678">
      <w:pPr>
        <w:pStyle w:val="paragraph"/>
        <w:spacing w:before="0" w:beforeAutospacing="0" w:after="0" w:afterAutospacing="0" w:line="360" w:lineRule="auto"/>
        <w:textAlignment w:val="baseline"/>
        <w:rPr>
          <w:rStyle w:val="normaltextrun"/>
          <w:rFonts w:ascii="Arial" w:hAnsi="Arial" w:cs="Arial"/>
          <w:lang w:val="en-GB"/>
        </w:rPr>
      </w:pPr>
    </w:p>
    <w:p w14:paraId="791ECA00" w14:textId="34F4A4FC" w:rsidR="008E5678" w:rsidRPr="008E5678" w:rsidRDefault="008E5678" w:rsidP="008E5678">
      <w:pPr>
        <w:pStyle w:val="paragraph"/>
        <w:spacing w:before="0" w:beforeAutospacing="0" w:after="0" w:afterAutospacing="0" w:line="360" w:lineRule="auto"/>
        <w:textAlignment w:val="baseline"/>
        <w:rPr>
          <w:rFonts w:ascii="Arial" w:hAnsi="Arial" w:cs="Arial"/>
          <w:lang w:val="en-GB"/>
        </w:rPr>
      </w:pPr>
      <w:r w:rsidRPr="008E5678">
        <w:rPr>
          <w:rStyle w:val="normaltextrun"/>
          <w:rFonts w:ascii="Arial" w:hAnsi="Arial" w:cs="Arial"/>
          <w:lang w:val="en-GB"/>
        </w:rPr>
        <w:t xml:space="preserve">Worldwide hotel brands’ strategic development is inseparably linked with the nature of HRM evolution, where this relationship plays a very significant role because the modern global hospitality industry can be considered as dynamic. With the expansion and also diversification of this sector, managing human capital efficiently becomes much more crucial for ensuring that the hotel brands thrive globally (Rainier Hendrik </w:t>
      </w:r>
      <w:proofErr w:type="spellStart"/>
      <w:r w:rsidRPr="008E5678">
        <w:rPr>
          <w:rStyle w:val="normaltextrun"/>
          <w:rFonts w:ascii="Arial" w:hAnsi="Arial" w:cs="Arial"/>
          <w:lang w:val="en-GB"/>
        </w:rPr>
        <w:t>Sitaniapessy</w:t>
      </w:r>
      <w:proofErr w:type="spellEnd"/>
      <w:r w:rsidRPr="008E5678">
        <w:rPr>
          <w:rStyle w:val="normaltextrun"/>
          <w:rFonts w:ascii="Arial" w:hAnsi="Arial" w:cs="Arial"/>
          <w:lang w:val="en-GB"/>
        </w:rPr>
        <w:t xml:space="preserve">, Surya Fadjar </w:t>
      </w:r>
      <w:proofErr w:type="spellStart"/>
      <w:r w:rsidRPr="008E5678">
        <w:rPr>
          <w:rStyle w:val="normaltextrun"/>
          <w:rFonts w:ascii="Arial" w:hAnsi="Arial" w:cs="Arial"/>
          <w:lang w:val="en-GB"/>
        </w:rPr>
        <w:t>Boediman</w:t>
      </w:r>
      <w:proofErr w:type="spellEnd"/>
      <w:r w:rsidRPr="008E5678">
        <w:rPr>
          <w:rStyle w:val="normaltextrun"/>
          <w:rFonts w:ascii="Arial" w:hAnsi="Arial" w:cs="Arial"/>
          <w:lang w:val="en-GB"/>
        </w:rPr>
        <w:t xml:space="preserve"> and Eka Budi Yulianti, 2021). This essay </w:t>
      </w:r>
      <w:proofErr w:type="spellStart"/>
      <w:r w:rsidRPr="008E5678">
        <w:rPr>
          <w:rStyle w:val="normaltextrun"/>
          <w:rFonts w:ascii="Arial" w:hAnsi="Arial" w:cs="Arial"/>
          <w:lang w:val="en-GB"/>
        </w:rPr>
        <w:t>analyzes</w:t>
      </w:r>
      <w:proofErr w:type="spellEnd"/>
      <w:r w:rsidRPr="008E5678">
        <w:rPr>
          <w:rStyle w:val="normaltextrun"/>
          <w:rFonts w:ascii="Arial" w:hAnsi="Arial" w:cs="Arial"/>
          <w:lang w:val="en-GB"/>
        </w:rPr>
        <w:t xml:space="preserve"> the case of an international lodging brand called Travelodge to show how HRM’s growth is integrated with strategic workforce planning, recruitment, and selection procedures greatly contributing to the development and expansion of the company. The Travelodge with its global operations is a textbook example of how HRM has metamorphosed from the original supportive and administrative position to now being regarded as a key strategic partner in organisations' success. While evolving, dealing with people matters loses prominence and becomes an active contribution to the processes that shape the entire business strategy. HR professionals at Travelodge have a very critical role to play in ensuring that human capital initiatives are aligned with the overall organizational aims to enable the workforce to be sources of competitive advantage and also functional assets. A key part of Travelodge’s success story is the strategic planning associated with its human resources (Haynes and Egan, 2020). This involves goal setting, strategic planning, program implementation, and also evaluation as well as resource needs. The company employs sophisticated forecasting models for the project's future </w:t>
      </w:r>
      <w:proofErr w:type="spellStart"/>
      <w:r w:rsidRPr="008E5678">
        <w:rPr>
          <w:rStyle w:val="normaltextrun"/>
          <w:rFonts w:ascii="Arial" w:hAnsi="Arial" w:cs="Arial"/>
          <w:lang w:val="en-GB"/>
        </w:rPr>
        <w:t>labor</w:t>
      </w:r>
      <w:proofErr w:type="spellEnd"/>
      <w:r w:rsidRPr="008E5678">
        <w:rPr>
          <w:rStyle w:val="normaltextrun"/>
          <w:rFonts w:ascii="Arial" w:hAnsi="Arial" w:cs="Arial"/>
          <w:lang w:val="en-GB"/>
        </w:rPr>
        <w:t xml:space="preserve"> needs that take into account business estimations, market trends, and also historical data (Navaneetha Krishnan Rajagopal et al., 2022). Goal-setting processes are involved in what Travelodge HR does regularly since it monitors that the human capital goals harmonize with other business aims. Because continuous feedback must be maintained for improvement, HR departments are very necessary to implement and evaluate the talent development programs associated with the engagement of employees as well as performance management. Travelodge’s hiring and selection procedures indicate the company's commitment to securing top-level workers (Jones and Comfort, 2021). They consist of a very involved process in the formulation and include employment fairs, online job boards as well as also strategic partnerships with academic </w:t>
      </w:r>
      <w:r w:rsidRPr="008E5678">
        <w:rPr>
          <w:rStyle w:val="normaltextrun"/>
          <w:rFonts w:ascii="Arial" w:hAnsi="Arial" w:cs="Arial"/>
          <w:lang w:val="en-GB"/>
        </w:rPr>
        <w:lastRenderedPageBreak/>
        <w:t>institutions. Applying equally with the skills and qualifications to applicants’ ability to bring Travelodge’s unique hospitality experience, as well as cultural suitability. Travelodge highlights the diversity and inclusion to foster a staff that encompasses the varying interests and backgrounds of its global clientele base. The great success of Travelodge proves the revolutionary potential of HRM as a part of the strategic growth strategy for global hotel brands (Google Books, 2017). By aligning the progress of HRM with systematic planning, recruitment, and selection practices, Travelodge has become a leader in the competitive international hospitality industry. This implies continuous development and a distinctive brand image.</w:t>
      </w:r>
      <w:r w:rsidRPr="008E5678">
        <w:rPr>
          <w:rStyle w:val="scxw198619934"/>
          <w:rFonts w:ascii="Arial" w:hAnsi="Arial" w:cs="Arial"/>
          <w:lang w:val="en-GB"/>
        </w:rPr>
        <w:t> </w:t>
      </w:r>
      <w:r w:rsidRPr="008E5678">
        <w:rPr>
          <w:rFonts w:ascii="Arial" w:hAnsi="Arial" w:cs="Arial"/>
          <w:lang w:val="en-GB"/>
        </w:rPr>
        <w:br/>
      </w:r>
      <w:r w:rsidRPr="008E5678">
        <w:rPr>
          <w:rStyle w:val="normaltextrun"/>
          <w:rFonts w:ascii="Arial" w:hAnsi="Arial" w:cs="Arial"/>
          <w:lang w:val="en-GB"/>
        </w:rPr>
        <w:t xml:space="preserve">It has thus changed from being a transactional and administrative position to becoming a very important strategic partner in achieving organizational success. Human resource responsibilities used to be predominantly about protecting employee well-being and also compliance with standards. However, in the contemporary business world, HRM has witnessed a paradigm shift and strategic human capital management is leading its duty (Stahl et al., 2020). Traditionally, the focus of HR departments is on transactional duties such as payroll processing, recordkeeping, and also managing employee grievances. While these details are still very important, businesses are evolving and HRM should shift its focus to a more strategic and also progressive path. Modern HRM focuses on strategic human capital management, which recognizes the staff as a very valuable resource that can have a significant influence on organizational performance (Hande, 2020). This change has HRM was closely linked to the main corporate goals and also business plan. Over time, HR has shifted from a mere operations-oriented function to one that is very central and instrumental to organizational success by translating its procedures into the organization’s overall strategic position. This alignment ensures that human resource management is not just a stand-alone function but a very essential component that directly contributes towards the realization of organizational objectives (Chowdhury et al., 2023). The role of human resource professionals has become very proactive and anticipatory in the transformation to strategic HCM. Today, they play an active role in the decision-making processes and provide information regarding organisational culture workforce planning talent management. This type of engagement makes HR the strategic partner who could </w:t>
      </w:r>
      <w:r w:rsidRPr="008E5678">
        <w:rPr>
          <w:rStyle w:val="normaltextrun"/>
          <w:rFonts w:ascii="Arial" w:hAnsi="Arial" w:cs="Arial"/>
          <w:lang w:val="en-GB"/>
        </w:rPr>
        <w:lastRenderedPageBreak/>
        <w:t>provide a lot of valuable insights that enhance any organization's competitive edge and overall performance (Riham Al Aina and Tarık Atan, 2020). Today’s HRM setting gives importance to the development of talent, employee involvement, and thereby establishing a healthy working climate. The coordination of HR procedures with the overall objectives of an organization enables the HR specialists to help raise employee morale, productivity, and also satisfaction. This has a very positive impact on the overall success and also the sustainability of an organization.</w:t>
      </w:r>
      <w:r w:rsidRPr="008E5678">
        <w:rPr>
          <w:rStyle w:val="scxw198619934"/>
          <w:rFonts w:ascii="Arial" w:hAnsi="Arial" w:cs="Arial"/>
          <w:lang w:val="en-GB"/>
        </w:rPr>
        <w:t> </w:t>
      </w:r>
      <w:r w:rsidRPr="008E5678">
        <w:rPr>
          <w:rFonts w:ascii="Arial" w:hAnsi="Arial" w:cs="Arial"/>
          <w:lang w:val="en-GB"/>
        </w:rPr>
        <w:br/>
      </w:r>
      <w:r w:rsidRPr="008E5678">
        <w:rPr>
          <w:rStyle w:val="normaltextrun"/>
          <w:rFonts w:ascii="Arial" w:hAnsi="Arial" w:cs="Arial"/>
          <w:lang w:val="en-GB"/>
        </w:rPr>
        <w:t xml:space="preserve">A significant strategic function is now attributed to the HR functions, highlighting such human capital plans in line with the overall strategy of an organization. Modern HR specialists have become very critical members of the decision-making team where they share their valuable ideas on talent management, organizational culture as well as also employee engagement in company settings (Ammirato et al., 2023). They transcend the boundaries of administrative tasks. HR has proved its strategic connotations through people management strategy development by HR experts. HR is now proactively finding, nurturing, and looking after important talent rather than simply concentrating on recruitment and dismissal. By adopting this method, it is guaranteed that the human resource in an organization has the kind of skills and abilities that are necessary to make a very significant contribution towards accomplishing organizational objectives. HR plays a very crucial role in the establishment of an organization’s culture. Human resource professionals play an essential role in fostering an environment where the employees feel very motivated and committed because they understand that a healthy culture is what leads to better employee morale and also efficiency. It is the role of HR to synchronize the organizational culture with the strategic goals, ensuring that staff not only possesses capabilities but also works directionally through motivations (Ahdi </w:t>
      </w:r>
      <w:proofErr w:type="spellStart"/>
      <w:r w:rsidRPr="008E5678">
        <w:rPr>
          <w:rStyle w:val="normaltextrun"/>
          <w:rFonts w:ascii="Arial" w:hAnsi="Arial" w:cs="Arial"/>
          <w:lang w:val="en-GB"/>
        </w:rPr>
        <w:t>Mualim</w:t>
      </w:r>
      <w:proofErr w:type="spellEnd"/>
      <w:r w:rsidRPr="008E5678">
        <w:rPr>
          <w:rStyle w:val="normaltextrun"/>
          <w:rFonts w:ascii="Arial" w:hAnsi="Arial" w:cs="Arial"/>
          <w:lang w:val="en-GB"/>
        </w:rPr>
        <w:t xml:space="preserve"> et al., 2023). One of the critical HR’s strategic roles is engagement which builds ties between the employees and the firm. A key concern for HR professionals is to implement strategies that enhance the work-life balance, professional development, and also employee motivation. This particular strategic consideration for employee engagement directly impacts the competitiveness and the results of an organization through a committed group. HR performs a vital role in positioning the workforce as an important element of competitive advantage, other than </w:t>
      </w:r>
      <w:r w:rsidRPr="008E5678">
        <w:rPr>
          <w:rStyle w:val="normaltextrun"/>
          <w:rFonts w:ascii="Arial" w:hAnsi="Arial" w:cs="Arial"/>
          <w:lang w:val="en-GB"/>
        </w:rPr>
        <w:lastRenderedPageBreak/>
        <w:t>just providing support. Human resources are responsible for ensuring that the business has the appropriate manpower, establishes a conducive work environment, and maintains a high level of employee engagement by aligning human capital with the aim of the overall corporate plan. This alignment directly contributes to achieving the many goals of an organization and ensures progress in a dynamic business setting.</w:t>
      </w:r>
      <w:r w:rsidRPr="008E5678">
        <w:rPr>
          <w:rStyle w:val="scxw198619934"/>
          <w:rFonts w:ascii="Arial" w:hAnsi="Arial" w:cs="Arial"/>
          <w:lang w:val="en-GB"/>
        </w:rPr>
        <w:t> </w:t>
      </w:r>
      <w:r w:rsidRPr="008E5678">
        <w:rPr>
          <w:rFonts w:ascii="Arial" w:hAnsi="Arial" w:cs="Arial"/>
          <w:lang w:val="en-GB"/>
        </w:rPr>
        <w:br/>
      </w:r>
      <w:r w:rsidRPr="008E5678">
        <w:rPr>
          <w:rStyle w:val="normaltextrun"/>
          <w:rFonts w:ascii="Arial" w:hAnsi="Arial" w:cs="Arial"/>
          <w:lang w:val="en-GB"/>
        </w:rPr>
        <w:t xml:space="preserve">The system of planning for strategic HR is a very complicated process involving many significant components that perform together to determine the success of an organization in its entirety. One major element in this strategic planning is focused </w:t>
      </w:r>
      <w:proofErr w:type="spellStart"/>
      <w:r w:rsidRPr="008E5678">
        <w:rPr>
          <w:rStyle w:val="normaltextrun"/>
          <w:rFonts w:ascii="Arial" w:hAnsi="Arial" w:cs="Arial"/>
          <w:lang w:val="en-GB"/>
        </w:rPr>
        <w:t>labor</w:t>
      </w:r>
      <w:proofErr w:type="spellEnd"/>
      <w:r w:rsidRPr="008E5678">
        <w:rPr>
          <w:rStyle w:val="normaltextrun"/>
          <w:rFonts w:ascii="Arial" w:hAnsi="Arial" w:cs="Arial"/>
          <w:lang w:val="en-GB"/>
        </w:rPr>
        <w:t xml:space="preserve"> supply and demand forecasting. For example, to forecast the demand for its </w:t>
      </w:r>
      <w:proofErr w:type="spellStart"/>
      <w:r w:rsidRPr="008E5678">
        <w:rPr>
          <w:rStyle w:val="normaltextrun"/>
          <w:rFonts w:ascii="Arial" w:hAnsi="Arial" w:cs="Arial"/>
          <w:lang w:val="en-GB"/>
        </w:rPr>
        <w:t>labor</w:t>
      </w:r>
      <w:proofErr w:type="spellEnd"/>
      <w:r w:rsidRPr="008E5678">
        <w:rPr>
          <w:rStyle w:val="normaltextrun"/>
          <w:rFonts w:ascii="Arial" w:hAnsi="Arial" w:cs="Arial"/>
          <w:lang w:val="en-GB"/>
        </w:rPr>
        <w:t xml:space="preserve"> in the future Travelodge— a famous worldwide hotel chain- uses sophisticated techniques such as prediction. The advent of HRM and its strategic role in supporting global hotel brands such as Travelodge is very important (María </w:t>
      </w:r>
      <w:proofErr w:type="spellStart"/>
      <w:r w:rsidRPr="008E5678">
        <w:rPr>
          <w:rStyle w:val="normaltextrun"/>
          <w:rFonts w:ascii="Arial" w:hAnsi="Arial" w:cs="Arial"/>
          <w:lang w:val="en-GB"/>
        </w:rPr>
        <w:t>Campón</w:t>
      </w:r>
      <w:proofErr w:type="spellEnd"/>
      <w:r w:rsidRPr="008E5678">
        <w:rPr>
          <w:rStyle w:val="normaltextrun"/>
          <w:rFonts w:ascii="Arial" w:hAnsi="Arial" w:cs="Arial"/>
          <w:lang w:val="en-GB"/>
        </w:rPr>
        <w:t>-Cerro et al., n.d.). The company’s human resource management involvement in the strategic people planning, recruitment, and selection process also shows how integral HRM is to leading through business growth as well as development. The main point justifying why Travelodge rules the market is that it focuses on linking its human capital approach with broader commercial purposes. Travelodge’s innovative forecasting algorithms, combined with its goal management together with tactical human resource planning ensure that it is always ready to meet both current and future demand. Additionally, this understanding also enables the brand to respond better in terms of customer needs and market patterns. For its emphasis on recruitment and selection strategies, the organization’s competitive advantage is also consolidated. Travelodge’s recruitment strategy encompasses various means including trade fairs, online channels, and also the partnership with educational institutions to engage a diverse pool of applicants. Travelodge’s thoughtful employee selection practice aims at bringing in new workforce members who have embraced the organization's values and contribute to the improved guest experience by taking into consideration not only skills but also cultural fit as an addition provides for brand distinctive hospitality experiences (TOURISM MANAGEMENT, n.d.). Travelodge creates a customer-</w:t>
      </w:r>
      <w:proofErr w:type="spellStart"/>
      <w:r w:rsidRPr="008E5678">
        <w:rPr>
          <w:rStyle w:val="normaltextrun"/>
          <w:rFonts w:ascii="Arial" w:hAnsi="Arial" w:cs="Arial"/>
          <w:lang w:val="en-GB"/>
        </w:rPr>
        <w:t>centered</w:t>
      </w:r>
      <w:proofErr w:type="spellEnd"/>
      <w:r w:rsidRPr="008E5678">
        <w:rPr>
          <w:rStyle w:val="normaltextrun"/>
          <w:rFonts w:ascii="Arial" w:hAnsi="Arial" w:cs="Arial"/>
          <w:lang w:val="en-GB"/>
        </w:rPr>
        <w:t xml:space="preserve"> and effective human workforce culture through its aligned practices of HRM. Indeed, it is very clear from the success of that brand that there is a symbiotic relationship between organizational </w:t>
      </w:r>
      <w:r w:rsidRPr="008E5678">
        <w:rPr>
          <w:rStyle w:val="normaltextrun"/>
          <w:rFonts w:ascii="Arial" w:hAnsi="Arial" w:cs="Arial"/>
          <w:lang w:val="en-GB"/>
        </w:rPr>
        <w:lastRenderedPageBreak/>
        <w:t>development and HRM evolution. By privileging a proactive undertaking, Travelodge is leading this very competitive global hospitality industry by echoing the crucial relevance of strategic HRM managing how one globally reputable hotel company grows and yields. The arrival of HRM and its strategic contribution towards global hotel brands like Travelodge is very significant. The involvement of the company’s human resource management in strategic people planning recruitment and selection process demonstrates how closely HR is tied to the growing business through development. The key reason why Travelodge dominates the market is its ability to link the human capital approach with the broader business objectives. Travelodge’s strategic goals management and tactical human resource planning in collaboration with the innovative forecasting algorithms ensure that it is always equipped to deal not only with current demand but also future demands. Moreover, this interpretation also allows the brand to adapt a lot concerning customer demand and market trends. The firm's competitive advantage is also reinforced because of its focus on recruitment and selection strategies. The company’s recruitment strategy involves a range of approaches like trade fairs, online platforms, and partnerships with educational institutions to ensure the attraction of different categories of applicants. Travelodge’s employee selection strategy focuses on the recruitment of new workforce members who have adopted the values of this organization and strives to ensure that the service is enhanced by taking into consideration both skills and cultural fit, besides providing brand-distinctive hospitality experiences (</w:t>
      </w:r>
      <w:proofErr w:type="spellStart"/>
      <w:r w:rsidRPr="008E5678">
        <w:rPr>
          <w:rStyle w:val="normaltextrun"/>
          <w:rFonts w:ascii="Arial" w:hAnsi="Arial" w:cs="Arial"/>
          <w:lang w:val="en-GB"/>
        </w:rPr>
        <w:t>Charoenpo</w:t>
      </w:r>
      <w:proofErr w:type="spellEnd"/>
      <w:r w:rsidRPr="008E5678">
        <w:rPr>
          <w:rStyle w:val="normaltextrun"/>
          <w:rFonts w:ascii="Arial" w:hAnsi="Arial" w:cs="Arial"/>
          <w:lang w:val="en-GB"/>
        </w:rPr>
        <w:t xml:space="preserve">, </w:t>
      </w:r>
      <w:proofErr w:type="spellStart"/>
      <w:r w:rsidRPr="008E5678">
        <w:rPr>
          <w:rStyle w:val="normaltextrun"/>
          <w:rFonts w:ascii="Arial" w:hAnsi="Arial" w:cs="Arial"/>
          <w:lang w:val="en-GB"/>
        </w:rPr>
        <w:t>Wisessuwan</w:t>
      </w:r>
      <w:proofErr w:type="spellEnd"/>
      <w:r w:rsidRPr="008E5678">
        <w:rPr>
          <w:rStyle w:val="normaltextrun"/>
          <w:rFonts w:ascii="Arial" w:hAnsi="Arial" w:cs="Arial"/>
          <w:lang w:val="en-GB"/>
        </w:rPr>
        <w:t xml:space="preserve"> and Smith, 2015). Travelodge aligns the practices of its HRM to create a customer-</w:t>
      </w:r>
      <w:proofErr w:type="spellStart"/>
      <w:r w:rsidRPr="008E5678">
        <w:rPr>
          <w:rStyle w:val="normaltextrun"/>
          <w:rFonts w:ascii="Arial" w:hAnsi="Arial" w:cs="Arial"/>
          <w:lang w:val="en-GB"/>
        </w:rPr>
        <w:t>centered</w:t>
      </w:r>
      <w:proofErr w:type="spellEnd"/>
      <w:r w:rsidRPr="008E5678">
        <w:rPr>
          <w:rStyle w:val="normaltextrun"/>
          <w:rFonts w:ascii="Arial" w:hAnsi="Arial" w:cs="Arial"/>
          <w:lang w:val="en-GB"/>
        </w:rPr>
        <w:t xml:space="preserve"> and also efficient human workforce culture. The success of that brand is crystal-clear evidence of how there is a symbiotic relationship between organizational development and HRM evolution. Travelodge dominates this highly competitive global hospitality industry by emphasizing a forward-looking initiative because of how one big hotel company rises and thrives.</w:t>
      </w:r>
      <w:r w:rsidRPr="008E5678">
        <w:rPr>
          <w:rStyle w:val="eop"/>
          <w:rFonts w:ascii="Arial" w:hAnsi="Arial" w:cs="Arial"/>
          <w:lang w:val="en-GB"/>
        </w:rPr>
        <w:t> </w:t>
      </w:r>
    </w:p>
    <w:p w14:paraId="2D386580" w14:textId="5B288294" w:rsidR="008E5678" w:rsidRPr="008E5678" w:rsidRDefault="008E5678" w:rsidP="008E5678">
      <w:pPr>
        <w:pStyle w:val="paragraph"/>
        <w:spacing w:before="0" w:beforeAutospacing="0" w:after="0" w:afterAutospacing="0" w:line="360" w:lineRule="auto"/>
        <w:textAlignment w:val="baseline"/>
        <w:rPr>
          <w:rFonts w:ascii="Arial" w:hAnsi="Arial" w:cs="Arial"/>
          <w:lang w:val="en-GB"/>
        </w:rPr>
      </w:pPr>
      <w:r w:rsidRPr="008E5678">
        <w:rPr>
          <w:rStyle w:val="normaltextrun"/>
          <w:rFonts w:ascii="Arial" w:hAnsi="Arial" w:cs="Arial"/>
          <w:lang w:val="en-GB"/>
        </w:rPr>
        <w:t xml:space="preserve">In conclusion, the emergence of HRM and its strategic functions are very crucial to the development of global hotel brands such as Travelodge. The company’s proactive involvement in the strategic personnel planning, recruitment, and selection process indicates the important role that HRM plays in leading through business growth and also development. The key argument for why Travelodge dominates the market is that it </w:t>
      </w:r>
      <w:r w:rsidRPr="008E5678">
        <w:rPr>
          <w:rStyle w:val="normaltextrun"/>
          <w:rFonts w:ascii="Arial" w:hAnsi="Arial" w:cs="Arial"/>
          <w:lang w:val="en-GB"/>
        </w:rPr>
        <w:lastRenderedPageBreak/>
        <w:t xml:space="preserve">focuses on aligning its human capital strategy with the broader commercial goals (Viachaslau </w:t>
      </w:r>
      <w:proofErr w:type="spellStart"/>
      <w:r w:rsidRPr="008E5678">
        <w:rPr>
          <w:rStyle w:val="normaltextrun"/>
          <w:rFonts w:ascii="Arial" w:hAnsi="Arial" w:cs="Arial"/>
          <w:lang w:val="en-GB"/>
        </w:rPr>
        <w:t>Filimonau</w:t>
      </w:r>
      <w:proofErr w:type="spellEnd"/>
      <w:r w:rsidRPr="008E5678">
        <w:rPr>
          <w:rStyle w:val="normaltextrun"/>
          <w:rFonts w:ascii="Arial" w:hAnsi="Arial" w:cs="Arial"/>
          <w:lang w:val="en-GB"/>
        </w:rPr>
        <w:t xml:space="preserve"> and </w:t>
      </w:r>
      <w:proofErr w:type="spellStart"/>
      <w:r w:rsidRPr="008E5678">
        <w:rPr>
          <w:rStyle w:val="normaltextrun"/>
          <w:rFonts w:ascii="Arial" w:hAnsi="Arial" w:cs="Arial"/>
          <w:lang w:val="en-GB"/>
        </w:rPr>
        <w:t>Magklaropoulou</w:t>
      </w:r>
      <w:proofErr w:type="spellEnd"/>
      <w:r w:rsidRPr="008E5678">
        <w:rPr>
          <w:rStyle w:val="normaltextrun"/>
          <w:rFonts w:ascii="Arial" w:hAnsi="Arial" w:cs="Arial"/>
          <w:lang w:val="en-GB"/>
        </w:rPr>
        <w:t>, 2020). The combination of Travelodge’s innovative forecasting algorithms and goal management along with their tactical human resource planning ensures that they are ready to meet both the current demand as well as future requirements. this insight allows the brand to adapt more effectively to changing customer demands and market dynamics. Its main focus on recruitment and selection processes further strengthens its competitive advantage. The recruitment approach of Travelodge which involves several means such as trade fairs, online channels, and also partnerships in the educational domain is intended to attract an array of potential candidates (Rego et al., 2022). Travelodge's thoughtful employee selection process ensures that the new workforce members embrace the organization's values and also add to a better overall guest experience by considering not only skills but also cultural alignment as well provide for brand distinctive hospitability experiences. By aligning its HRM practices, Travelodge creates a customer-</w:t>
      </w:r>
      <w:proofErr w:type="spellStart"/>
      <w:r w:rsidRPr="008E5678">
        <w:rPr>
          <w:rStyle w:val="normaltextrun"/>
          <w:rFonts w:ascii="Arial" w:hAnsi="Arial" w:cs="Arial"/>
          <w:lang w:val="en-GB"/>
        </w:rPr>
        <w:t>centered</w:t>
      </w:r>
      <w:proofErr w:type="spellEnd"/>
      <w:r w:rsidRPr="008E5678">
        <w:rPr>
          <w:rStyle w:val="normaltextrun"/>
          <w:rFonts w:ascii="Arial" w:hAnsi="Arial" w:cs="Arial"/>
          <w:lang w:val="en-GB"/>
        </w:rPr>
        <w:t xml:space="preserve"> and competent human workforce culture. It is obvious from the success of that brand that there exists a symbiotic relationship between organizational development and HRM advancement (Legg, Cornelius, and Pietermaritzburg, 2004). By taking a proactive approach, Travelodge is at the head of this very competitive global hospitality market reflecting on strategic HRM’s pivotal role in directing how a globally recognized hotel brand develops.</w:t>
      </w:r>
      <w:r w:rsidRPr="008E5678">
        <w:rPr>
          <w:rStyle w:val="eop"/>
          <w:rFonts w:ascii="Arial" w:hAnsi="Arial" w:cs="Arial"/>
          <w:lang w:val="en-GB"/>
        </w:rPr>
        <w:t> </w:t>
      </w:r>
    </w:p>
    <w:p w14:paraId="7920FE56" w14:textId="425FCB27" w:rsidR="008E5678" w:rsidRPr="008E5678" w:rsidRDefault="008E5678" w:rsidP="008E5678">
      <w:pPr>
        <w:spacing w:line="360" w:lineRule="auto"/>
        <w:rPr>
          <w:rFonts w:ascii="Arial" w:hAnsi="Arial" w:cs="Arial"/>
          <w:sz w:val="24"/>
          <w:szCs w:val="24"/>
          <w:lang w:val="en-GB"/>
        </w:rPr>
      </w:pPr>
      <w:r w:rsidRPr="008E5678">
        <w:rPr>
          <w:rFonts w:ascii="Arial" w:hAnsi="Arial" w:cs="Arial"/>
          <w:sz w:val="24"/>
          <w:szCs w:val="24"/>
        </w:rPr>
        <w:t>References</w:t>
      </w:r>
    </w:p>
    <w:p w14:paraId="01CA1BF6"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 The role of human resource managers in the promotion of hotel sector as a brand in Jordanian hotel industry - a cross-sectional study. (2021). Cogent Business &amp; Management. [online]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://doi.org/10.1080//23311975.2021.1875535.</w:t>
      </w:r>
      <w:r w:rsidRPr="008E5678">
        <w:rPr>
          <w:rStyle w:val="eop"/>
          <w:rFonts w:ascii="Arial" w:hAnsi="Arial" w:cs="Arial"/>
          <w:lang w:val="en-GB"/>
        </w:rPr>
        <w:t> </w:t>
      </w:r>
    </w:p>
    <w:p w14:paraId="419F6371"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 Viachaslau </w:t>
      </w:r>
      <w:proofErr w:type="spellStart"/>
      <w:r w:rsidRPr="008E5678">
        <w:rPr>
          <w:rStyle w:val="normaltextrun"/>
          <w:rFonts w:ascii="Arial" w:hAnsi="Arial" w:cs="Arial"/>
          <w:lang w:val="en-GB"/>
        </w:rPr>
        <w:t>Filimonau</w:t>
      </w:r>
      <w:proofErr w:type="spellEnd"/>
      <w:r w:rsidRPr="008E5678">
        <w:rPr>
          <w:rStyle w:val="normaltextrun"/>
          <w:rFonts w:ascii="Arial" w:hAnsi="Arial" w:cs="Arial"/>
          <w:lang w:val="en-GB"/>
        </w:rPr>
        <w:t xml:space="preserve"> and </w:t>
      </w:r>
      <w:proofErr w:type="spellStart"/>
      <w:r w:rsidRPr="008E5678">
        <w:rPr>
          <w:rStyle w:val="normaltextrun"/>
          <w:rFonts w:ascii="Arial" w:hAnsi="Arial" w:cs="Arial"/>
          <w:lang w:val="en-GB"/>
        </w:rPr>
        <w:t>Magklaropoulou</w:t>
      </w:r>
      <w:proofErr w:type="spellEnd"/>
      <w:r w:rsidRPr="008E5678">
        <w:rPr>
          <w:rStyle w:val="normaltextrun"/>
          <w:rFonts w:ascii="Arial" w:hAnsi="Arial" w:cs="Arial"/>
          <w:lang w:val="en-GB"/>
        </w:rPr>
        <w:t xml:space="preserve">, A. (2020). Exploring the viability of a new ‘pay-as-you-use’ energy management model in budget hotels. International Journal of Hospitality Management, [online] 89, pp.102538–102538.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://doi.org/10.1016/j.ijhm.2020.102538.</w:t>
      </w:r>
      <w:r w:rsidRPr="008E5678">
        <w:rPr>
          <w:rStyle w:val="eop"/>
          <w:rFonts w:ascii="Arial" w:hAnsi="Arial" w:cs="Arial"/>
          <w:lang w:val="en-GB"/>
        </w:rPr>
        <w:t> </w:t>
      </w:r>
    </w:p>
    <w:p w14:paraId="1AB6ACF0"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Ahdi </w:t>
      </w:r>
      <w:proofErr w:type="spellStart"/>
      <w:r w:rsidRPr="008E5678">
        <w:rPr>
          <w:rStyle w:val="normaltextrun"/>
          <w:rFonts w:ascii="Arial" w:hAnsi="Arial" w:cs="Arial"/>
          <w:lang w:val="en-GB"/>
        </w:rPr>
        <w:t>Mualim</w:t>
      </w:r>
      <w:proofErr w:type="spellEnd"/>
      <w:r w:rsidRPr="008E5678">
        <w:rPr>
          <w:rStyle w:val="normaltextrun"/>
          <w:rFonts w:ascii="Arial" w:hAnsi="Arial" w:cs="Arial"/>
          <w:lang w:val="en-GB"/>
        </w:rPr>
        <w:t xml:space="preserve">, Dwi Budi </w:t>
      </w:r>
      <w:proofErr w:type="spellStart"/>
      <w:r w:rsidRPr="008E5678">
        <w:rPr>
          <w:rStyle w:val="normaltextrun"/>
          <w:rFonts w:ascii="Arial" w:hAnsi="Arial" w:cs="Arial"/>
          <w:lang w:val="en-GB"/>
        </w:rPr>
        <w:t>Srisulistiowati</w:t>
      </w:r>
      <w:proofErr w:type="spellEnd"/>
      <w:r w:rsidRPr="008E5678">
        <w:rPr>
          <w:rStyle w:val="normaltextrun"/>
          <w:rFonts w:ascii="Arial" w:hAnsi="Arial" w:cs="Arial"/>
          <w:lang w:val="en-GB"/>
        </w:rPr>
        <w:t xml:space="preserve">, Sri </w:t>
      </w:r>
      <w:proofErr w:type="spellStart"/>
      <w:r w:rsidRPr="008E5678">
        <w:rPr>
          <w:rStyle w:val="normaltextrun"/>
          <w:rFonts w:ascii="Arial" w:hAnsi="Arial" w:cs="Arial"/>
          <w:lang w:val="en-GB"/>
        </w:rPr>
        <w:t>Rejeki</w:t>
      </w:r>
      <w:proofErr w:type="spellEnd"/>
      <w:r w:rsidRPr="008E5678">
        <w:rPr>
          <w:rStyle w:val="normaltextrun"/>
          <w:rFonts w:ascii="Arial" w:hAnsi="Arial" w:cs="Arial"/>
          <w:lang w:val="en-GB"/>
        </w:rPr>
        <w:t xml:space="preserve"> and </w:t>
      </w:r>
      <w:proofErr w:type="spellStart"/>
      <w:r w:rsidRPr="008E5678">
        <w:rPr>
          <w:rStyle w:val="normaltextrun"/>
          <w:rFonts w:ascii="Arial" w:hAnsi="Arial" w:cs="Arial"/>
          <w:lang w:val="en-GB"/>
        </w:rPr>
        <w:t>Sarfilianty</w:t>
      </w:r>
      <w:proofErr w:type="spellEnd"/>
      <w:r w:rsidRPr="008E5678">
        <w:rPr>
          <w:rStyle w:val="normaltextrun"/>
          <w:rFonts w:ascii="Arial" w:hAnsi="Arial" w:cs="Arial"/>
          <w:lang w:val="en-GB"/>
        </w:rPr>
        <w:t xml:space="preserve"> </w:t>
      </w:r>
      <w:proofErr w:type="spellStart"/>
      <w:r w:rsidRPr="008E5678">
        <w:rPr>
          <w:rStyle w:val="normaltextrun"/>
          <w:rFonts w:ascii="Arial" w:hAnsi="Arial" w:cs="Arial"/>
          <w:lang w:val="en-GB"/>
        </w:rPr>
        <w:t>Anggiani</w:t>
      </w:r>
      <w:proofErr w:type="spellEnd"/>
      <w:r w:rsidRPr="008E5678">
        <w:rPr>
          <w:rStyle w:val="normaltextrun"/>
          <w:rFonts w:ascii="Arial" w:hAnsi="Arial" w:cs="Arial"/>
          <w:lang w:val="en-GB"/>
        </w:rPr>
        <w:t xml:space="preserve"> (2023). Developing Human Resource Management IN Increasing Sustainable Competitive Advantage IN SMAN 4 Bekasi Student. JEMSI (</w:t>
      </w:r>
      <w:proofErr w:type="spellStart"/>
      <w:r w:rsidRPr="008E5678">
        <w:rPr>
          <w:rStyle w:val="normaltextrun"/>
          <w:rFonts w:ascii="Arial" w:hAnsi="Arial" w:cs="Arial"/>
          <w:lang w:val="en-GB"/>
        </w:rPr>
        <w:t>Jurnal</w:t>
      </w:r>
      <w:proofErr w:type="spellEnd"/>
      <w:r w:rsidRPr="008E5678">
        <w:rPr>
          <w:rStyle w:val="normaltextrun"/>
          <w:rFonts w:ascii="Arial" w:hAnsi="Arial" w:cs="Arial"/>
          <w:lang w:val="en-GB"/>
        </w:rPr>
        <w:t xml:space="preserve"> Ekonomi, </w:t>
      </w:r>
      <w:proofErr w:type="spellStart"/>
      <w:r w:rsidRPr="008E5678">
        <w:rPr>
          <w:rStyle w:val="normaltextrun"/>
          <w:rFonts w:ascii="Arial" w:hAnsi="Arial" w:cs="Arial"/>
          <w:lang w:val="en-GB"/>
        </w:rPr>
        <w:lastRenderedPageBreak/>
        <w:t>Manajemen</w:t>
      </w:r>
      <w:proofErr w:type="spellEnd"/>
      <w:r w:rsidRPr="008E5678">
        <w:rPr>
          <w:rStyle w:val="normaltextrun"/>
          <w:rFonts w:ascii="Arial" w:hAnsi="Arial" w:cs="Arial"/>
          <w:lang w:val="en-GB"/>
        </w:rPr>
        <w:t xml:space="preserve">, dan </w:t>
      </w:r>
      <w:proofErr w:type="spellStart"/>
      <w:r w:rsidRPr="008E5678">
        <w:rPr>
          <w:rStyle w:val="normaltextrun"/>
          <w:rFonts w:ascii="Arial" w:hAnsi="Arial" w:cs="Arial"/>
          <w:lang w:val="en-GB"/>
        </w:rPr>
        <w:t>Akuntansi</w:t>
      </w:r>
      <w:proofErr w:type="spellEnd"/>
      <w:r w:rsidRPr="008E5678">
        <w:rPr>
          <w:rStyle w:val="normaltextrun"/>
          <w:rFonts w:ascii="Arial" w:hAnsi="Arial" w:cs="Arial"/>
          <w:lang w:val="en-GB"/>
        </w:rPr>
        <w:t xml:space="preserve">), [online] 9(6), pp.2960–2970.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://doi.org/10.35870/jemsi.v9i6.1873.</w:t>
      </w:r>
      <w:r w:rsidRPr="008E5678">
        <w:rPr>
          <w:rStyle w:val="eop"/>
          <w:rFonts w:ascii="Arial" w:hAnsi="Arial" w:cs="Arial"/>
          <w:lang w:val="en-GB"/>
        </w:rPr>
        <w:t> </w:t>
      </w:r>
    </w:p>
    <w:p w14:paraId="6D153738"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Ammirato, S., Alberto Michele Felicetti, </w:t>
      </w:r>
      <w:proofErr w:type="spellStart"/>
      <w:r w:rsidRPr="008E5678">
        <w:rPr>
          <w:rStyle w:val="normaltextrun"/>
          <w:rFonts w:ascii="Arial" w:hAnsi="Arial" w:cs="Arial"/>
          <w:lang w:val="en-GB"/>
        </w:rPr>
        <w:t>Linzalone</w:t>
      </w:r>
      <w:proofErr w:type="spellEnd"/>
      <w:r w:rsidRPr="008E5678">
        <w:rPr>
          <w:rStyle w:val="normaltextrun"/>
          <w:rFonts w:ascii="Arial" w:hAnsi="Arial" w:cs="Arial"/>
          <w:lang w:val="en-GB"/>
        </w:rPr>
        <w:t xml:space="preserve">, R., Corvello, V. and Kumar, S. (2023). Still our most important asset: A systematic review on human resource management in the midst of the fourth industrial revolution. Journal of Innovation &amp; Knowledge, [online] 8(3), pp.100403–100403.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://doi.org/10.1016/j.jik.2023.100403.</w:t>
      </w:r>
      <w:r w:rsidRPr="008E5678">
        <w:rPr>
          <w:rStyle w:val="eop"/>
          <w:rFonts w:ascii="Arial" w:hAnsi="Arial" w:cs="Arial"/>
          <w:lang w:val="en-GB"/>
        </w:rPr>
        <w:t> </w:t>
      </w:r>
    </w:p>
    <w:p w14:paraId="61F45CD9"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proofErr w:type="spellStart"/>
      <w:r w:rsidRPr="008E5678">
        <w:rPr>
          <w:rStyle w:val="normaltextrun"/>
          <w:rFonts w:ascii="Arial" w:hAnsi="Arial" w:cs="Arial"/>
          <w:lang w:val="en-GB"/>
        </w:rPr>
        <w:t>Charoenpo</w:t>
      </w:r>
      <w:proofErr w:type="spellEnd"/>
      <w:r w:rsidRPr="008E5678">
        <w:rPr>
          <w:rStyle w:val="normaltextrun"/>
          <w:rFonts w:ascii="Arial" w:hAnsi="Arial" w:cs="Arial"/>
          <w:lang w:val="en-GB"/>
        </w:rPr>
        <w:t xml:space="preserve">, N., </w:t>
      </w:r>
      <w:proofErr w:type="spellStart"/>
      <w:r w:rsidRPr="008E5678">
        <w:rPr>
          <w:rStyle w:val="normaltextrun"/>
          <w:rFonts w:ascii="Arial" w:hAnsi="Arial" w:cs="Arial"/>
          <w:lang w:val="en-GB"/>
        </w:rPr>
        <w:t>Wisessuwan</w:t>
      </w:r>
      <w:proofErr w:type="spellEnd"/>
      <w:r w:rsidRPr="008E5678">
        <w:rPr>
          <w:rStyle w:val="normaltextrun"/>
          <w:rFonts w:ascii="Arial" w:hAnsi="Arial" w:cs="Arial"/>
          <w:lang w:val="en-GB"/>
        </w:rPr>
        <w:t xml:space="preserve">, A. and Smith, I. (2015). Organizational Change: A study of the </w:t>
      </w:r>
      <w:proofErr w:type="spellStart"/>
      <w:r w:rsidRPr="008E5678">
        <w:rPr>
          <w:rStyle w:val="normaltextrun"/>
          <w:rFonts w:ascii="Arial" w:hAnsi="Arial" w:cs="Arial"/>
          <w:lang w:val="en-GB"/>
        </w:rPr>
        <w:t>Krungthai</w:t>
      </w:r>
      <w:proofErr w:type="spellEnd"/>
      <w:r w:rsidRPr="008E5678">
        <w:rPr>
          <w:rStyle w:val="normaltextrun"/>
          <w:rFonts w:ascii="Arial" w:hAnsi="Arial" w:cs="Arial"/>
          <w:lang w:val="en-GB"/>
        </w:rPr>
        <w:t xml:space="preserve"> Card Public Company. HRD JOURNAL, [online] 6(1). Available at: </w:t>
      </w:r>
      <w:hyperlink r:id="rId7" w:tgtFrame="_blank" w:history="1">
        <w:r w:rsidRPr="008E5678">
          <w:rPr>
            <w:rStyle w:val="normaltextrun"/>
            <w:rFonts w:ascii="Arial" w:hAnsi="Arial" w:cs="Arial"/>
            <w:lang w:val="en-GB"/>
          </w:rPr>
          <w:t>https://opac1.lib.buu.ac.th/medias3/hrd6n1p59-78.pdf</w:t>
        </w:r>
      </w:hyperlink>
      <w:r w:rsidRPr="008E5678">
        <w:rPr>
          <w:rStyle w:val="normaltextrun"/>
          <w:rFonts w:ascii="Arial" w:hAnsi="Arial" w:cs="Arial"/>
          <w:lang w:val="en-GB"/>
        </w:rPr>
        <w:t xml:space="preserve"> [Accessed 24 Jan. 2024].</w:t>
      </w:r>
      <w:r w:rsidRPr="008E5678">
        <w:rPr>
          <w:rStyle w:val="eop"/>
          <w:rFonts w:ascii="Arial" w:hAnsi="Arial" w:cs="Arial"/>
          <w:lang w:val="en-GB"/>
        </w:rPr>
        <w:t> </w:t>
      </w:r>
    </w:p>
    <w:p w14:paraId="769AD442"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Chowdhury, S., Prasanta Kumar Dey, Sian Joel-Edgar, Bhattacharya, S., Rodríguez-Espíndola, O., Abadie, A. and Truong, L. (2023). Unlocking the value of artificial intelligence in human resource management through AI capability framework. Human Resource Management Review, [online] 33(1), pp.100899–100899.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://doi.org/10.1016/j.hrmr.2022.100899.</w:t>
      </w:r>
      <w:r w:rsidRPr="008E5678">
        <w:rPr>
          <w:rStyle w:val="eop"/>
          <w:rFonts w:ascii="Arial" w:hAnsi="Arial" w:cs="Arial"/>
          <w:lang w:val="en-GB"/>
        </w:rPr>
        <w:t> </w:t>
      </w:r>
    </w:p>
    <w:p w14:paraId="2CCDE99B"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Google Books. (2017). Platform Strategy. [online] Available at: </w:t>
      </w:r>
      <w:hyperlink r:id="rId8" w:anchor="v=onepage&amp;q&amp;f=false" w:tgtFrame="_blank" w:history="1">
        <w:r w:rsidRPr="008E5678">
          <w:rPr>
            <w:rStyle w:val="normaltextrun"/>
            <w:rFonts w:ascii="Arial" w:hAnsi="Arial" w:cs="Arial"/>
            <w:lang w:val="en-GB"/>
          </w:rPr>
          <w:t>https://books.google.co.ke/books?hl=en&amp;lr=&amp;id=liIlDwAAQBAJ&amp;oi=fnd&amp;pg=PP1&amp;dq=+The+great+success+of+Travelodge+proves+the+revolutionary+potential+in+HRM+as+a+part+of+strategic+growth+strategy+for+global+hotel+brands.&amp;ots=r3eKwyc-_b&amp;sig=HeD-9Z0hn8JnJgfSdTu0dSF3L04&amp;redir_esc=y#v=onepage&amp;q&amp;f=false</w:t>
        </w:r>
      </w:hyperlink>
      <w:r w:rsidRPr="008E5678">
        <w:rPr>
          <w:rStyle w:val="normaltextrun"/>
          <w:rFonts w:ascii="Arial" w:hAnsi="Arial" w:cs="Arial"/>
          <w:lang w:val="en-GB"/>
        </w:rPr>
        <w:t xml:space="preserve"> [Accessed 24 Jan. 2024].</w:t>
      </w:r>
      <w:r w:rsidRPr="008E5678">
        <w:rPr>
          <w:rStyle w:val="eop"/>
          <w:rFonts w:ascii="Arial" w:hAnsi="Arial" w:cs="Arial"/>
          <w:lang w:val="en-GB"/>
        </w:rPr>
        <w:t> </w:t>
      </w:r>
    </w:p>
    <w:p w14:paraId="72879C13"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Hande, A. (2020). The Impact of New Generation Management Approaches on the Firm Performance: The Moderating Role of Strategic Human Resource Management Applications - </w:t>
      </w:r>
      <w:proofErr w:type="spellStart"/>
      <w:r w:rsidRPr="008E5678">
        <w:rPr>
          <w:rStyle w:val="normaltextrun"/>
          <w:rFonts w:ascii="Arial" w:hAnsi="Arial" w:cs="Arial"/>
          <w:lang w:val="en-GB"/>
        </w:rPr>
        <w:t>Erkut</w:t>
      </w:r>
      <w:proofErr w:type="spellEnd"/>
      <w:r w:rsidRPr="008E5678">
        <w:rPr>
          <w:rStyle w:val="normaltextrun"/>
          <w:rFonts w:ascii="Arial" w:hAnsi="Arial" w:cs="Arial"/>
          <w:lang w:val="en-GB"/>
        </w:rPr>
        <w:t xml:space="preserve"> </w:t>
      </w:r>
      <w:proofErr w:type="spellStart"/>
      <w:r w:rsidRPr="008E5678">
        <w:rPr>
          <w:rStyle w:val="normaltextrun"/>
          <w:rFonts w:ascii="Arial" w:hAnsi="Arial" w:cs="Arial"/>
          <w:lang w:val="en-GB"/>
        </w:rPr>
        <w:t>Altındağ</w:t>
      </w:r>
      <w:proofErr w:type="spellEnd"/>
      <w:r w:rsidRPr="008E5678">
        <w:rPr>
          <w:rStyle w:val="normaltextrun"/>
          <w:rFonts w:ascii="Arial" w:hAnsi="Arial" w:cs="Arial"/>
          <w:lang w:val="en-GB"/>
        </w:rPr>
        <w:t xml:space="preserve">, Hande </w:t>
      </w:r>
      <w:proofErr w:type="spellStart"/>
      <w:r w:rsidRPr="008E5678">
        <w:rPr>
          <w:rStyle w:val="normaltextrun"/>
          <w:rFonts w:ascii="Arial" w:hAnsi="Arial" w:cs="Arial"/>
          <w:lang w:val="en-GB"/>
        </w:rPr>
        <w:t>Bilaloğlu</w:t>
      </w:r>
      <w:proofErr w:type="spellEnd"/>
      <w:r w:rsidRPr="008E5678">
        <w:rPr>
          <w:rStyle w:val="normaltextrun"/>
          <w:rFonts w:ascii="Arial" w:hAnsi="Arial" w:cs="Arial"/>
          <w:lang w:val="en-GB"/>
        </w:rPr>
        <w:t xml:space="preserve"> Aktürk, 2020. [online] SAGE Open. Available at: </w:t>
      </w:r>
      <w:hyperlink r:id="rId9" w:tgtFrame="_blank" w:history="1">
        <w:r w:rsidRPr="008E5678">
          <w:rPr>
            <w:rStyle w:val="normaltextrun"/>
            <w:rFonts w:ascii="Arial" w:hAnsi="Arial" w:cs="Arial"/>
            <w:lang w:val="en-GB"/>
          </w:rPr>
          <w:t>https://journals.sagepub.com/doi/full/10.1177/2158244020948845</w:t>
        </w:r>
      </w:hyperlink>
      <w:r w:rsidRPr="008E5678">
        <w:rPr>
          <w:rStyle w:val="normaltextrun"/>
          <w:rFonts w:ascii="Arial" w:hAnsi="Arial" w:cs="Arial"/>
          <w:lang w:val="en-GB"/>
        </w:rPr>
        <w:t xml:space="preserve"> [Accessed 24 Jan. 2024].</w:t>
      </w:r>
      <w:r w:rsidRPr="008E5678">
        <w:rPr>
          <w:rStyle w:val="eop"/>
          <w:rFonts w:ascii="Arial" w:hAnsi="Arial" w:cs="Arial"/>
          <w:lang w:val="en-GB"/>
        </w:rPr>
        <w:t> </w:t>
      </w:r>
    </w:p>
    <w:p w14:paraId="577B6AA7"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Haynes, N. and Egan, D. (2020). The perceptions of frontline employees towards hotel overbooking practices: exploring ethical challenges. Journal of Revenue and Pricing Management, [online] 19(2), pp.119–128.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://doi.org/10.1057/s41272-019-00226-1.</w:t>
      </w:r>
      <w:r w:rsidRPr="008E5678">
        <w:rPr>
          <w:rStyle w:val="eop"/>
          <w:rFonts w:ascii="Arial" w:hAnsi="Arial" w:cs="Arial"/>
          <w:lang w:val="en-GB"/>
        </w:rPr>
        <w:t> </w:t>
      </w:r>
    </w:p>
    <w:p w14:paraId="34B77C49"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lastRenderedPageBreak/>
        <w:t>Jones, P. and Comfort, D. (2021). Modern Slavery Statements and Leading UK Hotel Companies - Research Repository. Glos.ac.uk. [online] doi:https://eprints.glos.ac.uk/10100/1/10100-Jones-%282021%29-Modern-Slavery-Statements-and-Leading-UK-Hotel-Companines.pdf.</w:t>
      </w:r>
      <w:r w:rsidRPr="008E5678">
        <w:rPr>
          <w:rStyle w:val="eop"/>
          <w:rFonts w:ascii="Arial" w:hAnsi="Arial" w:cs="Arial"/>
          <w:lang w:val="en-GB"/>
        </w:rPr>
        <w:t> </w:t>
      </w:r>
    </w:p>
    <w:p w14:paraId="7E27BA68"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Journal of Human Resources in Hospitality &amp; Tourism. (2023). An analysis of online employer positioning: insights for a broader employee value proposition construct in the hotel industry. [online] Available at: </w:t>
      </w:r>
      <w:hyperlink r:id="rId10" w:tgtFrame="_blank" w:history="1">
        <w:r w:rsidRPr="008E5678">
          <w:rPr>
            <w:rStyle w:val="normaltextrun"/>
            <w:rFonts w:ascii="Arial" w:hAnsi="Arial" w:cs="Arial"/>
            <w:lang w:val="en-GB"/>
          </w:rPr>
          <w:t>https://www.tandfonline.com/doi/abs/10.1080/15332845.2024.2282209</w:t>
        </w:r>
      </w:hyperlink>
      <w:r w:rsidRPr="008E5678">
        <w:rPr>
          <w:rStyle w:val="normaltextrun"/>
          <w:rFonts w:ascii="Arial" w:hAnsi="Arial" w:cs="Arial"/>
          <w:lang w:val="en-GB"/>
        </w:rPr>
        <w:t xml:space="preserve"> [Accessed 18 Jan. 2024].</w:t>
      </w:r>
      <w:r w:rsidRPr="008E5678">
        <w:rPr>
          <w:rStyle w:val="eop"/>
          <w:rFonts w:ascii="Arial" w:hAnsi="Arial" w:cs="Arial"/>
          <w:lang w:val="en-GB"/>
        </w:rPr>
        <w:t> </w:t>
      </w:r>
    </w:p>
    <w:p w14:paraId="55272955"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Legg, R., Cornelius, C. and Pietermaritzburg (2004). A HISTORY OF THE PROFESSIONALISATION OF HUMAN RESOURCE MANAGEMENT IN SOUTH AFRICA: 1945 -1995. [online] Available at: </w:t>
      </w:r>
      <w:hyperlink r:id="rId11" w:tgtFrame="_blank" w:history="1">
        <w:r w:rsidRPr="008E5678">
          <w:rPr>
            <w:rStyle w:val="normaltextrun"/>
            <w:rFonts w:ascii="Arial" w:hAnsi="Arial" w:cs="Arial"/>
            <w:lang w:val="en-GB"/>
          </w:rPr>
          <w:t>https://core.ac.uk/download/196546983.pdf</w:t>
        </w:r>
      </w:hyperlink>
      <w:r w:rsidRPr="008E5678">
        <w:rPr>
          <w:rStyle w:val="normaltextrun"/>
          <w:rFonts w:ascii="Arial" w:hAnsi="Arial" w:cs="Arial"/>
          <w:lang w:val="en-GB"/>
        </w:rPr>
        <w:t xml:space="preserve"> [Accessed 24 Jan. 2024].</w:t>
      </w:r>
      <w:r w:rsidRPr="008E5678">
        <w:rPr>
          <w:rStyle w:val="eop"/>
          <w:rFonts w:ascii="Arial" w:hAnsi="Arial" w:cs="Arial"/>
          <w:lang w:val="en-GB"/>
        </w:rPr>
        <w:t> </w:t>
      </w:r>
    </w:p>
    <w:p w14:paraId="5A697DF7"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Mahmoud </w:t>
      </w:r>
      <w:proofErr w:type="spellStart"/>
      <w:r w:rsidRPr="008E5678">
        <w:rPr>
          <w:rStyle w:val="normaltextrun"/>
          <w:rFonts w:ascii="Arial" w:hAnsi="Arial" w:cs="Arial"/>
          <w:lang w:val="en-GB"/>
        </w:rPr>
        <w:t>Alreahi</w:t>
      </w:r>
      <w:proofErr w:type="spellEnd"/>
      <w:r w:rsidRPr="008E5678">
        <w:rPr>
          <w:rStyle w:val="normaltextrun"/>
          <w:rFonts w:ascii="Arial" w:hAnsi="Arial" w:cs="Arial"/>
          <w:lang w:val="en-GB"/>
        </w:rPr>
        <w:t xml:space="preserve">, Zoltán Bujdosó, Moaaz Kabil, Ali Said </w:t>
      </w:r>
      <w:proofErr w:type="spellStart"/>
      <w:r w:rsidRPr="008E5678">
        <w:rPr>
          <w:rStyle w:val="normaltextrun"/>
          <w:rFonts w:ascii="Arial" w:hAnsi="Arial" w:cs="Arial"/>
          <w:lang w:val="en-GB"/>
        </w:rPr>
        <w:t>Akaak</w:t>
      </w:r>
      <w:proofErr w:type="spellEnd"/>
      <w:r w:rsidRPr="008E5678">
        <w:rPr>
          <w:rStyle w:val="normaltextrun"/>
          <w:rFonts w:ascii="Arial" w:hAnsi="Arial" w:cs="Arial"/>
          <w:lang w:val="en-GB"/>
        </w:rPr>
        <w:t xml:space="preserve">, Kata </w:t>
      </w:r>
      <w:proofErr w:type="spellStart"/>
      <w:r w:rsidRPr="008E5678">
        <w:rPr>
          <w:rStyle w:val="normaltextrun"/>
          <w:rFonts w:ascii="Arial" w:hAnsi="Arial" w:cs="Arial"/>
          <w:lang w:val="en-GB"/>
        </w:rPr>
        <w:t>Feketéné</w:t>
      </w:r>
      <w:proofErr w:type="spellEnd"/>
      <w:r w:rsidRPr="008E5678">
        <w:rPr>
          <w:rStyle w:val="normaltextrun"/>
          <w:rFonts w:ascii="Arial" w:hAnsi="Arial" w:cs="Arial"/>
          <w:lang w:val="en-GB"/>
        </w:rPr>
        <w:t xml:space="preserve"> Benkó, </w:t>
      </w:r>
      <w:proofErr w:type="spellStart"/>
      <w:r w:rsidRPr="008E5678">
        <w:rPr>
          <w:rStyle w:val="normaltextrun"/>
          <w:rFonts w:ascii="Arial" w:hAnsi="Arial" w:cs="Arial"/>
          <w:lang w:val="en-GB"/>
        </w:rPr>
        <w:t>Widhayani</w:t>
      </w:r>
      <w:proofErr w:type="spellEnd"/>
      <w:r w:rsidRPr="008E5678">
        <w:rPr>
          <w:rStyle w:val="normaltextrun"/>
          <w:rFonts w:ascii="Arial" w:hAnsi="Arial" w:cs="Arial"/>
          <w:lang w:val="en-GB"/>
        </w:rPr>
        <w:t xml:space="preserve"> Puri </w:t>
      </w:r>
      <w:proofErr w:type="spellStart"/>
      <w:r w:rsidRPr="008E5678">
        <w:rPr>
          <w:rStyle w:val="normaltextrun"/>
          <w:rFonts w:ascii="Arial" w:hAnsi="Arial" w:cs="Arial"/>
          <w:lang w:val="en-GB"/>
        </w:rPr>
        <w:t>Setioningtyas</w:t>
      </w:r>
      <w:proofErr w:type="spellEnd"/>
      <w:r w:rsidRPr="008E5678">
        <w:rPr>
          <w:rStyle w:val="normaltextrun"/>
          <w:rFonts w:ascii="Arial" w:hAnsi="Arial" w:cs="Arial"/>
          <w:lang w:val="en-GB"/>
        </w:rPr>
        <w:t xml:space="preserve"> and Lóránt Dénes Dávid (2022). Green Human Resources Management in the Hotel Industry: A Systematic Review. Sustainability, [online] 15(1), pp.99–99.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://doi.org/10.3390/su15010099.</w:t>
      </w:r>
      <w:r w:rsidRPr="008E5678">
        <w:rPr>
          <w:rStyle w:val="eop"/>
          <w:rFonts w:ascii="Arial" w:hAnsi="Arial" w:cs="Arial"/>
          <w:lang w:val="en-GB"/>
        </w:rPr>
        <w:t> </w:t>
      </w:r>
    </w:p>
    <w:p w14:paraId="1C124FA3"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María </w:t>
      </w:r>
      <w:proofErr w:type="spellStart"/>
      <w:r w:rsidRPr="008E5678">
        <w:rPr>
          <w:rStyle w:val="normaltextrun"/>
          <w:rFonts w:ascii="Arial" w:hAnsi="Arial" w:cs="Arial"/>
          <w:lang w:val="en-GB"/>
        </w:rPr>
        <w:t>Campón</w:t>
      </w:r>
      <w:proofErr w:type="spellEnd"/>
      <w:r w:rsidRPr="008E5678">
        <w:rPr>
          <w:rStyle w:val="normaltextrun"/>
          <w:rFonts w:ascii="Arial" w:hAnsi="Arial" w:cs="Arial"/>
          <w:lang w:val="en-GB"/>
        </w:rPr>
        <w:t xml:space="preserve">-Cerro, A., Manuel, J., José, H.-M. and </w:t>
      </w:r>
      <w:proofErr w:type="spellStart"/>
      <w:r w:rsidRPr="008E5678">
        <w:rPr>
          <w:rStyle w:val="normaltextrun"/>
          <w:rFonts w:ascii="Arial" w:hAnsi="Arial" w:cs="Arial"/>
          <w:lang w:val="en-GB"/>
        </w:rPr>
        <w:t>Folgado</w:t>
      </w:r>
      <w:proofErr w:type="spellEnd"/>
      <w:r w:rsidRPr="008E5678">
        <w:rPr>
          <w:rStyle w:val="normaltextrun"/>
          <w:rFonts w:ascii="Arial" w:hAnsi="Arial" w:cs="Arial"/>
          <w:lang w:val="en-GB"/>
        </w:rPr>
        <w:t xml:space="preserve">-Fernández, A. (n.d.). Applying Quality of Life Research: Best Practices Best Practices in Hospitality and Tourism Marketing and Management A Quality of Life Perspective. [online] Available at: </w:t>
      </w:r>
      <w:hyperlink r:id="rId12" w:tgtFrame="_blank" w:history="1">
        <w:r w:rsidRPr="008E5678">
          <w:rPr>
            <w:rStyle w:val="normaltextrun"/>
            <w:rFonts w:ascii="Arial" w:hAnsi="Arial" w:cs="Arial"/>
            <w:lang w:val="en-GB"/>
          </w:rPr>
          <w:t>https://nibmehub.com/opac-service/pdf/read/Best%20Practices%20in%20Hospitality%20and%20Tourism%20Marketing%20and%20Management.pdf</w:t>
        </w:r>
      </w:hyperlink>
      <w:r w:rsidRPr="008E5678">
        <w:rPr>
          <w:rStyle w:val="normaltextrun"/>
          <w:rFonts w:ascii="Arial" w:hAnsi="Arial" w:cs="Arial"/>
          <w:lang w:val="en-GB"/>
        </w:rPr>
        <w:t>.</w:t>
      </w:r>
      <w:r w:rsidRPr="008E5678">
        <w:rPr>
          <w:rStyle w:val="eop"/>
          <w:rFonts w:ascii="Arial" w:hAnsi="Arial" w:cs="Arial"/>
          <w:lang w:val="en-GB"/>
        </w:rPr>
        <w:t> </w:t>
      </w:r>
    </w:p>
    <w:p w14:paraId="0585F111"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Navaneetha Krishnan Rajagopal, Saini, M., Huerta-Soto, R., </w:t>
      </w:r>
      <w:proofErr w:type="spellStart"/>
      <w:r w:rsidRPr="008E5678">
        <w:rPr>
          <w:rStyle w:val="normaltextrun"/>
          <w:rFonts w:ascii="Arial" w:hAnsi="Arial" w:cs="Arial"/>
          <w:lang w:val="en-GB"/>
        </w:rPr>
        <w:t>Vílchez</w:t>
      </w:r>
      <w:proofErr w:type="spellEnd"/>
      <w:r w:rsidRPr="008E5678">
        <w:rPr>
          <w:rStyle w:val="normaltextrun"/>
          <w:rFonts w:ascii="Arial" w:hAnsi="Arial" w:cs="Arial"/>
          <w:lang w:val="en-GB"/>
        </w:rPr>
        <w:t xml:space="preserve">-Vásquez, R., Kumar, J., Shashi Kant Gupta and Perumal, S. (2022). Human Resource Demand Prediction and Configuration Model Based on Grey Wolf Optimization and Recurrent Neural Network. Computational Intelligence and Neuroscience, [online] 2022, pp.1–11.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://doi.org/10.1155/2022/5613407.</w:t>
      </w:r>
      <w:r w:rsidRPr="008E5678">
        <w:rPr>
          <w:rStyle w:val="eop"/>
          <w:rFonts w:ascii="Arial" w:hAnsi="Arial" w:cs="Arial"/>
          <w:lang w:val="en-GB"/>
        </w:rPr>
        <w:t> </w:t>
      </w:r>
    </w:p>
    <w:p w14:paraId="7E7DCC46"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Rainier Hendrik </w:t>
      </w:r>
      <w:proofErr w:type="spellStart"/>
      <w:r w:rsidRPr="008E5678">
        <w:rPr>
          <w:rStyle w:val="normaltextrun"/>
          <w:rFonts w:ascii="Arial" w:hAnsi="Arial" w:cs="Arial"/>
          <w:lang w:val="en-GB"/>
        </w:rPr>
        <w:t>Sitaniapessy</w:t>
      </w:r>
      <w:proofErr w:type="spellEnd"/>
      <w:r w:rsidRPr="008E5678">
        <w:rPr>
          <w:rStyle w:val="normaltextrun"/>
          <w:rFonts w:ascii="Arial" w:hAnsi="Arial" w:cs="Arial"/>
          <w:lang w:val="en-GB"/>
        </w:rPr>
        <w:t xml:space="preserve">, Surya Fadjar </w:t>
      </w:r>
      <w:proofErr w:type="spellStart"/>
      <w:r w:rsidRPr="008E5678">
        <w:rPr>
          <w:rStyle w:val="normaltextrun"/>
          <w:rFonts w:ascii="Arial" w:hAnsi="Arial" w:cs="Arial"/>
          <w:lang w:val="en-GB"/>
        </w:rPr>
        <w:t>Boediman</w:t>
      </w:r>
      <w:proofErr w:type="spellEnd"/>
      <w:r w:rsidRPr="008E5678">
        <w:rPr>
          <w:rStyle w:val="normaltextrun"/>
          <w:rFonts w:ascii="Arial" w:hAnsi="Arial" w:cs="Arial"/>
          <w:lang w:val="en-GB"/>
        </w:rPr>
        <w:t xml:space="preserve"> and Eka Budi Yulianti (2021). Developing the Effective Digital Human Resource Management What Experts </w:t>
      </w:r>
      <w:r w:rsidRPr="008E5678">
        <w:rPr>
          <w:rStyle w:val="normaltextrun"/>
          <w:rFonts w:ascii="Arial" w:hAnsi="Arial" w:cs="Arial"/>
          <w:lang w:val="en-GB"/>
        </w:rPr>
        <w:lastRenderedPageBreak/>
        <w:t xml:space="preserve">Say for Tourism Industry Preparations. International Journal of Business, Economics and Management, [online] 4(2), pp.407–416.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://doi.org/10.31295/ijbem.v4n2.1720.</w:t>
      </w:r>
      <w:r w:rsidRPr="008E5678">
        <w:rPr>
          <w:rStyle w:val="eop"/>
          <w:rFonts w:ascii="Arial" w:hAnsi="Arial" w:cs="Arial"/>
          <w:lang w:val="en-GB"/>
        </w:rPr>
        <w:t> </w:t>
      </w:r>
    </w:p>
    <w:p w14:paraId="3B1294FD"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Rego, L.L., Brady, M.K., Leone, R.P., Roberts, J., Srivastava, C. and Srivastava, R.K. (2022). Brand response to environmental turbulence: A framework and propositions for resistance, recovery and reinvention. International Journal of Research in Marketing, [online] 39(2), pp.583–602.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://doi.org/10.1016/j.ijresmar.2021.10.006.</w:t>
      </w:r>
      <w:r w:rsidRPr="008E5678">
        <w:rPr>
          <w:rStyle w:val="eop"/>
          <w:rFonts w:ascii="Arial" w:hAnsi="Arial" w:cs="Arial"/>
          <w:lang w:val="en-GB"/>
        </w:rPr>
        <w:t> </w:t>
      </w:r>
    </w:p>
    <w:p w14:paraId="52EA759E"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Riham Al Aina and Tarık Atan (2020). The Impact of Implementing Talent Management Practices on Sustainable Organizational Performance. Sustainability, [online] 12(20), pp.8372–8372.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://doi.org/10.3390/su12208372.</w:t>
      </w:r>
      <w:r w:rsidRPr="008E5678">
        <w:rPr>
          <w:rStyle w:val="eop"/>
          <w:rFonts w:ascii="Arial" w:hAnsi="Arial" w:cs="Arial"/>
          <w:lang w:val="en-GB"/>
        </w:rPr>
        <w:t> </w:t>
      </w:r>
    </w:p>
    <w:p w14:paraId="07AF01B9"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Stahl, G.K., Brewster, C., Collings, D.G. and </w:t>
      </w:r>
      <w:proofErr w:type="spellStart"/>
      <w:r w:rsidRPr="008E5678">
        <w:rPr>
          <w:rStyle w:val="normaltextrun"/>
          <w:rFonts w:ascii="Arial" w:hAnsi="Arial" w:cs="Arial"/>
          <w:lang w:val="en-GB"/>
        </w:rPr>
        <w:t>Hajro</w:t>
      </w:r>
      <w:proofErr w:type="spellEnd"/>
      <w:r w:rsidRPr="008E5678">
        <w:rPr>
          <w:rStyle w:val="normaltextrun"/>
          <w:rFonts w:ascii="Arial" w:hAnsi="Arial" w:cs="Arial"/>
          <w:lang w:val="en-GB"/>
        </w:rPr>
        <w:t xml:space="preserve">, A. (2020). Enhancing the role of human resource management in corporate sustainability and social responsibility: A multi-stakeholder, multidimensional approach to HRM. Human Resource Management Review, [online] 30(3), pp.100708–100708.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://doi.org/10.1016/j.hrmr.2019.100708.</w:t>
      </w:r>
      <w:r w:rsidRPr="008E5678">
        <w:rPr>
          <w:rStyle w:val="eop"/>
          <w:rFonts w:ascii="Arial" w:hAnsi="Arial" w:cs="Arial"/>
          <w:lang w:val="en-GB"/>
        </w:rPr>
        <w:t> </w:t>
      </w:r>
    </w:p>
    <w:p w14:paraId="5FE1C915"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The role of human resource managers in the promotion of hotel sector as a brand in Jordanian hotel industry - a cross-sectional study. (2021). Cogent Business &amp; Management. [online] </w:t>
      </w:r>
      <w:proofErr w:type="spellStart"/>
      <w:r w:rsidRPr="008E5678">
        <w:rPr>
          <w:rStyle w:val="normaltextrun"/>
          <w:rFonts w:ascii="Arial" w:hAnsi="Arial" w:cs="Arial"/>
          <w:lang w:val="en-GB"/>
        </w:rPr>
        <w:t>doi:https</w:t>
      </w:r>
      <w:proofErr w:type="spellEnd"/>
      <w:r w:rsidRPr="008E5678">
        <w:rPr>
          <w:rStyle w:val="normaltextrun"/>
          <w:rFonts w:ascii="Arial" w:hAnsi="Arial" w:cs="Arial"/>
          <w:lang w:val="en-GB"/>
        </w:rPr>
        <w:t>://doi.org/10.1080//23311975.2021.1875535.</w:t>
      </w:r>
      <w:r w:rsidRPr="008E5678">
        <w:rPr>
          <w:rStyle w:val="eop"/>
          <w:rFonts w:ascii="Arial" w:hAnsi="Arial" w:cs="Arial"/>
          <w:lang w:val="en-GB"/>
        </w:rPr>
        <w:t> </w:t>
      </w:r>
    </w:p>
    <w:p w14:paraId="73EC1147" w14:textId="77777777" w:rsidR="008E5678" w:rsidRPr="008E5678" w:rsidRDefault="008E5678" w:rsidP="008E5678">
      <w:pPr>
        <w:pStyle w:val="paragraph"/>
        <w:spacing w:before="0" w:beforeAutospacing="0" w:after="0" w:afterAutospacing="0" w:line="360" w:lineRule="auto"/>
        <w:ind w:left="691" w:right="-29" w:hanging="720"/>
        <w:contextualSpacing/>
        <w:textAlignment w:val="baseline"/>
        <w:rPr>
          <w:rFonts w:ascii="Arial" w:hAnsi="Arial" w:cs="Arial"/>
          <w:lang w:val="en-GB"/>
        </w:rPr>
      </w:pPr>
      <w:r w:rsidRPr="008E5678">
        <w:rPr>
          <w:rStyle w:val="normaltextrun"/>
          <w:rFonts w:ascii="Arial" w:hAnsi="Arial" w:cs="Arial"/>
          <w:lang w:val="en-GB"/>
        </w:rPr>
        <w:t xml:space="preserve">TOURISM MANAGEMENT. (n.d.). Available at: </w:t>
      </w:r>
      <w:hyperlink r:id="rId13" w:tgtFrame="_blank" w:history="1">
        <w:r w:rsidRPr="008E5678">
          <w:rPr>
            <w:rStyle w:val="normaltextrun"/>
            <w:rFonts w:ascii="Arial" w:hAnsi="Arial" w:cs="Arial"/>
            <w:lang w:val="en-GB"/>
          </w:rPr>
          <w:t>https://nibmehub.com/opac-service/pdf/read/Tourism%20Management-%202nd%20edition%20_%20managing%20for%20change.pdf</w:t>
        </w:r>
      </w:hyperlink>
      <w:r w:rsidRPr="008E5678">
        <w:rPr>
          <w:rStyle w:val="normaltextrun"/>
          <w:rFonts w:ascii="Arial" w:hAnsi="Arial" w:cs="Arial"/>
          <w:lang w:val="en-GB"/>
        </w:rPr>
        <w:t>.</w:t>
      </w:r>
      <w:r w:rsidRPr="008E5678">
        <w:rPr>
          <w:rStyle w:val="eop"/>
          <w:rFonts w:ascii="Arial" w:hAnsi="Arial" w:cs="Arial"/>
          <w:lang w:val="en-GB"/>
        </w:rPr>
        <w:t> </w:t>
      </w:r>
    </w:p>
    <w:p w14:paraId="2202A05B"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59CE8CDD"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63FED0E7"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41A106DC"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5990F0B3"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286EE782"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41B42FF5"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38A099A7"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043378BC"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45AB6856"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lastRenderedPageBreak/>
        <w:t>‌</w:t>
      </w:r>
      <w:r w:rsidRPr="008E5678">
        <w:rPr>
          <w:rStyle w:val="eop"/>
          <w:rFonts w:ascii="Arial" w:hAnsi="Arial" w:cs="Arial"/>
          <w:lang w:val="en-GB"/>
        </w:rPr>
        <w:t> </w:t>
      </w:r>
    </w:p>
    <w:p w14:paraId="5BCE933E"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1EF38FDC"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00E2B8B4"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14D47356"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35596896"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420E0644"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2F1330A3"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0E3DBBC7"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71597D9C"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1134ABFB"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2CB67BA6"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6FB2635F"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299B2C13"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40F6926B"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normaltextrun"/>
          <w:rFonts w:ascii="Arial" w:hAnsi="Arial" w:cs="Arial"/>
          <w:lang w:val="en-GB"/>
        </w:rPr>
        <w:t>‌</w:t>
      </w:r>
      <w:r w:rsidRPr="008E5678">
        <w:rPr>
          <w:rStyle w:val="eop"/>
          <w:rFonts w:ascii="Arial" w:hAnsi="Arial" w:cs="Arial"/>
          <w:lang w:val="en-GB"/>
        </w:rPr>
        <w:t> </w:t>
      </w:r>
    </w:p>
    <w:p w14:paraId="4E5BF194" w14:textId="77777777" w:rsidR="008E5678" w:rsidRPr="008E5678" w:rsidRDefault="008E5678" w:rsidP="008E5678">
      <w:pPr>
        <w:pStyle w:val="paragraph"/>
        <w:spacing w:before="0" w:beforeAutospacing="0" w:after="0" w:afterAutospacing="0" w:line="360" w:lineRule="auto"/>
        <w:ind w:left="-30" w:right="-30"/>
        <w:textAlignment w:val="baseline"/>
        <w:rPr>
          <w:rFonts w:ascii="Arial" w:hAnsi="Arial" w:cs="Arial"/>
          <w:lang w:val="en-GB"/>
        </w:rPr>
      </w:pPr>
      <w:r w:rsidRPr="008E5678">
        <w:rPr>
          <w:rStyle w:val="eop"/>
          <w:rFonts w:ascii="Arial" w:hAnsi="Arial" w:cs="Arial"/>
          <w:lang w:val="en-GB"/>
        </w:rPr>
        <w:t> </w:t>
      </w:r>
    </w:p>
    <w:p w14:paraId="307B33C6" w14:textId="77777777" w:rsidR="008E5678" w:rsidRPr="008E5678" w:rsidRDefault="008E5678" w:rsidP="008E5678">
      <w:pPr>
        <w:spacing w:line="360" w:lineRule="auto"/>
        <w:rPr>
          <w:rFonts w:ascii="Arial" w:hAnsi="Arial" w:cs="Arial"/>
          <w:sz w:val="24"/>
          <w:szCs w:val="24"/>
        </w:rPr>
      </w:pPr>
    </w:p>
    <w:sectPr w:rsidR="008E5678" w:rsidRPr="008E5678">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0F834" w14:textId="77777777" w:rsidR="009C1939" w:rsidRDefault="009C1939" w:rsidP="008E5678">
      <w:pPr>
        <w:spacing w:after="0" w:line="240" w:lineRule="auto"/>
      </w:pPr>
      <w:r>
        <w:separator/>
      </w:r>
    </w:p>
  </w:endnote>
  <w:endnote w:type="continuationSeparator" w:id="0">
    <w:p w14:paraId="1F4CE99D" w14:textId="77777777" w:rsidR="009C1939" w:rsidRDefault="009C1939" w:rsidP="008E5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6A204" w14:textId="77777777" w:rsidR="009C1939" w:rsidRDefault="009C1939" w:rsidP="008E5678">
      <w:pPr>
        <w:spacing w:after="0" w:line="240" w:lineRule="auto"/>
      </w:pPr>
      <w:r>
        <w:separator/>
      </w:r>
    </w:p>
  </w:footnote>
  <w:footnote w:type="continuationSeparator" w:id="0">
    <w:p w14:paraId="7FEEF230" w14:textId="77777777" w:rsidR="009C1939" w:rsidRDefault="009C1939" w:rsidP="008E5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412085"/>
      <w:docPartObj>
        <w:docPartGallery w:val="Page Numbers (Top of Page)"/>
        <w:docPartUnique/>
      </w:docPartObj>
    </w:sdtPr>
    <w:sdtEndPr>
      <w:rPr>
        <w:noProof/>
      </w:rPr>
    </w:sdtEndPr>
    <w:sdtContent>
      <w:p w14:paraId="547000F1" w14:textId="6A539878" w:rsidR="008E5678" w:rsidRDefault="008E567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6B569FD" w14:textId="77777777" w:rsidR="008E5678" w:rsidRDefault="008E56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275A4"/>
    <w:multiLevelType w:val="multilevel"/>
    <w:tmpl w:val="B04E3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0B2FE9"/>
    <w:multiLevelType w:val="multilevel"/>
    <w:tmpl w:val="83A60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20104419">
    <w:abstractNumId w:val="1"/>
  </w:num>
  <w:num w:numId="2" w16cid:durableId="1867667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D6D"/>
    <w:rsid w:val="000E23F3"/>
    <w:rsid w:val="004D7125"/>
    <w:rsid w:val="007574EB"/>
    <w:rsid w:val="008E5678"/>
    <w:rsid w:val="009C1939"/>
    <w:rsid w:val="00A11D6D"/>
    <w:rsid w:val="00BB5C72"/>
    <w:rsid w:val="00C42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52DC9F"/>
  <w15:docId w15:val="{68112540-10B4-4E71-A713-765CF4019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11D6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A11D6D"/>
  </w:style>
  <w:style w:type="character" w:customStyle="1" w:styleId="eop">
    <w:name w:val="eop"/>
    <w:basedOn w:val="DefaultParagraphFont"/>
    <w:rsid w:val="00A11D6D"/>
  </w:style>
  <w:style w:type="character" w:customStyle="1" w:styleId="scxw51362586">
    <w:name w:val="scxw51362586"/>
    <w:basedOn w:val="DefaultParagraphFont"/>
    <w:rsid w:val="00A11D6D"/>
  </w:style>
  <w:style w:type="character" w:customStyle="1" w:styleId="wacimagecontainer">
    <w:name w:val="wacimagecontainer"/>
    <w:basedOn w:val="DefaultParagraphFont"/>
    <w:rsid w:val="00A11D6D"/>
  </w:style>
  <w:style w:type="character" w:customStyle="1" w:styleId="scxw258428831">
    <w:name w:val="scxw258428831"/>
    <w:basedOn w:val="DefaultParagraphFont"/>
    <w:rsid w:val="008E5678"/>
  </w:style>
  <w:style w:type="character" w:customStyle="1" w:styleId="scxw155626859">
    <w:name w:val="scxw155626859"/>
    <w:basedOn w:val="DefaultParagraphFont"/>
    <w:rsid w:val="008E5678"/>
  </w:style>
  <w:style w:type="character" w:customStyle="1" w:styleId="scxw154912262">
    <w:name w:val="scxw154912262"/>
    <w:basedOn w:val="DefaultParagraphFont"/>
    <w:rsid w:val="008E5678"/>
  </w:style>
  <w:style w:type="character" w:customStyle="1" w:styleId="scxw198619934">
    <w:name w:val="scxw198619934"/>
    <w:basedOn w:val="DefaultParagraphFont"/>
    <w:rsid w:val="008E5678"/>
  </w:style>
  <w:style w:type="paragraph" w:styleId="Header">
    <w:name w:val="header"/>
    <w:basedOn w:val="Normal"/>
    <w:link w:val="HeaderChar"/>
    <w:uiPriority w:val="99"/>
    <w:unhideWhenUsed/>
    <w:rsid w:val="008E56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5678"/>
  </w:style>
  <w:style w:type="paragraph" w:styleId="Footer">
    <w:name w:val="footer"/>
    <w:basedOn w:val="Normal"/>
    <w:link w:val="FooterChar"/>
    <w:uiPriority w:val="99"/>
    <w:unhideWhenUsed/>
    <w:rsid w:val="008E56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5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18414">
      <w:bodyDiv w:val="1"/>
      <w:marLeft w:val="0"/>
      <w:marRight w:val="0"/>
      <w:marTop w:val="0"/>
      <w:marBottom w:val="0"/>
      <w:divBdr>
        <w:top w:val="none" w:sz="0" w:space="0" w:color="auto"/>
        <w:left w:val="none" w:sz="0" w:space="0" w:color="auto"/>
        <w:bottom w:val="none" w:sz="0" w:space="0" w:color="auto"/>
        <w:right w:val="none" w:sz="0" w:space="0" w:color="auto"/>
      </w:divBdr>
      <w:divsChild>
        <w:div w:id="276108399">
          <w:marLeft w:val="0"/>
          <w:marRight w:val="0"/>
          <w:marTop w:val="0"/>
          <w:marBottom w:val="0"/>
          <w:divBdr>
            <w:top w:val="none" w:sz="0" w:space="0" w:color="auto"/>
            <w:left w:val="none" w:sz="0" w:space="0" w:color="auto"/>
            <w:bottom w:val="none" w:sz="0" w:space="0" w:color="auto"/>
            <w:right w:val="none" w:sz="0" w:space="0" w:color="auto"/>
          </w:divBdr>
        </w:div>
        <w:div w:id="1739395640">
          <w:marLeft w:val="0"/>
          <w:marRight w:val="0"/>
          <w:marTop w:val="0"/>
          <w:marBottom w:val="0"/>
          <w:divBdr>
            <w:top w:val="none" w:sz="0" w:space="0" w:color="auto"/>
            <w:left w:val="none" w:sz="0" w:space="0" w:color="auto"/>
            <w:bottom w:val="none" w:sz="0" w:space="0" w:color="auto"/>
            <w:right w:val="none" w:sz="0" w:space="0" w:color="auto"/>
          </w:divBdr>
        </w:div>
      </w:divsChild>
    </w:div>
    <w:div w:id="183715401">
      <w:bodyDiv w:val="1"/>
      <w:marLeft w:val="0"/>
      <w:marRight w:val="0"/>
      <w:marTop w:val="0"/>
      <w:marBottom w:val="0"/>
      <w:divBdr>
        <w:top w:val="none" w:sz="0" w:space="0" w:color="auto"/>
        <w:left w:val="none" w:sz="0" w:space="0" w:color="auto"/>
        <w:bottom w:val="none" w:sz="0" w:space="0" w:color="auto"/>
        <w:right w:val="none" w:sz="0" w:space="0" w:color="auto"/>
      </w:divBdr>
      <w:divsChild>
        <w:div w:id="1897544103">
          <w:marLeft w:val="0"/>
          <w:marRight w:val="0"/>
          <w:marTop w:val="0"/>
          <w:marBottom w:val="0"/>
          <w:divBdr>
            <w:top w:val="none" w:sz="0" w:space="0" w:color="auto"/>
            <w:left w:val="none" w:sz="0" w:space="0" w:color="auto"/>
            <w:bottom w:val="none" w:sz="0" w:space="0" w:color="auto"/>
            <w:right w:val="none" w:sz="0" w:space="0" w:color="auto"/>
          </w:divBdr>
        </w:div>
        <w:div w:id="1389917162">
          <w:marLeft w:val="0"/>
          <w:marRight w:val="0"/>
          <w:marTop w:val="0"/>
          <w:marBottom w:val="0"/>
          <w:divBdr>
            <w:top w:val="none" w:sz="0" w:space="0" w:color="auto"/>
            <w:left w:val="none" w:sz="0" w:space="0" w:color="auto"/>
            <w:bottom w:val="none" w:sz="0" w:space="0" w:color="auto"/>
            <w:right w:val="none" w:sz="0" w:space="0" w:color="auto"/>
          </w:divBdr>
        </w:div>
      </w:divsChild>
    </w:div>
    <w:div w:id="315108620">
      <w:bodyDiv w:val="1"/>
      <w:marLeft w:val="0"/>
      <w:marRight w:val="0"/>
      <w:marTop w:val="0"/>
      <w:marBottom w:val="0"/>
      <w:divBdr>
        <w:top w:val="none" w:sz="0" w:space="0" w:color="auto"/>
        <w:left w:val="none" w:sz="0" w:space="0" w:color="auto"/>
        <w:bottom w:val="none" w:sz="0" w:space="0" w:color="auto"/>
        <w:right w:val="none" w:sz="0" w:space="0" w:color="auto"/>
      </w:divBdr>
      <w:divsChild>
        <w:div w:id="772282425">
          <w:marLeft w:val="0"/>
          <w:marRight w:val="0"/>
          <w:marTop w:val="0"/>
          <w:marBottom w:val="0"/>
          <w:divBdr>
            <w:top w:val="none" w:sz="0" w:space="0" w:color="auto"/>
            <w:left w:val="none" w:sz="0" w:space="0" w:color="auto"/>
            <w:bottom w:val="none" w:sz="0" w:space="0" w:color="auto"/>
            <w:right w:val="none" w:sz="0" w:space="0" w:color="auto"/>
          </w:divBdr>
        </w:div>
        <w:div w:id="1452170737">
          <w:marLeft w:val="0"/>
          <w:marRight w:val="0"/>
          <w:marTop w:val="0"/>
          <w:marBottom w:val="0"/>
          <w:divBdr>
            <w:top w:val="none" w:sz="0" w:space="0" w:color="auto"/>
            <w:left w:val="none" w:sz="0" w:space="0" w:color="auto"/>
            <w:bottom w:val="none" w:sz="0" w:space="0" w:color="auto"/>
            <w:right w:val="none" w:sz="0" w:space="0" w:color="auto"/>
          </w:divBdr>
        </w:div>
        <w:div w:id="2071414115">
          <w:marLeft w:val="0"/>
          <w:marRight w:val="0"/>
          <w:marTop w:val="0"/>
          <w:marBottom w:val="0"/>
          <w:divBdr>
            <w:top w:val="none" w:sz="0" w:space="0" w:color="auto"/>
            <w:left w:val="none" w:sz="0" w:space="0" w:color="auto"/>
            <w:bottom w:val="none" w:sz="0" w:space="0" w:color="auto"/>
            <w:right w:val="none" w:sz="0" w:space="0" w:color="auto"/>
          </w:divBdr>
        </w:div>
      </w:divsChild>
    </w:div>
    <w:div w:id="1236747292">
      <w:bodyDiv w:val="1"/>
      <w:marLeft w:val="0"/>
      <w:marRight w:val="0"/>
      <w:marTop w:val="0"/>
      <w:marBottom w:val="0"/>
      <w:divBdr>
        <w:top w:val="none" w:sz="0" w:space="0" w:color="auto"/>
        <w:left w:val="none" w:sz="0" w:space="0" w:color="auto"/>
        <w:bottom w:val="none" w:sz="0" w:space="0" w:color="auto"/>
        <w:right w:val="none" w:sz="0" w:space="0" w:color="auto"/>
      </w:divBdr>
      <w:divsChild>
        <w:div w:id="1939017807">
          <w:marLeft w:val="0"/>
          <w:marRight w:val="0"/>
          <w:marTop w:val="0"/>
          <w:marBottom w:val="0"/>
          <w:divBdr>
            <w:top w:val="none" w:sz="0" w:space="0" w:color="auto"/>
            <w:left w:val="none" w:sz="0" w:space="0" w:color="auto"/>
            <w:bottom w:val="none" w:sz="0" w:space="0" w:color="auto"/>
            <w:right w:val="none" w:sz="0" w:space="0" w:color="auto"/>
          </w:divBdr>
        </w:div>
        <w:div w:id="1121339129">
          <w:marLeft w:val="0"/>
          <w:marRight w:val="0"/>
          <w:marTop w:val="0"/>
          <w:marBottom w:val="0"/>
          <w:divBdr>
            <w:top w:val="none" w:sz="0" w:space="0" w:color="auto"/>
            <w:left w:val="none" w:sz="0" w:space="0" w:color="auto"/>
            <w:bottom w:val="none" w:sz="0" w:space="0" w:color="auto"/>
            <w:right w:val="none" w:sz="0" w:space="0" w:color="auto"/>
          </w:divBdr>
        </w:div>
      </w:divsChild>
    </w:div>
    <w:div w:id="1285237313">
      <w:bodyDiv w:val="1"/>
      <w:marLeft w:val="0"/>
      <w:marRight w:val="0"/>
      <w:marTop w:val="0"/>
      <w:marBottom w:val="0"/>
      <w:divBdr>
        <w:top w:val="none" w:sz="0" w:space="0" w:color="auto"/>
        <w:left w:val="none" w:sz="0" w:space="0" w:color="auto"/>
        <w:bottom w:val="none" w:sz="0" w:space="0" w:color="auto"/>
        <w:right w:val="none" w:sz="0" w:space="0" w:color="auto"/>
      </w:divBdr>
    </w:div>
    <w:div w:id="1546912049">
      <w:bodyDiv w:val="1"/>
      <w:marLeft w:val="0"/>
      <w:marRight w:val="0"/>
      <w:marTop w:val="0"/>
      <w:marBottom w:val="0"/>
      <w:divBdr>
        <w:top w:val="none" w:sz="0" w:space="0" w:color="auto"/>
        <w:left w:val="none" w:sz="0" w:space="0" w:color="auto"/>
        <w:bottom w:val="none" w:sz="0" w:space="0" w:color="auto"/>
        <w:right w:val="none" w:sz="0" w:space="0" w:color="auto"/>
      </w:divBdr>
      <w:divsChild>
        <w:div w:id="1516378267">
          <w:marLeft w:val="0"/>
          <w:marRight w:val="0"/>
          <w:marTop w:val="0"/>
          <w:marBottom w:val="0"/>
          <w:divBdr>
            <w:top w:val="none" w:sz="0" w:space="0" w:color="auto"/>
            <w:left w:val="none" w:sz="0" w:space="0" w:color="auto"/>
            <w:bottom w:val="none" w:sz="0" w:space="0" w:color="auto"/>
            <w:right w:val="none" w:sz="0" w:space="0" w:color="auto"/>
          </w:divBdr>
        </w:div>
        <w:div w:id="310645925">
          <w:marLeft w:val="0"/>
          <w:marRight w:val="0"/>
          <w:marTop w:val="0"/>
          <w:marBottom w:val="0"/>
          <w:divBdr>
            <w:top w:val="none" w:sz="0" w:space="0" w:color="auto"/>
            <w:left w:val="none" w:sz="0" w:space="0" w:color="auto"/>
            <w:bottom w:val="none" w:sz="0" w:space="0" w:color="auto"/>
            <w:right w:val="none" w:sz="0" w:space="0" w:color="auto"/>
          </w:divBdr>
        </w:div>
        <w:div w:id="107552519">
          <w:marLeft w:val="0"/>
          <w:marRight w:val="0"/>
          <w:marTop w:val="0"/>
          <w:marBottom w:val="0"/>
          <w:divBdr>
            <w:top w:val="none" w:sz="0" w:space="0" w:color="auto"/>
            <w:left w:val="none" w:sz="0" w:space="0" w:color="auto"/>
            <w:bottom w:val="none" w:sz="0" w:space="0" w:color="auto"/>
            <w:right w:val="none" w:sz="0" w:space="0" w:color="auto"/>
          </w:divBdr>
        </w:div>
        <w:div w:id="1634096793">
          <w:marLeft w:val="0"/>
          <w:marRight w:val="0"/>
          <w:marTop w:val="0"/>
          <w:marBottom w:val="0"/>
          <w:divBdr>
            <w:top w:val="none" w:sz="0" w:space="0" w:color="auto"/>
            <w:left w:val="none" w:sz="0" w:space="0" w:color="auto"/>
            <w:bottom w:val="none" w:sz="0" w:space="0" w:color="auto"/>
            <w:right w:val="none" w:sz="0" w:space="0" w:color="auto"/>
          </w:divBdr>
        </w:div>
        <w:div w:id="991442195">
          <w:marLeft w:val="0"/>
          <w:marRight w:val="0"/>
          <w:marTop w:val="0"/>
          <w:marBottom w:val="0"/>
          <w:divBdr>
            <w:top w:val="none" w:sz="0" w:space="0" w:color="auto"/>
            <w:left w:val="none" w:sz="0" w:space="0" w:color="auto"/>
            <w:bottom w:val="none" w:sz="0" w:space="0" w:color="auto"/>
            <w:right w:val="none" w:sz="0" w:space="0" w:color="auto"/>
          </w:divBdr>
        </w:div>
        <w:div w:id="649946730">
          <w:marLeft w:val="0"/>
          <w:marRight w:val="0"/>
          <w:marTop w:val="0"/>
          <w:marBottom w:val="0"/>
          <w:divBdr>
            <w:top w:val="none" w:sz="0" w:space="0" w:color="auto"/>
            <w:left w:val="none" w:sz="0" w:space="0" w:color="auto"/>
            <w:bottom w:val="none" w:sz="0" w:space="0" w:color="auto"/>
            <w:right w:val="none" w:sz="0" w:space="0" w:color="auto"/>
          </w:divBdr>
        </w:div>
        <w:div w:id="572663298">
          <w:marLeft w:val="0"/>
          <w:marRight w:val="0"/>
          <w:marTop w:val="0"/>
          <w:marBottom w:val="0"/>
          <w:divBdr>
            <w:top w:val="none" w:sz="0" w:space="0" w:color="auto"/>
            <w:left w:val="none" w:sz="0" w:space="0" w:color="auto"/>
            <w:bottom w:val="none" w:sz="0" w:space="0" w:color="auto"/>
            <w:right w:val="none" w:sz="0" w:space="0" w:color="auto"/>
          </w:divBdr>
        </w:div>
        <w:div w:id="727798544">
          <w:marLeft w:val="0"/>
          <w:marRight w:val="0"/>
          <w:marTop w:val="0"/>
          <w:marBottom w:val="0"/>
          <w:divBdr>
            <w:top w:val="none" w:sz="0" w:space="0" w:color="auto"/>
            <w:left w:val="none" w:sz="0" w:space="0" w:color="auto"/>
            <w:bottom w:val="none" w:sz="0" w:space="0" w:color="auto"/>
            <w:right w:val="none" w:sz="0" w:space="0" w:color="auto"/>
          </w:divBdr>
        </w:div>
        <w:div w:id="670529136">
          <w:marLeft w:val="0"/>
          <w:marRight w:val="0"/>
          <w:marTop w:val="0"/>
          <w:marBottom w:val="0"/>
          <w:divBdr>
            <w:top w:val="none" w:sz="0" w:space="0" w:color="auto"/>
            <w:left w:val="none" w:sz="0" w:space="0" w:color="auto"/>
            <w:bottom w:val="none" w:sz="0" w:space="0" w:color="auto"/>
            <w:right w:val="none" w:sz="0" w:space="0" w:color="auto"/>
          </w:divBdr>
        </w:div>
        <w:div w:id="1088619487">
          <w:marLeft w:val="0"/>
          <w:marRight w:val="0"/>
          <w:marTop w:val="0"/>
          <w:marBottom w:val="0"/>
          <w:divBdr>
            <w:top w:val="none" w:sz="0" w:space="0" w:color="auto"/>
            <w:left w:val="none" w:sz="0" w:space="0" w:color="auto"/>
            <w:bottom w:val="none" w:sz="0" w:space="0" w:color="auto"/>
            <w:right w:val="none" w:sz="0" w:space="0" w:color="auto"/>
          </w:divBdr>
        </w:div>
        <w:div w:id="1398493">
          <w:marLeft w:val="0"/>
          <w:marRight w:val="0"/>
          <w:marTop w:val="0"/>
          <w:marBottom w:val="0"/>
          <w:divBdr>
            <w:top w:val="none" w:sz="0" w:space="0" w:color="auto"/>
            <w:left w:val="none" w:sz="0" w:space="0" w:color="auto"/>
            <w:bottom w:val="none" w:sz="0" w:space="0" w:color="auto"/>
            <w:right w:val="none" w:sz="0" w:space="0" w:color="auto"/>
          </w:divBdr>
        </w:div>
        <w:div w:id="1937128317">
          <w:marLeft w:val="0"/>
          <w:marRight w:val="0"/>
          <w:marTop w:val="0"/>
          <w:marBottom w:val="0"/>
          <w:divBdr>
            <w:top w:val="none" w:sz="0" w:space="0" w:color="auto"/>
            <w:left w:val="none" w:sz="0" w:space="0" w:color="auto"/>
            <w:bottom w:val="none" w:sz="0" w:space="0" w:color="auto"/>
            <w:right w:val="none" w:sz="0" w:space="0" w:color="auto"/>
          </w:divBdr>
        </w:div>
        <w:div w:id="1045106619">
          <w:marLeft w:val="0"/>
          <w:marRight w:val="0"/>
          <w:marTop w:val="0"/>
          <w:marBottom w:val="0"/>
          <w:divBdr>
            <w:top w:val="none" w:sz="0" w:space="0" w:color="auto"/>
            <w:left w:val="none" w:sz="0" w:space="0" w:color="auto"/>
            <w:bottom w:val="none" w:sz="0" w:space="0" w:color="auto"/>
            <w:right w:val="none" w:sz="0" w:space="0" w:color="auto"/>
          </w:divBdr>
        </w:div>
        <w:div w:id="2058121997">
          <w:marLeft w:val="0"/>
          <w:marRight w:val="0"/>
          <w:marTop w:val="0"/>
          <w:marBottom w:val="0"/>
          <w:divBdr>
            <w:top w:val="none" w:sz="0" w:space="0" w:color="auto"/>
            <w:left w:val="none" w:sz="0" w:space="0" w:color="auto"/>
            <w:bottom w:val="none" w:sz="0" w:space="0" w:color="auto"/>
            <w:right w:val="none" w:sz="0" w:space="0" w:color="auto"/>
          </w:divBdr>
        </w:div>
        <w:div w:id="1875776360">
          <w:marLeft w:val="0"/>
          <w:marRight w:val="0"/>
          <w:marTop w:val="0"/>
          <w:marBottom w:val="0"/>
          <w:divBdr>
            <w:top w:val="none" w:sz="0" w:space="0" w:color="auto"/>
            <w:left w:val="none" w:sz="0" w:space="0" w:color="auto"/>
            <w:bottom w:val="none" w:sz="0" w:space="0" w:color="auto"/>
            <w:right w:val="none" w:sz="0" w:space="0" w:color="auto"/>
          </w:divBdr>
        </w:div>
        <w:div w:id="112095004">
          <w:marLeft w:val="0"/>
          <w:marRight w:val="0"/>
          <w:marTop w:val="0"/>
          <w:marBottom w:val="0"/>
          <w:divBdr>
            <w:top w:val="none" w:sz="0" w:space="0" w:color="auto"/>
            <w:left w:val="none" w:sz="0" w:space="0" w:color="auto"/>
            <w:bottom w:val="none" w:sz="0" w:space="0" w:color="auto"/>
            <w:right w:val="none" w:sz="0" w:space="0" w:color="auto"/>
          </w:divBdr>
        </w:div>
        <w:div w:id="933324485">
          <w:marLeft w:val="0"/>
          <w:marRight w:val="0"/>
          <w:marTop w:val="0"/>
          <w:marBottom w:val="0"/>
          <w:divBdr>
            <w:top w:val="none" w:sz="0" w:space="0" w:color="auto"/>
            <w:left w:val="none" w:sz="0" w:space="0" w:color="auto"/>
            <w:bottom w:val="none" w:sz="0" w:space="0" w:color="auto"/>
            <w:right w:val="none" w:sz="0" w:space="0" w:color="auto"/>
          </w:divBdr>
        </w:div>
        <w:div w:id="800924950">
          <w:marLeft w:val="0"/>
          <w:marRight w:val="0"/>
          <w:marTop w:val="0"/>
          <w:marBottom w:val="0"/>
          <w:divBdr>
            <w:top w:val="none" w:sz="0" w:space="0" w:color="auto"/>
            <w:left w:val="none" w:sz="0" w:space="0" w:color="auto"/>
            <w:bottom w:val="none" w:sz="0" w:space="0" w:color="auto"/>
            <w:right w:val="none" w:sz="0" w:space="0" w:color="auto"/>
          </w:divBdr>
        </w:div>
        <w:div w:id="1149324077">
          <w:marLeft w:val="0"/>
          <w:marRight w:val="0"/>
          <w:marTop w:val="0"/>
          <w:marBottom w:val="0"/>
          <w:divBdr>
            <w:top w:val="none" w:sz="0" w:space="0" w:color="auto"/>
            <w:left w:val="none" w:sz="0" w:space="0" w:color="auto"/>
            <w:bottom w:val="none" w:sz="0" w:space="0" w:color="auto"/>
            <w:right w:val="none" w:sz="0" w:space="0" w:color="auto"/>
          </w:divBdr>
        </w:div>
        <w:div w:id="344983734">
          <w:marLeft w:val="0"/>
          <w:marRight w:val="0"/>
          <w:marTop w:val="0"/>
          <w:marBottom w:val="0"/>
          <w:divBdr>
            <w:top w:val="none" w:sz="0" w:space="0" w:color="auto"/>
            <w:left w:val="none" w:sz="0" w:space="0" w:color="auto"/>
            <w:bottom w:val="none" w:sz="0" w:space="0" w:color="auto"/>
            <w:right w:val="none" w:sz="0" w:space="0" w:color="auto"/>
          </w:divBdr>
        </w:div>
        <w:div w:id="1198465128">
          <w:marLeft w:val="0"/>
          <w:marRight w:val="0"/>
          <w:marTop w:val="0"/>
          <w:marBottom w:val="0"/>
          <w:divBdr>
            <w:top w:val="none" w:sz="0" w:space="0" w:color="auto"/>
            <w:left w:val="none" w:sz="0" w:space="0" w:color="auto"/>
            <w:bottom w:val="none" w:sz="0" w:space="0" w:color="auto"/>
            <w:right w:val="none" w:sz="0" w:space="0" w:color="auto"/>
          </w:divBdr>
        </w:div>
        <w:div w:id="1355158052">
          <w:marLeft w:val="0"/>
          <w:marRight w:val="0"/>
          <w:marTop w:val="0"/>
          <w:marBottom w:val="0"/>
          <w:divBdr>
            <w:top w:val="none" w:sz="0" w:space="0" w:color="auto"/>
            <w:left w:val="none" w:sz="0" w:space="0" w:color="auto"/>
            <w:bottom w:val="none" w:sz="0" w:space="0" w:color="auto"/>
            <w:right w:val="none" w:sz="0" w:space="0" w:color="auto"/>
          </w:divBdr>
        </w:div>
        <w:div w:id="2134639841">
          <w:marLeft w:val="0"/>
          <w:marRight w:val="0"/>
          <w:marTop w:val="0"/>
          <w:marBottom w:val="0"/>
          <w:divBdr>
            <w:top w:val="none" w:sz="0" w:space="0" w:color="auto"/>
            <w:left w:val="none" w:sz="0" w:space="0" w:color="auto"/>
            <w:bottom w:val="none" w:sz="0" w:space="0" w:color="auto"/>
            <w:right w:val="none" w:sz="0" w:space="0" w:color="auto"/>
          </w:divBdr>
        </w:div>
        <w:div w:id="1028750786">
          <w:marLeft w:val="0"/>
          <w:marRight w:val="0"/>
          <w:marTop w:val="0"/>
          <w:marBottom w:val="0"/>
          <w:divBdr>
            <w:top w:val="none" w:sz="0" w:space="0" w:color="auto"/>
            <w:left w:val="none" w:sz="0" w:space="0" w:color="auto"/>
            <w:bottom w:val="none" w:sz="0" w:space="0" w:color="auto"/>
            <w:right w:val="none" w:sz="0" w:space="0" w:color="auto"/>
          </w:divBdr>
        </w:div>
        <w:div w:id="634721056">
          <w:marLeft w:val="0"/>
          <w:marRight w:val="0"/>
          <w:marTop w:val="0"/>
          <w:marBottom w:val="0"/>
          <w:divBdr>
            <w:top w:val="none" w:sz="0" w:space="0" w:color="auto"/>
            <w:left w:val="none" w:sz="0" w:space="0" w:color="auto"/>
            <w:bottom w:val="none" w:sz="0" w:space="0" w:color="auto"/>
            <w:right w:val="none" w:sz="0" w:space="0" w:color="auto"/>
          </w:divBdr>
        </w:div>
        <w:div w:id="1250041002">
          <w:marLeft w:val="0"/>
          <w:marRight w:val="0"/>
          <w:marTop w:val="0"/>
          <w:marBottom w:val="0"/>
          <w:divBdr>
            <w:top w:val="none" w:sz="0" w:space="0" w:color="auto"/>
            <w:left w:val="none" w:sz="0" w:space="0" w:color="auto"/>
            <w:bottom w:val="none" w:sz="0" w:space="0" w:color="auto"/>
            <w:right w:val="none" w:sz="0" w:space="0" w:color="auto"/>
          </w:divBdr>
        </w:div>
        <w:div w:id="1011957988">
          <w:marLeft w:val="0"/>
          <w:marRight w:val="0"/>
          <w:marTop w:val="0"/>
          <w:marBottom w:val="0"/>
          <w:divBdr>
            <w:top w:val="none" w:sz="0" w:space="0" w:color="auto"/>
            <w:left w:val="none" w:sz="0" w:space="0" w:color="auto"/>
            <w:bottom w:val="none" w:sz="0" w:space="0" w:color="auto"/>
            <w:right w:val="none" w:sz="0" w:space="0" w:color="auto"/>
          </w:divBdr>
        </w:div>
        <w:div w:id="56365806">
          <w:marLeft w:val="0"/>
          <w:marRight w:val="0"/>
          <w:marTop w:val="0"/>
          <w:marBottom w:val="0"/>
          <w:divBdr>
            <w:top w:val="none" w:sz="0" w:space="0" w:color="auto"/>
            <w:left w:val="none" w:sz="0" w:space="0" w:color="auto"/>
            <w:bottom w:val="none" w:sz="0" w:space="0" w:color="auto"/>
            <w:right w:val="none" w:sz="0" w:space="0" w:color="auto"/>
          </w:divBdr>
        </w:div>
        <w:div w:id="979725060">
          <w:marLeft w:val="0"/>
          <w:marRight w:val="0"/>
          <w:marTop w:val="0"/>
          <w:marBottom w:val="0"/>
          <w:divBdr>
            <w:top w:val="none" w:sz="0" w:space="0" w:color="auto"/>
            <w:left w:val="none" w:sz="0" w:space="0" w:color="auto"/>
            <w:bottom w:val="none" w:sz="0" w:space="0" w:color="auto"/>
            <w:right w:val="none" w:sz="0" w:space="0" w:color="auto"/>
          </w:divBdr>
        </w:div>
        <w:div w:id="643504673">
          <w:marLeft w:val="0"/>
          <w:marRight w:val="0"/>
          <w:marTop w:val="0"/>
          <w:marBottom w:val="0"/>
          <w:divBdr>
            <w:top w:val="none" w:sz="0" w:space="0" w:color="auto"/>
            <w:left w:val="none" w:sz="0" w:space="0" w:color="auto"/>
            <w:bottom w:val="none" w:sz="0" w:space="0" w:color="auto"/>
            <w:right w:val="none" w:sz="0" w:space="0" w:color="auto"/>
          </w:divBdr>
        </w:div>
        <w:div w:id="1780174230">
          <w:marLeft w:val="0"/>
          <w:marRight w:val="0"/>
          <w:marTop w:val="0"/>
          <w:marBottom w:val="0"/>
          <w:divBdr>
            <w:top w:val="none" w:sz="0" w:space="0" w:color="auto"/>
            <w:left w:val="none" w:sz="0" w:space="0" w:color="auto"/>
            <w:bottom w:val="none" w:sz="0" w:space="0" w:color="auto"/>
            <w:right w:val="none" w:sz="0" w:space="0" w:color="auto"/>
          </w:divBdr>
        </w:div>
        <w:div w:id="369107320">
          <w:marLeft w:val="0"/>
          <w:marRight w:val="0"/>
          <w:marTop w:val="0"/>
          <w:marBottom w:val="0"/>
          <w:divBdr>
            <w:top w:val="none" w:sz="0" w:space="0" w:color="auto"/>
            <w:left w:val="none" w:sz="0" w:space="0" w:color="auto"/>
            <w:bottom w:val="none" w:sz="0" w:space="0" w:color="auto"/>
            <w:right w:val="none" w:sz="0" w:space="0" w:color="auto"/>
          </w:divBdr>
        </w:div>
        <w:div w:id="126314084">
          <w:marLeft w:val="0"/>
          <w:marRight w:val="0"/>
          <w:marTop w:val="0"/>
          <w:marBottom w:val="0"/>
          <w:divBdr>
            <w:top w:val="none" w:sz="0" w:space="0" w:color="auto"/>
            <w:left w:val="none" w:sz="0" w:space="0" w:color="auto"/>
            <w:bottom w:val="none" w:sz="0" w:space="0" w:color="auto"/>
            <w:right w:val="none" w:sz="0" w:space="0" w:color="auto"/>
          </w:divBdr>
        </w:div>
        <w:div w:id="972708232">
          <w:marLeft w:val="0"/>
          <w:marRight w:val="0"/>
          <w:marTop w:val="0"/>
          <w:marBottom w:val="0"/>
          <w:divBdr>
            <w:top w:val="none" w:sz="0" w:space="0" w:color="auto"/>
            <w:left w:val="none" w:sz="0" w:space="0" w:color="auto"/>
            <w:bottom w:val="none" w:sz="0" w:space="0" w:color="auto"/>
            <w:right w:val="none" w:sz="0" w:space="0" w:color="auto"/>
          </w:divBdr>
        </w:div>
        <w:div w:id="1672223301">
          <w:marLeft w:val="0"/>
          <w:marRight w:val="0"/>
          <w:marTop w:val="0"/>
          <w:marBottom w:val="0"/>
          <w:divBdr>
            <w:top w:val="none" w:sz="0" w:space="0" w:color="auto"/>
            <w:left w:val="none" w:sz="0" w:space="0" w:color="auto"/>
            <w:bottom w:val="none" w:sz="0" w:space="0" w:color="auto"/>
            <w:right w:val="none" w:sz="0" w:space="0" w:color="auto"/>
          </w:divBdr>
        </w:div>
        <w:div w:id="1656644310">
          <w:marLeft w:val="0"/>
          <w:marRight w:val="0"/>
          <w:marTop w:val="0"/>
          <w:marBottom w:val="0"/>
          <w:divBdr>
            <w:top w:val="none" w:sz="0" w:space="0" w:color="auto"/>
            <w:left w:val="none" w:sz="0" w:space="0" w:color="auto"/>
            <w:bottom w:val="none" w:sz="0" w:space="0" w:color="auto"/>
            <w:right w:val="none" w:sz="0" w:space="0" w:color="auto"/>
          </w:divBdr>
        </w:div>
        <w:div w:id="1293513272">
          <w:marLeft w:val="0"/>
          <w:marRight w:val="0"/>
          <w:marTop w:val="0"/>
          <w:marBottom w:val="0"/>
          <w:divBdr>
            <w:top w:val="none" w:sz="0" w:space="0" w:color="auto"/>
            <w:left w:val="none" w:sz="0" w:space="0" w:color="auto"/>
            <w:bottom w:val="none" w:sz="0" w:space="0" w:color="auto"/>
            <w:right w:val="none" w:sz="0" w:space="0" w:color="auto"/>
          </w:divBdr>
        </w:div>
        <w:div w:id="2143228575">
          <w:marLeft w:val="0"/>
          <w:marRight w:val="0"/>
          <w:marTop w:val="0"/>
          <w:marBottom w:val="0"/>
          <w:divBdr>
            <w:top w:val="none" w:sz="0" w:space="0" w:color="auto"/>
            <w:left w:val="none" w:sz="0" w:space="0" w:color="auto"/>
            <w:bottom w:val="none" w:sz="0" w:space="0" w:color="auto"/>
            <w:right w:val="none" w:sz="0" w:space="0" w:color="auto"/>
          </w:divBdr>
        </w:div>
        <w:div w:id="1994600030">
          <w:marLeft w:val="0"/>
          <w:marRight w:val="0"/>
          <w:marTop w:val="0"/>
          <w:marBottom w:val="0"/>
          <w:divBdr>
            <w:top w:val="none" w:sz="0" w:space="0" w:color="auto"/>
            <w:left w:val="none" w:sz="0" w:space="0" w:color="auto"/>
            <w:bottom w:val="none" w:sz="0" w:space="0" w:color="auto"/>
            <w:right w:val="none" w:sz="0" w:space="0" w:color="auto"/>
          </w:divBdr>
        </w:div>
        <w:div w:id="1622347922">
          <w:marLeft w:val="0"/>
          <w:marRight w:val="0"/>
          <w:marTop w:val="0"/>
          <w:marBottom w:val="0"/>
          <w:divBdr>
            <w:top w:val="none" w:sz="0" w:space="0" w:color="auto"/>
            <w:left w:val="none" w:sz="0" w:space="0" w:color="auto"/>
            <w:bottom w:val="none" w:sz="0" w:space="0" w:color="auto"/>
            <w:right w:val="none" w:sz="0" w:space="0" w:color="auto"/>
          </w:divBdr>
        </w:div>
        <w:div w:id="1069036416">
          <w:marLeft w:val="0"/>
          <w:marRight w:val="0"/>
          <w:marTop w:val="0"/>
          <w:marBottom w:val="0"/>
          <w:divBdr>
            <w:top w:val="none" w:sz="0" w:space="0" w:color="auto"/>
            <w:left w:val="none" w:sz="0" w:space="0" w:color="auto"/>
            <w:bottom w:val="none" w:sz="0" w:space="0" w:color="auto"/>
            <w:right w:val="none" w:sz="0" w:space="0" w:color="auto"/>
          </w:divBdr>
        </w:div>
        <w:div w:id="1372654929">
          <w:marLeft w:val="0"/>
          <w:marRight w:val="0"/>
          <w:marTop w:val="0"/>
          <w:marBottom w:val="0"/>
          <w:divBdr>
            <w:top w:val="none" w:sz="0" w:space="0" w:color="auto"/>
            <w:left w:val="none" w:sz="0" w:space="0" w:color="auto"/>
            <w:bottom w:val="none" w:sz="0" w:space="0" w:color="auto"/>
            <w:right w:val="none" w:sz="0" w:space="0" w:color="auto"/>
          </w:divBdr>
        </w:div>
        <w:div w:id="1734506258">
          <w:marLeft w:val="0"/>
          <w:marRight w:val="0"/>
          <w:marTop w:val="0"/>
          <w:marBottom w:val="0"/>
          <w:divBdr>
            <w:top w:val="none" w:sz="0" w:space="0" w:color="auto"/>
            <w:left w:val="none" w:sz="0" w:space="0" w:color="auto"/>
            <w:bottom w:val="none" w:sz="0" w:space="0" w:color="auto"/>
            <w:right w:val="none" w:sz="0" w:space="0" w:color="auto"/>
          </w:divBdr>
        </w:div>
        <w:div w:id="157230230">
          <w:marLeft w:val="0"/>
          <w:marRight w:val="0"/>
          <w:marTop w:val="0"/>
          <w:marBottom w:val="0"/>
          <w:divBdr>
            <w:top w:val="none" w:sz="0" w:space="0" w:color="auto"/>
            <w:left w:val="none" w:sz="0" w:space="0" w:color="auto"/>
            <w:bottom w:val="none" w:sz="0" w:space="0" w:color="auto"/>
            <w:right w:val="none" w:sz="0" w:space="0" w:color="auto"/>
          </w:divBdr>
        </w:div>
        <w:div w:id="731121546">
          <w:marLeft w:val="0"/>
          <w:marRight w:val="0"/>
          <w:marTop w:val="0"/>
          <w:marBottom w:val="0"/>
          <w:divBdr>
            <w:top w:val="none" w:sz="0" w:space="0" w:color="auto"/>
            <w:left w:val="none" w:sz="0" w:space="0" w:color="auto"/>
            <w:bottom w:val="none" w:sz="0" w:space="0" w:color="auto"/>
            <w:right w:val="none" w:sz="0" w:space="0" w:color="auto"/>
          </w:divBdr>
        </w:div>
        <w:div w:id="812019100">
          <w:marLeft w:val="0"/>
          <w:marRight w:val="0"/>
          <w:marTop w:val="0"/>
          <w:marBottom w:val="0"/>
          <w:divBdr>
            <w:top w:val="none" w:sz="0" w:space="0" w:color="auto"/>
            <w:left w:val="none" w:sz="0" w:space="0" w:color="auto"/>
            <w:bottom w:val="none" w:sz="0" w:space="0" w:color="auto"/>
            <w:right w:val="none" w:sz="0" w:space="0" w:color="auto"/>
          </w:divBdr>
        </w:div>
        <w:div w:id="465775963">
          <w:marLeft w:val="0"/>
          <w:marRight w:val="0"/>
          <w:marTop w:val="0"/>
          <w:marBottom w:val="0"/>
          <w:divBdr>
            <w:top w:val="none" w:sz="0" w:space="0" w:color="auto"/>
            <w:left w:val="none" w:sz="0" w:space="0" w:color="auto"/>
            <w:bottom w:val="none" w:sz="0" w:space="0" w:color="auto"/>
            <w:right w:val="none" w:sz="0" w:space="0" w:color="auto"/>
          </w:divBdr>
        </w:div>
        <w:div w:id="81420372">
          <w:marLeft w:val="0"/>
          <w:marRight w:val="0"/>
          <w:marTop w:val="0"/>
          <w:marBottom w:val="0"/>
          <w:divBdr>
            <w:top w:val="none" w:sz="0" w:space="0" w:color="auto"/>
            <w:left w:val="none" w:sz="0" w:space="0" w:color="auto"/>
            <w:bottom w:val="none" w:sz="0" w:space="0" w:color="auto"/>
            <w:right w:val="none" w:sz="0" w:space="0" w:color="auto"/>
          </w:divBdr>
        </w:div>
        <w:div w:id="504901547">
          <w:marLeft w:val="0"/>
          <w:marRight w:val="0"/>
          <w:marTop w:val="0"/>
          <w:marBottom w:val="0"/>
          <w:divBdr>
            <w:top w:val="none" w:sz="0" w:space="0" w:color="auto"/>
            <w:left w:val="none" w:sz="0" w:space="0" w:color="auto"/>
            <w:bottom w:val="none" w:sz="0" w:space="0" w:color="auto"/>
            <w:right w:val="none" w:sz="0" w:space="0" w:color="auto"/>
          </w:divBdr>
        </w:div>
        <w:div w:id="1463113798">
          <w:marLeft w:val="0"/>
          <w:marRight w:val="0"/>
          <w:marTop w:val="0"/>
          <w:marBottom w:val="0"/>
          <w:divBdr>
            <w:top w:val="none" w:sz="0" w:space="0" w:color="auto"/>
            <w:left w:val="none" w:sz="0" w:space="0" w:color="auto"/>
            <w:bottom w:val="none" w:sz="0" w:space="0" w:color="auto"/>
            <w:right w:val="none" w:sz="0" w:space="0" w:color="auto"/>
          </w:divBdr>
        </w:div>
        <w:div w:id="152647380">
          <w:marLeft w:val="0"/>
          <w:marRight w:val="0"/>
          <w:marTop w:val="0"/>
          <w:marBottom w:val="0"/>
          <w:divBdr>
            <w:top w:val="none" w:sz="0" w:space="0" w:color="auto"/>
            <w:left w:val="none" w:sz="0" w:space="0" w:color="auto"/>
            <w:bottom w:val="none" w:sz="0" w:space="0" w:color="auto"/>
            <w:right w:val="none" w:sz="0" w:space="0" w:color="auto"/>
          </w:divBdr>
        </w:div>
        <w:div w:id="1662789">
          <w:marLeft w:val="0"/>
          <w:marRight w:val="0"/>
          <w:marTop w:val="0"/>
          <w:marBottom w:val="0"/>
          <w:divBdr>
            <w:top w:val="none" w:sz="0" w:space="0" w:color="auto"/>
            <w:left w:val="none" w:sz="0" w:space="0" w:color="auto"/>
            <w:bottom w:val="none" w:sz="0" w:space="0" w:color="auto"/>
            <w:right w:val="none" w:sz="0" w:space="0" w:color="auto"/>
          </w:divBdr>
        </w:div>
        <w:div w:id="1957904390">
          <w:marLeft w:val="0"/>
          <w:marRight w:val="0"/>
          <w:marTop w:val="0"/>
          <w:marBottom w:val="0"/>
          <w:divBdr>
            <w:top w:val="none" w:sz="0" w:space="0" w:color="auto"/>
            <w:left w:val="none" w:sz="0" w:space="0" w:color="auto"/>
            <w:bottom w:val="none" w:sz="0" w:space="0" w:color="auto"/>
            <w:right w:val="none" w:sz="0" w:space="0" w:color="auto"/>
          </w:divBdr>
        </w:div>
        <w:div w:id="1194423555">
          <w:marLeft w:val="0"/>
          <w:marRight w:val="0"/>
          <w:marTop w:val="0"/>
          <w:marBottom w:val="0"/>
          <w:divBdr>
            <w:top w:val="none" w:sz="0" w:space="0" w:color="auto"/>
            <w:left w:val="none" w:sz="0" w:space="0" w:color="auto"/>
            <w:bottom w:val="none" w:sz="0" w:space="0" w:color="auto"/>
            <w:right w:val="none" w:sz="0" w:space="0" w:color="auto"/>
          </w:divBdr>
        </w:div>
        <w:div w:id="261954624">
          <w:marLeft w:val="0"/>
          <w:marRight w:val="0"/>
          <w:marTop w:val="0"/>
          <w:marBottom w:val="0"/>
          <w:divBdr>
            <w:top w:val="none" w:sz="0" w:space="0" w:color="auto"/>
            <w:left w:val="none" w:sz="0" w:space="0" w:color="auto"/>
            <w:bottom w:val="none" w:sz="0" w:space="0" w:color="auto"/>
            <w:right w:val="none" w:sz="0" w:space="0" w:color="auto"/>
          </w:divBdr>
        </w:div>
      </w:divsChild>
    </w:div>
    <w:div w:id="1557158534">
      <w:bodyDiv w:val="1"/>
      <w:marLeft w:val="0"/>
      <w:marRight w:val="0"/>
      <w:marTop w:val="0"/>
      <w:marBottom w:val="0"/>
      <w:divBdr>
        <w:top w:val="none" w:sz="0" w:space="0" w:color="auto"/>
        <w:left w:val="none" w:sz="0" w:space="0" w:color="auto"/>
        <w:bottom w:val="none" w:sz="0" w:space="0" w:color="auto"/>
        <w:right w:val="none" w:sz="0" w:space="0" w:color="auto"/>
      </w:divBdr>
      <w:divsChild>
        <w:div w:id="775444461">
          <w:marLeft w:val="0"/>
          <w:marRight w:val="0"/>
          <w:marTop w:val="0"/>
          <w:marBottom w:val="0"/>
          <w:divBdr>
            <w:top w:val="none" w:sz="0" w:space="0" w:color="auto"/>
            <w:left w:val="none" w:sz="0" w:space="0" w:color="auto"/>
            <w:bottom w:val="none" w:sz="0" w:space="0" w:color="auto"/>
            <w:right w:val="none" w:sz="0" w:space="0" w:color="auto"/>
          </w:divBdr>
          <w:divsChild>
            <w:div w:id="325327819">
              <w:marLeft w:val="0"/>
              <w:marRight w:val="0"/>
              <w:marTop w:val="0"/>
              <w:marBottom w:val="0"/>
              <w:divBdr>
                <w:top w:val="none" w:sz="0" w:space="0" w:color="auto"/>
                <w:left w:val="none" w:sz="0" w:space="0" w:color="auto"/>
                <w:bottom w:val="none" w:sz="0" w:space="0" w:color="auto"/>
                <w:right w:val="none" w:sz="0" w:space="0" w:color="auto"/>
              </w:divBdr>
            </w:div>
            <w:div w:id="528221145">
              <w:marLeft w:val="0"/>
              <w:marRight w:val="0"/>
              <w:marTop w:val="0"/>
              <w:marBottom w:val="0"/>
              <w:divBdr>
                <w:top w:val="none" w:sz="0" w:space="0" w:color="auto"/>
                <w:left w:val="none" w:sz="0" w:space="0" w:color="auto"/>
                <w:bottom w:val="none" w:sz="0" w:space="0" w:color="auto"/>
                <w:right w:val="none" w:sz="0" w:space="0" w:color="auto"/>
              </w:divBdr>
            </w:div>
            <w:div w:id="835847638">
              <w:marLeft w:val="0"/>
              <w:marRight w:val="0"/>
              <w:marTop w:val="0"/>
              <w:marBottom w:val="0"/>
              <w:divBdr>
                <w:top w:val="none" w:sz="0" w:space="0" w:color="auto"/>
                <w:left w:val="none" w:sz="0" w:space="0" w:color="auto"/>
                <w:bottom w:val="none" w:sz="0" w:space="0" w:color="auto"/>
                <w:right w:val="none" w:sz="0" w:space="0" w:color="auto"/>
              </w:divBdr>
            </w:div>
            <w:div w:id="1082340482">
              <w:marLeft w:val="0"/>
              <w:marRight w:val="0"/>
              <w:marTop w:val="0"/>
              <w:marBottom w:val="0"/>
              <w:divBdr>
                <w:top w:val="none" w:sz="0" w:space="0" w:color="auto"/>
                <w:left w:val="none" w:sz="0" w:space="0" w:color="auto"/>
                <w:bottom w:val="none" w:sz="0" w:space="0" w:color="auto"/>
                <w:right w:val="none" w:sz="0" w:space="0" w:color="auto"/>
              </w:divBdr>
            </w:div>
            <w:div w:id="1974409502">
              <w:marLeft w:val="0"/>
              <w:marRight w:val="0"/>
              <w:marTop w:val="0"/>
              <w:marBottom w:val="0"/>
              <w:divBdr>
                <w:top w:val="none" w:sz="0" w:space="0" w:color="auto"/>
                <w:left w:val="none" w:sz="0" w:space="0" w:color="auto"/>
                <w:bottom w:val="none" w:sz="0" w:space="0" w:color="auto"/>
                <w:right w:val="none" w:sz="0" w:space="0" w:color="auto"/>
              </w:divBdr>
            </w:div>
            <w:div w:id="2004120672">
              <w:marLeft w:val="0"/>
              <w:marRight w:val="0"/>
              <w:marTop w:val="0"/>
              <w:marBottom w:val="0"/>
              <w:divBdr>
                <w:top w:val="none" w:sz="0" w:space="0" w:color="auto"/>
                <w:left w:val="none" w:sz="0" w:space="0" w:color="auto"/>
                <w:bottom w:val="none" w:sz="0" w:space="0" w:color="auto"/>
                <w:right w:val="none" w:sz="0" w:space="0" w:color="auto"/>
              </w:divBdr>
            </w:div>
          </w:divsChild>
        </w:div>
        <w:div w:id="1619870704">
          <w:marLeft w:val="0"/>
          <w:marRight w:val="0"/>
          <w:marTop w:val="0"/>
          <w:marBottom w:val="0"/>
          <w:divBdr>
            <w:top w:val="none" w:sz="0" w:space="0" w:color="auto"/>
            <w:left w:val="none" w:sz="0" w:space="0" w:color="auto"/>
            <w:bottom w:val="none" w:sz="0" w:space="0" w:color="auto"/>
            <w:right w:val="none" w:sz="0" w:space="0" w:color="auto"/>
          </w:divBdr>
          <w:divsChild>
            <w:div w:id="117916686">
              <w:marLeft w:val="0"/>
              <w:marRight w:val="0"/>
              <w:marTop w:val="0"/>
              <w:marBottom w:val="0"/>
              <w:divBdr>
                <w:top w:val="none" w:sz="0" w:space="0" w:color="auto"/>
                <w:left w:val="none" w:sz="0" w:space="0" w:color="auto"/>
                <w:bottom w:val="none" w:sz="0" w:space="0" w:color="auto"/>
                <w:right w:val="none" w:sz="0" w:space="0" w:color="auto"/>
              </w:divBdr>
            </w:div>
            <w:div w:id="1023556309">
              <w:marLeft w:val="0"/>
              <w:marRight w:val="0"/>
              <w:marTop w:val="0"/>
              <w:marBottom w:val="0"/>
              <w:divBdr>
                <w:top w:val="none" w:sz="0" w:space="0" w:color="auto"/>
                <w:left w:val="none" w:sz="0" w:space="0" w:color="auto"/>
                <w:bottom w:val="none" w:sz="0" w:space="0" w:color="auto"/>
                <w:right w:val="none" w:sz="0" w:space="0" w:color="auto"/>
              </w:divBdr>
            </w:div>
            <w:div w:id="1261913144">
              <w:marLeft w:val="0"/>
              <w:marRight w:val="0"/>
              <w:marTop w:val="0"/>
              <w:marBottom w:val="0"/>
              <w:divBdr>
                <w:top w:val="none" w:sz="0" w:space="0" w:color="auto"/>
                <w:left w:val="none" w:sz="0" w:space="0" w:color="auto"/>
                <w:bottom w:val="none" w:sz="0" w:space="0" w:color="auto"/>
                <w:right w:val="none" w:sz="0" w:space="0" w:color="auto"/>
              </w:divBdr>
            </w:div>
            <w:div w:id="1995720682">
              <w:marLeft w:val="0"/>
              <w:marRight w:val="0"/>
              <w:marTop w:val="0"/>
              <w:marBottom w:val="0"/>
              <w:divBdr>
                <w:top w:val="none" w:sz="0" w:space="0" w:color="auto"/>
                <w:left w:val="none" w:sz="0" w:space="0" w:color="auto"/>
                <w:bottom w:val="none" w:sz="0" w:space="0" w:color="auto"/>
                <w:right w:val="none" w:sz="0" w:space="0" w:color="auto"/>
              </w:divBdr>
            </w:div>
            <w:div w:id="207022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ke/books?hl=en&amp;lr=&amp;id=liIlDwAAQBAJ&amp;oi=fnd&amp;pg=PP1&amp;dq=+The+great+success+of+Travelodge+proves+the+revolutionary+potential+in+HRM+as+a+part+of+strategic+growth+strategy+for+global+hotel+brands.&amp;ots=r3eKwyc-_b&amp;sig=HeD-9Z0hn8JnJgfSdTu0dSF3L04&amp;redir_esc=y" TargetMode="External"/><Relationship Id="rId13" Type="http://schemas.openxmlformats.org/officeDocument/2006/relationships/hyperlink" Target="https://nibmehub.com/opac-service/pdf/read/Tourism%20Management-%202nd%20edition%20_%20managing%20for%20change.pdf" TargetMode="External"/><Relationship Id="rId3" Type="http://schemas.openxmlformats.org/officeDocument/2006/relationships/settings" Target="settings.xml"/><Relationship Id="rId7" Type="http://schemas.openxmlformats.org/officeDocument/2006/relationships/hyperlink" Target="https://opac1.lib.buu.ac.th/medias3/hrd6n1p59-78.pdf" TargetMode="External"/><Relationship Id="rId12" Type="http://schemas.openxmlformats.org/officeDocument/2006/relationships/hyperlink" Target="https://nibmehub.com/opac-service/pdf/read/Best%20Practices%20in%20Hospitality%20and%20Tourism%20Marketing%20and%20Management.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e.ac.uk/download/196546983.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andfonline.com/doi/abs/10.1080/15332845.2024.2282209" TargetMode="External"/><Relationship Id="rId4" Type="http://schemas.openxmlformats.org/officeDocument/2006/relationships/webSettings" Target="webSettings.xml"/><Relationship Id="rId9" Type="http://schemas.openxmlformats.org/officeDocument/2006/relationships/hyperlink" Target="https://journals.sagepub.com/doi/full/10.1177/2158244020948845"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11</Pages>
  <Words>3272</Words>
  <Characters>18653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Roselyne Resian</dc:creator>
  <cp:keywords/>
  <dc:description/>
  <cp:lastModifiedBy>Silviu Nicolae Comanescu (2226638)</cp:lastModifiedBy>
  <cp:revision>5</cp:revision>
  <dcterms:created xsi:type="dcterms:W3CDTF">2024-01-24T01:53:00Z</dcterms:created>
  <dcterms:modified xsi:type="dcterms:W3CDTF">2024-01-30T12:52:00Z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a91d72d1-5efc-44da-ad20-a87178b6e781</vt:lpwstr>
  </property>
</Properties>
</file>