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4D058" w14:textId="77777777" w:rsidR="00021F9F" w:rsidRDefault="00021F9F" w:rsidP="00021F9F">
      <w:r>
        <w:rPr>
          <w:noProof/>
          <w:lang w:val="en-GB" w:eastAsia="en-GB" w:bidi="si-LK"/>
        </w:rPr>
        <w:drawing>
          <wp:inline distT="0" distB="0" distL="0" distR="0" wp14:anchorId="79F108EA" wp14:editId="2EEFE31C">
            <wp:extent cx="1666875" cy="752475"/>
            <wp:effectExtent l="0" t="0" r="9525" b="9525"/>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8"/>
                    <a:stretch>
                      <a:fillRect/>
                    </a:stretch>
                  </pic:blipFill>
                  <pic:spPr>
                    <a:xfrm>
                      <a:off x="0" y="0"/>
                      <a:ext cx="1666875" cy="752475"/>
                    </a:xfrm>
                    <a:prstGeom prst="rect">
                      <a:avLst/>
                    </a:prstGeom>
                  </pic:spPr>
                </pic:pic>
              </a:graphicData>
            </a:graphic>
          </wp:inline>
        </w:drawing>
      </w:r>
    </w:p>
    <w:p w14:paraId="4A04B186" w14:textId="77777777" w:rsidR="00BF22B0" w:rsidRDefault="00BF22B0" w:rsidP="00021F9F">
      <w:pPr>
        <w:jc w:val="center"/>
        <w:rPr>
          <w:b/>
          <w:bCs/>
          <w:sz w:val="32"/>
          <w:szCs w:val="28"/>
        </w:rPr>
      </w:pPr>
    </w:p>
    <w:p w14:paraId="7EAA1942" w14:textId="77777777" w:rsidR="00BF22B0" w:rsidRDefault="00BF22B0" w:rsidP="00021F9F">
      <w:pPr>
        <w:jc w:val="center"/>
        <w:rPr>
          <w:b/>
          <w:bCs/>
          <w:sz w:val="32"/>
          <w:szCs w:val="28"/>
        </w:rPr>
      </w:pPr>
    </w:p>
    <w:p w14:paraId="06E8EF57" w14:textId="77777777" w:rsidR="00BF22B0" w:rsidRDefault="00BF22B0" w:rsidP="00021F9F">
      <w:pPr>
        <w:jc w:val="center"/>
        <w:rPr>
          <w:b/>
          <w:bCs/>
          <w:sz w:val="32"/>
          <w:szCs w:val="28"/>
        </w:rPr>
      </w:pPr>
    </w:p>
    <w:p w14:paraId="7E100D4E" w14:textId="77777777" w:rsidR="00BF22B0" w:rsidRDefault="00BF22B0" w:rsidP="00021F9F">
      <w:pPr>
        <w:jc w:val="center"/>
        <w:rPr>
          <w:b/>
          <w:bCs/>
          <w:sz w:val="32"/>
          <w:szCs w:val="28"/>
        </w:rPr>
      </w:pPr>
    </w:p>
    <w:p w14:paraId="67398773" w14:textId="31329F25" w:rsidR="00021F9F" w:rsidRPr="00DB5313" w:rsidRDefault="00021F9F" w:rsidP="00021F9F">
      <w:pPr>
        <w:jc w:val="center"/>
        <w:rPr>
          <w:b/>
          <w:bCs/>
          <w:sz w:val="32"/>
          <w:szCs w:val="28"/>
        </w:rPr>
      </w:pPr>
      <w:r w:rsidRPr="00DB5313">
        <w:rPr>
          <w:b/>
          <w:bCs/>
          <w:sz w:val="32"/>
          <w:szCs w:val="28"/>
        </w:rPr>
        <w:t>MBA – Masters of Business Administration</w:t>
      </w:r>
    </w:p>
    <w:p w14:paraId="162F99F5" w14:textId="1AD3BAE6" w:rsidR="00021F9F" w:rsidRDefault="00021F9F" w:rsidP="00021F9F">
      <w:pPr>
        <w:jc w:val="center"/>
        <w:rPr>
          <w:b/>
          <w:bCs/>
          <w:sz w:val="32"/>
          <w:szCs w:val="28"/>
        </w:rPr>
      </w:pPr>
      <w:r>
        <w:rPr>
          <w:b/>
          <w:bCs/>
          <w:sz w:val="32"/>
          <w:szCs w:val="28"/>
        </w:rPr>
        <w:t xml:space="preserve">MARKETING </w:t>
      </w:r>
      <w:r w:rsidR="00B96112">
        <w:rPr>
          <w:b/>
          <w:bCs/>
          <w:sz w:val="32"/>
          <w:szCs w:val="28"/>
        </w:rPr>
        <w:t>MANAGEMENT</w:t>
      </w:r>
    </w:p>
    <w:p w14:paraId="2BA9CC31" w14:textId="255C5D6A" w:rsidR="00021F9F" w:rsidRDefault="00021F9F" w:rsidP="00021F9F">
      <w:pPr>
        <w:jc w:val="center"/>
        <w:rPr>
          <w:b/>
          <w:bCs/>
          <w:sz w:val="32"/>
          <w:szCs w:val="28"/>
        </w:rPr>
      </w:pPr>
      <w:r w:rsidRPr="00DB5313">
        <w:rPr>
          <w:b/>
          <w:bCs/>
          <w:sz w:val="32"/>
          <w:szCs w:val="28"/>
        </w:rPr>
        <w:t>LCMB700</w:t>
      </w:r>
      <w:r w:rsidR="00B96112">
        <w:rPr>
          <w:b/>
          <w:bCs/>
          <w:sz w:val="32"/>
          <w:szCs w:val="28"/>
        </w:rPr>
        <w:t>1</w:t>
      </w:r>
    </w:p>
    <w:p w14:paraId="2C0B32F8" w14:textId="77777777" w:rsidR="00021F9F" w:rsidRDefault="00021F9F" w:rsidP="00021F9F">
      <w:pPr>
        <w:jc w:val="center"/>
        <w:rPr>
          <w:b/>
          <w:bCs/>
          <w:sz w:val="32"/>
          <w:szCs w:val="28"/>
        </w:rPr>
      </w:pPr>
    </w:p>
    <w:p w14:paraId="44AF0C4A" w14:textId="77777777" w:rsidR="00021F9F" w:rsidRDefault="00021F9F" w:rsidP="00021F9F">
      <w:pPr>
        <w:jc w:val="center"/>
        <w:rPr>
          <w:b/>
          <w:bCs/>
          <w:sz w:val="32"/>
          <w:szCs w:val="28"/>
        </w:rPr>
      </w:pPr>
    </w:p>
    <w:p w14:paraId="0A775591" w14:textId="2651DD57" w:rsidR="00021F9F" w:rsidRDefault="00021F9F" w:rsidP="00021F9F">
      <w:pPr>
        <w:jc w:val="center"/>
        <w:rPr>
          <w:b/>
          <w:bCs/>
          <w:sz w:val="32"/>
          <w:szCs w:val="28"/>
        </w:rPr>
      </w:pPr>
      <w:r>
        <w:rPr>
          <w:b/>
          <w:bCs/>
          <w:sz w:val="32"/>
          <w:szCs w:val="28"/>
        </w:rPr>
        <w:t xml:space="preserve">Assessment </w:t>
      </w:r>
      <w:r w:rsidR="00B96112">
        <w:rPr>
          <w:b/>
          <w:bCs/>
          <w:sz w:val="32"/>
          <w:szCs w:val="28"/>
        </w:rPr>
        <w:t>1</w:t>
      </w:r>
    </w:p>
    <w:p w14:paraId="1F1A579F" w14:textId="77777777" w:rsidR="00021F9F" w:rsidRDefault="00021F9F" w:rsidP="00021F9F">
      <w:pPr>
        <w:jc w:val="center"/>
        <w:rPr>
          <w:b/>
          <w:bCs/>
          <w:sz w:val="32"/>
          <w:szCs w:val="28"/>
        </w:rPr>
      </w:pPr>
    </w:p>
    <w:p w14:paraId="50A02E3A" w14:textId="77777777" w:rsidR="00021F9F" w:rsidRDefault="00021F9F" w:rsidP="00021F9F">
      <w:pPr>
        <w:jc w:val="center"/>
        <w:rPr>
          <w:b/>
          <w:bCs/>
          <w:sz w:val="32"/>
          <w:szCs w:val="28"/>
        </w:rPr>
      </w:pPr>
    </w:p>
    <w:p w14:paraId="2C1A3B24" w14:textId="77777777" w:rsidR="00021F9F" w:rsidRDefault="00021F9F" w:rsidP="00021F9F">
      <w:pPr>
        <w:jc w:val="center"/>
        <w:rPr>
          <w:b/>
          <w:bCs/>
          <w:sz w:val="32"/>
          <w:szCs w:val="28"/>
        </w:rPr>
      </w:pPr>
    </w:p>
    <w:p w14:paraId="42D20469" w14:textId="77777777" w:rsidR="00BF22B0" w:rsidRDefault="00BF22B0" w:rsidP="00021F9F">
      <w:pPr>
        <w:rPr>
          <w:b/>
          <w:bCs/>
        </w:rPr>
      </w:pPr>
    </w:p>
    <w:p w14:paraId="344F25EA" w14:textId="77777777" w:rsidR="00BF22B0" w:rsidRDefault="00BF22B0" w:rsidP="00021F9F">
      <w:pPr>
        <w:rPr>
          <w:b/>
          <w:bCs/>
        </w:rPr>
      </w:pPr>
    </w:p>
    <w:p w14:paraId="347B7D5B" w14:textId="77777777" w:rsidR="00BF22B0" w:rsidRDefault="00BF22B0" w:rsidP="00021F9F">
      <w:pPr>
        <w:rPr>
          <w:b/>
          <w:bCs/>
        </w:rPr>
      </w:pPr>
    </w:p>
    <w:p w14:paraId="06B94B9E" w14:textId="77777777" w:rsidR="00BF22B0" w:rsidRDefault="00BF22B0" w:rsidP="00021F9F">
      <w:pPr>
        <w:rPr>
          <w:b/>
          <w:bCs/>
        </w:rPr>
      </w:pPr>
    </w:p>
    <w:p w14:paraId="65A2DB81" w14:textId="77777777" w:rsidR="00BF22B0" w:rsidRDefault="00BF22B0" w:rsidP="00021F9F">
      <w:pPr>
        <w:rPr>
          <w:b/>
          <w:bCs/>
        </w:rPr>
      </w:pPr>
    </w:p>
    <w:p w14:paraId="2DE9B98B" w14:textId="77777777" w:rsidR="00BF22B0" w:rsidRDefault="00BF22B0" w:rsidP="00021F9F">
      <w:pPr>
        <w:rPr>
          <w:b/>
          <w:bCs/>
        </w:rPr>
      </w:pPr>
    </w:p>
    <w:p w14:paraId="150245C8" w14:textId="77777777" w:rsidR="00BF22B0" w:rsidRDefault="00BF22B0" w:rsidP="00021F9F">
      <w:pPr>
        <w:rPr>
          <w:b/>
          <w:bCs/>
        </w:rPr>
      </w:pPr>
    </w:p>
    <w:p w14:paraId="7890F377" w14:textId="77777777" w:rsidR="00BF22B0" w:rsidRDefault="00BF22B0" w:rsidP="00021F9F">
      <w:pPr>
        <w:rPr>
          <w:b/>
          <w:bCs/>
        </w:rPr>
      </w:pPr>
    </w:p>
    <w:p w14:paraId="01DCEED1" w14:textId="77777777" w:rsidR="00BF22B0" w:rsidRDefault="00BF22B0" w:rsidP="00021F9F">
      <w:pPr>
        <w:rPr>
          <w:b/>
          <w:bCs/>
        </w:rPr>
      </w:pPr>
    </w:p>
    <w:p w14:paraId="296C146B" w14:textId="77777777" w:rsidR="00BF22B0" w:rsidRDefault="00BF22B0" w:rsidP="00021F9F">
      <w:pPr>
        <w:rPr>
          <w:b/>
          <w:bCs/>
        </w:rPr>
      </w:pPr>
    </w:p>
    <w:p w14:paraId="7884A04C" w14:textId="77777777" w:rsidR="00BF22B0" w:rsidRDefault="00BF22B0" w:rsidP="00021F9F">
      <w:pPr>
        <w:rPr>
          <w:b/>
          <w:bCs/>
        </w:rPr>
      </w:pPr>
    </w:p>
    <w:p w14:paraId="7C09F396" w14:textId="77777777" w:rsidR="00BF22B0" w:rsidRDefault="00BF22B0" w:rsidP="00021F9F">
      <w:pPr>
        <w:rPr>
          <w:b/>
          <w:bCs/>
        </w:rPr>
      </w:pPr>
    </w:p>
    <w:p w14:paraId="4135DFD4" w14:textId="77777777" w:rsidR="00BF22B0" w:rsidRDefault="00BF22B0" w:rsidP="00021F9F">
      <w:pPr>
        <w:rPr>
          <w:b/>
          <w:bCs/>
        </w:rPr>
      </w:pPr>
    </w:p>
    <w:p w14:paraId="711CDEE1" w14:textId="77777777" w:rsidR="00BF22B0" w:rsidRDefault="00BF22B0" w:rsidP="00021F9F">
      <w:pPr>
        <w:rPr>
          <w:b/>
          <w:bCs/>
        </w:rPr>
      </w:pPr>
    </w:p>
    <w:p w14:paraId="28B63CD3" w14:textId="77777777" w:rsidR="00BF22B0" w:rsidRDefault="00BF22B0" w:rsidP="00021F9F">
      <w:pPr>
        <w:rPr>
          <w:b/>
          <w:bCs/>
        </w:rPr>
      </w:pPr>
    </w:p>
    <w:p w14:paraId="55F78FCB" w14:textId="77777777" w:rsidR="00BF22B0" w:rsidRDefault="00BF22B0" w:rsidP="00021F9F">
      <w:pPr>
        <w:rPr>
          <w:b/>
          <w:bCs/>
        </w:rPr>
      </w:pPr>
    </w:p>
    <w:p w14:paraId="5DF7028A" w14:textId="77777777" w:rsidR="00BF22B0" w:rsidRDefault="00BF22B0" w:rsidP="00021F9F">
      <w:pPr>
        <w:rPr>
          <w:b/>
          <w:bCs/>
        </w:rPr>
      </w:pPr>
    </w:p>
    <w:p w14:paraId="122AFB41" w14:textId="77777777" w:rsidR="00BF22B0" w:rsidRDefault="00BF22B0" w:rsidP="00021F9F">
      <w:pPr>
        <w:rPr>
          <w:b/>
          <w:bCs/>
        </w:rPr>
      </w:pPr>
    </w:p>
    <w:p w14:paraId="09B2738D" w14:textId="77777777" w:rsidR="00BF22B0" w:rsidRDefault="00BF22B0" w:rsidP="00021F9F">
      <w:pPr>
        <w:rPr>
          <w:b/>
          <w:bCs/>
        </w:rPr>
      </w:pPr>
    </w:p>
    <w:p w14:paraId="243ABBB8" w14:textId="77777777" w:rsidR="00BF22B0" w:rsidRDefault="00BF22B0" w:rsidP="00021F9F">
      <w:pPr>
        <w:rPr>
          <w:b/>
          <w:bCs/>
        </w:rPr>
      </w:pPr>
    </w:p>
    <w:p w14:paraId="2806AF3C" w14:textId="1E07970E" w:rsidR="00021F9F" w:rsidRDefault="00021F9F" w:rsidP="00021F9F">
      <w:pPr>
        <w:rPr>
          <w:b/>
          <w:bCs/>
        </w:rPr>
      </w:pPr>
      <w:r>
        <w:rPr>
          <w:b/>
          <w:bCs/>
        </w:rPr>
        <w:t xml:space="preserve">Student name: </w:t>
      </w:r>
      <w:r w:rsidR="00B96112">
        <w:rPr>
          <w:b/>
          <w:bCs/>
        </w:rPr>
        <w:t>SHANAVAS MANAGATTU PARAMBAN</w:t>
      </w:r>
    </w:p>
    <w:p w14:paraId="237D688A" w14:textId="1ED923FD" w:rsidR="00021F9F" w:rsidRPr="00DB5313" w:rsidRDefault="00021F9F" w:rsidP="00021F9F">
      <w:pPr>
        <w:rPr>
          <w:b/>
          <w:bCs/>
        </w:rPr>
      </w:pPr>
      <w:r>
        <w:rPr>
          <w:b/>
          <w:bCs/>
        </w:rPr>
        <w:t>Student ID:</w:t>
      </w:r>
      <w:r w:rsidR="00B96112">
        <w:rPr>
          <w:b/>
          <w:bCs/>
        </w:rPr>
        <w:t>2128680</w:t>
      </w:r>
      <w:r>
        <w:rPr>
          <w:b/>
          <w:bCs/>
        </w:rPr>
        <w:t xml:space="preserve"> </w:t>
      </w:r>
    </w:p>
    <w:p w14:paraId="1D204483" w14:textId="5DCD2CBF" w:rsidR="00021F9F" w:rsidRDefault="00A925C1" w:rsidP="00021F9F">
      <w:r>
        <w:rPr>
          <w:rFonts w:ascii="Times New Roman" w:eastAsia="Times New Roman" w:hAnsi="Times New Roman" w:cs="Times New Roman"/>
          <w:b/>
          <w:sz w:val="24"/>
          <w:szCs w:val="24"/>
        </w:rPr>
        <w:t xml:space="preserve">Lecturer : </w:t>
      </w:r>
      <w:r>
        <w:rPr>
          <w:rFonts w:ascii="Times New Roman" w:eastAsia="Times New Roman" w:hAnsi="Times New Roman" w:cs="Times New Roman"/>
          <w:b/>
        </w:rPr>
        <w:t>TUSHARA BALENDRAN</w:t>
      </w:r>
    </w:p>
    <w:p w14:paraId="0FA4D9EE" w14:textId="34861AB8" w:rsidR="00021F9F" w:rsidRDefault="00021F9F" w:rsidP="00021F9F">
      <w:pPr>
        <w:pStyle w:val="Normal1"/>
        <w:rPr>
          <w:lang w:val="en-GB"/>
        </w:rPr>
      </w:pPr>
    </w:p>
    <w:p w14:paraId="17BBE2CE" w14:textId="1DF8CA23" w:rsidR="00021F9F" w:rsidRDefault="00021F9F" w:rsidP="00021F9F">
      <w:pPr>
        <w:pStyle w:val="Normal1"/>
        <w:rPr>
          <w:lang w:val="en-GB"/>
        </w:rPr>
      </w:pPr>
    </w:p>
    <w:p w14:paraId="50ABE845" w14:textId="5C65AE7D" w:rsidR="00F65D70" w:rsidRPr="009922CA" w:rsidRDefault="00F65D70" w:rsidP="009922CA">
      <w:pPr>
        <w:pStyle w:val="Title"/>
        <w:jc w:val="both"/>
        <w:rPr>
          <w:b w:val="0"/>
          <w:color w:val="auto"/>
          <w:lang w:val="en-GB"/>
        </w:rPr>
      </w:pPr>
    </w:p>
    <w:p w14:paraId="6DFA7FDF" w14:textId="77777777" w:rsidR="00782781" w:rsidRPr="009922CA" w:rsidRDefault="00782781" w:rsidP="009922CA">
      <w:pPr>
        <w:pStyle w:val="Normal1"/>
        <w:jc w:val="center"/>
        <w:rPr>
          <w:rFonts w:cs="Times New Roman"/>
          <w:b/>
          <w:color w:val="auto"/>
          <w:szCs w:val="24"/>
          <w:lang w:val="en-GB"/>
        </w:rPr>
      </w:pPr>
      <w:bookmarkStart w:id="0" w:name="_p13oatezuor" w:colFirst="0" w:colLast="0"/>
      <w:bookmarkStart w:id="1" w:name="_Toc111543358"/>
      <w:bookmarkEnd w:id="0"/>
      <w:r w:rsidRPr="009922CA">
        <w:rPr>
          <w:rFonts w:cs="Times New Roman"/>
          <w:b/>
          <w:color w:val="auto"/>
          <w:szCs w:val="24"/>
          <w:lang w:val="en-GB"/>
        </w:rPr>
        <w:t>Executive Summary</w:t>
      </w:r>
    </w:p>
    <w:p w14:paraId="3E0881ED" w14:textId="5C7335A6" w:rsidR="00782781" w:rsidRPr="009922CA" w:rsidRDefault="00782781" w:rsidP="009922CA">
      <w:pPr>
        <w:pStyle w:val="Normal1"/>
        <w:rPr>
          <w:rFonts w:cs="Times New Roman"/>
          <w:color w:val="auto"/>
          <w:szCs w:val="24"/>
          <w:lang w:val="en-GB"/>
        </w:rPr>
      </w:pPr>
      <w:r w:rsidRPr="009922CA">
        <w:rPr>
          <w:rFonts w:cs="Times New Roman"/>
          <w:color w:val="auto"/>
          <w:szCs w:val="24"/>
          <w:lang w:val="en-GB"/>
        </w:rPr>
        <w:t xml:space="preserve">Marketing management process and influence of it to evaluate customer journey for </w:t>
      </w:r>
      <w:r w:rsidRPr="009922CA">
        <w:rPr>
          <w:rFonts w:cs="Times New Roman"/>
          <w:b/>
          <w:i/>
          <w:color w:val="auto"/>
          <w:szCs w:val="24"/>
          <w:lang w:val="en-GB"/>
        </w:rPr>
        <w:t xml:space="preserve">L'Oréal </w:t>
      </w:r>
      <w:r w:rsidRPr="009922CA">
        <w:rPr>
          <w:rFonts w:cs="Times New Roman"/>
          <w:color w:val="auto"/>
          <w:szCs w:val="24"/>
          <w:lang w:val="en-GB"/>
        </w:rPr>
        <w:t xml:space="preserve">has been described in this report. Mission statement and environmental consideration of the company has been discussed in this report alongside the overview of communication significance. </w:t>
      </w:r>
      <w:r w:rsidR="00B41CC1" w:rsidRPr="009922CA">
        <w:rPr>
          <w:rFonts w:cs="Times New Roman"/>
          <w:color w:val="auto"/>
          <w:szCs w:val="24"/>
          <w:lang w:val="en-GB"/>
        </w:rPr>
        <w:t xml:space="preserve">The report contains the information regarding the communicational techniques that supports the company in practicing effective marketing and promotional measures. </w:t>
      </w:r>
      <w:r w:rsidRPr="009922CA">
        <w:rPr>
          <w:rFonts w:cs="Times New Roman"/>
          <w:color w:val="auto"/>
          <w:szCs w:val="24"/>
          <w:lang w:val="en-GB"/>
        </w:rPr>
        <w:t xml:space="preserve">The report also analyses the internal situation of the business using the SWOT framework. </w:t>
      </w:r>
      <w:r w:rsidR="0046750E" w:rsidRPr="009922CA">
        <w:rPr>
          <w:rFonts w:cs="Times New Roman"/>
          <w:color w:val="auto"/>
          <w:szCs w:val="24"/>
          <w:lang w:val="en-GB"/>
        </w:rPr>
        <w:t>P</w:t>
      </w:r>
      <w:r w:rsidRPr="009922CA">
        <w:rPr>
          <w:rFonts w:cs="Times New Roman"/>
          <w:color w:val="auto"/>
          <w:szCs w:val="24"/>
          <w:lang w:val="en-GB"/>
        </w:rPr>
        <w:t xml:space="preserve">urchase journey of customers of the organisation has also been explored in the report. The report also discloses the way applications of total engagement model can be implemented by the organisation. </w:t>
      </w:r>
    </w:p>
    <w:p w14:paraId="676D3AEF" w14:textId="77777777" w:rsidR="00782781" w:rsidRPr="009922CA" w:rsidRDefault="00782781" w:rsidP="009922CA">
      <w:pPr>
        <w:spacing w:line="360" w:lineRule="auto"/>
        <w:jc w:val="both"/>
        <w:rPr>
          <w:rFonts w:ascii="Times New Roman" w:hAnsi="Times New Roman" w:cs="Times New Roman"/>
          <w:sz w:val="24"/>
          <w:szCs w:val="24"/>
          <w:lang w:val="en-GB"/>
        </w:rPr>
      </w:pPr>
      <w:r w:rsidRPr="009922CA">
        <w:rPr>
          <w:rFonts w:ascii="Times New Roman" w:hAnsi="Times New Roman" w:cs="Times New Roman"/>
          <w:sz w:val="24"/>
          <w:szCs w:val="24"/>
          <w:lang w:val="en-GB"/>
        </w:rPr>
        <w:br w:type="page"/>
      </w:r>
    </w:p>
    <w:sdt>
      <w:sdtPr>
        <w:rPr>
          <w:rFonts w:ascii="Arial" w:eastAsia="Arial" w:hAnsi="Arial" w:cs="Arial"/>
          <w:b w:val="0"/>
          <w:bCs w:val="0"/>
          <w:color w:val="auto"/>
          <w:sz w:val="22"/>
          <w:szCs w:val="22"/>
        </w:rPr>
        <w:id w:val="11686579"/>
        <w:docPartObj>
          <w:docPartGallery w:val="Table of Contents"/>
          <w:docPartUnique/>
        </w:docPartObj>
      </w:sdtPr>
      <w:sdtContent>
        <w:p w14:paraId="647ADADC" w14:textId="77777777" w:rsidR="00782781" w:rsidRPr="009922CA" w:rsidRDefault="00782781" w:rsidP="009922CA">
          <w:pPr>
            <w:pStyle w:val="TOCHeading"/>
            <w:spacing w:line="360" w:lineRule="auto"/>
            <w:jc w:val="center"/>
            <w:rPr>
              <w:rFonts w:ascii="Times New Roman" w:hAnsi="Times New Roman" w:cs="Times New Roman"/>
              <w:color w:val="auto"/>
              <w:sz w:val="24"/>
              <w:szCs w:val="24"/>
            </w:rPr>
          </w:pPr>
          <w:r w:rsidRPr="009922CA">
            <w:rPr>
              <w:rFonts w:ascii="Times New Roman" w:hAnsi="Times New Roman" w:cs="Times New Roman"/>
              <w:color w:val="auto"/>
              <w:sz w:val="24"/>
              <w:szCs w:val="24"/>
            </w:rPr>
            <w:t>Table of Contents</w:t>
          </w:r>
        </w:p>
        <w:p w14:paraId="247CE60D" w14:textId="7BC44584" w:rsidR="00734FDB" w:rsidRPr="009922CA" w:rsidRDefault="00705345" w:rsidP="009922CA">
          <w:pPr>
            <w:pStyle w:val="TOC1"/>
            <w:rPr>
              <w:rFonts w:ascii="Times New Roman" w:eastAsiaTheme="minorEastAsia" w:hAnsi="Times New Roman" w:cs="Times New Roman"/>
              <w:noProof/>
              <w:sz w:val="24"/>
              <w:szCs w:val="24"/>
              <w:lang w:val="en-IN" w:eastAsia="en-IN" w:bidi="bn-IN"/>
            </w:rPr>
          </w:pPr>
          <w:r w:rsidRPr="009922CA">
            <w:rPr>
              <w:rFonts w:ascii="Times New Roman" w:hAnsi="Times New Roman" w:cs="Times New Roman"/>
              <w:sz w:val="24"/>
              <w:szCs w:val="24"/>
            </w:rPr>
            <w:fldChar w:fldCharType="begin"/>
          </w:r>
          <w:r w:rsidR="00782781" w:rsidRPr="009922CA">
            <w:rPr>
              <w:rFonts w:ascii="Times New Roman" w:hAnsi="Times New Roman" w:cs="Times New Roman"/>
              <w:sz w:val="24"/>
              <w:szCs w:val="24"/>
            </w:rPr>
            <w:instrText xml:space="preserve"> TOC \o "1-3" \h \z \u </w:instrText>
          </w:r>
          <w:r w:rsidRPr="009922CA">
            <w:rPr>
              <w:rFonts w:ascii="Times New Roman" w:hAnsi="Times New Roman" w:cs="Times New Roman"/>
              <w:sz w:val="24"/>
              <w:szCs w:val="24"/>
            </w:rPr>
            <w:fldChar w:fldCharType="separate"/>
          </w:r>
          <w:hyperlink w:anchor="_Toc111557568" w:history="1">
            <w:r w:rsidR="00734FDB" w:rsidRPr="009922CA">
              <w:rPr>
                <w:rStyle w:val="Hyperlink"/>
                <w:rFonts w:ascii="Times New Roman" w:hAnsi="Times New Roman" w:cs="Times New Roman"/>
                <w:noProof/>
                <w:color w:val="auto"/>
                <w:sz w:val="24"/>
                <w:szCs w:val="24"/>
                <w:lang w:val="en-GB"/>
              </w:rPr>
              <w:t>Introduction</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_Toc111557568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3</w:t>
            </w:r>
            <w:r w:rsidR="00734FDB" w:rsidRPr="009922CA">
              <w:rPr>
                <w:rFonts w:ascii="Times New Roman" w:hAnsi="Times New Roman" w:cs="Times New Roman"/>
                <w:noProof/>
                <w:webHidden/>
                <w:sz w:val="24"/>
                <w:szCs w:val="24"/>
              </w:rPr>
              <w:fldChar w:fldCharType="end"/>
            </w:r>
          </w:hyperlink>
        </w:p>
        <w:p w14:paraId="6692564A" w14:textId="6EF99E59"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69" w:history="1">
            <w:r w:rsidR="00734FDB" w:rsidRPr="009922CA">
              <w:rPr>
                <w:rStyle w:val="Hyperlink"/>
                <w:rFonts w:ascii="Times New Roman" w:hAnsi="Times New Roman" w:cs="Times New Roman"/>
                <w:noProof/>
                <w:color w:val="auto"/>
                <w:sz w:val="24"/>
                <w:szCs w:val="24"/>
                <w:lang w:val="en-GB"/>
              </w:rPr>
              <w:t>Background of the company</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_Toc111557569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3</w:t>
            </w:r>
            <w:r w:rsidR="00734FDB" w:rsidRPr="009922CA">
              <w:rPr>
                <w:rFonts w:ascii="Times New Roman" w:hAnsi="Times New Roman" w:cs="Times New Roman"/>
                <w:noProof/>
                <w:webHidden/>
                <w:sz w:val="24"/>
                <w:szCs w:val="24"/>
              </w:rPr>
              <w:fldChar w:fldCharType="end"/>
            </w:r>
          </w:hyperlink>
        </w:p>
        <w:p w14:paraId="17053F5C" w14:textId="3739C261"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0" w:history="1">
            <w:r w:rsidR="00734FDB" w:rsidRPr="009922CA">
              <w:rPr>
                <w:rStyle w:val="Hyperlink"/>
                <w:rFonts w:ascii="Times New Roman" w:hAnsi="Times New Roman" w:cs="Times New Roman"/>
                <w:noProof/>
                <w:color w:val="auto"/>
                <w:sz w:val="24"/>
                <w:szCs w:val="24"/>
                <w:lang w:val="en-GB"/>
              </w:rPr>
              <w:t>Defining communication</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_Toc111557570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4</w:t>
            </w:r>
            <w:r w:rsidR="00734FDB" w:rsidRPr="009922CA">
              <w:rPr>
                <w:rFonts w:ascii="Times New Roman" w:hAnsi="Times New Roman" w:cs="Times New Roman"/>
                <w:noProof/>
                <w:webHidden/>
                <w:sz w:val="24"/>
                <w:szCs w:val="24"/>
              </w:rPr>
              <w:fldChar w:fldCharType="end"/>
            </w:r>
          </w:hyperlink>
        </w:p>
        <w:p w14:paraId="3F5C642B" w14:textId="241FBE9D"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1" w:history="1">
            <w:r w:rsidR="00734FDB" w:rsidRPr="009922CA">
              <w:rPr>
                <w:rStyle w:val="Hyperlink"/>
                <w:rFonts w:ascii="Times New Roman" w:hAnsi="Times New Roman" w:cs="Times New Roman"/>
                <w:noProof/>
                <w:color w:val="auto"/>
                <w:sz w:val="24"/>
                <w:szCs w:val="24"/>
                <w:lang w:val="en-GB"/>
              </w:rPr>
              <w:t>Portraying a communication model with the support of a diagram</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_Toc111557571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4</w:t>
            </w:r>
            <w:r w:rsidR="00734FDB" w:rsidRPr="009922CA">
              <w:rPr>
                <w:rFonts w:ascii="Times New Roman" w:hAnsi="Times New Roman" w:cs="Times New Roman"/>
                <w:noProof/>
                <w:webHidden/>
                <w:sz w:val="24"/>
                <w:szCs w:val="24"/>
              </w:rPr>
              <w:fldChar w:fldCharType="end"/>
            </w:r>
          </w:hyperlink>
        </w:p>
        <w:p w14:paraId="567BA4DB" w14:textId="4F9FB3D3"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2" w:history="1">
            <w:r w:rsidR="00734FDB" w:rsidRPr="009922CA">
              <w:rPr>
                <w:rStyle w:val="Hyperlink"/>
                <w:rFonts w:ascii="Times New Roman" w:hAnsi="Times New Roman" w:cs="Times New Roman"/>
                <w:noProof/>
                <w:color w:val="auto"/>
                <w:sz w:val="24"/>
                <w:szCs w:val="24"/>
                <w:lang w:val="en-GB"/>
              </w:rPr>
              <w:t>Definition of integrated marketing communication model</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_Toc111557572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5</w:t>
            </w:r>
            <w:r w:rsidR="00734FDB" w:rsidRPr="009922CA">
              <w:rPr>
                <w:rFonts w:ascii="Times New Roman" w:hAnsi="Times New Roman" w:cs="Times New Roman"/>
                <w:noProof/>
                <w:webHidden/>
                <w:sz w:val="24"/>
                <w:szCs w:val="24"/>
              </w:rPr>
              <w:fldChar w:fldCharType="end"/>
            </w:r>
          </w:hyperlink>
        </w:p>
        <w:p w14:paraId="60703A3A" w14:textId="52F43EF3"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3" w:history="1">
            <w:r w:rsidR="00734FDB" w:rsidRPr="009922CA">
              <w:rPr>
                <w:rStyle w:val="Hyperlink"/>
                <w:rFonts w:ascii="Times New Roman" w:hAnsi="Times New Roman" w:cs="Times New Roman"/>
                <w:noProof/>
                <w:color w:val="auto"/>
                <w:sz w:val="24"/>
                <w:szCs w:val="24"/>
                <w:lang w:val="en-GB"/>
              </w:rPr>
              <w:t>Potential promotional strategies for increasing the brand awareness of the chosen company</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_Toc111557573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6</w:t>
            </w:r>
            <w:r w:rsidR="00734FDB" w:rsidRPr="009922CA">
              <w:rPr>
                <w:rFonts w:ascii="Times New Roman" w:hAnsi="Times New Roman" w:cs="Times New Roman"/>
                <w:noProof/>
                <w:webHidden/>
                <w:sz w:val="24"/>
                <w:szCs w:val="24"/>
              </w:rPr>
              <w:fldChar w:fldCharType="end"/>
            </w:r>
          </w:hyperlink>
        </w:p>
        <w:p w14:paraId="4C76A6A6" w14:textId="7306C7A8"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4" w:history="1">
            <w:r w:rsidR="00734FDB" w:rsidRPr="009922CA">
              <w:rPr>
                <w:rStyle w:val="Hyperlink"/>
                <w:rFonts w:ascii="Times New Roman" w:hAnsi="Times New Roman" w:cs="Times New Roman"/>
                <w:noProof/>
                <w:color w:val="auto"/>
                <w:sz w:val="24"/>
                <w:szCs w:val="24"/>
                <w:lang w:val="en-GB"/>
              </w:rPr>
              <w:t>Defining the branding and brand equity</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_Toc111557574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8</w:t>
            </w:r>
            <w:r w:rsidR="00734FDB" w:rsidRPr="009922CA">
              <w:rPr>
                <w:rFonts w:ascii="Times New Roman" w:hAnsi="Times New Roman" w:cs="Times New Roman"/>
                <w:noProof/>
                <w:webHidden/>
                <w:sz w:val="24"/>
                <w:szCs w:val="24"/>
              </w:rPr>
              <w:fldChar w:fldCharType="end"/>
            </w:r>
          </w:hyperlink>
        </w:p>
        <w:p w14:paraId="7EE41780" w14:textId="64E78CED"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5" w:history="1">
            <w:r w:rsidR="00734FDB" w:rsidRPr="009922CA">
              <w:rPr>
                <w:rStyle w:val="Hyperlink"/>
                <w:rFonts w:ascii="Times New Roman" w:hAnsi="Times New Roman" w:cs="Times New Roman"/>
                <w:noProof/>
                <w:color w:val="auto"/>
                <w:sz w:val="24"/>
                <w:szCs w:val="24"/>
                <w:lang w:val="en-GB"/>
              </w:rPr>
              <w:t>Evaluating Keller’s brand equity model in regards to the organisation</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_Toc111557575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9</w:t>
            </w:r>
            <w:r w:rsidR="00734FDB" w:rsidRPr="009922CA">
              <w:rPr>
                <w:rFonts w:ascii="Times New Roman" w:hAnsi="Times New Roman" w:cs="Times New Roman"/>
                <w:noProof/>
                <w:webHidden/>
                <w:sz w:val="24"/>
                <w:szCs w:val="24"/>
              </w:rPr>
              <w:fldChar w:fldCharType="end"/>
            </w:r>
          </w:hyperlink>
        </w:p>
        <w:p w14:paraId="0F668A9B" w14:textId="431B7CD2"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6" w:history="1">
            <w:r w:rsidR="00734FDB" w:rsidRPr="009922CA">
              <w:rPr>
                <w:rStyle w:val="Hyperlink"/>
                <w:rFonts w:ascii="Times New Roman" w:hAnsi="Times New Roman" w:cs="Times New Roman"/>
                <w:noProof/>
                <w:color w:val="auto"/>
                <w:sz w:val="24"/>
                <w:szCs w:val="24"/>
                <w:lang w:val="en-GB"/>
              </w:rPr>
              <w:t>Discussing the consumer journey and touchpoints of the organisation</w:t>
            </w:r>
            <w:r w:rsidR="00734FDB" w:rsidRPr="009922CA">
              <w:rPr>
                <w:rFonts w:ascii="Times New Roman" w:hAnsi="Times New Roman" w:cs="Times New Roman"/>
                <w:noProof/>
                <w:webHidden/>
                <w:sz w:val="24"/>
                <w:szCs w:val="24"/>
              </w:rPr>
              <w:tab/>
            </w:r>
            <w:r w:rsidR="004319E4">
              <w:rPr>
                <w:rFonts w:ascii="Times New Roman" w:hAnsi="Times New Roman" w:cs="Times New Roman"/>
                <w:noProof/>
                <w:webHidden/>
                <w:sz w:val="24"/>
                <w:szCs w:val="24"/>
              </w:rPr>
              <w:t>11</w:t>
            </w:r>
          </w:hyperlink>
        </w:p>
        <w:p w14:paraId="6BE00E95" w14:textId="5B41FD2B"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7" w:history="1">
            <w:r w:rsidR="00734FDB" w:rsidRPr="009922CA">
              <w:rPr>
                <w:rStyle w:val="Hyperlink"/>
                <w:rFonts w:ascii="Times New Roman" w:hAnsi="Times New Roman" w:cs="Times New Roman"/>
                <w:noProof/>
                <w:color w:val="auto"/>
                <w:sz w:val="24"/>
                <w:szCs w:val="24"/>
                <w:lang w:val="en-GB"/>
              </w:rPr>
              <w:t>SWOT Analysis</w:t>
            </w:r>
            <w:r w:rsidR="00734FDB" w:rsidRPr="009922CA">
              <w:rPr>
                <w:rFonts w:ascii="Times New Roman" w:hAnsi="Times New Roman" w:cs="Times New Roman"/>
                <w:noProof/>
                <w:webHidden/>
                <w:sz w:val="24"/>
                <w:szCs w:val="24"/>
              </w:rPr>
              <w:tab/>
            </w:r>
          </w:hyperlink>
          <w:r w:rsidR="004319E4">
            <w:rPr>
              <w:rFonts w:ascii="Times New Roman" w:hAnsi="Times New Roman" w:cs="Times New Roman"/>
              <w:noProof/>
              <w:sz w:val="24"/>
              <w:szCs w:val="24"/>
            </w:rPr>
            <w:t>12</w:t>
          </w:r>
        </w:p>
        <w:p w14:paraId="0D9C65C4" w14:textId="3CDE2ED6"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8" w:history="1">
            <w:r w:rsidR="00734FDB" w:rsidRPr="009922CA">
              <w:rPr>
                <w:rStyle w:val="Hyperlink"/>
                <w:rFonts w:ascii="Times New Roman" w:hAnsi="Times New Roman" w:cs="Times New Roman"/>
                <w:noProof/>
                <w:color w:val="auto"/>
                <w:sz w:val="24"/>
                <w:szCs w:val="24"/>
              </w:rPr>
              <w:t>Explanation</w:t>
            </w:r>
            <w:r w:rsidR="00734FDB" w:rsidRPr="009922CA">
              <w:rPr>
                <w:rStyle w:val="Hyperlink"/>
                <w:rFonts w:ascii="Times New Roman" w:hAnsi="Times New Roman" w:cs="Times New Roman"/>
                <w:noProof/>
                <w:color w:val="auto"/>
                <w:sz w:val="24"/>
                <w:szCs w:val="24"/>
                <w:lang w:val="en-GB"/>
              </w:rPr>
              <w:t xml:space="preserve"> of customer journey map</w:t>
            </w:r>
            <w:r w:rsidR="00734FDB" w:rsidRPr="009922CA">
              <w:rPr>
                <w:rFonts w:ascii="Times New Roman" w:hAnsi="Times New Roman" w:cs="Times New Roman"/>
                <w:noProof/>
                <w:webHidden/>
                <w:sz w:val="24"/>
                <w:szCs w:val="24"/>
              </w:rPr>
              <w:tab/>
            </w:r>
          </w:hyperlink>
          <w:r w:rsidR="00C7681F">
            <w:rPr>
              <w:rFonts w:ascii="Times New Roman" w:hAnsi="Times New Roman" w:cs="Times New Roman"/>
              <w:noProof/>
              <w:sz w:val="24"/>
              <w:szCs w:val="24"/>
            </w:rPr>
            <w:t>14</w:t>
          </w:r>
        </w:p>
        <w:p w14:paraId="43F8B897" w14:textId="1EAEDE26"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9" w:history="1">
            <w:r w:rsidR="00734FDB" w:rsidRPr="009922CA">
              <w:rPr>
                <w:rStyle w:val="Hyperlink"/>
                <w:rFonts w:ascii="Times New Roman" w:eastAsia="Times New Roman" w:hAnsi="Times New Roman" w:cs="Times New Roman"/>
                <w:noProof/>
                <w:color w:val="auto"/>
                <w:sz w:val="24"/>
                <w:szCs w:val="24"/>
                <w:lang w:val="en-GB"/>
              </w:rPr>
              <w:t>Analysis</w:t>
            </w:r>
            <w:r w:rsidR="00734FDB" w:rsidRPr="009922CA">
              <w:rPr>
                <w:rFonts w:ascii="Times New Roman" w:hAnsi="Times New Roman" w:cs="Times New Roman"/>
                <w:noProof/>
                <w:webHidden/>
                <w:sz w:val="24"/>
                <w:szCs w:val="24"/>
              </w:rPr>
              <w:tab/>
            </w:r>
          </w:hyperlink>
          <w:r w:rsidR="00C7681F">
            <w:rPr>
              <w:rFonts w:ascii="Times New Roman" w:hAnsi="Times New Roman" w:cs="Times New Roman"/>
              <w:noProof/>
              <w:sz w:val="24"/>
              <w:szCs w:val="24"/>
            </w:rPr>
            <w:t>16</w:t>
          </w:r>
        </w:p>
        <w:p w14:paraId="37CE4F06" w14:textId="017D5DBC"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80" w:history="1">
            <w:r w:rsidR="00734FDB" w:rsidRPr="009922CA">
              <w:rPr>
                <w:rStyle w:val="Hyperlink"/>
                <w:rFonts w:ascii="Times New Roman" w:hAnsi="Times New Roman" w:cs="Times New Roman"/>
                <w:noProof/>
                <w:color w:val="auto"/>
                <w:sz w:val="24"/>
                <w:szCs w:val="24"/>
                <w:lang w:val="en-GB"/>
              </w:rPr>
              <w:t>Application of total engagement model</w:t>
            </w:r>
            <w:r w:rsidR="00734FDB" w:rsidRPr="009922CA">
              <w:rPr>
                <w:rFonts w:ascii="Times New Roman" w:hAnsi="Times New Roman" w:cs="Times New Roman"/>
                <w:noProof/>
                <w:webHidden/>
                <w:sz w:val="24"/>
                <w:szCs w:val="24"/>
              </w:rPr>
              <w:tab/>
            </w:r>
          </w:hyperlink>
          <w:r w:rsidR="00C7681F">
            <w:rPr>
              <w:rFonts w:ascii="Times New Roman" w:hAnsi="Times New Roman" w:cs="Times New Roman"/>
              <w:noProof/>
              <w:sz w:val="24"/>
              <w:szCs w:val="24"/>
            </w:rPr>
            <w:t>17</w:t>
          </w:r>
        </w:p>
        <w:p w14:paraId="00BA6EAD" w14:textId="252931A2"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81" w:history="1">
            <w:r w:rsidR="00734FDB" w:rsidRPr="009922CA">
              <w:rPr>
                <w:rStyle w:val="Hyperlink"/>
                <w:rFonts w:ascii="Times New Roman" w:hAnsi="Times New Roman" w:cs="Times New Roman"/>
                <w:noProof/>
                <w:color w:val="auto"/>
                <w:sz w:val="24"/>
                <w:szCs w:val="24"/>
                <w:lang w:val="en-GB"/>
              </w:rPr>
              <w:t>Conclusion</w:t>
            </w:r>
            <w:r w:rsidR="00734FDB" w:rsidRPr="009922CA">
              <w:rPr>
                <w:rFonts w:ascii="Times New Roman" w:hAnsi="Times New Roman" w:cs="Times New Roman"/>
                <w:noProof/>
                <w:webHidden/>
                <w:sz w:val="24"/>
                <w:szCs w:val="24"/>
              </w:rPr>
              <w:tab/>
            </w:r>
          </w:hyperlink>
          <w:r w:rsidR="00C7681F">
            <w:rPr>
              <w:rFonts w:ascii="Times New Roman" w:hAnsi="Times New Roman" w:cs="Times New Roman"/>
              <w:noProof/>
              <w:sz w:val="24"/>
              <w:szCs w:val="24"/>
            </w:rPr>
            <w:t>17</w:t>
          </w:r>
        </w:p>
        <w:p w14:paraId="0B349FFE" w14:textId="1BC0E0D3"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82" w:history="1">
            <w:r w:rsidR="00734FDB" w:rsidRPr="009922CA">
              <w:rPr>
                <w:rStyle w:val="Hyperlink"/>
                <w:rFonts w:ascii="Times New Roman" w:hAnsi="Times New Roman" w:cs="Times New Roman"/>
                <w:noProof/>
                <w:color w:val="auto"/>
                <w:sz w:val="24"/>
                <w:szCs w:val="24"/>
                <w:lang w:val="en-GB"/>
              </w:rPr>
              <w:t>Reference list</w:t>
            </w:r>
            <w:r w:rsidR="00734FDB" w:rsidRPr="009922CA">
              <w:rPr>
                <w:rFonts w:ascii="Times New Roman" w:hAnsi="Times New Roman" w:cs="Times New Roman"/>
                <w:noProof/>
                <w:webHidden/>
                <w:sz w:val="24"/>
                <w:szCs w:val="24"/>
              </w:rPr>
              <w:tab/>
            </w:r>
          </w:hyperlink>
          <w:r w:rsidR="00C7681F">
            <w:rPr>
              <w:rFonts w:ascii="Times New Roman" w:hAnsi="Times New Roman" w:cs="Times New Roman"/>
              <w:noProof/>
              <w:sz w:val="24"/>
              <w:szCs w:val="24"/>
            </w:rPr>
            <w:t>18</w:t>
          </w:r>
        </w:p>
        <w:p w14:paraId="07EF22AE" w14:textId="7CEA8F24" w:rsidR="00782781" w:rsidRPr="009922CA" w:rsidRDefault="00705345" w:rsidP="009922CA">
          <w:pPr>
            <w:spacing w:line="360" w:lineRule="auto"/>
            <w:jc w:val="both"/>
          </w:pPr>
          <w:r w:rsidRPr="009922CA">
            <w:rPr>
              <w:rFonts w:ascii="Times New Roman" w:hAnsi="Times New Roman" w:cs="Times New Roman"/>
              <w:sz w:val="24"/>
              <w:szCs w:val="24"/>
            </w:rPr>
            <w:fldChar w:fldCharType="end"/>
          </w:r>
        </w:p>
      </w:sdtContent>
    </w:sdt>
    <w:p w14:paraId="7C12179E" w14:textId="77777777" w:rsidR="00782781" w:rsidRPr="009922CA" w:rsidRDefault="00782781" w:rsidP="009922CA">
      <w:pPr>
        <w:pStyle w:val="Heading1"/>
        <w:rPr>
          <w:rFonts w:cs="Times New Roman"/>
          <w:color w:val="auto"/>
          <w:szCs w:val="24"/>
          <w:lang w:val="en-GB"/>
        </w:rPr>
      </w:pPr>
    </w:p>
    <w:p w14:paraId="5D210142" w14:textId="06C79E70" w:rsidR="00782781" w:rsidRPr="009922CA" w:rsidRDefault="00782781" w:rsidP="009922CA">
      <w:pPr>
        <w:spacing w:line="360" w:lineRule="auto"/>
        <w:rPr>
          <w:rFonts w:ascii="Times New Roman" w:hAnsi="Times New Roman" w:cs="Times New Roman"/>
          <w:b/>
          <w:sz w:val="24"/>
          <w:szCs w:val="24"/>
          <w:lang w:val="en-GB"/>
        </w:rPr>
      </w:pPr>
      <w:r w:rsidRPr="009922CA">
        <w:rPr>
          <w:rFonts w:cs="Times New Roman"/>
          <w:szCs w:val="24"/>
          <w:lang w:val="en-GB"/>
        </w:rPr>
        <w:br w:type="page"/>
      </w:r>
    </w:p>
    <w:p w14:paraId="563A1A5D" w14:textId="77777777" w:rsidR="00782781" w:rsidRPr="009922CA" w:rsidRDefault="00782781" w:rsidP="009922CA">
      <w:pPr>
        <w:pStyle w:val="Heading1"/>
        <w:rPr>
          <w:rFonts w:cs="Times New Roman"/>
          <w:color w:val="auto"/>
          <w:szCs w:val="24"/>
          <w:lang w:val="en-GB"/>
        </w:rPr>
      </w:pPr>
      <w:bookmarkStart w:id="2" w:name="_Toc111557568"/>
      <w:r w:rsidRPr="009922CA">
        <w:rPr>
          <w:rFonts w:cs="Times New Roman"/>
          <w:color w:val="auto"/>
          <w:szCs w:val="24"/>
          <w:lang w:val="en-GB"/>
        </w:rPr>
        <w:lastRenderedPageBreak/>
        <w:t>Introduction</w:t>
      </w:r>
      <w:bookmarkEnd w:id="1"/>
      <w:bookmarkEnd w:id="2"/>
    </w:p>
    <w:p w14:paraId="0E125660" w14:textId="77777777" w:rsidR="00782781" w:rsidRPr="009922CA" w:rsidRDefault="00782781" w:rsidP="009922CA">
      <w:pPr>
        <w:pStyle w:val="Normal1"/>
        <w:rPr>
          <w:rFonts w:cs="Times New Roman"/>
          <w:color w:val="auto"/>
          <w:szCs w:val="24"/>
          <w:lang w:val="en-GB"/>
        </w:rPr>
      </w:pPr>
      <w:r w:rsidRPr="009922CA">
        <w:rPr>
          <w:rFonts w:cs="Times New Roman"/>
          <w:color w:val="auto"/>
          <w:szCs w:val="24"/>
          <w:lang w:val="en-GB"/>
        </w:rPr>
        <w:t xml:space="preserve">The importance of marketing management in maximising customer satisfaction has become noteworthy for international companies as it can be used to develop innovative marketing strategies. Inclusion of an end-to-end customer journey in this scenario briefly explains the necessity of marketing communication to promote brand services. As a globally known business corporation, </w:t>
      </w:r>
      <w:r w:rsidRPr="009922CA">
        <w:rPr>
          <w:rFonts w:cs="Times New Roman"/>
          <w:b/>
          <w:i/>
          <w:color w:val="auto"/>
          <w:szCs w:val="24"/>
          <w:lang w:val="en-GB"/>
        </w:rPr>
        <w:t xml:space="preserve">L'Oréal </w:t>
      </w:r>
      <w:r w:rsidRPr="009922CA">
        <w:rPr>
          <w:rFonts w:cs="Times New Roman"/>
          <w:color w:val="auto"/>
          <w:szCs w:val="24"/>
          <w:lang w:val="en-GB"/>
        </w:rPr>
        <w:t xml:space="preserve">has been focusing on developing an integrated marketing communication that can provide an elaborated evaluation of the company's customer journey and touch points. It is essential for improvising and raising awareness of the company to secure current and future organisational objectives. The report sheds light on these aspects to provide an in-depth understanding of the selected context.  </w:t>
      </w:r>
    </w:p>
    <w:p w14:paraId="70886CA0" w14:textId="77777777" w:rsidR="00782781" w:rsidRPr="009922CA" w:rsidRDefault="00782781" w:rsidP="009922CA">
      <w:pPr>
        <w:pStyle w:val="Heading1"/>
        <w:rPr>
          <w:rFonts w:cs="Times New Roman"/>
          <w:color w:val="auto"/>
          <w:szCs w:val="24"/>
          <w:lang w:val="en-GB"/>
        </w:rPr>
      </w:pPr>
      <w:bookmarkStart w:id="3" w:name="_aqjcj0jp20p1" w:colFirst="0" w:colLast="0"/>
      <w:bookmarkStart w:id="4" w:name="_Toc111543359"/>
      <w:bookmarkStart w:id="5" w:name="_Toc111557569"/>
      <w:bookmarkEnd w:id="3"/>
      <w:r w:rsidRPr="009922CA">
        <w:rPr>
          <w:rFonts w:cs="Times New Roman"/>
          <w:color w:val="auto"/>
          <w:szCs w:val="24"/>
          <w:lang w:val="en-GB"/>
        </w:rPr>
        <w:t>Background of the company</w:t>
      </w:r>
      <w:bookmarkEnd w:id="4"/>
      <w:bookmarkEnd w:id="5"/>
    </w:p>
    <w:p w14:paraId="3CBC2877" w14:textId="77777777" w:rsidR="00782781" w:rsidRPr="009922CA" w:rsidRDefault="00782781" w:rsidP="009922CA">
      <w:pPr>
        <w:pStyle w:val="Normal1"/>
        <w:rPr>
          <w:rFonts w:cs="Times New Roman"/>
          <w:color w:val="auto"/>
          <w:szCs w:val="24"/>
          <w:lang w:val="en-GB"/>
        </w:rPr>
      </w:pPr>
      <w:r w:rsidRPr="009922CA">
        <w:rPr>
          <w:rFonts w:cs="Times New Roman"/>
          <w:color w:val="auto"/>
          <w:szCs w:val="24"/>
          <w:lang w:val="en-GB"/>
        </w:rPr>
        <w:t xml:space="preserve">The selected organisation </w:t>
      </w:r>
      <w:r w:rsidRPr="009922CA">
        <w:rPr>
          <w:rFonts w:cs="Times New Roman"/>
          <w:b/>
          <w:i/>
          <w:color w:val="auto"/>
          <w:szCs w:val="24"/>
          <w:lang w:val="en-GB"/>
        </w:rPr>
        <w:t xml:space="preserve">L'Oréal </w:t>
      </w:r>
      <w:r w:rsidRPr="009922CA">
        <w:rPr>
          <w:rFonts w:cs="Times New Roman"/>
          <w:color w:val="auto"/>
          <w:szCs w:val="24"/>
          <w:lang w:val="en-GB"/>
        </w:rPr>
        <w:t xml:space="preserve">has been one of the leading cosmetic and beauty brands globally. Established in 1909, L'Oréal has the aim of tapping into </w:t>
      </w:r>
      <w:r w:rsidRPr="009922CA">
        <w:rPr>
          <w:rFonts w:cs="Times New Roman"/>
          <w:b/>
          <w:i/>
          <w:color w:val="auto"/>
          <w:szCs w:val="24"/>
          <w:lang w:val="en-GB"/>
        </w:rPr>
        <w:t>fundamental needs of human aspirations rather than appearance through innovative beauty tech services and products</w:t>
      </w:r>
      <w:r w:rsidRPr="009922CA">
        <w:rPr>
          <w:rFonts w:cs="Times New Roman"/>
          <w:color w:val="auto"/>
          <w:szCs w:val="24"/>
          <w:lang w:val="en-GB"/>
        </w:rPr>
        <w:t xml:space="preserve"> (</w:t>
      </w:r>
      <w:r w:rsidRPr="009922CA">
        <w:rPr>
          <w:rFonts w:cs="Times New Roman"/>
          <w:color w:val="auto"/>
          <w:szCs w:val="24"/>
          <w:highlight w:val="white"/>
          <w:lang w:val="en-GB"/>
        </w:rPr>
        <w:t>loreal.com, 2022</w:t>
      </w:r>
      <w:r w:rsidRPr="009922CA">
        <w:rPr>
          <w:rFonts w:cs="Times New Roman"/>
          <w:color w:val="auto"/>
          <w:szCs w:val="24"/>
          <w:lang w:val="en-GB"/>
        </w:rPr>
        <w:t>). The mission statement of this organisation in its operation is to offer every person in the world the best beauty products regarding efficacy, quality, safety, and satisfaction to beauty needs. Furthermore, the organisation is transitioning its business operations to a low-carbon business model with a target of an 81% reduction in CO2 emissions in L'Oréal production sites (</w:t>
      </w:r>
      <w:r w:rsidRPr="009922CA">
        <w:rPr>
          <w:rFonts w:cs="Times New Roman"/>
          <w:color w:val="auto"/>
          <w:szCs w:val="24"/>
          <w:highlight w:val="white"/>
          <w:lang w:val="en-GB"/>
        </w:rPr>
        <w:t>loreal.com, 2022</w:t>
      </w:r>
      <w:r w:rsidRPr="009922CA">
        <w:rPr>
          <w:rFonts w:cs="Times New Roman"/>
          <w:color w:val="auto"/>
          <w:szCs w:val="24"/>
          <w:lang w:val="en-GB"/>
        </w:rPr>
        <w:t xml:space="preserve">). This aim is expected to help this company to become carbon neutral by 2025. </w:t>
      </w:r>
    </w:p>
    <w:p w14:paraId="19693E44" w14:textId="217E2E08" w:rsidR="00782781" w:rsidRPr="009922CA" w:rsidRDefault="00782781" w:rsidP="009922CA">
      <w:pPr>
        <w:pStyle w:val="Normal1"/>
        <w:rPr>
          <w:rFonts w:cs="Times New Roman"/>
          <w:color w:val="auto"/>
          <w:szCs w:val="24"/>
          <w:lang w:val="en-GB"/>
        </w:rPr>
      </w:pPr>
      <w:r w:rsidRPr="009922CA">
        <w:rPr>
          <w:rFonts w:cs="Times New Roman"/>
          <w:color w:val="auto"/>
          <w:szCs w:val="24"/>
          <w:lang w:val="en-GB"/>
        </w:rPr>
        <w:t xml:space="preserve">The targeted objectives considered by L'Oréal are essential for increasing the brand’s reputation further in the competitive global market. As of 2021, the company has earned a profit of 6.16 billion Euros with </w:t>
      </w:r>
      <w:r w:rsidRPr="009922CA">
        <w:rPr>
          <w:rFonts w:cs="Times New Roman"/>
          <w:b/>
          <w:i/>
          <w:color w:val="auto"/>
          <w:szCs w:val="24"/>
          <w:lang w:val="en-GB"/>
        </w:rPr>
        <w:t>19.1% sales growth</w:t>
      </w:r>
      <w:r w:rsidRPr="009922CA">
        <w:rPr>
          <w:rFonts w:cs="Times New Roman"/>
          <w:b/>
          <w:color w:val="auto"/>
          <w:szCs w:val="24"/>
          <w:lang w:val="en-GB"/>
        </w:rPr>
        <w:t xml:space="preserve"> </w:t>
      </w:r>
      <w:r w:rsidRPr="009922CA">
        <w:rPr>
          <w:rFonts w:cs="Times New Roman"/>
          <w:color w:val="auto"/>
          <w:szCs w:val="24"/>
          <w:lang w:val="en-GB"/>
        </w:rPr>
        <w:t>whereas</w:t>
      </w:r>
      <w:r w:rsidR="0034284B">
        <w:rPr>
          <w:rFonts w:cs="Times New Roman"/>
          <w:color w:val="auto"/>
          <w:szCs w:val="24"/>
          <w:lang w:val="en-GB"/>
        </w:rPr>
        <w:t>,</w:t>
      </w:r>
      <w:r w:rsidRPr="009922CA">
        <w:rPr>
          <w:rFonts w:cs="Times New Roman"/>
          <w:color w:val="auto"/>
          <w:szCs w:val="24"/>
          <w:lang w:val="en-GB"/>
        </w:rPr>
        <w:t xml:space="preserve"> the group sales have amounted to </w:t>
      </w:r>
      <w:r w:rsidRPr="009922CA">
        <w:rPr>
          <w:rFonts w:cs="Times New Roman"/>
          <w:b/>
          <w:i/>
          <w:color w:val="auto"/>
          <w:szCs w:val="24"/>
          <w:lang w:val="en-GB"/>
        </w:rPr>
        <w:t>32.28 billion Euros</w:t>
      </w:r>
      <w:r w:rsidRPr="009922CA">
        <w:rPr>
          <w:rFonts w:cs="Times New Roman"/>
          <w:b/>
          <w:color w:val="auto"/>
          <w:szCs w:val="24"/>
          <w:lang w:val="en-GB"/>
        </w:rPr>
        <w:t xml:space="preserve"> </w:t>
      </w:r>
      <w:r w:rsidRPr="009922CA">
        <w:rPr>
          <w:rFonts w:cs="Times New Roman"/>
          <w:color w:val="auto"/>
          <w:szCs w:val="24"/>
          <w:lang w:val="en-GB"/>
        </w:rPr>
        <w:t>(</w:t>
      </w:r>
      <w:r w:rsidRPr="009922CA">
        <w:rPr>
          <w:rFonts w:cs="Times New Roman"/>
          <w:color w:val="auto"/>
          <w:szCs w:val="24"/>
          <w:highlight w:val="white"/>
          <w:lang w:val="en-GB"/>
        </w:rPr>
        <w:t>loreal-finance.com, 2022</w:t>
      </w:r>
      <w:r w:rsidRPr="009922CA">
        <w:rPr>
          <w:rFonts w:cs="Times New Roman"/>
          <w:color w:val="auto"/>
          <w:szCs w:val="24"/>
          <w:lang w:val="en-GB"/>
        </w:rPr>
        <w:t>). It is noticeable that L'Oréal has managed to secure a profitable market position in the global market while preserving its objective to achieve maximum customer satisfaction.</w:t>
      </w:r>
      <w:r w:rsidRPr="009922CA">
        <w:rPr>
          <w:rFonts w:cs="Times New Roman"/>
          <w:i/>
          <w:color w:val="auto"/>
          <w:szCs w:val="24"/>
          <w:lang w:val="en-GB"/>
        </w:rPr>
        <w:t xml:space="preserve"> </w:t>
      </w:r>
      <w:r w:rsidRPr="009922CA">
        <w:rPr>
          <w:rFonts w:cs="Times New Roman"/>
          <w:b/>
          <w:i/>
          <w:color w:val="auto"/>
          <w:szCs w:val="24"/>
          <w:lang w:val="en-GB"/>
        </w:rPr>
        <w:t>The consumer product division alone generated 12.23 billion Euros in revenue in 2021</w:t>
      </w:r>
      <w:r w:rsidRPr="009922CA">
        <w:rPr>
          <w:rFonts w:cs="Times New Roman"/>
          <w:i/>
          <w:color w:val="auto"/>
          <w:szCs w:val="24"/>
          <w:lang w:val="en-GB"/>
        </w:rPr>
        <w:t xml:space="preserve"> </w:t>
      </w:r>
      <w:r w:rsidRPr="009922CA">
        <w:rPr>
          <w:rFonts w:cs="Times New Roman"/>
          <w:color w:val="auto"/>
          <w:szCs w:val="24"/>
          <w:lang w:val="en-GB"/>
        </w:rPr>
        <w:t>(</w:t>
      </w:r>
      <w:r w:rsidRPr="009922CA">
        <w:rPr>
          <w:rFonts w:cs="Times New Roman"/>
          <w:color w:val="auto"/>
          <w:szCs w:val="24"/>
          <w:highlight w:val="white"/>
          <w:lang w:val="en-GB"/>
        </w:rPr>
        <w:t>statista.com, 2022</w:t>
      </w:r>
      <w:r w:rsidRPr="009922CA">
        <w:rPr>
          <w:rFonts w:cs="Times New Roman"/>
          <w:color w:val="auto"/>
          <w:szCs w:val="24"/>
          <w:lang w:val="en-GB"/>
        </w:rPr>
        <w:t xml:space="preserve">). On the contrary, the company has a wide range of products making their possibilities of maximum satisfactory services to their customers. </w:t>
      </w:r>
    </w:p>
    <w:p w14:paraId="758672CB" w14:textId="77777777" w:rsidR="00782781" w:rsidRPr="009922CA" w:rsidRDefault="00782781" w:rsidP="009922CA">
      <w:pPr>
        <w:pStyle w:val="Normal1"/>
        <w:jc w:val="center"/>
        <w:rPr>
          <w:rFonts w:cs="Times New Roman"/>
          <w:color w:val="auto"/>
          <w:szCs w:val="24"/>
          <w:lang w:val="en-GB"/>
        </w:rPr>
      </w:pPr>
      <w:r w:rsidRPr="009922CA">
        <w:rPr>
          <w:rFonts w:cs="Times New Roman"/>
          <w:noProof/>
          <w:color w:val="auto"/>
          <w:szCs w:val="24"/>
        </w:rPr>
        <w:lastRenderedPageBreak/>
        <w:drawing>
          <wp:inline distT="114300" distB="114300" distL="114300" distR="114300" wp14:anchorId="232C9CF8" wp14:editId="018E96C3">
            <wp:extent cx="5343831" cy="3169016"/>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343831" cy="3169016"/>
                    </a:xfrm>
                    <a:prstGeom prst="rect">
                      <a:avLst/>
                    </a:prstGeom>
                    <a:ln w="12700">
                      <a:solidFill>
                        <a:srgbClr val="000000"/>
                      </a:solidFill>
                      <a:prstDash val="solid"/>
                    </a:ln>
                  </pic:spPr>
                </pic:pic>
              </a:graphicData>
            </a:graphic>
          </wp:inline>
        </w:drawing>
      </w:r>
    </w:p>
    <w:p w14:paraId="41EEC983" w14:textId="77777777" w:rsidR="00782781" w:rsidRPr="009922CA" w:rsidRDefault="00782781" w:rsidP="009922CA">
      <w:pPr>
        <w:pStyle w:val="Normal1"/>
        <w:jc w:val="center"/>
        <w:rPr>
          <w:rFonts w:cs="Times New Roman"/>
          <w:b/>
          <w:color w:val="auto"/>
          <w:szCs w:val="24"/>
          <w:lang w:val="en-GB"/>
        </w:rPr>
      </w:pPr>
      <w:r w:rsidRPr="009922CA">
        <w:rPr>
          <w:rFonts w:cs="Times New Roman"/>
          <w:b/>
          <w:color w:val="auto"/>
          <w:szCs w:val="24"/>
          <w:lang w:val="en-GB"/>
        </w:rPr>
        <w:t>Figure 1: L'Oréal S.A. - Worldwide Revenue by Division</w:t>
      </w:r>
    </w:p>
    <w:p w14:paraId="00B5727F" w14:textId="77777777" w:rsidR="00782781" w:rsidRPr="009922CA" w:rsidRDefault="00782781" w:rsidP="009922CA">
      <w:pPr>
        <w:pStyle w:val="Normal1"/>
        <w:jc w:val="center"/>
        <w:rPr>
          <w:rFonts w:cs="Times New Roman"/>
          <w:color w:val="auto"/>
          <w:szCs w:val="24"/>
          <w:lang w:val="en-GB"/>
        </w:rPr>
      </w:pPr>
      <w:r w:rsidRPr="009922CA">
        <w:rPr>
          <w:rFonts w:cs="Times New Roman"/>
          <w:color w:val="auto"/>
          <w:szCs w:val="24"/>
          <w:lang w:val="en-GB"/>
        </w:rPr>
        <w:t xml:space="preserve">(Source: </w:t>
      </w:r>
      <w:r w:rsidRPr="009922CA">
        <w:rPr>
          <w:rFonts w:cs="Times New Roman"/>
          <w:color w:val="auto"/>
          <w:szCs w:val="24"/>
          <w:highlight w:val="white"/>
          <w:lang w:val="en-GB"/>
        </w:rPr>
        <w:t>statista.com, 2022</w:t>
      </w:r>
      <w:r w:rsidRPr="009922CA">
        <w:rPr>
          <w:rFonts w:cs="Times New Roman"/>
          <w:color w:val="auto"/>
          <w:szCs w:val="24"/>
          <w:lang w:val="en-GB"/>
        </w:rPr>
        <w:t>)</w:t>
      </w:r>
    </w:p>
    <w:p w14:paraId="4BF625B0" w14:textId="77777777" w:rsidR="00782781" w:rsidRPr="009922CA" w:rsidRDefault="00782781" w:rsidP="009922CA">
      <w:pPr>
        <w:pStyle w:val="Heading1"/>
        <w:rPr>
          <w:rFonts w:cs="Times New Roman"/>
          <w:color w:val="auto"/>
          <w:szCs w:val="24"/>
          <w:lang w:val="en-GB"/>
        </w:rPr>
      </w:pPr>
      <w:bookmarkStart w:id="6" w:name="_r4usvpmzpgfg" w:colFirst="0" w:colLast="0"/>
      <w:bookmarkStart w:id="7" w:name="_Toc111543360"/>
      <w:bookmarkStart w:id="8" w:name="_Toc111557570"/>
      <w:bookmarkEnd w:id="6"/>
      <w:r w:rsidRPr="009922CA">
        <w:rPr>
          <w:rFonts w:cs="Times New Roman"/>
          <w:color w:val="auto"/>
          <w:szCs w:val="24"/>
          <w:lang w:val="en-GB"/>
        </w:rPr>
        <w:t>Defining communication</w:t>
      </w:r>
      <w:bookmarkEnd w:id="7"/>
      <w:bookmarkEnd w:id="8"/>
    </w:p>
    <w:p w14:paraId="3D10A994" w14:textId="77777777" w:rsidR="00782781" w:rsidRPr="009922CA" w:rsidRDefault="00782781" w:rsidP="009922CA">
      <w:pPr>
        <w:pStyle w:val="Normal1"/>
        <w:rPr>
          <w:rFonts w:cs="Times New Roman"/>
          <w:color w:val="auto"/>
          <w:szCs w:val="24"/>
          <w:lang w:val="en-GB"/>
        </w:rPr>
      </w:pPr>
      <w:r w:rsidRPr="009922CA">
        <w:rPr>
          <w:rFonts w:cs="Times New Roman"/>
          <w:color w:val="auto"/>
          <w:szCs w:val="24"/>
          <w:lang w:val="en-GB"/>
        </w:rPr>
        <w:t xml:space="preserve">The presence of business communication and marketing communication in an organisation plays a vital role that can help it in achieving improved organisational practices with minimum error. Moreover, effective business communication is capable of assisting the betterment process of the </w:t>
      </w:r>
      <w:r w:rsidRPr="009922CA">
        <w:rPr>
          <w:rFonts w:cs="Times New Roman"/>
          <w:b/>
          <w:color w:val="auto"/>
          <w:szCs w:val="24"/>
          <w:lang w:val="en-GB"/>
        </w:rPr>
        <w:t>i</w:t>
      </w:r>
      <w:r w:rsidRPr="009922CA">
        <w:rPr>
          <w:rFonts w:cs="Times New Roman"/>
          <w:b/>
          <w:i/>
          <w:color w:val="auto"/>
          <w:szCs w:val="24"/>
          <w:lang w:val="en-GB"/>
        </w:rPr>
        <w:t>nteraction between employees and management that helps in retaining the topmost success in organizational goal</w:t>
      </w:r>
      <w:r w:rsidRPr="009922CA">
        <w:rPr>
          <w:rFonts w:cs="Times New Roman"/>
          <w:i/>
          <w:color w:val="auto"/>
          <w:szCs w:val="24"/>
          <w:lang w:val="en-GB"/>
        </w:rPr>
        <w:t>s</w:t>
      </w:r>
      <w:r w:rsidRPr="009922CA">
        <w:rPr>
          <w:rFonts w:cs="Times New Roman"/>
          <w:color w:val="auto"/>
          <w:szCs w:val="24"/>
          <w:lang w:val="en-GB"/>
        </w:rPr>
        <w:t xml:space="preserve">. Sulaeman and Kusnandar (2020) opined that the implementation of direct communication in a business permits an organisation to enhance promotional activities, leading to improved brand awareness among customers and direct sales.  Being one of the global leaders in the cosmetics and beauty sector, L'Oréal has been more focused on its customer requirements to deliver quality products. Incorporation of effective communication in this context is essential for ensuring the </w:t>
      </w:r>
      <w:r w:rsidRPr="009922CA">
        <w:rPr>
          <w:rFonts w:cs="Times New Roman"/>
          <w:b/>
          <w:i/>
          <w:color w:val="auto"/>
          <w:szCs w:val="24"/>
          <w:lang w:val="en-GB"/>
        </w:rPr>
        <w:t>successful execution of publicity activity with the preservation of service qualities</w:t>
      </w:r>
      <w:r w:rsidRPr="009922CA">
        <w:rPr>
          <w:rFonts w:cs="Times New Roman"/>
          <w:color w:val="auto"/>
          <w:szCs w:val="24"/>
          <w:lang w:val="en-GB"/>
        </w:rPr>
        <w:t xml:space="preserve">. Hence, it can be said that the selection of proper communication approaches can act as a determinant of marketing and management </w:t>
      </w:r>
      <w:r w:rsidR="00116646" w:rsidRPr="009922CA">
        <w:rPr>
          <w:rFonts w:cs="Times New Roman"/>
          <w:color w:val="auto"/>
          <w:szCs w:val="24"/>
          <w:lang w:val="en-GB"/>
        </w:rPr>
        <w:t>in international organisations.</w:t>
      </w:r>
    </w:p>
    <w:p w14:paraId="43467380" w14:textId="77777777" w:rsidR="00116646" w:rsidRPr="009922CA" w:rsidRDefault="00116646" w:rsidP="009922CA">
      <w:pPr>
        <w:pStyle w:val="Heading1"/>
        <w:rPr>
          <w:color w:val="auto"/>
          <w:lang w:val="en-GB"/>
        </w:rPr>
      </w:pPr>
      <w:bookmarkStart w:id="9" w:name="_f69m5nxzl959" w:colFirst="0" w:colLast="0"/>
      <w:bookmarkStart w:id="10" w:name="_Toc111557571"/>
      <w:bookmarkEnd w:id="9"/>
      <w:r w:rsidRPr="009922CA">
        <w:rPr>
          <w:color w:val="auto"/>
          <w:lang w:val="en-GB"/>
        </w:rPr>
        <w:t>Portraying a communication model with the support of a diagram</w:t>
      </w:r>
      <w:bookmarkEnd w:id="10"/>
    </w:p>
    <w:p w14:paraId="00C9BC16" w14:textId="77777777" w:rsidR="00116646" w:rsidRPr="009922CA" w:rsidRDefault="00116646" w:rsidP="009922CA">
      <w:pPr>
        <w:pStyle w:val="Normal1"/>
        <w:rPr>
          <w:color w:val="auto"/>
          <w:lang w:val="en-GB"/>
        </w:rPr>
      </w:pPr>
      <w:r w:rsidRPr="009922CA">
        <w:rPr>
          <w:color w:val="auto"/>
          <w:lang w:val="en-GB"/>
        </w:rPr>
        <w:t xml:space="preserve">The interactive model of communication or the </w:t>
      </w:r>
      <w:r w:rsidRPr="009922CA">
        <w:rPr>
          <w:i/>
          <w:color w:val="auto"/>
          <w:lang w:val="en-GB"/>
        </w:rPr>
        <w:t xml:space="preserve">convergence </w:t>
      </w:r>
      <w:r w:rsidRPr="009922CA">
        <w:rPr>
          <w:color w:val="auto"/>
          <w:lang w:val="en-GB"/>
        </w:rPr>
        <w:t xml:space="preserve">model </w:t>
      </w:r>
      <w:r w:rsidRPr="009922CA">
        <w:rPr>
          <w:b/>
          <w:i/>
          <w:color w:val="auto"/>
          <w:lang w:val="en-GB"/>
        </w:rPr>
        <w:t xml:space="preserve">supports two-way communication </w:t>
      </w:r>
      <w:r w:rsidRPr="009922CA">
        <w:rPr>
          <w:color w:val="auto"/>
          <w:lang w:val="en-GB"/>
        </w:rPr>
        <w:t>that helps in building a s</w:t>
      </w:r>
      <w:r w:rsidRPr="009922CA">
        <w:rPr>
          <w:b/>
          <w:i/>
          <w:color w:val="auto"/>
          <w:lang w:val="en-GB"/>
        </w:rPr>
        <w:t xml:space="preserve">trong relationship between the message senders </w:t>
      </w:r>
      <w:r w:rsidRPr="009922CA">
        <w:rPr>
          <w:b/>
          <w:i/>
          <w:color w:val="auto"/>
          <w:lang w:val="en-GB"/>
        </w:rPr>
        <w:lastRenderedPageBreak/>
        <w:t>and the receiver</w:t>
      </w:r>
      <w:r w:rsidRPr="009922CA">
        <w:rPr>
          <w:color w:val="auto"/>
          <w:lang w:val="en-GB"/>
        </w:rPr>
        <w:t xml:space="preserve">. The organization of the current marketplace uses this model as it helps in </w:t>
      </w:r>
      <w:r w:rsidRPr="009922CA">
        <w:rPr>
          <w:b/>
          <w:i/>
          <w:color w:val="auto"/>
          <w:lang w:val="en-GB"/>
        </w:rPr>
        <w:t xml:space="preserve">conveying its core values among the consumer </w:t>
      </w:r>
      <w:r w:rsidRPr="009922CA">
        <w:rPr>
          <w:color w:val="auto"/>
          <w:lang w:val="en-GB"/>
        </w:rPr>
        <w:t xml:space="preserve">base and increases brand awareness. On the other hand, this model also supports </w:t>
      </w:r>
      <w:r w:rsidRPr="009922CA">
        <w:rPr>
          <w:b/>
          <w:i/>
          <w:color w:val="auto"/>
          <w:lang w:val="en-GB"/>
        </w:rPr>
        <w:t>consumer satisfaction through continuous product or service development</w:t>
      </w:r>
      <w:r w:rsidRPr="009922CA">
        <w:rPr>
          <w:color w:val="auto"/>
          <w:lang w:val="en-GB"/>
        </w:rPr>
        <w:t xml:space="preserve"> (Kaczorowska-Spychalska, 2018). The interactive model is a two-way communication model that supports the consumer base to provide feedback for bringing changes in the product as per their requirements.</w:t>
      </w:r>
    </w:p>
    <w:p w14:paraId="56414F83" w14:textId="77777777" w:rsidR="00116646" w:rsidRPr="009922CA" w:rsidRDefault="00116646" w:rsidP="009922CA">
      <w:pPr>
        <w:pStyle w:val="Normal1"/>
        <w:jc w:val="center"/>
        <w:rPr>
          <w:color w:val="auto"/>
          <w:lang w:val="en-GB"/>
        </w:rPr>
      </w:pPr>
      <w:r w:rsidRPr="009922CA">
        <w:rPr>
          <w:noProof/>
          <w:color w:val="auto"/>
          <w:lang w:val="en-GB"/>
        </w:rPr>
        <w:drawing>
          <wp:inline distT="114300" distB="114300" distL="114300" distR="114300" wp14:anchorId="563A60F3" wp14:editId="18A62744">
            <wp:extent cx="4024313" cy="1818294"/>
            <wp:effectExtent l="12700" t="12700" r="12700" b="12700"/>
            <wp:docPr id="10"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4024313" cy="1818294"/>
                    </a:xfrm>
                    <a:prstGeom prst="rect">
                      <a:avLst/>
                    </a:prstGeom>
                    <a:ln w="12700">
                      <a:solidFill>
                        <a:srgbClr val="000000"/>
                      </a:solidFill>
                      <a:prstDash val="solid"/>
                    </a:ln>
                  </pic:spPr>
                </pic:pic>
              </a:graphicData>
            </a:graphic>
          </wp:inline>
        </w:drawing>
      </w:r>
    </w:p>
    <w:p w14:paraId="22944549" w14:textId="77777777" w:rsidR="00116646" w:rsidRPr="009922CA" w:rsidRDefault="00116646" w:rsidP="009922CA">
      <w:pPr>
        <w:pStyle w:val="Normal1"/>
        <w:jc w:val="center"/>
        <w:rPr>
          <w:b/>
          <w:color w:val="auto"/>
          <w:lang w:val="en-GB"/>
        </w:rPr>
      </w:pPr>
      <w:r w:rsidRPr="009922CA">
        <w:rPr>
          <w:b/>
          <w:color w:val="auto"/>
          <w:lang w:val="en-GB"/>
        </w:rPr>
        <w:t>Figure 2: Explanation of interactive communication strategy</w:t>
      </w:r>
    </w:p>
    <w:p w14:paraId="2D32C7A7" w14:textId="77777777" w:rsidR="00116646" w:rsidRPr="009922CA" w:rsidRDefault="00116646" w:rsidP="009922CA">
      <w:pPr>
        <w:pStyle w:val="Normal1"/>
        <w:jc w:val="center"/>
        <w:rPr>
          <w:color w:val="auto"/>
          <w:lang w:val="en-GB"/>
        </w:rPr>
      </w:pPr>
      <w:r w:rsidRPr="009922CA">
        <w:rPr>
          <w:color w:val="auto"/>
          <w:lang w:val="en-GB"/>
        </w:rPr>
        <w:t>(Source: Created by Author)</w:t>
      </w:r>
    </w:p>
    <w:p w14:paraId="10222C1C" w14:textId="77777777" w:rsidR="00116646" w:rsidRPr="009922CA" w:rsidRDefault="00116646" w:rsidP="009922CA">
      <w:pPr>
        <w:pStyle w:val="Normal1"/>
        <w:rPr>
          <w:color w:val="auto"/>
          <w:lang w:val="en-GB"/>
        </w:rPr>
      </w:pPr>
      <w:r w:rsidRPr="009922CA">
        <w:rPr>
          <w:color w:val="auto"/>
          <w:lang w:val="en-GB"/>
        </w:rPr>
        <w:t xml:space="preserve">Better communication has been established with the support of two-way communication which conveys the message of the market to a company. Depending on that information the company can adopt different strategies that increase brand awareness and market shares. In a nutshell, the interactive communication model is the potential means of managing customer satisfaction and enhancing brand awareness. </w:t>
      </w:r>
    </w:p>
    <w:p w14:paraId="0A02EADE" w14:textId="77777777" w:rsidR="00116646" w:rsidRPr="009922CA" w:rsidRDefault="00116646" w:rsidP="009922CA">
      <w:pPr>
        <w:pStyle w:val="Heading1"/>
        <w:rPr>
          <w:color w:val="auto"/>
          <w:lang w:val="en-GB"/>
        </w:rPr>
      </w:pPr>
      <w:bookmarkStart w:id="11" w:name="_cbbgqg45utl2" w:colFirst="0" w:colLast="0"/>
      <w:bookmarkStart w:id="12" w:name="_Toc111557572"/>
      <w:bookmarkEnd w:id="11"/>
      <w:r w:rsidRPr="009922CA">
        <w:rPr>
          <w:color w:val="auto"/>
          <w:lang w:val="en-GB"/>
        </w:rPr>
        <w:t>Definition of integrated marketing communication model</w:t>
      </w:r>
      <w:bookmarkEnd w:id="12"/>
    </w:p>
    <w:p w14:paraId="2CF8FF12" w14:textId="77777777" w:rsidR="00116646" w:rsidRPr="009922CA" w:rsidRDefault="00116646" w:rsidP="009922CA">
      <w:pPr>
        <w:pStyle w:val="Normal1"/>
        <w:rPr>
          <w:color w:val="auto"/>
          <w:lang w:val="en-GB"/>
        </w:rPr>
      </w:pPr>
      <w:r w:rsidRPr="009922CA">
        <w:rPr>
          <w:color w:val="auto"/>
          <w:lang w:val="en-GB"/>
        </w:rPr>
        <w:t>The integrated marketing model can be counted as one of the potential models that a company can address to deliver a unified message using the channels that the company uses for promotion. IMC connects the voice of the company and joins the fragmented organizational promotional approach.</w:t>
      </w:r>
    </w:p>
    <w:p w14:paraId="675E26C2" w14:textId="77777777" w:rsidR="00116646" w:rsidRPr="009922CA" w:rsidRDefault="00116646" w:rsidP="009922CA">
      <w:pPr>
        <w:pStyle w:val="Normal1"/>
        <w:jc w:val="center"/>
        <w:rPr>
          <w:color w:val="auto"/>
          <w:lang w:val="en-GB"/>
        </w:rPr>
      </w:pPr>
      <w:r w:rsidRPr="009922CA">
        <w:rPr>
          <w:noProof/>
          <w:color w:val="auto"/>
          <w:lang w:val="en-GB"/>
        </w:rPr>
        <w:lastRenderedPageBreak/>
        <w:drawing>
          <wp:inline distT="114300" distB="114300" distL="114300" distR="114300" wp14:anchorId="393D2A9A" wp14:editId="7A983A0C">
            <wp:extent cx="3480811" cy="2052638"/>
            <wp:effectExtent l="12700" t="12700" r="12700" b="1270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480811" cy="2052638"/>
                    </a:xfrm>
                    <a:prstGeom prst="rect">
                      <a:avLst/>
                    </a:prstGeom>
                    <a:ln w="12700">
                      <a:solidFill>
                        <a:srgbClr val="000000"/>
                      </a:solidFill>
                      <a:prstDash val="solid"/>
                    </a:ln>
                  </pic:spPr>
                </pic:pic>
              </a:graphicData>
            </a:graphic>
          </wp:inline>
        </w:drawing>
      </w:r>
    </w:p>
    <w:p w14:paraId="2201DCC9" w14:textId="77777777" w:rsidR="00116646" w:rsidRPr="009922CA" w:rsidRDefault="00116646" w:rsidP="009922CA">
      <w:pPr>
        <w:pStyle w:val="Normal1"/>
        <w:jc w:val="center"/>
        <w:rPr>
          <w:b/>
          <w:color w:val="auto"/>
          <w:lang w:val="en-GB"/>
        </w:rPr>
      </w:pPr>
      <w:r w:rsidRPr="009922CA">
        <w:rPr>
          <w:b/>
          <w:color w:val="auto"/>
          <w:lang w:val="en-GB"/>
        </w:rPr>
        <w:t>Figure 3: IMC</w:t>
      </w:r>
    </w:p>
    <w:p w14:paraId="3C7FCB9C" w14:textId="77777777" w:rsidR="00116646" w:rsidRPr="009922CA" w:rsidRDefault="00116646" w:rsidP="009922CA">
      <w:pPr>
        <w:pStyle w:val="Normal1"/>
        <w:jc w:val="center"/>
        <w:rPr>
          <w:color w:val="auto"/>
          <w:lang w:val="en-GB"/>
        </w:rPr>
      </w:pPr>
      <w:r w:rsidRPr="009922CA">
        <w:rPr>
          <w:color w:val="auto"/>
          <w:lang w:val="en-GB"/>
        </w:rPr>
        <w:t>(Source: Created by Author)</w:t>
      </w:r>
    </w:p>
    <w:p w14:paraId="0DB2E92E" w14:textId="77777777" w:rsidR="00116646" w:rsidRPr="009922CA" w:rsidRDefault="00116646" w:rsidP="009922CA">
      <w:pPr>
        <w:pStyle w:val="Normal1"/>
        <w:rPr>
          <w:color w:val="auto"/>
          <w:lang w:val="en-GB"/>
        </w:rPr>
      </w:pPr>
      <w:r w:rsidRPr="009922CA">
        <w:rPr>
          <w:color w:val="auto"/>
          <w:lang w:val="en-GB"/>
        </w:rPr>
        <w:t xml:space="preserve">From a different point of view, it can be marked as a tool for enhancing the performance of a marketing campaign. IMC not only helps in consistently conveying the narrative of the company but also helps in retaining the attention of the consumers by making the consumer base understand the true values and activities of the organization (Laurie and Mortimer, 2019). It links different proportions of marketing for drawing the attention of the consumers to the product or service of the organization. </w:t>
      </w:r>
    </w:p>
    <w:p w14:paraId="23A84475" w14:textId="77777777" w:rsidR="00116646" w:rsidRPr="009922CA" w:rsidRDefault="00116646" w:rsidP="009922CA">
      <w:pPr>
        <w:pStyle w:val="Heading1"/>
        <w:rPr>
          <w:color w:val="auto"/>
          <w:lang w:val="en-GB"/>
        </w:rPr>
      </w:pPr>
      <w:bookmarkStart w:id="13" w:name="_vc89fxfyrgy4" w:colFirst="0" w:colLast="0"/>
      <w:bookmarkStart w:id="14" w:name="_Toc111557573"/>
      <w:bookmarkEnd w:id="13"/>
      <w:r w:rsidRPr="009922CA">
        <w:rPr>
          <w:color w:val="auto"/>
          <w:lang w:val="en-GB"/>
        </w:rPr>
        <w:t>Potential promotional strategies for increasing the brand awareness of the chosen company</w:t>
      </w:r>
      <w:bookmarkEnd w:id="14"/>
    </w:p>
    <w:p w14:paraId="694B6C86" w14:textId="77777777" w:rsidR="00116646" w:rsidRPr="009922CA" w:rsidRDefault="00116646" w:rsidP="009922CA">
      <w:pPr>
        <w:pStyle w:val="Normal1"/>
        <w:rPr>
          <w:b/>
          <w:i/>
          <w:color w:val="auto"/>
          <w:lang w:val="en-GB"/>
        </w:rPr>
      </w:pPr>
      <w:r w:rsidRPr="009922CA">
        <w:rPr>
          <w:b/>
          <w:i/>
          <w:color w:val="auto"/>
          <w:lang w:val="en-GB"/>
        </w:rPr>
        <w:t>Marketing strategies for L'Oréal based on the above-mentioned analysis</w:t>
      </w:r>
    </w:p>
    <w:p w14:paraId="0D8F4A11" w14:textId="77777777" w:rsidR="00116646" w:rsidRPr="009922CA" w:rsidRDefault="00116646" w:rsidP="009922CA">
      <w:pPr>
        <w:pStyle w:val="Normal1"/>
        <w:rPr>
          <w:b/>
          <w:i/>
          <w:color w:val="auto"/>
          <w:lang w:val="en-GB"/>
        </w:rPr>
      </w:pPr>
      <w:r w:rsidRPr="009922CA">
        <w:rPr>
          <w:b/>
          <w:i/>
          <w:color w:val="auto"/>
          <w:lang w:val="en-GB"/>
        </w:rPr>
        <w:t>Guest Blog and Key word practising</w:t>
      </w:r>
    </w:p>
    <w:p w14:paraId="4D192B8B" w14:textId="77777777" w:rsidR="00116646" w:rsidRPr="009922CA" w:rsidRDefault="00116646" w:rsidP="009922CA">
      <w:pPr>
        <w:pStyle w:val="Normal1"/>
        <w:rPr>
          <w:color w:val="auto"/>
          <w:lang w:val="en-GB"/>
        </w:rPr>
      </w:pPr>
      <w:r w:rsidRPr="009922CA">
        <w:rPr>
          <w:color w:val="auto"/>
          <w:lang w:val="en-GB"/>
        </w:rPr>
        <w:t xml:space="preserve">Consumers become smarter as they search online before purchasing any product. There are </w:t>
      </w:r>
      <w:r w:rsidRPr="009922CA">
        <w:rPr>
          <w:b/>
          <w:i/>
          <w:color w:val="auto"/>
          <w:lang w:val="en-GB"/>
        </w:rPr>
        <w:t>specific keywords</w:t>
      </w:r>
      <w:r w:rsidRPr="009922CA">
        <w:rPr>
          <w:color w:val="auto"/>
          <w:lang w:val="en-GB"/>
        </w:rPr>
        <w:t xml:space="preserve"> for their industry which have been used by the consumers while searching for a product. That needs to be understood by the company to increase brand awareness. For instance, a consumer searches for some beauty item like shampoo or hair cream. The mentioned two are the keywords and based on the list will appear (Wang, 2019). As per the </w:t>
      </w:r>
      <w:r w:rsidRPr="009922CA">
        <w:rPr>
          <w:b/>
          <w:i/>
          <w:color w:val="auto"/>
          <w:lang w:val="en-GB"/>
        </w:rPr>
        <w:t>review of the brand and the position of the brand in the list the consumers choose the product</w:t>
      </w:r>
      <w:r w:rsidRPr="009922CA">
        <w:rPr>
          <w:color w:val="auto"/>
          <w:lang w:val="en-GB"/>
        </w:rPr>
        <w:t xml:space="preserve">. </w:t>
      </w:r>
      <w:r w:rsidRPr="009922CA">
        <w:rPr>
          <w:b/>
          <w:i/>
          <w:color w:val="auto"/>
          <w:lang w:val="en-GB"/>
        </w:rPr>
        <w:t>Loreal needs to invest in the promotion approach of google</w:t>
      </w:r>
      <w:r w:rsidRPr="009922CA">
        <w:rPr>
          <w:color w:val="auto"/>
          <w:lang w:val="en-GB"/>
        </w:rPr>
        <w:t xml:space="preserve"> </w:t>
      </w:r>
      <w:r w:rsidRPr="009922CA">
        <w:rPr>
          <w:b/>
          <w:i/>
          <w:color w:val="auto"/>
          <w:lang w:val="en-GB"/>
        </w:rPr>
        <w:t>to be at the upper level of the list</w:t>
      </w:r>
      <w:r w:rsidRPr="009922CA">
        <w:rPr>
          <w:color w:val="auto"/>
          <w:lang w:val="en-GB"/>
        </w:rPr>
        <w:t>. The mentioned factor has not any connection with consumer satisfaction but is effective enough to increase brand awareness.</w:t>
      </w:r>
    </w:p>
    <w:p w14:paraId="59A84444" w14:textId="77777777" w:rsidR="00116646" w:rsidRPr="009922CA" w:rsidRDefault="00116646" w:rsidP="009922CA">
      <w:pPr>
        <w:pStyle w:val="Normal1"/>
        <w:rPr>
          <w:b/>
          <w:i/>
          <w:color w:val="auto"/>
          <w:lang w:val="en-GB"/>
        </w:rPr>
      </w:pPr>
      <w:r w:rsidRPr="009922CA">
        <w:rPr>
          <w:b/>
          <w:i/>
          <w:color w:val="auto"/>
          <w:lang w:val="en-GB"/>
        </w:rPr>
        <w:t>Purpose-driven brand campaigning for better awareness</w:t>
      </w:r>
    </w:p>
    <w:p w14:paraId="274FDD90" w14:textId="77777777" w:rsidR="00116646" w:rsidRPr="009922CA" w:rsidRDefault="00116646" w:rsidP="009922CA">
      <w:pPr>
        <w:pStyle w:val="Normal1"/>
        <w:rPr>
          <w:color w:val="auto"/>
          <w:lang w:val="en-GB"/>
        </w:rPr>
      </w:pPr>
      <w:r w:rsidRPr="009922CA">
        <w:rPr>
          <w:color w:val="auto"/>
          <w:lang w:val="en-GB"/>
        </w:rPr>
        <w:t>The company deals in beauty products and the company needs to conduct campaigns that give confidence to the consumers. For instance, the</w:t>
      </w:r>
      <w:r w:rsidRPr="009922CA">
        <w:rPr>
          <w:b/>
          <w:i/>
          <w:color w:val="auto"/>
          <w:lang w:val="en-GB"/>
        </w:rPr>
        <w:t xml:space="preserve"> company can focus on making the </w:t>
      </w:r>
      <w:r w:rsidRPr="009922CA">
        <w:rPr>
          <w:b/>
          <w:i/>
          <w:color w:val="auto"/>
          <w:lang w:val="en-GB"/>
        </w:rPr>
        <w:lastRenderedPageBreak/>
        <w:t xml:space="preserve">consumer base confident </w:t>
      </w:r>
      <w:r w:rsidRPr="009922CA">
        <w:rPr>
          <w:color w:val="auto"/>
          <w:lang w:val="en-GB"/>
        </w:rPr>
        <w:t xml:space="preserve">about internal beauty. The mentioned approach </w:t>
      </w:r>
      <w:r w:rsidRPr="009922CA">
        <w:rPr>
          <w:b/>
          <w:i/>
          <w:color w:val="auto"/>
          <w:lang w:val="en-GB"/>
        </w:rPr>
        <w:t xml:space="preserve">conveys a social message </w:t>
      </w:r>
      <w:r w:rsidRPr="009922CA">
        <w:rPr>
          <w:color w:val="auto"/>
          <w:lang w:val="en-GB"/>
        </w:rPr>
        <w:t>that retains the attention of the consumer base. By making a purpose-driven campaign the company can increase its awareness while managing customer satisfaction at the same point.</w:t>
      </w:r>
    </w:p>
    <w:p w14:paraId="3DF3B6A1" w14:textId="77777777" w:rsidR="00116646" w:rsidRPr="009922CA" w:rsidRDefault="00116646" w:rsidP="009922CA">
      <w:pPr>
        <w:pStyle w:val="Normal1"/>
        <w:rPr>
          <w:b/>
          <w:i/>
          <w:color w:val="auto"/>
          <w:lang w:val="en-GB"/>
        </w:rPr>
      </w:pPr>
      <w:r w:rsidRPr="009922CA">
        <w:rPr>
          <w:b/>
          <w:i/>
          <w:color w:val="auto"/>
          <w:lang w:val="en-GB"/>
        </w:rPr>
        <w:t>Proving freebies to the consumers</w:t>
      </w:r>
    </w:p>
    <w:p w14:paraId="49B205BF" w14:textId="77777777" w:rsidR="00116646" w:rsidRPr="009922CA" w:rsidRDefault="00116646" w:rsidP="009922CA">
      <w:pPr>
        <w:pStyle w:val="Normal1"/>
        <w:rPr>
          <w:color w:val="auto"/>
          <w:lang w:val="en-GB"/>
        </w:rPr>
      </w:pPr>
      <w:r w:rsidRPr="009922CA">
        <w:rPr>
          <w:color w:val="auto"/>
          <w:lang w:val="en-GB"/>
        </w:rPr>
        <w:t xml:space="preserve">Every consumer like free gift items with the main product </w:t>
      </w:r>
      <w:r w:rsidR="00F9045A" w:rsidRPr="009922CA">
        <w:rPr>
          <w:color w:val="auto"/>
          <w:lang w:val="en-GB"/>
        </w:rPr>
        <w:t>and L’Oréal</w:t>
      </w:r>
      <w:r w:rsidRPr="009922CA">
        <w:rPr>
          <w:color w:val="auto"/>
          <w:lang w:val="en-GB"/>
        </w:rPr>
        <w:t xml:space="preserve"> needs to practice that in their promotional framework (Zhu </w:t>
      </w:r>
      <w:r w:rsidRPr="009922CA">
        <w:rPr>
          <w:i/>
          <w:color w:val="auto"/>
          <w:lang w:val="en-GB"/>
        </w:rPr>
        <w:t xml:space="preserve">et al., </w:t>
      </w:r>
      <w:r w:rsidRPr="009922CA">
        <w:rPr>
          <w:color w:val="auto"/>
          <w:lang w:val="en-GB"/>
        </w:rPr>
        <w:t xml:space="preserve">2019). For instance, one of the </w:t>
      </w:r>
      <w:r w:rsidRPr="009922CA">
        <w:rPr>
          <w:b/>
          <w:i/>
          <w:color w:val="auto"/>
          <w:lang w:val="en-GB"/>
        </w:rPr>
        <w:t>best-selling products of L'Oréal is Smooth Intense Shampoo</w:t>
      </w:r>
      <w:r w:rsidRPr="009922CA">
        <w:rPr>
          <w:color w:val="auto"/>
          <w:lang w:val="en-GB"/>
        </w:rPr>
        <w:t xml:space="preserve">. Along </w:t>
      </w:r>
      <w:r w:rsidRPr="009922CA">
        <w:rPr>
          <w:b/>
          <w:i/>
          <w:color w:val="auto"/>
          <w:lang w:val="en-GB"/>
        </w:rPr>
        <w:t>with the shampoo the company can provide free sampling products like Colour Protect Conditioner</w:t>
      </w:r>
      <w:r w:rsidRPr="009922CA">
        <w:rPr>
          <w:color w:val="auto"/>
          <w:lang w:val="en-GB"/>
        </w:rPr>
        <w:t xml:space="preserve">. It surely helps in mouth-to-mouth brand awareness and extends the consumer base at the same time. </w:t>
      </w:r>
    </w:p>
    <w:p w14:paraId="4D934043" w14:textId="77777777" w:rsidR="00116646" w:rsidRPr="009922CA" w:rsidRDefault="00116646" w:rsidP="009922CA">
      <w:pPr>
        <w:pStyle w:val="Heading1"/>
        <w:rPr>
          <w:color w:val="auto"/>
          <w:lang w:val="en-GB"/>
        </w:rPr>
      </w:pPr>
      <w:bookmarkStart w:id="15" w:name="_rwrlym4rf3p0" w:colFirst="0" w:colLast="0"/>
      <w:bookmarkStart w:id="16" w:name="_Toc111557574"/>
      <w:bookmarkEnd w:id="15"/>
      <w:r w:rsidRPr="009922CA">
        <w:rPr>
          <w:color w:val="auto"/>
          <w:lang w:val="en-GB"/>
        </w:rPr>
        <w:t>Defining the branding and brand equity</w:t>
      </w:r>
      <w:bookmarkEnd w:id="16"/>
      <w:r w:rsidRPr="009922CA">
        <w:rPr>
          <w:color w:val="auto"/>
          <w:lang w:val="en-GB"/>
        </w:rPr>
        <w:t xml:space="preserve"> </w:t>
      </w:r>
    </w:p>
    <w:p w14:paraId="251515F2" w14:textId="77777777" w:rsidR="00116646" w:rsidRPr="009922CA" w:rsidRDefault="00116646" w:rsidP="009922CA">
      <w:pPr>
        <w:pStyle w:val="Normal1"/>
        <w:rPr>
          <w:color w:val="auto"/>
          <w:lang w:val="en-GB"/>
        </w:rPr>
      </w:pPr>
      <w:r w:rsidRPr="009922CA">
        <w:rPr>
          <w:color w:val="auto"/>
          <w:lang w:val="en-GB"/>
        </w:rPr>
        <w:t xml:space="preserve">Brand can be defined as an </w:t>
      </w:r>
      <w:r w:rsidRPr="009922CA">
        <w:rPr>
          <w:b/>
          <w:i/>
          <w:color w:val="auto"/>
          <w:lang w:val="en-GB"/>
        </w:rPr>
        <w:t>intangible marketing concept that increases the popularity of the company among consumers</w:t>
      </w:r>
      <w:r w:rsidRPr="009922CA">
        <w:rPr>
          <w:color w:val="auto"/>
          <w:lang w:val="en-GB"/>
        </w:rPr>
        <w:t xml:space="preserve">. On the other hand, it also helps the consumer base to identify a particular company based on its products or services (Bilgin, 2018). A brand is a potential key that makes a company distinctive from the other major players in the market. Through using some specific things </w:t>
      </w:r>
      <w:r w:rsidRPr="009922CA">
        <w:rPr>
          <w:b/>
          <w:i/>
          <w:color w:val="auto"/>
          <w:lang w:val="en-GB"/>
        </w:rPr>
        <w:t xml:space="preserve">like logo, vision statement, marketing styles, commitment to the consumer's name and symbols </w:t>
      </w:r>
      <w:r w:rsidRPr="009922CA">
        <w:rPr>
          <w:color w:val="auto"/>
          <w:lang w:val="en-GB"/>
        </w:rPr>
        <w:t>a company creates a brand that resists enlisting the company in common.</w:t>
      </w:r>
    </w:p>
    <w:p w14:paraId="34F7A2F5" w14:textId="77777777" w:rsidR="00116646" w:rsidRPr="009922CA" w:rsidRDefault="00116646" w:rsidP="009922CA">
      <w:pPr>
        <w:pStyle w:val="Normal1"/>
        <w:jc w:val="center"/>
        <w:rPr>
          <w:color w:val="auto"/>
          <w:lang w:val="en-GB"/>
        </w:rPr>
      </w:pPr>
      <w:r w:rsidRPr="009922CA">
        <w:rPr>
          <w:noProof/>
          <w:color w:val="auto"/>
          <w:lang w:val="en-GB"/>
        </w:rPr>
        <w:drawing>
          <wp:inline distT="114300" distB="114300" distL="114300" distR="114300" wp14:anchorId="3CF7D1F9" wp14:editId="0A3F21CA">
            <wp:extent cx="3929063" cy="2349605"/>
            <wp:effectExtent l="12700" t="12700" r="12700" b="1270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929063" cy="2349605"/>
                    </a:xfrm>
                    <a:prstGeom prst="rect">
                      <a:avLst/>
                    </a:prstGeom>
                    <a:ln w="12700">
                      <a:solidFill>
                        <a:srgbClr val="000000"/>
                      </a:solidFill>
                      <a:prstDash val="solid"/>
                    </a:ln>
                  </pic:spPr>
                </pic:pic>
              </a:graphicData>
            </a:graphic>
          </wp:inline>
        </w:drawing>
      </w:r>
    </w:p>
    <w:p w14:paraId="1B3353C5" w14:textId="77777777" w:rsidR="00116646" w:rsidRPr="009922CA" w:rsidRDefault="00116646" w:rsidP="009922CA">
      <w:pPr>
        <w:pStyle w:val="Normal1"/>
        <w:jc w:val="center"/>
        <w:rPr>
          <w:b/>
          <w:color w:val="auto"/>
          <w:lang w:val="en-GB"/>
        </w:rPr>
      </w:pPr>
      <w:r w:rsidRPr="009922CA">
        <w:rPr>
          <w:b/>
          <w:color w:val="auto"/>
          <w:lang w:val="en-GB"/>
        </w:rPr>
        <w:t>Figure 4: Brand and Brand Equity</w:t>
      </w:r>
    </w:p>
    <w:p w14:paraId="1B2159FA" w14:textId="77777777" w:rsidR="00116646" w:rsidRPr="009922CA" w:rsidRDefault="00116646" w:rsidP="009922CA">
      <w:pPr>
        <w:pStyle w:val="Normal1"/>
        <w:jc w:val="center"/>
        <w:rPr>
          <w:color w:val="auto"/>
          <w:lang w:val="en-GB"/>
        </w:rPr>
      </w:pPr>
      <w:r w:rsidRPr="009922CA">
        <w:rPr>
          <w:color w:val="auto"/>
          <w:lang w:val="en-GB"/>
        </w:rPr>
        <w:t>(Created by Author)</w:t>
      </w:r>
    </w:p>
    <w:p w14:paraId="69858224" w14:textId="0FBA8199" w:rsidR="00116646" w:rsidRPr="009922CA" w:rsidRDefault="00116646" w:rsidP="009922CA">
      <w:pPr>
        <w:pStyle w:val="Normal1"/>
        <w:rPr>
          <w:color w:val="auto"/>
          <w:lang w:val="en-GB"/>
        </w:rPr>
      </w:pPr>
      <w:r w:rsidRPr="009922CA">
        <w:rPr>
          <w:color w:val="auto"/>
          <w:lang w:val="en-GB"/>
        </w:rPr>
        <w:t xml:space="preserve">The concept of brand equity is slightly different from the approach of branding. </w:t>
      </w:r>
      <w:r w:rsidRPr="009922CA">
        <w:rPr>
          <w:b/>
          <w:i/>
          <w:color w:val="auto"/>
          <w:lang w:val="en-GB"/>
        </w:rPr>
        <w:t>Brand equity shares the information regarding the importance and characteristics of the brand</w:t>
      </w:r>
      <w:r w:rsidRPr="009922CA">
        <w:rPr>
          <w:color w:val="auto"/>
          <w:lang w:val="en-GB"/>
        </w:rPr>
        <w:t xml:space="preserve"> from the viewpoint of the individual consumers (Keller and Brexendorf, 2019). Brand equity also </w:t>
      </w:r>
      <w:r w:rsidRPr="009922CA">
        <w:rPr>
          <w:color w:val="auto"/>
          <w:lang w:val="en-GB"/>
        </w:rPr>
        <w:lastRenderedPageBreak/>
        <w:t>signifies the consumer loyalty that enables a company to penetrate deep into the market. Brand e</w:t>
      </w:r>
      <w:r w:rsidRPr="009922CA">
        <w:rPr>
          <w:b/>
          <w:i/>
          <w:color w:val="auto"/>
          <w:lang w:val="en-GB"/>
        </w:rPr>
        <w:t xml:space="preserve">quity is not only a tactical aid that assists in generating short-term sales but also provides strategic support to meet the </w:t>
      </w:r>
      <w:r w:rsidR="009C654D" w:rsidRPr="009922CA">
        <w:rPr>
          <w:b/>
          <w:i/>
          <w:color w:val="auto"/>
          <w:lang w:val="en-GB"/>
        </w:rPr>
        <w:t>long-time</w:t>
      </w:r>
      <w:r w:rsidRPr="009922CA">
        <w:rPr>
          <w:b/>
          <w:i/>
          <w:color w:val="auto"/>
          <w:lang w:val="en-GB"/>
        </w:rPr>
        <w:t xml:space="preserve"> goal </w:t>
      </w:r>
      <w:r w:rsidRPr="009922CA">
        <w:rPr>
          <w:color w:val="auto"/>
          <w:lang w:val="en-GB"/>
        </w:rPr>
        <w:t xml:space="preserve">of consumer base extension. </w:t>
      </w:r>
    </w:p>
    <w:p w14:paraId="41DE935E" w14:textId="77777777" w:rsidR="00116646" w:rsidRPr="009922CA" w:rsidRDefault="00116646" w:rsidP="009922CA">
      <w:pPr>
        <w:pStyle w:val="Heading1"/>
        <w:rPr>
          <w:color w:val="auto"/>
          <w:lang w:val="en-GB"/>
        </w:rPr>
      </w:pPr>
      <w:bookmarkStart w:id="17" w:name="_od31tdy5f1ci" w:colFirst="0" w:colLast="0"/>
      <w:bookmarkStart w:id="18" w:name="_Toc111557575"/>
      <w:bookmarkEnd w:id="17"/>
      <w:r w:rsidRPr="009922CA">
        <w:rPr>
          <w:color w:val="auto"/>
          <w:lang w:val="en-GB"/>
        </w:rPr>
        <w:t>Evaluating Keller’s brand equity model in regards to the organisation</w:t>
      </w:r>
      <w:bookmarkEnd w:id="18"/>
    </w:p>
    <w:p w14:paraId="12C85365" w14:textId="77777777" w:rsidR="00116646" w:rsidRPr="009922CA" w:rsidRDefault="00116646" w:rsidP="009922CA">
      <w:pPr>
        <w:pStyle w:val="Normal1"/>
        <w:rPr>
          <w:b/>
          <w:i/>
          <w:color w:val="auto"/>
          <w:lang w:val="en-GB"/>
        </w:rPr>
      </w:pPr>
      <w:r w:rsidRPr="009922CA">
        <w:rPr>
          <w:color w:val="auto"/>
          <w:lang w:val="en-GB"/>
        </w:rPr>
        <w:t>There are</w:t>
      </w:r>
      <w:r w:rsidRPr="009922CA">
        <w:rPr>
          <w:b/>
          <w:i/>
          <w:color w:val="auto"/>
          <w:lang w:val="en-GB"/>
        </w:rPr>
        <w:t xml:space="preserve"> different variables that determine the position</w:t>
      </w:r>
      <w:r w:rsidRPr="009922CA">
        <w:rPr>
          <w:color w:val="auto"/>
          <w:lang w:val="en-GB"/>
        </w:rPr>
        <w:t xml:space="preserve"> of a brand from the positive and negative both viewpoints. The main principle of this model says that to</w:t>
      </w:r>
      <w:r w:rsidRPr="009922CA">
        <w:rPr>
          <w:b/>
          <w:i/>
          <w:color w:val="auto"/>
          <w:lang w:val="en-GB"/>
        </w:rPr>
        <w:t xml:space="preserve"> get a strong brand, the company has to make the right brand image</w:t>
      </w:r>
      <w:r w:rsidRPr="009922CA">
        <w:rPr>
          <w:color w:val="auto"/>
          <w:lang w:val="en-GB"/>
        </w:rPr>
        <w:t xml:space="preserve"> depending on </w:t>
      </w:r>
      <w:r w:rsidRPr="009922CA">
        <w:rPr>
          <w:b/>
          <w:i/>
          <w:color w:val="auto"/>
          <w:lang w:val="en-GB"/>
        </w:rPr>
        <w:t>the brand encounters and practical experience</w:t>
      </w:r>
      <w:r w:rsidRPr="009922CA">
        <w:rPr>
          <w:color w:val="auto"/>
          <w:lang w:val="en-GB"/>
        </w:rPr>
        <w:t xml:space="preserve">. The main motive here is to make the consumer base understand that the brand can provide high value to them. It also increases the brand equity and the convictions of the clients spread to others. The model has been segmented into a four-part pyramid that contains </w:t>
      </w:r>
      <w:r w:rsidRPr="009922CA">
        <w:rPr>
          <w:b/>
          <w:i/>
          <w:color w:val="auto"/>
          <w:lang w:val="en-GB"/>
        </w:rPr>
        <w:t>Identity, Meaning, Response, and Relationship.</w:t>
      </w:r>
    </w:p>
    <w:p w14:paraId="2A33FFCB" w14:textId="77777777" w:rsidR="00116646" w:rsidRPr="009922CA" w:rsidRDefault="00116646" w:rsidP="009922CA">
      <w:pPr>
        <w:pStyle w:val="Normal1"/>
        <w:jc w:val="center"/>
        <w:rPr>
          <w:color w:val="auto"/>
          <w:lang w:val="en-GB"/>
        </w:rPr>
      </w:pPr>
      <w:r w:rsidRPr="009922CA">
        <w:rPr>
          <w:noProof/>
          <w:color w:val="auto"/>
          <w:lang w:val="en-GB"/>
        </w:rPr>
        <w:drawing>
          <wp:inline distT="114300" distB="114300" distL="114300" distR="114300" wp14:anchorId="32FFFE2D" wp14:editId="21C6DC3E">
            <wp:extent cx="4605338" cy="2174958"/>
            <wp:effectExtent l="12700" t="12700" r="12700" b="1270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605338" cy="2174958"/>
                    </a:xfrm>
                    <a:prstGeom prst="rect">
                      <a:avLst/>
                    </a:prstGeom>
                    <a:ln w="12700">
                      <a:solidFill>
                        <a:srgbClr val="000000"/>
                      </a:solidFill>
                      <a:prstDash val="solid"/>
                    </a:ln>
                  </pic:spPr>
                </pic:pic>
              </a:graphicData>
            </a:graphic>
          </wp:inline>
        </w:drawing>
      </w:r>
    </w:p>
    <w:p w14:paraId="27E8C7C5" w14:textId="77777777" w:rsidR="00116646" w:rsidRPr="009922CA" w:rsidRDefault="00116646" w:rsidP="009922CA">
      <w:pPr>
        <w:pStyle w:val="Normal1"/>
        <w:jc w:val="center"/>
        <w:rPr>
          <w:b/>
          <w:color w:val="auto"/>
          <w:lang w:val="en-GB"/>
        </w:rPr>
      </w:pPr>
      <w:r w:rsidRPr="009922CA">
        <w:rPr>
          <w:b/>
          <w:color w:val="auto"/>
          <w:lang w:val="en-GB"/>
        </w:rPr>
        <w:t>Figure 5: Keller's Brand Awareness model</w:t>
      </w:r>
    </w:p>
    <w:p w14:paraId="28448CCF" w14:textId="77777777" w:rsidR="00116646" w:rsidRPr="009922CA" w:rsidRDefault="00116646" w:rsidP="009922CA">
      <w:pPr>
        <w:pStyle w:val="Normal1"/>
        <w:jc w:val="center"/>
        <w:rPr>
          <w:color w:val="auto"/>
          <w:lang w:val="en-GB"/>
        </w:rPr>
      </w:pPr>
      <w:r w:rsidRPr="009922CA">
        <w:rPr>
          <w:color w:val="auto"/>
          <w:lang w:val="en-GB"/>
        </w:rPr>
        <w:t>(Source: researchleap.com, 2022)</w:t>
      </w:r>
    </w:p>
    <w:p w14:paraId="68DABC89" w14:textId="66F8E18E" w:rsidR="00116646" w:rsidRPr="009922CA" w:rsidRDefault="00116646" w:rsidP="009922CA">
      <w:pPr>
        <w:pStyle w:val="Normal1"/>
        <w:rPr>
          <w:color w:val="auto"/>
          <w:lang w:val="en-GB"/>
        </w:rPr>
      </w:pPr>
      <w:r w:rsidRPr="009922CA">
        <w:rPr>
          <w:color w:val="auto"/>
          <w:lang w:val="en-GB"/>
        </w:rPr>
        <w:t xml:space="preserve">The very first stage of this model is brand identity which uses </w:t>
      </w:r>
      <w:r w:rsidRPr="009922CA">
        <w:rPr>
          <w:b/>
          <w:i/>
          <w:color w:val="auto"/>
          <w:lang w:val="en-GB"/>
        </w:rPr>
        <w:t xml:space="preserve">salience </w:t>
      </w:r>
      <w:r w:rsidRPr="009922CA">
        <w:rPr>
          <w:color w:val="auto"/>
          <w:lang w:val="en-GB"/>
        </w:rPr>
        <w:t xml:space="preserve">as a tool for measuring brand awareness. In other </w:t>
      </w:r>
      <w:r w:rsidR="00252518" w:rsidRPr="009922CA">
        <w:rPr>
          <w:color w:val="auto"/>
          <w:lang w:val="en-GB"/>
        </w:rPr>
        <w:t>words,</w:t>
      </w:r>
      <w:r w:rsidRPr="009922CA">
        <w:rPr>
          <w:color w:val="auto"/>
          <w:lang w:val="en-GB"/>
        </w:rPr>
        <w:t xml:space="preserve"> how </w:t>
      </w:r>
      <w:r w:rsidR="00EB2642" w:rsidRPr="009922CA">
        <w:rPr>
          <w:color w:val="auto"/>
          <w:lang w:val="en-GB"/>
        </w:rPr>
        <w:t>effectively,</w:t>
      </w:r>
      <w:r w:rsidRPr="009922CA">
        <w:rPr>
          <w:color w:val="auto"/>
          <w:lang w:val="en-GB"/>
        </w:rPr>
        <w:t xml:space="preserve"> the consumers can recognise the brand has been measured in this stage (Świtała </w:t>
      </w:r>
      <w:r w:rsidRPr="009922CA">
        <w:rPr>
          <w:i/>
          <w:color w:val="auto"/>
          <w:lang w:val="en-GB"/>
        </w:rPr>
        <w:t xml:space="preserve">et al., </w:t>
      </w:r>
      <w:r w:rsidRPr="009922CA">
        <w:rPr>
          <w:color w:val="auto"/>
          <w:lang w:val="en-GB"/>
        </w:rPr>
        <w:t>2018). The unique logo of the company is effective enough to make the consumer recognise the brand by its glimpses. The approaches of the brand and its appearance also make the consumer base sure about the products in which the brand competes.</w:t>
      </w:r>
    </w:p>
    <w:p w14:paraId="2A7FBDB8" w14:textId="77777777" w:rsidR="00116646" w:rsidRPr="009922CA" w:rsidRDefault="00116646" w:rsidP="009922CA">
      <w:pPr>
        <w:pStyle w:val="Normal1"/>
        <w:jc w:val="center"/>
        <w:rPr>
          <w:color w:val="auto"/>
          <w:lang w:val="en-GB"/>
        </w:rPr>
      </w:pPr>
      <w:r w:rsidRPr="009922CA">
        <w:rPr>
          <w:noProof/>
          <w:color w:val="auto"/>
          <w:lang w:val="en-GB"/>
        </w:rPr>
        <w:drawing>
          <wp:inline distT="114300" distB="114300" distL="114300" distR="114300" wp14:anchorId="64FBEC78" wp14:editId="2FABAF68">
            <wp:extent cx="3147202" cy="1023789"/>
            <wp:effectExtent l="12700" t="12700" r="12700" b="1270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3147202" cy="1023789"/>
                    </a:xfrm>
                    <a:prstGeom prst="rect">
                      <a:avLst/>
                    </a:prstGeom>
                    <a:ln w="12700">
                      <a:solidFill>
                        <a:srgbClr val="000000"/>
                      </a:solidFill>
                      <a:prstDash val="solid"/>
                    </a:ln>
                  </pic:spPr>
                </pic:pic>
              </a:graphicData>
            </a:graphic>
          </wp:inline>
        </w:drawing>
      </w:r>
    </w:p>
    <w:p w14:paraId="019E0F8B" w14:textId="77777777" w:rsidR="00116646" w:rsidRPr="009922CA" w:rsidRDefault="00116646" w:rsidP="009922CA">
      <w:pPr>
        <w:pStyle w:val="Normal1"/>
        <w:jc w:val="center"/>
        <w:rPr>
          <w:b/>
          <w:color w:val="auto"/>
          <w:lang w:val="en-GB"/>
        </w:rPr>
      </w:pPr>
      <w:r w:rsidRPr="009922CA">
        <w:rPr>
          <w:b/>
          <w:color w:val="auto"/>
          <w:lang w:val="en-GB"/>
        </w:rPr>
        <w:lastRenderedPageBreak/>
        <w:t>Figure 6: Logo of L'Oréal</w:t>
      </w:r>
    </w:p>
    <w:p w14:paraId="27C6F6DA" w14:textId="77777777" w:rsidR="00116646" w:rsidRPr="009922CA" w:rsidRDefault="00116646" w:rsidP="009922CA">
      <w:pPr>
        <w:pStyle w:val="Normal1"/>
        <w:jc w:val="center"/>
        <w:rPr>
          <w:color w:val="auto"/>
          <w:lang w:val="en-GB"/>
        </w:rPr>
      </w:pPr>
      <w:r w:rsidRPr="009922CA">
        <w:rPr>
          <w:color w:val="auto"/>
          <w:lang w:val="en-GB"/>
        </w:rPr>
        <w:t>(Source: loreal.com, 2022)</w:t>
      </w:r>
    </w:p>
    <w:p w14:paraId="16F8DB3F" w14:textId="77777777" w:rsidR="00116646" w:rsidRPr="009922CA" w:rsidRDefault="00116646" w:rsidP="009922CA">
      <w:pPr>
        <w:pStyle w:val="Normal1"/>
        <w:rPr>
          <w:color w:val="auto"/>
          <w:lang w:val="en-GB"/>
        </w:rPr>
      </w:pPr>
      <w:r w:rsidRPr="009922CA">
        <w:rPr>
          <w:color w:val="auto"/>
          <w:lang w:val="en-GB"/>
        </w:rPr>
        <w:t xml:space="preserve">The second stage or the meaning stage has been divided into two which are </w:t>
      </w:r>
      <w:r w:rsidRPr="009922CA">
        <w:rPr>
          <w:b/>
          <w:i/>
          <w:color w:val="auto"/>
          <w:lang w:val="en-GB"/>
        </w:rPr>
        <w:t xml:space="preserve">performance and imagery. </w:t>
      </w:r>
      <w:r w:rsidRPr="009922CA">
        <w:rPr>
          <w:color w:val="auto"/>
          <w:lang w:val="en-GB"/>
        </w:rPr>
        <w:t xml:space="preserve">Performance defines how significantly consumers are satisfied with the product of that company (Cheung </w:t>
      </w:r>
      <w:r w:rsidRPr="009922CA">
        <w:rPr>
          <w:i/>
          <w:color w:val="auto"/>
          <w:lang w:val="en-GB"/>
        </w:rPr>
        <w:t xml:space="preserve">et al., </w:t>
      </w:r>
      <w:r w:rsidRPr="009922CA">
        <w:rPr>
          <w:color w:val="auto"/>
          <w:lang w:val="en-GB"/>
        </w:rPr>
        <w:t>2019). On the other hand, it also objectifies how the company advertise the product, it actually works like that. L'Oréal’s advertisements are beauty-product centric and its products are also capable enough to enhance the natural beauty of consumers. Thus, the products are reliable. The imagery phase of this stage reflects the social currency of the brand. L'Oréal has a great hype in the market that objectifies good communication between the brand and the consumer base has been established.</w:t>
      </w:r>
    </w:p>
    <w:p w14:paraId="63FFBAE4" w14:textId="77777777" w:rsidR="00116646" w:rsidRPr="009922CA" w:rsidRDefault="00116646" w:rsidP="009922CA">
      <w:pPr>
        <w:pStyle w:val="Normal1"/>
        <w:rPr>
          <w:color w:val="auto"/>
          <w:lang w:val="en-GB"/>
        </w:rPr>
      </w:pPr>
      <w:r w:rsidRPr="009922CA">
        <w:rPr>
          <w:color w:val="auto"/>
          <w:lang w:val="en-GB"/>
        </w:rPr>
        <w:t xml:space="preserve">The response stage is also divided into two major parts which are </w:t>
      </w:r>
      <w:r w:rsidRPr="009922CA">
        <w:rPr>
          <w:b/>
          <w:i/>
          <w:color w:val="auto"/>
          <w:lang w:val="en-GB"/>
        </w:rPr>
        <w:t xml:space="preserve">Judgement and Feelings. </w:t>
      </w:r>
      <w:r w:rsidRPr="009922CA">
        <w:rPr>
          <w:color w:val="auto"/>
          <w:lang w:val="en-GB"/>
        </w:rPr>
        <w:t xml:space="preserve">In this phase, brand awareness has been measured depending on the judgemental approach (Susilowati and Sari, 2020). The judgement includes the perception of overall quality, credibility, superiority and consideration. For instance, a person looks beautiful because she uses the product of L'Oréal. This judgemental approach drives the consumer base to purchase the product of L'Oréal and its brand awareness automatically increases. The emotional attachment of the consumers is also attached to it as all of them want to look beautiful. </w:t>
      </w:r>
    </w:p>
    <w:p w14:paraId="64B1AB75" w14:textId="77777777" w:rsidR="00116646" w:rsidRPr="009922CA" w:rsidRDefault="00116646" w:rsidP="009922CA">
      <w:pPr>
        <w:pStyle w:val="Normal1"/>
        <w:rPr>
          <w:color w:val="auto"/>
          <w:lang w:val="en-GB"/>
        </w:rPr>
      </w:pPr>
      <w:r w:rsidRPr="009922CA">
        <w:rPr>
          <w:color w:val="auto"/>
          <w:lang w:val="en-GB"/>
        </w:rPr>
        <w:t xml:space="preserve">In the last stage of the pyramid, active loyalty between the brand and clients can be spotted. The resonance or the nature of this relationship symbolises behavioural loyalty, a sense of community, active engagement and attitudinal attachment (Maharani and Ali, 2019). The relationship can be forged with the supportive responses from the consumer base of L'Oréal which effectively helps in promoting the brand in the market. However, the model also has some drawbacks as it focuses on elevating the brand from the viewpoint of the consumer but does not show how to increase the engagement of the consumer base to the brand. </w:t>
      </w:r>
    </w:p>
    <w:p w14:paraId="0F0B9BF2" w14:textId="77777777" w:rsidR="00116646" w:rsidRPr="009922CA" w:rsidRDefault="00116646" w:rsidP="009922CA">
      <w:pPr>
        <w:pStyle w:val="Heading1"/>
        <w:rPr>
          <w:color w:val="auto"/>
          <w:lang w:val="en-GB"/>
        </w:rPr>
      </w:pPr>
      <w:bookmarkStart w:id="19" w:name="_b1yiebk9vagz" w:colFirst="0" w:colLast="0"/>
      <w:bookmarkStart w:id="20" w:name="_Toc111557576"/>
      <w:bookmarkEnd w:id="19"/>
      <w:r w:rsidRPr="009922CA">
        <w:rPr>
          <w:color w:val="auto"/>
          <w:lang w:val="en-GB"/>
        </w:rPr>
        <w:t>Discussing the consumer journey and touchpoints of the organisation</w:t>
      </w:r>
      <w:bookmarkEnd w:id="20"/>
    </w:p>
    <w:p w14:paraId="4B6A50BB" w14:textId="77777777" w:rsidR="00116646" w:rsidRPr="009922CA" w:rsidRDefault="00116646" w:rsidP="009922CA">
      <w:pPr>
        <w:pStyle w:val="Normal1"/>
        <w:rPr>
          <w:color w:val="auto"/>
          <w:lang w:val="en-GB"/>
        </w:rPr>
      </w:pPr>
      <w:r w:rsidRPr="009922CA">
        <w:rPr>
          <w:color w:val="auto"/>
          <w:lang w:val="en-GB"/>
        </w:rPr>
        <w:t xml:space="preserve">The consumer journey denotes the detailed buying process of a consumer from the decision-making to purchasing the product. Every interaction point of the consumer with the company is under the subsection of the consumer journey - from awareness, researching the product, to advocacy. The awareness phase objectifies the problem of the user for which that user finds an effective solution (D'Arco </w:t>
      </w:r>
      <w:r w:rsidRPr="009922CA">
        <w:rPr>
          <w:i/>
          <w:color w:val="auto"/>
          <w:lang w:val="en-GB"/>
        </w:rPr>
        <w:t xml:space="preserve">et al., </w:t>
      </w:r>
      <w:r w:rsidRPr="009922CA">
        <w:rPr>
          <w:color w:val="auto"/>
          <w:lang w:val="en-GB"/>
        </w:rPr>
        <w:t>2019). Research on the product gave a product-oriented concept to the consumer and promotional contents of the organisation play a vital role in this approach.</w:t>
      </w:r>
    </w:p>
    <w:p w14:paraId="48A7EA27" w14:textId="77777777" w:rsidR="00116646" w:rsidRPr="009922CA" w:rsidRDefault="00116646" w:rsidP="009922CA">
      <w:pPr>
        <w:pStyle w:val="Normal1"/>
        <w:rPr>
          <w:color w:val="auto"/>
          <w:lang w:val="en-GB"/>
        </w:rPr>
      </w:pPr>
      <w:r w:rsidRPr="009922CA">
        <w:rPr>
          <w:color w:val="auto"/>
          <w:lang w:val="en-GB"/>
        </w:rPr>
        <w:lastRenderedPageBreak/>
        <w:t xml:space="preserve">During the </w:t>
      </w:r>
      <w:r w:rsidRPr="009922CA">
        <w:rPr>
          <w:b/>
          <w:i/>
          <w:color w:val="auto"/>
          <w:lang w:val="en-GB"/>
        </w:rPr>
        <w:t>consideration phase,</w:t>
      </w:r>
      <w:r w:rsidRPr="009922CA">
        <w:rPr>
          <w:color w:val="auto"/>
          <w:lang w:val="en-GB"/>
        </w:rPr>
        <w:t xml:space="preserve"> an individual consumer compares the product of the company with the products of major competitors in the market. </w:t>
      </w:r>
      <w:r w:rsidRPr="009922CA">
        <w:rPr>
          <w:b/>
          <w:i/>
          <w:color w:val="auto"/>
          <w:lang w:val="en-GB"/>
        </w:rPr>
        <w:t>Price and quality</w:t>
      </w:r>
      <w:r w:rsidRPr="009922CA">
        <w:rPr>
          <w:color w:val="auto"/>
          <w:lang w:val="en-GB"/>
        </w:rPr>
        <w:t xml:space="preserve"> of the product play the role of determiners in this section. In the beginning, the consumers identify the features of the product and look into the price. After that, they research which brand offers the same features (Lockrey </w:t>
      </w:r>
      <w:r w:rsidRPr="009922CA">
        <w:rPr>
          <w:i/>
          <w:color w:val="auto"/>
          <w:lang w:val="en-GB"/>
        </w:rPr>
        <w:t xml:space="preserve">et al., </w:t>
      </w:r>
      <w:r w:rsidRPr="009922CA">
        <w:rPr>
          <w:color w:val="auto"/>
          <w:lang w:val="en-GB"/>
        </w:rPr>
        <w:t>2020). A company that offers the same features with fewer prices retains the attention and depending on their brand awareness the consumer buys that product.</w:t>
      </w:r>
    </w:p>
    <w:p w14:paraId="6CCEBA4C" w14:textId="77777777" w:rsidR="00116646" w:rsidRPr="009922CA" w:rsidRDefault="00116646" w:rsidP="009922CA">
      <w:pPr>
        <w:pStyle w:val="Normal1"/>
        <w:jc w:val="center"/>
        <w:rPr>
          <w:color w:val="auto"/>
          <w:lang w:val="en-GB"/>
        </w:rPr>
      </w:pPr>
      <w:r w:rsidRPr="009922CA">
        <w:rPr>
          <w:noProof/>
          <w:color w:val="auto"/>
          <w:lang w:val="en-GB"/>
        </w:rPr>
        <w:drawing>
          <wp:inline distT="114300" distB="114300" distL="114300" distR="114300" wp14:anchorId="6874ED43" wp14:editId="68BF244A">
            <wp:extent cx="4636425" cy="1879216"/>
            <wp:effectExtent l="12700" t="12700" r="12700" b="12700"/>
            <wp:docPr id="1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4636425" cy="1879216"/>
                    </a:xfrm>
                    <a:prstGeom prst="rect">
                      <a:avLst/>
                    </a:prstGeom>
                    <a:ln w="12700">
                      <a:solidFill>
                        <a:srgbClr val="000000"/>
                      </a:solidFill>
                      <a:prstDash val="solid"/>
                    </a:ln>
                  </pic:spPr>
                </pic:pic>
              </a:graphicData>
            </a:graphic>
          </wp:inline>
        </w:drawing>
      </w:r>
    </w:p>
    <w:p w14:paraId="51CDF789" w14:textId="77777777" w:rsidR="00116646" w:rsidRPr="009922CA" w:rsidRDefault="00116646" w:rsidP="009922CA">
      <w:pPr>
        <w:pStyle w:val="Normal1"/>
        <w:jc w:val="center"/>
        <w:rPr>
          <w:b/>
          <w:color w:val="auto"/>
          <w:lang w:val="en-GB"/>
        </w:rPr>
      </w:pPr>
      <w:r w:rsidRPr="009922CA">
        <w:rPr>
          <w:b/>
          <w:color w:val="auto"/>
          <w:lang w:val="en-GB"/>
        </w:rPr>
        <w:t>Figure 7: Customer Journey Map</w:t>
      </w:r>
    </w:p>
    <w:p w14:paraId="659E1B68" w14:textId="77777777" w:rsidR="00116646" w:rsidRPr="009922CA" w:rsidRDefault="00116646" w:rsidP="009922CA">
      <w:pPr>
        <w:pStyle w:val="Normal1"/>
        <w:jc w:val="center"/>
        <w:rPr>
          <w:color w:val="auto"/>
          <w:lang w:val="en-GB"/>
        </w:rPr>
      </w:pPr>
      <w:r w:rsidRPr="009922CA">
        <w:rPr>
          <w:color w:val="auto"/>
          <w:lang w:val="en-GB"/>
        </w:rPr>
        <w:t>(Source: channelsight.com, 2022)</w:t>
      </w:r>
    </w:p>
    <w:p w14:paraId="7D8E6069" w14:textId="3C809BE4" w:rsidR="00116646" w:rsidRPr="009922CA" w:rsidRDefault="00116646" w:rsidP="009922CA">
      <w:pPr>
        <w:pStyle w:val="Normal1"/>
        <w:rPr>
          <w:color w:val="auto"/>
          <w:lang w:val="en-GB"/>
        </w:rPr>
      </w:pPr>
      <w:r w:rsidRPr="009922CA">
        <w:rPr>
          <w:color w:val="auto"/>
          <w:lang w:val="en-GB"/>
        </w:rPr>
        <w:t>The previous phase leads the consumer to purchase the product. In</w:t>
      </w:r>
      <w:r w:rsidRPr="009922CA">
        <w:rPr>
          <w:b/>
          <w:i/>
          <w:color w:val="auto"/>
          <w:lang w:val="en-GB"/>
        </w:rPr>
        <w:t xml:space="preserve"> the decision-making </w:t>
      </w:r>
      <w:r w:rsidRPr="009922CA">
        <w:rPr>
          <w:color w:val="auto"/>
          <w:lang w:val="en-GB"/>
        </w:rPr>
        <w:t>phase consumers already short-listed the companies from which the product can be purchased. E</w:t>
      </w:r>
      <w:r w:rsidRPr="009922CA">
        <w:rPr>
          <w:b/>
          <w:i/>
          <w:color w:val="auto"/>
          <w:lang w:val="en-GB"/>
        </w:rPr>
        <w:t>xternal approaches like a review of the product, its offerings, and benefits</w:t>
      </w:r>
      <w:r w:rsidRPr="009922CA">
        <w:rPr>
          <w:color w:val="auto"/>
          <w:lang w:val="en-GB"/>
        </w:rPr>
        <w:t xml:space="preserve"> have been verified by the consumers. The retain phase is conducted after that which is post-purchasing activities. By following up with that consumer with other products L'Oréal can influence them to be with the brand and maintain the attention of the consumer. The last phase of the consumer journey is the a</w:t>
      </w:r>
      <w:r w:rsidRPr="009922CA">
        <w:rPr>
          <w:b/>
          <w:i/>
          <w:color w:val="auto"/>
          <w:lang w:val="en-GB"/>
        </w:rPr>
        <w:t>dvocacy phase where the consumer becomes the vocal supporter of the brand</w:t>
      </w:r>
      <w:r w:rsidRPr="009922CA">
        <w:rPr>
          <w:color w:val="auto"/>
          <w:lang w:val="en-GB"/>
        </w:rPr>
        <w:t xml:space="preserve">. As L'Oréal provides the requirements of the </w:t>
      </w:r>
      <w:r w:rsidR="00EB2642" w:rsidRPr="009922CA">
        <w:rPr>
          <w:color w:val="auto"/>
          <w:lang w:val="en-GB"/>
        </w:rPr>
        <w:t>consumer,</w:t>
      </w:r>
      <w:r w:rsidRPr="009922CA">
        <w:rPr>
          <w:color w:val="auto"/>
          <w:lang w:val="en-GB"/>
        </w:rPr>
        <w:t xml:space="preserve"> they started to preach the product among their known ones. It impacted brand awareness of the company positively.</w:t>
      </w:r>
    </w:p>
    <w:p w14:paraId="4B61D806" w14:textId="0ABF1F23" w:rsidR="00782781" w:rsidRDefault="00116646" w:rsidP="009922CA">
      <w:pPr>
        <w:pStyle w:val="Normal1"/>
        <w:rPr>
          <w:color w:val="auto"/>
          <w:lang w:val="en-GB"/>
        </w:rPr>
      </w:pPr>
      <w:r w:rsidRPr="009922CA">
        <w:rPr>
          <w:color w:val="auto"/>
          <w:lang w:val="en-GB"/>
        </w:rPr>
        <w:t xml:space="preserve">Touchpoints can be counted as the key that leads the consumer base to choose a particular brand and become loyal; to that specific brand. The touchpoints that influence a consumer can be segmented into three major parts which are </w:t>
      </w:r>
      <w:r w:rsidRPr="009922CA">
        <w:rPr>
          <w:b/>
          <w:i/>
          <w:color w:val="auto"/>
          <w:lang w:val="en-GB"/>
        </w:rPr>
        <w:t>before purchasing, during purchasing, and after purchasing</w:t>
      </w:r>
      <w:r w:rsidRPr="009922CA">
        <w:rPr>
          <w:color w:val="auto"/>
          <w:lang w:val="en-GB"/>
        </w:rPr>
        <w:t xml:space="preserve"> (Wagner </w:t>
      </w:r>
      <w:r w:rsidRPr="009922CA">
        <w:rPr>
          <w:i/>
          <w:color w:val="auto"/>
          <w:lang w:val="en-GB"/>
        </w:rPr>
        <w:t xml:space="preserve">et al., </w:t>
      </w:r>
      <w:r w:rsidRPr="009922CA">
        <w:rPr>
          <w:color w:val="auto"/>
          <w:lang w:val="en-GB"/>
        </w:rPr>
        <w:t xml:space="preserve">2020). In the before purchasing phase </w:t>
      </w:r>
      <w:r w:rsidRPr="009922CA">
        <w:rPr>
          <w:b/>
          <w:i/>
          <w:color w:val="auto"/>
          <w:lang w:val="en-GB"/>
        </w:rPr>
        <w:t>physical approach of the product influences the consumers</w:t>
      </w:r>
      <w:r w:rsidRPr="00973D65">
        <w:rPr>
          <w:color w:val="auto"/>
          <w:lang w:val="en-GB"/>
        </w:rPr>
        <w:t xml:space="preserve">. </w:t>
      </w:r>
      <w:r w:rsidR="00756B31" w:rsidRPr="00973D65">
        <w:rPr>
          <w:color w:val="auto"/>
          <w:lang w:val="en-GB"/>
        </w:rPr>
        <w:t xml:space="preserve">Companies make huge marketing and advertising </w:t>
      </w:r>
      <w:r w:rsidR="00463CF9" w:rsidRPr="00973D65">
        <w:rPr>
          <w:color w:val="auto"/>
          <w:lang w:val="en-GB"/>
        </w:rPr>
        <w:t xml:space="preserve">before consumer and attract them towards product so that they can make decision to purchase the product. For example, Cadbury makes promotion of their celebration </w:t>
      </w:r>
      <w:r w:rsidR="00463CF9" w:rsidRPr="00973D65">
        <w:rPr>
          <w:color w:val="auto"/>
          <w:lang w:val="en-GB"/>
        </w:rPr>
        <w:lastRenderedPageBreak/>
        <w:t>packages before festive season on every channel.</w:t>
      </w:r>
      <w:r w:rsidR="00463CF9">
        <w:rPr>
          <w:color w:val="auto"/>
          <w:lang w:val="en-GB"/>
        </w:rPr>
        <w:t xml:space="preserve"> </w:t>
      </w:r>
      <w:r w:rsidRPr="009922CA">
        <w:rPr>
          <w:color w:val="auto"/>
          <w:lang w:val="en-GB"/>
        </w:rPr>
        <w:t>During purchasing, touchpoints depend on the</w:t>
      </w:r>
      <w:r w:rsidRPr="009922CA">
        <w:rPr>
          <w:b/>
          <w:i/>
          <w:color w:val="auto"/>
          <w:lang w:val="en-GB"/>
        </w:rPr>
        <w:t xml:space="preserve"> features provided by the company in and with that product</w:t>
      </w:r>
      <w:r w:rsidRPr="009922CA">
        <w:rPr>
          <w:color w:val="auto"/>
          <w:lang w:val="en-GB"/>
        </w:rPr>
        <w:t xml:space="preserve">. </w:t>
      </w:r>
      <w:r w:rsidR="00463CF9">
        <w:rPr>
          <w:color w:val="auto"/>
          <w:lang w:val="en-GB"/>
        </w:rPr>
        <w:t xml:space="preserve"> </w:t>
      </w:r>
      <w:r w:rsidR="00463CF9" w:rsidRPr="00973D65">
        <w:rPr>
          <w:color w:val="auto"/>
          <w:lang w:val="en-GB"/>
        </w:rPr>
        <w:t xml:space="preserve">At the time of  purchase every customer once check the product features and review of others  regarding the products. Generally there are websites which includes feedback and response of other buyers , which helps consumer in taking confident decision regarding purchase. Every product contains section of main ingredients and </w:t>
      </w:r>
      <w:r w:rsidR="005D646E" w:rsidRPr="00973D65">
        <w:rPr>
          <w:color w:val="auto"/>
          <w:lang w:val="en-GB"/>
        </w:rPr>
        <w:t>main features.</w:t>
      </w:r>
      <w:r w:rsidR="005D646E">
        <w:rPr>
          <w:color w:val="auto"/>
          <w:lang w:val="en-GB"/>
        </w:rPr>
        <w:t xml:space="preserve"> </w:t>
      </w:r>
      <w:r w:rsidR="00463CF9">
        <w:rPr>
          <w:color w:val="auto"/>
          <w:lang w:val="en-GB"/>
        </w:rPr>
        <w:t xml:space="preserve"> </w:t>
      </w:r>
      <w:r w:rsidRPr="009922CA">
        <w:rPr>
          <w:b/>
          <w:i/>
          <w:color w:val="auto"/>
          <w:lang w:val="en-GB"/>
        </w:rPr>
        <w:t xml:space="preserve">Delivery effectiveness and practical benefits of the product </w:t>
      </w:r>
      <w:r w:rsidRPr="009922CA">
        <w:rPr>
          <w:color w:val="auto"/>
          <w:lang w:val="en-GB"/>
        </w:rPr>
        <w:t>have been considered in the after-purchasing phase</w:t>
      </w:r>
      <w:r w:rsidRPr="004319E4">
        <w:rPr>
          <w:color w:val="auto"/>
          <w:lang w:val="en-GB"/>
        </w:rPr>
        <w:t>.</w:t>
      </w:r>
      <w:r w:rsidR="005D646E" w:rsidRPr="004319E4">
        <w:rPr>
          <w:color w:val="auto"/>
          <w:lang w:val="en-GB"/>
        </w:rPr>
        <w:t xml:space="preserve"> In case of electronic items which requires time to time servicing, company usually provides free service of product within their warranty period.</w:t>
      </w:r>
      <w:r w:rsidR="005D646E">
        <w:rPr>
          <w:color w:val="auto"/>
          <w:lang w:val="en-GB"/>
        </w:rPr>
        <w:t xml:space="preserve"> </w:t>
      </w:r>
    </w:p>
    <w:p w14:paraId="0923059C" w14:textId="1F9ADACF" w:rsidR="00CD7E89" w:rsidRDefault="00CD7E89" w:rsidP="009922CA">
      <w:pPr>
        <w:pStyle w:val="Normal1"/>
        <w:rPr>
          <w:color w:val="auto"/>
          <w:lang w:val="en-GB"/>
        </w:rPr>
      </w:pPr>
    </w:p>
    <w:p w14:paraId="12C90654" w14:textId="750793CC" w:rsidR="00CD7E89" w:rsidRDefault="00CD7E89" w:rsidP="009922CA">
      <w:pPr>
        <w:pStyle w:val="Normal1"/>
        <w:rPr>
          <w:color w:val="auto"/>
          <w:lang w:val="en-GB"/>
        </w:rPr>
      </w:pPr>
    </w:p>
    <w:p w14:paraId="3EBDF019" w14:textId="21EF1139" w:rsidR="00CD7E89" w:rsidRDefault="00CD7E89" w:rsidP="009922CA">
      <w:pPr>
        <w:pStyle w:val="Normal1"/>
        <w:rPr>
          <w:color w:val="auto"/>
          <w:lang w:val="en-GB"/>
        </w:rPr>
      </w:pPr>
    </w:p>
    <w:p w14:paraId="6B748EB2" w14:textId="01465586" w:rsidR="00CD7E89" w:rsidRDefault="00CD7E89" w:rsidP="009922CA">
      <w:pPr>
        <w:pStyle w:val="Normal1"/>
        <w:rPr>
          <w:color w:val="auto"/>
          <w:lang w:val="en-GB"/>
        </w:rPr>
      </w:pPr>
    </w:p>
    <w:p w14:paraId="024B97C7" w14:textId="290A5336" w:rsidR="00A84F00" w:rsidRDefault="00A84F00" w:rsidP="009922CA">
      <w:pPr>
        <w:pStyle w:val="Normal1"/>
        <w:rPr>
          <w:color w:val="auto"/>
          <w:lang w:val="en-GB"/>
        </w:rPr>
      </w:pPr>
    </w:p>
    <w:p w14:paraId="0C26FA26" w14:textId="4E573F7C" w:rsidR="00A84F00" w:rsidRDefault="00A84F00" w:rsidP="009922CA">
      <w:pPr>
        <w:pStyle w:val="Normal1"/>
        <w:rPr>
          <w:color w:val="auto"/>
          <w:lang w:val="en-GB"/>
        </w:rPr>
      </w:pPr>
    </w:p>
    <w:p w14:paraId="042B58AC" w14:textId="0DF56766" w:rsidR="00A84F00" w:rsidRDefault="00A84F00" w:rsidP="009922CA">
      <w:pPr>
        <w:pStyle w:val="Normal1"/>
        <w:rPr>
          <w:color w:val="auto"/>
          <w:lang w:val="en-GB"/>
        </w:rPr>
      </w:pPr>
    </w:p>
    <w:p w14:paraId="186F5271" w14:textId="77777777" w:rsidR="00A84F00" w:rsidRPr="009922CA" w:rsidRDefault="00A84F00" w:rsidP="00A84F00">
      <w:pPr>
        <w:pStyle w:val="Heading1"/>
        <w:rPr>
          <w:b w:val="0"/>
          <w:color w:val="auto"/>
          <w:lang w:val="en-GB"/>
        </w:rPr>
      </w:pPr>
      <w:bookmarkStart w:id="21" w:name="_Toc111557577"/>
      <w:r w:rsidRPr="009922CA">
        <w:rPr>
          <w:color w:val="auto"/>
          <w:lang w:val="en-GB"/>
        </w:rPr>
        <w:t>SWOT Analysis</w:t>
      </w:r>
      <w:bookmarkEnd w:id="21"/>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84F00" w:rsidRPr="009922CA" w14:paraId="142843F2" w14:textId="77777777" w:rsidTr="00A95D35">
        <w:trPr>
          <w:cantSplit/>
          <w:tblHeader/>
          <w:jc w:val="center"/>
        </w:trPr>
        <w:tc>
          <w:tcPr>
            <w:tcW w:w="4514" w:type="dxa"/>
            <w:shd w:val="clear" w:color="auto" w:fill="auto"/>
            <w:tcMar>
              <w:top w:w="100" w:type="dxa"/>
              <w:left w:w="100" w:type="dxa"/>
              <w:bottom w:w="100" w:type="dxa"/>
              <w:right w:w="100" w:type="dxa"/>
            </w:tcMar>
          </w:tcPr>
          <w:p w14:paraId="01BA78D2"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Strengths</w:t>
            </w:r>
          </w:p>
        </w:tc>
        <w:tc>
          <w:tcPr>
            <w:tcW w:w="4514" w:type="dxa"/>
            <w:shd w:val="clear" w:color="auto" w:fill="auto"/>
            <w:tcMar>
              <w:top w:w="100" w:type="dxa"/>
              <w:left w:w="100" w:type="dxa"/>
              <w:bottom w:w="100" w:type="dxa"/>
              <w:right w:w="100" w:type="dxa"/>
            </w:tcMar>
          </w:tcPr>
          <w:p w14:paraId="69B9B381"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Weaknesses</w:t>
            </w:r>
          </w:p>
        </w:tc>
      </w:tr>
      <w:tr w:rsidR="00A84F00" w:rsidRPr="009922CA" w14:paraId="7A46132F" w14:textId="77777777" w:rsidTr="00A95D35">
        <w:trPr>
          <w:cantSplit/>
          <w:tblHeader/>
          <w:jc w:val="center"/>
        </w:trPr>
        <w:tc>
          <w:tcPr>
            <w:tcW w:w="4514" w:type="dxa"/>
            <w:shd w:val="clear" w:color="auto" w:fill="auto"/>
            <w:tcMar>
              <w:top w:w="100" w:type="dxa"/>
              <w:left w:w="100" w:type="dxa"/>
              <w:bottom w:w="100" w:type="dxa"/>
              <w:right w:w="100" w:type="dxa"/>
            </w:tcMar>
          </w:tcPr>
          <w:p w14:paraId="67C34A7E" w14:textId="77777777" w:rsidR="00A84F00" w:rsidRPr="009922CA" w:rsidRDefault="00A84F00" w:rsidP="00A95D35">
            <w:pPr>
              <w:pStyle w:val="Normal1"/>
              <w:widowControl w:val="0"/>
              <w:numPr>
                <w:ilvl w:val="0"/>
                <w:numId w:val="1"/>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Lo-cost offerings compared to the competitors </w:t>
            </w:r>
          </w:p>
          <w:p w14:paraId="4A0DAABA" w14:textId="77777777" w:rsidR="00A84F00" w:rsidRPr="009922CA" w:rsidRDefault="00A84F00" w:rsidP="00A95D35">
            <w:pPr>
              <w:pStyle w:val="Normal1"/>
              <w:widowControl w:val="0"/>
              <w:numPr>
                <w:ilvl w:val="0"/>
                <w:numId w:val="1"/>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Wide range of product lines with multiple brands underneath</w:t>
            </w:r>
          </w:p>
          <w:p w14:paraId="095B6B14" w14:textId="77777777" w:rsidR="00A84F00" w:rsidRPr="009922CA" w:rsidRDefault="00A84F00" w:rsidP="00A95D35">
            <w:pPr>
              <w:pStyle w:val="Normal1"/>
              <w:widowControl w:val="0"/>
              <w:numPr>
                <w:ilvl w:val="0"/>
                <w:numId w:val="1"/>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Strong brand position </w:t>
            </w:r>
          </w:p>
          <w:p w14:paraId="13279903" w14:textId="77777777" w:rsidR="00A84F00" w:rsidRPr="009922CA" w:rsidRDefault="00A84F00" w:rsidP="00A95D35">
            <w:pPr>
              <w:pStyle w:val="Normal1"/>
              <w:widowControl w:val="0"/>
              <w:numPr>
                <w:ilvl w:val="0"/>
                <w:numId w:val="1"/>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The strong presence of the business online </w:t>
            </w:r>
          </w:p>
          <w:p w14:paraId="7125CB26" w14:textId="77777777" w:rsidR="00A84F00" w:rsidRPr="009922CA" w:rsidRDefault="00A84F00" w:rsidP="00A95D35">
            <w:pPr>
              <w:pStyle w:val="Normal1"/>
              <w:widowControl w:val="0"/>
              <w:numPr>
                <w:ilvl w:val="0"/>
                <w:numId w:val="1"/>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With a massive amount of revenue, the organisation has enough investment capabilities </w:t>
            </w:r>
          </w:p>
          <w:p w14:paraId="51EF6072" w14:textId="77777777" w:rsidR="00A84F00" w:rsidRPr="009922CA" w:rsidRDefault="00A84F00" w:rsidP="00A95D35">
            <w:pPr>
              <w:pStyle w:val="Normal1"/>
              <w:widowControl w:val="0"/>
              <w:numPr>
                <w:ilvl w:val="0"/>
                <w:numId w:val="1"/>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Effective human resource capabilities </w:t>
            </w:r>
          </w:p>
        </w:tc>
        <w:tc>
          <w:tcPr>
            <w:tcW w:w="4514" w:type="dxa"/>
            <w:shd w:val="clear" w:color="auto" w:fill="auto"/>
            <w:tcMar>
              <w:top w:w="100" w:type="dxa"/>
              <w:left w:w="100" w:type="dxa"/>
              <w:bottom w:w="100" w:type="dxa"/>
              <w:right w:w="100" w:type="dxa"/>
            </w:tcMar>
          </w:tcPr>
          <w:p w14:paraId="6753E821" w14:textId="77777777" w:rsidR="00A84F00" w:rsidRPr="009922CA" w:rsidRDefault="00A84F00" w:rsidP="00A95D35">
            <w:pPr>
              <w:pStyle w:val="Normal1"/>
              <w:widowControl w:val="0"/>
              <w:numPr>
                <w:ilvl w:val="0"/>
                <w:numId w:val="4"/>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The management of human resources is a significant matter of concern in the business</w:t>
            </w:r>
          </w:p>
          <w:p w14:paraId="18FD175A" w14:textId="77777777" w:rsidR="00A84F00" w:rsidRPr="009922CA" w:rsidRDefault="00A84F00" w:rsidP="00A95D35">
            <w:pPr>
              <w:pStyle w:val="Normal1"/>
              <w:widowControl w:val="0"/>
              <w:numPr>
                <w:ilvl w:val="0"/>
                <w:numId w:val="4"/>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The profit margin of the business is low</w:t>
            </w:r>
          </w:p>
          <w:p w14:paraId="4075979C"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p>
        </w:tc>
      </w:tr>
      <w:tr w:rsidR="00A84F00" w:rsidRPr="009922CA" w14:paraId="731828D1" w14:textId="77777777" w:rsidTr="00A95D35">
        <w:trPr>
          <w:cantSplit/>
          <w:tblHeader/>
          <w:jc w:val="center"/>
        </w:trPr>
        <w:tc>
          <w:tcPr>
            <w:tcW w:w="4514" w:type="dxa"/>
            <w:shd w:val="clear" w:color="auto" w:fill="auto"/>
            <w:tcMar>
              <w:top w:w="100" w:type="dxa"/>
              <w:left w:w="100" w:type="dxa"/>
              <w:bottom w:w="100" w:type="dxa"/>
              <w:right w:w="100" w:type="dxa"/>
            </w:tcMar>
          </w:tcPr>
          <w:p w14:paraId="6D5AF845"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lastRenderedPageBreak/>
              <w:t>Opportunities</w:t>
            </w:r>
          </w:p>
        </w:tc>
        <w:tc>
          <w:tcPr>
            <w:tcW w:w="4514" w:type="dxa"/>
            <w:shd w:val="clear" w:color="auto" w:fill="auto"/>
            <w:tcMar>
              <w:top w:w="100" w:type="dxa"/>
              <w:left w:w="100" w:type="dxa"/>
              <w:bottom w:w="100" w:type="dxa"/>
              <w:right w:w="100" w:type="dxa"/>
            </w:tcMar>
          </w:tcPr>
          <w:p w14:paraId="55F35531"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Threats</w:t>
            </w:r>
          </w:p>
        </w:tc>
      </w:tr>
      <w:tr w:rsidR="00A84F00" w:rsidRPr="009922CA" w14:paraId="1AFC13FC" w14:textId="77777777" w:rsidTr="00A95D35">
        <w:trPr>
          <w:cantSplit/>
          <w:tblHeader/>
          <w:jc w:val="center"/>
        </w:trPr>
        <w:tc>
          <w:tcPr>
            <w:tcW w:w="4514" w:type="dxa"/>
            <w:shd w:val="clear" w:color="auto" w:fill="auto"/>
            <w:tcMar>
              <w:top w:w="100" w:type="dxa"/>
              <w:left w:w="100" w:type="dxa"/>
              <w:bottom w:w="100" w:type="dxa"/>
              <w:right w:w="100" w:type="dxa"/>
            </w:tcMar>
          </w:tcPr>
          <w:p w14:paraId="00E2C8F9" w14:textId="77777777" w:rsidR="00A84F00" w:rsidRPr="009922CA" w:rsidRDefault="00A84F00" w:rsidP="00A95D35">
            <w:pPr>
              <w:pStyle w:val="Normal1"/>
              <w:widowControl w:val="0"/>
              <w:numPr>
                <w:ilvl w:val="0"/>
                <w:numId w:val="2"/>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Indication of opportunity to attract an increased number of customers </w:t>
            </w:r>
          </w:p>
          <w:p w14:paraId="1744B36E" w14:textId="77777777" w:rsidR="00A84F00" w:rsidRPr="009922CA" w:rsidRDefault="00A84F00" w:rsidP="00A95D35">
            <w:pPr>
              <w:pStyle w:val="Normal1"/>
              <w:widowControl w:val="0"/>
              <w:numPr>
                <w:ilvl w:val="0"/>
                <w:numId w:val="2"/>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Opportunity to enhance an increased sales of the offerings online</w:t>
            </w:r>
          </w:p>
          <w:p w14:paraId="41A43491" w14:textId="77777777" w:rsidR="00A84F00" w:rsidRPr="009922CA" w:rsidRDefault="00A84F00" w:rsidP="00A95D35">
            <w:pPr>
              <w:pStyle w:val="Normal1"/>
              <w:widowControl w:val="0"/>
              <w:numPr>
                <w:ilvl w:val="0"/>
                <w:numId w:val="2"/>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Opportunity to attract customers from all financial categories for product purchases</w:t>
            </w:r>
          </w:p>
          <w:p w14:paraId="53816718" w14:textId="77777777" w:rsidR="00A84F00" w:rsidRPr="009922CA" w:rsidRDefault="00A84F00" w:rsidP="00A95D35">
            <w:pPr>
              <w:pStyle w:val="Normal1"/>
              <w:widowControl w:val="0"/>
              <w:numPr>
                <w:ilvl w:val="0"/>
                <w:numId w:val="2"/>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Opportunity to expand the business more globally</w:t>
            </w:r>
          </w:p>
        </w:tc>
        <w:tc>
          <w:tcPr>
            <w:tcW w:w="4514" w:type="dxa"/>
            <w:shd w:val="clear" w:color="auto" w:fill="auto"/>
            <w:tcMar>
              <w:top w:w="100" w:type="dxa"/>
              <w:left w:w="100" w:type="dxa"/>
              <w:bottom w:w="100" w:type="dxa"/>
              <w:right w:w="100" w:type="dxa"/>
            </w:tcMar>
          </w:tcPr>
          <w:p w14:paraId="265CDFBC" w14:textId="77777777" w:rsidR="00A84F00" w:rsidRPr="009922CA" w:rsidRDefault="00A84F00" w:rsidP="00A95D35">
            <w:pPr>
              <w:pStyle w:val="Normal1"/>
              <w:widowControl w:val="0"/>
              <w:numPr>
                <w:ilvl w:val="0"/>
                <w:numId w:val="3"/>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Management failure of human resources result in loss of productivity</w:t>
            </w:r>
          </w:p>
          <w:p w14:paraId="53FFE4DF" w14:textId="77777777" w:rsidR="00A84F00" w:rsidRPr="009922CA" w:rsidRDefault="00A84F00" w:rsidP="00A95D35">
            <w:pPr>
              <w:pStyle w:val="Normal1"/>
              <w:widowControl w:val="0"/>
              <w:numPr>
                <w:ilvl w:val="0"/>
                <w:numId w:val="3"/>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Threats of customers attracted to purchases of premium-price cosmetic products offered by the competitors </w:t>
            </w:r>
          </w:p>
        </w:tc>
      </w:tr>
    </w:tbl>
    <w:p w14:paraId="53975D46" w14:textId="77777777" w:rsidR="00A84F00" w:rsidRDefault="00A84F00" w:rsidP="00A84F00">
      <w:pPr>
        <w:pStyle w:val="Normal1"/>
        <w:jc w:val="center"/>
        <w:rPr>
          <w:rFonts w:eastAsia="Times New Roman" w:cs="Times New Roman"/>
          <w:b/>
          <w:color w:val="auto"/>
          <w:szCs w:val="24"/>
          <w:lang w:val="en-GB"/>
        </w:rPr>
      </w:pPr>
    </w:p>
    <w:p w14:paraId="59E0ACE9" w14:textId="77777777" w:rsidR="00A84F00" w:rsidRDefault="00A84F00" w:rsidP="00A84F00">
      <w:pPr>
        <w:pStyle w:val="Normal1"/>
        <w:jc w:val="center"/>
        <w:rPr>
          <w:rFonts w:eastAsia="Times New Roman" w:cs="Times New Roman"/>
          <w:b/>
          <w:color w:val="auto"/>
          <w:szCs w:val="24"/>
          <w:lang w:val="en-GB"/>
        </w:rPr>
      </w:pPr>
    </w:p>
    <w:p w14:paraId="57CF1CE4" w14:textId="77777777" w:rsidR="00A84F00" w:rsidRDefault="00A84F00" w:rsidP="00A84F00">
      <w:pPr>
        <w:pStyle w:val="Normal1"/>
        <w:jc w:val="center"/>
        <w:rPr>
          <w:rFonts w:eastAsia="Times New Roman" w:cs="Times New Roman"/>
          <w:b/>
          <w:color w:val="auto"/>
          <w:szCs w:val="24"/>
          <w:lang w:val="en-GB"/>
        </w:rPr>
      </w:pPr>
    </w:p>
    <w:p w14:paraId="32192D6F" w14:textId="77777777" w:rsidR="00A84F00" w:rsidRDefault="00A84F00" w:rsidP="00A84F00">
      <w:pPr>
        <w:pStyle w:val="Normal1"/>
        <w:jc w:val="center"/>
        <w:rPr>
          <w:rFonts w:eastAsia="Times New Roman" w:cs="Times New Roman"/>
          <w:b/>
          <w:color w:val="auto"/>
          <w:szCs w:val="24"/>
          <w:lang w:val="en-GB"/>
        </w:rPr>
      </w:pPr>
    </w:p>
    <w:p w14:paraId="523494B1" w14:textId="77777777" w:rsidR="00A84F00" w:rsidRDefault="00A84F00" w:rsidP="00A84F00">
      <w:pPr>
        <w:pStyle w:val="Normal1"/>
        <w:jc w:val="center"/>
        <w:rPr>
          <w:rFonts w:eastAsia="Times New Roman" w:cs="Times New Roman"/>
          <w:b/>
          <w:color w:val="auto"/>
          <w:szCs w:val="24"/>
          <w:lang w:val="en-GB"/>
        </w:rPr>
      </w:pPr>
    </w:p>
    <w:p w14:paraId="189111BC" w14:textId="77777777" w:rsidR="00A84F00" w:rsidRDefault="00A84F00" w:rsidP="00A84F00">
      <w:pPr>
        <w:pStyle w:val="Normal1"/>
        <w:jc w:val="center"/>
        <w:rPr>
          <w:rFonts w:eastAsia="Times New Roman" w:cs="Times New Roman"/>
          <w:b/>
          <w:color w:val="auto"/>
          <w:szCs w:val="24"/>
          <w:lang w:val="en-GB"/>
        </w:rPr>
      </w:pPr>
    </w:p>
    <w:p w14:paraId="70E21F24" w14:textId="46392018" w:rsidR="00A84F00" w:rsidRPr="009922CA" w:rsidRDefault="00A84F00" w:rsidP="00A84F00">
      <w:pPr>
        <w:pStyle w:val="Normal1"/>
        <w:jc w:val="center"/>
        <w:rPr>
          <w:rFonts w:eastAsia="Times New Roman" w:cs="Times New Roman"/>
          <w:b/>
          <w:color w:val="auto"/>
          <w:szCs w:val="24"/>
          <w:lang w:val="en-GB"/>
        </w:rPr>
      </w:pPr>
      <w:r w:rsidRPr="009922CA">
        <w:rPr>
          <w:rFonts w:eastAsia="Times New Roman" w:cs="Times New Roman"/>
          <w:b/>
          <w:color w:val="auto"/>
          <w:szCs w:val="24"/>
          <w:lang w:val="en-GB"/>
        </w:rPr>
        <w:t>Table 2: Identification of the internal environmental factors at L’Oreal using the SWOT framework</w:t>
      </w:r>
    </w:p>
    <w:p w14:paraId="2DD1AAAE" w14:textId="77777777" w:rsidR="00A84F00" w:rsidRPr="009922CA" w:rsidRDefault="00A84F00" w:rsidP="00A84F00">
      <w:pPr>
        <w:pStyle w:val="Normal1"/>
        <w:jc w:val="center"/>
        <w:rPr>
          <w:rFonts w:eastAsia="Times New Roman" w:cs="Times New Roman"/>
          <w:color w:val="auto"/>
          <w:szCs w:val="24"/>
          <w:lang w:val="en-GB"/>
        </w:rPr>
      </w:pPr>
      <w:r w:rsidRPr="009922CA">
        <w:rPr>
          <w:rFonts w:eastAsia="Times New Roman" w:cs="Times New Roman"/>
          <w:color w:val="auto"/>
          <w:szCs w:val="24"/>
          <w:lang w:val="en-GB"/>
        </w:rPr>
        <w:t>(Source: Created by the Author)</w:t>
      </w:r>
    </w:p>
    <w:p w14:paraId="5F8D9FC3" w14:textId="77777777" w:rsidR="00A84F00" w:rsidRPr="009922CA" w:rsidRDefault="00A84F00" w:rsidP="00A84F00">
      <w:pPr>
        <w:pStyle w:val="Normal1"/>
        <w:rPr>
          <w:rFonts w:eastAsia="Times New Roman" w:cs="Times New Roman"/>
          <w:b/>
          <w:color w:val="auto"/>
          <w:szCs w:val="24"/>
          <w:lang w:val="en-GB"/>
        </w:rPr>
      </w:pPr>
      <w:r w:rsidRPr="009922CA">
        <w:rPr>
          <w:rFonts w:eastAsia="Times New Roman" w:cs="Times New Roman"/>
          <w:b/>
          <w:color w:val="auto"/>
          <w:szCs w:val="24"/>
          <w:lang w:val="en-GB"/>
        </w:rPr>
        <w:t>Analysis</w:t>
      </w:r>
    </w:p>
    <w:p w14:paraId="5736F1C7" w14:textId="77777777" w:rsidR="00A84F00" w:rsidRPr="009922CA" w:rsidRDefault="00A84F00" w:rsidP="00A84F00">
      <w:pPr>
        <w:pStyle w:val="Normal1"/>
        <w:rPr>
          <w:rFonts w:eastAsia="Times New Roman" w:cs="Times New Roman"/>
          <w:color w:val="auto"/>
          <w:szCs w:val="24"/>
          <w:lang w:val="en-GB"/>
        </w:rPr>
      </w:pPr>
      <w:r w:rsidRPr="009922CA">
        <w:rPr>
          <w:rFonts w:eastAsia="Times New Roman" w:cs="Times New Roman"/>
          <w:color w:val="auto"/>
          <w:szCs w:val="24"/>
          <w:lang w:val="en-GB"/>
        </w:rPr>
        <w:t xml:space="preserve">It has been found that the prices of the cosmetic products that are offered by L’Oreal are </w:t>
      </w:r>
      <w:r w:rsidRPr="009922CA">
        <w:rPr>
          <w:rFonts w:eastAsia="Times New Roman" w:cs="Times New Roman"/>
          <w:b/>
          <w:i/>
          <w:color w:val="auto"/>
          <w:szCs w:val="24"/>
          <w:lang w:val="en-GB"/>
        </w:rPr>
        <w:t xml:space="preserve">lower </w:t>
      </w:r>
      <w:r w:rsidRPr="009922CA">
        <w:rPr>
          <w:rFonts w:eastAsia="Times New Roman" w:cs="Times New Roman"/>
          <w:color w:val="auto"/>
          <w:szCs w:val="24"/>
          <w:lang w:val="en-GB"/>
        </w:rPr>
        <w:t xml:space="preserve">compared to a wide range of its competitors. The product lines of the business are vast as a variety of products is offered by the organisation under 15 brands. Those brands of the business are organised into four divisions that are </w:t>
      </w:r>
      <w:r w:rsidRPr="009922CA">
        <w:rPr>
          <w:rFonts w:eastAsia="Times New Roman" w:cs="Times New Roman"/>
          <w:b/>
          <w:i/>
          <w:color w:val="auto"/>
          <w:szCs w:val="24"/>
          <w:lang w:val="en-GB"/>
        </w:rPr>
        <w:t>L’Oreal Luxe, consumer products, active cosmetics</w:t>
      </w:r>
      <w:r w:rsidRPr="009922CA">
        <w:rPr>
          <w:rFonts w:eastAsia="Times New Roman" w:cs="Times New Roman"/>
          <w:color w:val="auto"/>
          <w:szCs w:val="24"/>
          <w:lang w:val="en-GB"/>
        </w:rPr>
        <w:t xml:space="preserve"> and </w:t>
      </w:r>
      <w:r w:rsidRPr="009922CA">
        <w:rPr>
          <w:rFonts w:eastAsia="Times New Roman" w:cs="Times New Roman"/>
          <w:b/>
          <w:i/>
          <w:color w:val="auto"/>
          <w:szCs w:val="24"/>
          <w:lang w:val="en-GB"/>
        </w:rPr>
        <w:t>professional products</w:t>
      </w:r>
      <w:r w:rsidRPr="009922CA">
        <w:rPr>
          <w:rFonts w:eastAsia="Times New Roman" w:cs="Times New Roman"/>
          <w:color w:val="auto"/>
          <w:szCs w:val="24"/>
          <w:lang w:val="en-GB"/>
        </w:rPr>
        <w:t xml:space="preserve"> (loreal.com, 2022). Low-cost offerings can help the business to attract customers from lower financial categories as well. These factors together assure the business of the availability of opportunities to attract customers in marketing communication and for the purchases of the offerings.  The </w:t>
      </w:r>
      <w:r w:rsidRPr="009922CA">
        <w:rPr>
          <w:rFonts w:eastAsia="Times New Roman" w:cs="Times New Roman"/>
          <w:b/>
          <w:i/>
          <w:color w:val="auto"/>
          <w:szCs w:val="24"/>
          <w:lang w:val="en-GB"/>
        </w:rPr>
        <w:t>strong brand position</w:t>
      </w:r>
      <w:r w:rsidRPr="009922CA">
        <w:rPr>
          <w:rFonts w:eastAsia="Times New Roman" w:cs="Times New Roman"/>
          <w:color w:val="auto"/>
          <w:szCs w:val="24"/>
          <w:lang w:val="en-GB"/>
        </w:rPr>
        <w:t xml:space="preserve"> of the business is also predicted to do the same for the business mitigating threats from the activities of the competitors. It has been found that in the last decade, the business has gained rapid growth as at the end of 2019, the business acquired net assets of </w:t>
      </w:r>
      <w:r w:rsidRPr="009922CA">
        <w:rPr>
          <w:rFonts w:eastAsia="Times New Roman" w:cs="Times New Roman"/>
          <w:b/>
          <w:i/>
          <w:color w:val="auto"/>
          <w:szCs w:val="24"/>
          <w:lang w:val="en-GB"/>
        </w:rPr>
        <w:t>161.0 million</w:t>
      </w:r>
      <w:r w:rsidRPr="009922CA">
        <w:rPr>
          <w:rFonts w:eastAsia="Times New Roman" w:cs="Times New Roman"/>
          <w:color w:val="auto"/>
          <w:szCs w:val="24"/>
          <w:lang w:val="en-GB"/>
        </w:rPr>
        <w:t xml:space="preserve"> and </w:t>
      </w:r>
      <w:r w:rsidRPr="009922CA">
        <w:rPr>
          <w:rFonts w:eastAsia="Times New Roman" w:cs="Times New Roman"/>
          <w:b/>
          <w:i/>
          <w:color w:val="auto"/>
          <w:szCs w:val="24"/>
          <w:lang w:val="en-GB"/>
        </w:rPr>
        <w:t>107.6 million</w:t>
      </w:r>
      <w:r w:rsidRPr="009922CA">
        <w:rPr>
          <w:rFonts w:eastAsia="Times New Roman" w:cs="Times New Roman"/>
          <w:color w:val="auto"/>
          <w:szCs w:val="24"/>
          <w:lang w:val="en-GB"/>
        </w:rPr>
        <w:t xml:space="preserve"> of profits after tax (Uk.globaldatabase.com, 2022). </w:t>
      </w:r>
    </w:p>
    <w:p w14:paraId="71E63562" w14:textId="77777777" w:rsidR="00A84F00" w:rsidRPr="009922CA" w:rsidRDefault="00A84F00" w:rsidP="00A84F00">
      <w:pPr>
        <w:pStyle w:val="Normal1"/>
        <w:jc w:val="center"/>
        <w:rPr>
          <w:rFonts w:eastAsia="Times New Roman" w:cs="Times New Roman"/>
          <w:color w:val="auto"/>
          <w:szCs w:val="24"/>
          <w:lang w:val="en-GB"/>
        </w:rPr>
      </w:pPr>
      <w:r w:rsidRPr="009922CA">
        <w:rPr>
          <w:rFonts w:eastAsia="Times New Roman" w:cs="Times New Roman"/>
          <w:noProof/>
          <w:color w:val="auto"/>
          <w:szCs w:val="24"/>
        </w:rPr>
        <w:lastRenderedPageBreak/>
        <w:drawing>
          <wp:inline distT="114300" distB="114300" distL="114300" distR="114300" wp14:anchorId="319EC289" wp14:editId="3299CDE6">
            <wp:extent cx="5267325" cy="44386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6"/>
                    <a:stretch>
                      <a:fillRect/>
                    </a:stretch>
                  </pic:blipFill>
                  <pic:spPr>
                    <a:xfrm>
                      <a:off x="0" y="0"/>
                      <a:ext cx="5267325" cy="4438650"/>
                    </a:xfrm>
                    <a:prstGeom prst="rect">
                      <a:avLst/>
                    </a:prstGeom>
                  </pic:spPr>
                </pic:pic>
              </a:graphicData>
            </a:graphic>
          </wp:inline>
        </w:drawing>
      </w:r>
    </w:p>
    <w:p w14:paraId="279AE57E" w14:textId="77777777" w:rsidR="00A84F00" w:rsidRPr="009922CA" w:rsidRDefault="00A84F00" w:rsidP="00A84F00">
      <w:pPr>
        <w:pStyle w:val="Normal1"/>
        <w:jc w:val="center"/>
        <w:rPr>
          <w:rFonts w:eastAsia="Times New Roman" w:cs="Times New Roman"/>
          <w:b/>
          <w:color w:val="auto"/>
          <w:szCs w:val="24"/>
          <w:lang w:val="en-GB"/>
        </w:rPr>
      </w:pPr>
      <w:r w:rsidRPr="009922CA">
        <w:rPr>
          <w:rFonts w:eastAsia="Times New Roman" w:cs="Times New Roman"/>
          <w:b/>
          <w:color w:val="auto"/>
          <w:szCs w:val="24"/>
          <w:lang w:val="en-GB"/>
        </w:rPr>
        <w:t>Figure 8: Growth of L'Oreal UK from 2011 to 2019</w:t>
      </w:r>
    </w:p>
    <w:p w14:paraId="7C62D408" w14:textId="77777777" w:rsidR="00A84F00" w:rsidRPr="009922CA" w:rsidRDefault="00A84F00" w:rsidP="00A84F00">
      <w:pPr>
        <w:pStyle w:val="Normal1"/>
        <w:jc w:val="center"/>
        <w:rPr>
          <w:rFonts w:eastAsia="Times New Roman" w:cs="Times New Roman"/>
          <w:color w:val="auto"/>
          <w:szCs w:val="24"/>
          <w:lang w:val="en-GB"/>
        </w:rPr>
      </w:pPr>
      <w:r w:rsidRPr="009922CA">
        <w:rPr>
          <w:rFonts w:eastAsia="Times New Roman" w:cs="Times New Roman"/>
          <w:color w:val="auto"/>
          <w:szCs w:val="24"/>
          <w:lang w:val="en-GB"/>
        </w:rPr>
        <w:t>(Source: Uk.globaldatabase.com, 2022)</w:t>
      </w:r>
    </w:p>
    <w:p w14:paraId="766D3F1F" w14:textId="77777777" w:rsidR="00A84F00" w:rsidRPr="009922CA" w:rsidRDefault="00A84F00" w:rsidP="00A84F00">
      <w:pPr>
        <w:pStyle w:val="Normal1"/>
        <w:rPr>
          <w:rFonts w:eastAsia="Times New Roman" w:cs="Times New Roman"/>
          <w:color w:val="auto"/>
          <w:szCs w:val="24"/>
          <w:lang w:val="en-GB"/>
        </w:rPr>
      </w:pPr>
      <w:r w:rsidRPr="009922CA">
        <w:rPr>
          <w:rFonts w:eastAsia="Times New Roman" w:cs="Times New Roman"/>
          <w:color w:val="auto"/>
          <w:szCs w:val="24"/>
          <w:lang w:val="en-GB"/>
        </w:rPr>
        <w:t xml:space="preserve">It has also been found that, currently, </w:t>
      </w:r>
      <w:r w:rsidRPr="009922CA">
        <w:rPr>
          <w:rFonts w:eastAsia="Times New Roman" w:cs="Times New Roman"/>
          <w:b/>
          <w:i/>
          <w:color w:val="auto"/>
          <w:szCs w:val="24"/>
          <w:lang w:val="en-GB"/>
        </w:rPr>
        <w:t>85,252</w:t>
      </w:r>
      <w:r w:rsidRPr="009922CA">
        <w:rPr>
          <w:rFonts w:eastAsia="Times New Roman" w:cs="Times New Roman"/>
          <w:color w:val="auto"/>
          <w:szCs w:val="24"/>
          <w:lang w:val="en-GB"/>
        </w:rPr>
        <w:t xml:space="preserve"> people are employed by the organisation globally (statista.com, 2022). Based on the facts it can be projected that the organisation has enough </w:t>
      </w:r>
      <w:r w:rsidRPr="009922CA">
        <w:rPr>
          <w:rFonts w:eastAsia="Times New Roman" w:cs="Times New Roman"/>
          <w:b/>
          <w:i/>
          <w:color w:val="auto"/>
          <w:szCs w:val="24"/>
          <w:lang w:val="en-GB"/>
        </w:rPr>
        <w:t>capability</w:t>
      </w:r>
      <w:r w:rsidRPr="009922CA">
        <w:rPr>
          <w:rFonts w:eastAsia="Times New Roman" w:cs="Times New Roman"/>
          <w:color w:val="auto"/>
          <w:szCs w:val="24"/>
          <w:lang w:val="en-GB"/>
        </w:rPr>
        <w:t xml:space="preserve"> in terms of availability of </w:t>
      </w:r>
      <w:r w:rsidRPr="009922CA">
        <w:rPr>
          <w:rFonts w:eastAsia="Times New Roman" w:cs="Times New Roman"/>
          <w:b/>
          <w:i/>
          <w:color w:val="auto"/>
          <w:szCs w:val="24"/>
          <w:lang w:val="en-GB"/>
        </w:rPr>
        <w:t>finance</w:t>
      </w:r>
      <w:r w:rsidRPr="009922CA">
        <w:rPr>
          <w:rFonts w:eastAsia="Times New Roman" w:cs="Times New Roman"/>
          <w:color w:val="auto"/>
          <w:szCs w:val="24"/>
          <w:lang w:val="en-GB"/>
        </w:rPr>
        <w:t xml:space="preserve"> and </w:t>
      </w:r>
      <w:r w:rsidRPr="009922CA">
        <w:rPr>
          <w:rFonts w:eastAsia="Times New Roman" w:cs="Times New Roman"/>
          <w:b/>
          <w:i/>
          <w:color w:val="auto"/>
          <w:szCs w:val="24"/>
          <w:lang w:val="en-GB"/>
        </w:rPr>
        <w:t>human resources</w:t>
      </w:r>
      <w:r w:rsidRPr="009922CA">
        <w:rPr>
          <w:rFonts w:eastAsia="Times New Roman" w:cs="Times New Roman"/>
          <w:color w:val="auto"/>
          <w:szCs w:val="24"/>
          <w:lang w:val="en-GB"/>
        </w:rPr>
        <w:t xml:space="preserve"> to enhance more activities related to </w:t>
      </w:r>
      <w:r w:rsidRPr="009922CA">
        <w:rPr>
          <w:rFonts w:eastAsia="Times New Roman" w:cs="Times New Roman"/>
          <w:b/>
          <w:i/>
          <w:color w:val="auto"/>
          <w:szCs w:val="24"/>
          <w:lang w:val="en-GB"/>
        </w:rPr>
        <w:t>marketing</w:t>
      </w:r>
      <w:r w:rsidRPr="009922CA">
        <w:rPr>
          <w:rFonts w:eastAsia="Times New Roman" w:cs="Times New Roman"/>
          <w:color w:val="auto"/>
          <w:szCs w:val="24"/>
          <w:lang w:val="en-GB"/>
        </w:rPr>
        <w:t xml:space="preserve"> efficiently.  Managing the massive number of workforces that are distributed in different channels of the business globally is challenging and failure to </w:t>
      </w:r>
      <w:r w:rsidRPr="009922CA">
        <w:rPr>
          <w:rFonts w:eastAsia="Times New Roman" w:cs="Times New Roman"/>
          <w:b/>
          <w:i/>
          <w:color w:val="auto"/>
          <w:szCs w:val="24"/>
          <w:lang w:val="en-GB"/>
        </w:rPr>
        <w:t>organise</w:t>
      </w:r>
      <w:r w:rsidRPr="009922CA">
        <w:rPr>
          <w:rFonts w:eastAsia="Times New Roman" w:cs="Times New Roman"/>
          <w:color w:val="auto"/>
          <w:szCs w:val="24"/>
          <w:lang w:val="en-GB"/>
        </w:rPr>
        <w:t xml:space="preserve"> the organisational workforce could lead the business towards a</w:t>
      </w:r>
      <w:r w:rsidRPr="009922CA">
        <w:rPr>
          <w:rFonts w:eastAsia="Times New Roman" w:cs="Times New Roman"/>
          <w:b/>
          <w:i/>
          <w:color w:val="auto"/>
          <w:szCs w:val="24"/>
          <w:lang w:val="en-GB"/>
        </w:rPr>
        <w:t xml:space="preserve"> loss of productivity</w:t>
      </w:r>
      <w:r w:rsidRPr="009922CA">
        <w:rPr>
          <w:rFonts w:eastAsia="Times New Roman" w:cs="Times New Roman"/>
          <w:color w:val="auto"/>
          <w:szCs w:val="24"/>
          <w:lang w:val="en-GB"/>
        </w:rPr>
        <w:t xml:space="preserve">. </w:t>
      </w:r>
    </w:p>
    <w:p w14:paraId="581B9128" w14:textId="77777777" w:rsidR="00A84F00" w:rsidRPr="009922CA" w:rsidRDefault="00A84F00" w:rsidP="00A84F00">
      <w:pPr>
        <w:pStyle w:val="Heading1"/>
        <w:rPr>
          <w:b w:val="0"/>
          <w:color w:val="auto"/>
          <w:lang w:val="en-GB"/>
        </w:rPr>
      </w:pPr>
      <w:bookmarkStart w:id="22" w:name="_lhmlk9yvrjii" w:colFirst="0" w:colLast="0"/>
      <w:bookmarkStart w:id="23" w:name="_Toc111557578"/>
      <w:bookmarkEnd w:id="22"/>
      <w:r w:rsidRPr="009922CA">
        <w:rPr>
          <w:color w:val="auto"/>
        </w:rPr>
        <w:t>Explanation</w:t>
      </w:r>
      <w:r w:rsidRPr="009922CA">
        <w:rPr>
          <w:color w:val="auto"/>
          <w:lang w:val="en-GB"/>
        </w:rPr>
        <w:t xml:space="preserve"> of customer journey map</w:t>
      </w:r>
      <w:bookmarkEnd w:id="23"/>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A84F00" w:rsidRPr="009922CA" w14:paraId="5F4A83AE" w14:textId="77777777" w:rsidTr="00A95D35">
        <w:trPr>
          <w:cantSplit/>
          <w:tblHeader/>
          <w:jc w:val="center"/>
        </w:trPr>
        <w:tc>
          <w:tcPr>
            <w:tcW w:w="1504" w:type="dxa"/>
            <w:shd w:val="clear" w:color="auto" w:fill="auto"/>
            <w:tcMar>
              <w:top w:w="100" w:type="dxa"/>
              <w:left w:w="100" w:type="dxa"/>
              <w:bottom w:w="100" w:type="dxa"/>
              <w:right w:w="100" w:type="dxa"/>
            </w:tcMar>
          </w:tcPr>
          <w:p w14:paraId="349C7FFA"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Customer journey:</w:t>
            </w:r>
          </w:p>
        </w:tc>
        <w:tc>
          <w:tcPr>
            <w:tcW w:w="1504" w:type="dxa"/>
            <w:shd w:val="clear" w:color="auto" w:fill="auto"/>
            <w:tcMar>
              <w:top w:w="100" w:type="dxa"/>
              <w:left w:w="100" w:type="dxa"/>
              <w:bottom w:w="100" w:type="dxa"/>
              <w:right w:w="100" w:type="dxa"/>
            </w:tcMar>
          </w:tcPr>
          <w:p w14:paraId="72E6687E"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Awareness</w:t>
            </w:r>
          </w:p>
        </w:tc>
        <w:tc>
          <w:tcPr>
            <w:tcW w:w="1504" w:type="dxa"/>
            <w:shd w:val="clear" w:color="auto" w:fill="auto"/>
            <w:tcMar>
              <w:top w:w="100" w:type="dxa"/>
              <w:left w:w="100" w:type="dxa"/>
              <w:bottom w:w="100" w:type="dxa"/>
              <w:right w:w="100" w:type="dxa"/>
            </w:tcMar>
          </w:tcPr>
          <w:p w14:paraId="0C439F57"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Discover</w:t>
            </w:r>
          </w:p>
        </w:tc>
        <w:tc>
          <w:tcPr>
            <w:tcW w:w="1504" w:type="dxa"/>
            <w:shd w:val="clear" w:color="auto" w:fill="auto"/>
            <w:tcMar>
              <w:top w:w="100" w:type="dxa"/>
              <w:left w:w="100" w:type="dxa"/>
              <w:bottom w:w="100" w:type="dxa"/>
              <w:right w:w="100" w:type="dxa"/>
            </w:tcMar>
          </w:tcPr>
          <w:p w14:paraId="19447FEF"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Purchase</w:t>
            </w:r>
          </w:p>
        </w:tc>
        <w:tc>
          <w:tcPr>
            <w:tcW w:w="1504" w:type="dxa"/>
            <w:shd w:val="clear" w:color="auto" w:fill="auto"/>
            <w:tcMar>
              <w:top w:w="100" w:type="dxa"/>
              <w:left w:w="100" w:type="dxa"/>
              <w:bottom w:w="100" w:type="dxa"/>
              <w:right w:w="100" w:type="dxa"/>
            </w:tcMar>
          </w:tcPr>
          <w:p w14:paraId="73ECB78E"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Use</w:t>
            </w:r>
          </w:p>
        </w:tc>
        <w:tc>
          <w:tcPr>
            <w:tcW w:w="1504" w:type="dxa"/>
            <w:shd w:val="clear" w:color="auto" w:fill="auto"/>
            <w:tcMar>
              <w:top w:w="100" w:type="dxa"/>
              <w:left w:w="100" w:type="dxa"/>
              <w:bottom w:w="100" w:type="dxa"/>
              <w:right w:w="100" w:type="dxa"/>
            </w:tcMar>
          </w:tcPr>
          <w:p w14:paraId="5B4ACA94"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Advocacy</w:t>
            </w:r>
          </w:p>
        </w:tc>
      </w:tr>
      <w:tr w:rsidR="00A84F00" w:rsidRPr="009922CA" w14:paraId="3F1D588D" w14:textId="77777777" w:rsidTr="00A95D35">
        <w:trPr>
          <w:cantSplit/>
          <w:tblHeader/>
          <w:jc w:val="center"/>
        </w:trPr>
        <w:tc>
          <w:tcPr>
            <w:tcW w:w="1504" w:type="dxa"/>
            <w:shd w:val="clear" w:color="auto" w:fill="auto"/>
            <w:tcMar>
              <w:top w:w="100" w:type="dxa"/>
              <w:left w:w="100" w:type="dxa"/>
              <w:bottom w:w="100" w:type="dxa"/>
              <w:right w:w="100" w:type="dxa"/>
            </w:tcMar>
          </w:tcPr>
          <w:p w14:paraId="48AA83FA"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lastRenderedPageBreak/>
              <w:t>Customer actions</w:t>
            </w:r>
          </w:p>
          <w:p w14:paraId="5095D886"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p>
        </w:tc>
        <w:tc>
          <w:tcPr>
            <w:tcW w:w="1504" w:type="dxa"/>
            <w:shd w:val="clear" w:color="auto" w:fill="auto"/>
            <w:tcMar>
              <w:top w:w="100" w:type="dxa"/>
              <w:left w:w="100" w:type="dxa"/>
              <w:bottom w:w="100" w:type="dxa"/>
              <w:right w:w="100" w:type="dxa"/>
            </w:tcMar>
          </w:tcPr>
          <w:p w14:paraId="1FA06A31"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are </w:t>
            </w:r>
            <w:r w:rsidRPr="009922CA">
              <w:rPr>
                <w:rFonts w:eastAsia="Times New Roman" w:cs="Times New Roman"/>
                <w:b/>
                <w:i/>
                <w:color w:val="auto"/>
                <w:szCs w:val="24"/>
                <w:lang w:val="en-GB"/>
              </w:rPr>
              <w:t>aware</w:t>
            </w:r>
            <w:r w:rsidRPr="009922CA">
              <w:rPr>
                <w:rFonts w:eastAsia="Times New Roman" w:cs="Times New Roman"/>
                <w:color w:val="auto"/>
                <w:szCs w:val="24"/>
                <w:lang w:val="en-GB"/>
              </w:rPr>
              <w:t xml:space="preserve"> of the online advertisements, be audiences in Facebook media campaigns and be aware of the offerings from friends (Mixon, 2020). </w:t>
            </w:r>
          </w:p>
        </w:tc>
        <w:tc>
          <w:tcPr>
            <w:tcW w:w="1504" w:type="dxa"/>
            <w:shd w:val="clear" w:color="auto" w:fill="auto"/>
            <w:tcMar>
              <w:top w:w="100" w:type="dxa"/>
              <w:left w:w="100" w:type="dxa"/>
              <w:bottom w:w="100" w:type="dxa"/>
              <w:right w:w="100" w:type="dxa"/>
            </w:tcMar>
          </w:tcPr>
          <w:p w14:paraId="6816A7A6"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get involved in </w:t>
            </w:r>
            <w:r w:rsidRPr="009922CA">
              <w:rPr>
                <w:rFonts w:eastAsia="Times New Roman" w:cs="Times New Roman"/>
                <w:b/>
                <w:i/>
                <w:color w:val="auto"/>
                <w:szCs w:val="24"/>
                <w:lang w:val="en-GB"/>
              </w:rPr>
              <w:t>comparing</w:t>
            </w:r>
            <w:r w:rsidRPr="009922CA">
              <w:rPr>
                <w:rFonts w:eastAsia="Times New Roman" w:cs="Times New Roman"/>
                <w:color w:val="auto"/>
                <w:szCs w:val="24"/>
                <w:lang w:val="en-GB"/>
              </w:rPr>
              <w:t xml:space="preserve"> the features and prices of the offerings of the business with its competitors. </w:t>
            </w:r>
          </w:p>
        </w:tc>
        <w:tc>
          <w:tcPr>
            <w:tcW w:w="1504" w:type="dxa"/>
            <w:shd w:val="clear" w:color="auto" w:fill="auto"/>
            <w:tcMar>
              <w:top w:w="100" w:type="dxa"/>
              <w:left w:w="100" w:type="dxa"/>
              <w:bottom w:w="100" w:type="dxa"/>
              <w:right w:w="100" w:type="dxa"/>
            </w:tcMar>
          </w:tcPr>
          <w:p w14:paraId="482A80F1"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w:t>
            </w:r>
            <w:r w:rsidRPr="009922CA">
              <w:rPr>
                <w:rFonts w:eastAsia="Times New Roman" w:cs="Times New Roman"/>
                <w:b/>
                <w:i/>
                <w:color w:val="auto"/>
                <w:szCs w:val="24"/>
                <w:lang w:val="en-GB"/>
              </w:rPr>
              <w:t xml:space="preserve">finalise </w:t>
            </w:r>
            <w:r w:rsidRPr="009922CA">
              <w:rPr>
                <w:rFonts w:eastAsia="Times New Roman" w:cs="Times New Roman"/>
                <w:color w:val="auto"/>
                <w:szCs w:val="24"/>
                <w:lang w:val="en-GB"/>
              </w:rPr>
              <w:t xml:space="preserve">the purchases of products if the </w:t>
            </w:r>
            <w:r w:rsidRPr="009922CA">
              <w:rPr>
                <w:rFonts w:eastAsia="Times New Roman" w:cs="Times New Roman"/>
                <w:b/>
                <w:i/>
                <w:color w:val="auto"/>
                <w:szCs w:val="24"/>
                <w:lang w:val="en-GB"/>
              </w:rPr>
              <w:t>prices</w:t>
            </w:r>
            <w:r w:rsidRPr="009922CA">
              <w:rPr>
                <w:rFonts w:eastAsia="Times New Roman" w:cs="Times New Roman"/>
                <w:color w:val="auto"/>
                <w:szCs w:val="24"/>
                <w:lang w:val="en-GB"/>
              </w:rPr>
              <w:t xml:space="preserve"> and </w:t>
            </w:r>
            <w:r w:rsidRPr="009922CA">
              <w:rPr>
                <w:rFonts w:eastAsia="Times New Roman" w:cs="Times New Roman"/>
                <w:b/>
                <w:i/>
                <w:color w:val="auto"/>
                <w:szCs w:val="24"/>
                <w:lang w:val="en-GB"/>
              </w:rPr>
              <w:t>features</w:t>
            </w:r>
            <w:r w:rsidRPr="009922CA">
              <w:rPr>
                <w:rFonts w:eastAsia="Times New Roman" w:cs="Times New Roman"/>
                <w:color w:val="auto"/>
                <w:szCs w:val="24"/>
                <w:lang w:val="en-GB"/>
              </w:rPr>
              <w:t xml:space="preserve"> of the products seem justified. </w:t>
            </w:r>
          </w:p>
        </w:tc>
        <w:tc>
          <w:tcPr>
            <w:tcW w:w="1504" w:type="dxa"/>
            <w:shd w:val="clear" w:color="auto" w:fill="auto"/>
            <w:tcMar>
              <w:top w:w="100" w:type="dxa"/>
              <w:left w:w="100" w:type="dxa"/>
              <w:bottom w:w="100" w:type="dxa"/>
              <w:right w:w="100" w:type="dxa"/>
            </w:tcMar>
          </w:tcPr>
          <w:p w14:paraId="21A17E23"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use the products and try to be </w:t>
            </w:r>
            <w:r w:rsidRPr="009922CA">
              <w:rPr>
                <w:rFonts w:eastAsia="Times New Roman" w:cs="Times New Roman"/>
                <w:b/>
                <w:i/>
                <w:color w:val="auto"/>
                <w:szCs w:val="24"/>
                <w:lang w:val="en-GB"/>
              </w:rPr>
              <w:t>connected</w:t>
            </w:r>
            <w:r w:rsidRPr="009922CA">
              <w:rPr>
                <w:rFonts w:eastAsia="Times New Roman" w:cs="Times New Roman"/>
                <w:color w:val="auto"/>
                <w:szCs w:val="24"/>
                <w:lang w:val="en-GB"/>
              </w:rPr>
              <w:t xml:space="preserve"> to the </w:t>
            </w:r>
            <w:r w:rsidRPr="009922CA">
              <w:rPr>
                <w:rFonts w:eastAsia="Times New Roman" w:cs="Times New Roman"/>
                <w:b/>
                <w:i/>
                <w:color w:val="auto"/>
                <w:szCs w:val="24"/>
                <w:lang w:val="en-GB"/>
              </w:rPr>
              <w:t>customer service executive</w:t>
            </w:r>
            <w:r w:rsidRPr="009922CA">
              <w:rPr>
                <w:rFonts w:eastAsia="Times New Roman" w:cs="Times New Roman"/>
                <w:color w:val="auto"/>
                <w:szCs w:val="24"/>
                <w:lang w:val="en-GB"/>
              </w:rPr>
              <w:t xml:space="preserve"> of the business in case of any query related to products and defects in the products (Alvarez </w:t>
            </w:r>
            <w:r w:rsidRPr="009922CA">
              <w:rPr>
                <w:rFonts w:eastAsia="Times New Roman" w:cs="Times New Roman"/>
                <w:i/>
                <w:color w:val="auto"/>
                <w:szCs w:val="24"/>
                <w:lang w:val="en-GB"/>
              </w:rPr>
              <w:t xml:space="preserve">et al., </w:t>
            </w:r>
            <w:r w:rsidRPr="009922CA">
              <w:rPr>
                <w:rFonts w:eastAsia="Times New Roman" w:cs="Times New Roman"/>
                <w:color w:val="auto"/>
                <w:szCs w:val="24"/>
                <w:lang w:val="en-GB"/>
              </w:rPr>
              <w:t xml:space="preserve">2020). </w:t>
            </w:r>
          </w:p>
        </w:tc>
        <w:tc>
          <w:tcPr>
            <w:tcW w:w="1504" w:type="dxa"/>
            <w:shd w:val="clear" w:color="auto" w:fill="auto"/>
            <w:tcMar>
              <w:top w:w="100" w:type="dxa"/>
              <w:left w:w="100" w:type="dxa"/>
              <w:bottom w:w="100" w:type="dxa"/>
              <w:right w:w="100" w:type="dxa"/>
            </w:tcMar>
          </w:tcPr>
          <w:p w14:paraId="4B70BD5C"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are seen to make </w:t>
            </w:r>
            <w:r w:rsidRPr="009922CA">
              <w:rPr>
                <w:rFonts w:eastAsia="Times New Roman" w:cs="Times New Roman"/>
                <w:b/>
                <w:i/>
                <w:color w:val="auto"/>
                <w:szCs w:val="24"/>
                <w:lang w:val="en-GB"/>
              </w:rPr>
              <w:t xml:space="preserve">repetitive </w:t>
            </w:r>
            <w:r w:rsidRPr="009922CA">
              <w:rPr>
                <w:rFonts w:eastAsia="Times New Roman" w:cs="Times New Roman"/>
                <w:color w:val="auto"/>
                <w:szCs w:val="24"/>
                <w:lang w:val="en-GB"/>
              </w:rPr>
              <w:t xml:space="preserve">purchases if the products </w:t>
            </w:r>
            <w:r w:rsidRPr="009922CA">
              <w:rPr>
                <w:rFonts w:eastAsia="Times New Roman" w:cs="Times New Roman"/>
                <w:b/>
                <w:i/>
                <w:color w:val="auto"/>
                <w:szCs w:val="24"/>
                <w:lang w:val="en-GB"/>
              </w:rPr>
              <w:t>satisfy</w:t>
            </w:r>
            <w:r w:rsidRPr="009922CA">
              <w:rPr>
                <w:rFonts w:eastAsia="Times New Roman" w:cs="Times New Roman"/>
                <w:color w:val="auto"/>
                <w:szCs w:val="24"/>
                <w:lang w:val="en-GB"/>
              </w:rPr>
              <w:t xml:space="preserve"> them. They are often seen to </w:t>
            </w:r>
            <w:r w:rsidRPr="009922CA">
              <w:rPr>
                <w:rFonts w:eastAsia="Times New Roman" w:cs="Times New Roman"/>
                <w:b/>
                <w:i/>
                <w:color w:val="auto"/>
                <w:szCs w:val="24"/>
                <w:lang w:val="en-GB"/>
              </w:rPr>
              <w:t xml:space="preserve">encourage </w:t>
            </w:r>
            <w:r w:rsidRPr="009922CA">
              <w:rPr>
                <w:rFonts w:eastAsia="Times New Roman" w:cs="Times New Roman"/>
                <w:color w:val="auto"/>
                <w:szCs w:val="24"/>
                <w:lang w:val="en-GB"/>
              </w:rPr>
              <w:t xml:space="preserve">others to purchase the products. </w:t>
            </w:r>
          </w:p>
        </w:tc>
      </w:tr>
      <w:tr w:rsidR="00A84F00" w:rsidRPr="009922CA" w14:paraId="046AE34B" w14:textId="77777777" w:rsidTr="00A95D35">
        <w:trPr>
          <w:cantSplit/>
          <w:tblHeader/>
          <w:jc w:val="center"/>
        </w:trPr>
        <w:tc>
          <w:tcPr>
            <w:tcW w:w="1504" w:type="dxa"/>
            <w:shd w:val="clear" w:color="auto" w:fill="auto"/>
            <w:tcMar>
              <w:top w:w="100" w:type="dxa"/>
              <w:left w:w="100" w:type="dxa"/>
              <w:bottom w:w="100" w:type="dxa"/>
              <w:right w:w="100" w:type="dxa"/>
            </w:tcMar>
          </w:tcPr>
          <w:p w14:paraId="63DAE2CD"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Touchpoints</w:t>
            </w:r>
          </w:p>
        </w:tc>
        <w:tc>
          <w:tcPr>
            <w:tcW w:w="1504" w:type="dxa"/>
            <w:shd w:val="clear" w:color="auto" w:fill="auto"/>
            <w:tcMar>
              <w:top w:w="100" w:type="dxa"/>
              <w:left w:w="100" w:type="dxa"/>
              <w:bottom w:w="100" w:type="dxa"/>
              <w:right w:w="100" w:type="dxa"/>
            </w:tcMar>
          </w:tcPr>
          <w:p w14:paraId="5F3BBA8C"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Websites, Facebook, Web form, call centre</w:t>
            </w:r>
          </w:p>
        </w:tc>
        <w:tc>
          <w:tcPr>
            <w:tcW w:w="1504" w:type="dxa"/>
            <w:shd w:val="clear" w:color="auto" w:fill="auto"/>
            <w:tcMar>
              <w:top w:w="100" w:type="dxa"/>
              <w:left w:w="100" w:type="dxa"/>
              <w:bottom w:w="100" w:type="dxa"/>
              <w:right w:w="100" w:type="dxa"/>
            </w:tcMar>
          </w:tcPr>
          <w:p w14:paraId="1170722A"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Word of mouth, Facebook, Websites, event</w:t>
            </w:r>
          </w:p>
        </w:tc>
        <w:tc>
          <w:tcPr>
            <w:tcW w:w="1504" w:type="dxa"/>
            <w:shd w:val="clear" w:color="auto" w:fill="auto"/>
            <w:tcMar>
              <w:top w:w="100" w:type="dxa"/>
              <w:left w:w="100" w:type="dxa"/>
              <w:bottom w:w="100" w:type="dxa"/>
              <w:right w:w="100" w:type="dxa"/>
            </w:tcMar>
          </w:tcPr>
          <w:p w14:paraId="21D87EEA"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Website and store</w:t>
            </w:r>
          </w:p>
        </w:tc>
        <w:tc>
          <w:tcPr>
            <w:tcW w:w="1504" w:type="dxa"/>
            <w:shd w:val="clear" w:color="auto" w:fill="auto"/>
            <w:tcMar>
              <w:top w:w="100" w:type="dxa"/>
              <w:left w:w="100" w:type="dxa"/>
              <w:bottom w:w="100" w:type="dxa"/>
              <w:right w:w="100" w:type="dxa"/>
            </w:tcMar>
          </w:tcPr>
          <w:p w14:paraId="09899FB1"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Call centre, Facebook, Website and store</w:t>
            </w:r>
          </w:p>
        </w:tc>
        <w:tc>
          <w:tcPr>
            <w:tcW w:w="1504" w:type="dxa"/>
            <w:shd w:val="clear" w:color="auto" w:fill="auto"/>
            <w:tcMar>
              <w:top w:w="100" w:type="dxa"/>
              <w:left w:w="100" w:type="dxa"/>
              <w:bottom w:w="100" w:type="dxa"/>
              <w:right w:w="100" w:type="dxa"/>
            </w:tcMar>
          </w:tcPr>
          <w:p w14:paraId="7FC0041E"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Word of mouth, Facebook and event</w:t>
            </w:r>
          </w:p>
        </w:tc>
      </w:tr>
      <w:tr w:rsidR="00A84F00" w:rsidRPr="009922CA" w14:paraId="10CF9DC4" w14:textId="77777777" w:rsidTr="00A95D35">
        <w:trPr>
          <w:cantSplit/>
          <w:tblHeader/>
          <w:jc w:val="center"/>
        </w:trPr>
        <w:tc>
          <w:tcPr>
            <w:tcW w:w="1504" w:type="dxa"/>
            <w:shd w:val="clear" w:color="auto" w:fill="auto"/>
            <w:tcMar>
              <w:top w:w="100" w:type="dxa"/>
              <w:left w:w="100" w:type="dxa"/>
              <w:bottom w:w="100" w:type="dxa"/>
              <w:right w:w="100" w:type="dxa"/>
            </w:tcMar>
          </w:tcPr>
          <w:p w14:paraId="139E7968"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Customer experience</w:t>
            </w:r>
          </w:p>
        </w:tc>
        <w:tc>
          <w:tcPr>
            <w:tcW w:w="1504" w:type="dxa"/>
            <w:shd w:val="clear" w:color="auto" w:fill="auto"/>
            <w:tcMar>
              <w:top w:w="100" w:type="dxa"/>
              <w:left w:w="100" w:type="dxa"/>
              <w:bottom w:w="100" w:type="dxa"/>
              <w:right w:w="100" w:type="dxa"/>
            </w:tcMar>
          </w:tcPr>
          <w:p w14:paraId="41A4575C"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At this stage, customers are </w:t>
            </w:r>
            <w:r w:rsidRPr="009922CA">
              <w:rPr>
                <w:rFonts w:eastAsia="Times New Roman" w:cs="Times New Roman"/>
                <w:b/>
                <w:i/>
                <w:color w:val="auto"/>
                <w:szCs w:val="24"/>
                <w:lang w:val="en-GB"/>
              </w:rPr>
              <w:t xml:space="preserve">interested </w:t>
            </w:r>
            <w:r w:rsidRPr="009922CA">
              <w:rPr>
                <w:rFonts w:eastAsia="Times New Roman" w:cs="Times New Roman"/>
                <w:color w:val="auto"/>
                <w:szCs w:val="24"/>
                <w:lang w:val="en-GB"/>
              </w:rPr>
              <w:t xml:space="preserve">but are in </w:t>
            </w:r>
            <w:r w:rsidRPr="009922CA">
              <w:rPr>
                <w:rFonts w:eastAsia="Times New Roman" w:cs="Times New Roman"/>
                <w:b/>
                <w:i/>
                <w:color w:val="auto"/>
                <w:szCs w:val="24"/>
                <w:lang w:val="en-GB"/>
              </w:rPr>
              <w:t xml:space="preserve">doubt </w:t>
            </w:r>
            <w:r w:rsidRPr="009922CA">
              <w:rPr>
                <w:rFonts w:eastAsia="Times New Roman" w:cs="Times New Roman"/>
                <w:color w:val="auto"/>
                <w:szCs w:val="24"/>
                <w:lang w:val="en-GB"/>
              </w:rPr>
              <w:t xml:space="preserve">regarding the effectiveness of product purchases. </w:t>
            </w:r>
          </w:p>
        </w:tc>
        <w:tc>
          <w:tcPr>
            <w:tcW w:w="1504" w:type="dxa"/>
            <w:shd w:val="clear" w:color="auto" w:fill="auto"/>
            <w:tcMar>
              <w:top w:w="100" w:type="dxa"/>
              <w:left w:w="100" w:type="dxa"/>
              <w:bottom w:w="100" w:type="dxa"/>
              <w:right w:w="100" w:type="dxa"/>
            </w:tcMar>
          </w:tcPr>
          <w:p w14:paraId="58B83053"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are seen as </w:t>
            </w:r>
            <w:r w:rsidRPr="009922CA">
              <w:rPr>
                <w:rFonts w:eastAsia="Times New Roman" w:cs="Times New Roman"/>
                <w:b/>
                <w:i/>
                <w:color w:val="auto"/>
                <w:szCs w:val="24"/>
                <w:lang w:val="en-GB"/>
              </w:rPr>
              <w:t xml:space="preserve">excited </w:t>
            </w:r>
            <w:r w:rsidRPr="009922CA">
              <w:rPr>
                <w:rFonts w:eastAsia="Times New Roman" w:cs="Times New Roman"/>
                <w:color w:val="auto"/>
                <w:szCs w:val="24"/>
                <w:lang w:val="en-GB"/>
              </w:rPr>
              <w:t xml:space="preserve">as well as </w:t>
            </w:r>
            <w:r w:rsidRPr="009922CA">
              <w:rPr>
                <w:rFonts w:eastAsia="Times New Roman" w:cs="Times New Roman"/>
                <w:b/>
                <w:i/>
                <w:color w:val="auto"/>
                <w:szCs w:val="24"/>
                <w:lang w:val="en-GB"/>
              </w:rPr>
              <w:t>curious</w:t>
            </w:r>
          </w:p>
        </w:tc>
        <w:tc>
          <w:tcPr>
            <w:tcW w:w="1504" w:type="dxa"/>
            <w:shd w:val="clear" w:color="auto" w:fill="auto"/>
            <w:tcMar>
              <w:top w:w="100" w:type="dxa"/>
              <w:left w:w="100" w:type="dxa"/>
              <w:bottom w:w="100" w:type="dxa"/>
              <w:right w:w="100" w:type="dxa"/>
            </w:tcMar>
          </w:tcPr>
          <w:p w14:paraId="2D22BA11"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are seen </w:t>
            </w:r>
            <w:r w:rsidRPr="009922CA">
              <w:rPr>
                <w:rFonts w:eastAsia="Times New Roman" w:cs="Times New Roman"/>
                <w:b/>
                <w:i/>
                <w:color w:val="auto"/>
                <w:szCs w:val="24"/>
                <w:lang w:val="en-GB"/>
              </w:rPr>
              <w:t>as excited</w:t>
            </w:r>
          </w:p>
        </w:tc>
        <w:tc>
          <w:tcPr>
            <w:tcW w:w="1504" w:type="dxa"/>
            <w:shd w:val="clear" w:color="auto" w:fill="auto"/>
            <w:tcMar>
              <w:top w:w="100" w:type="dxa"/>
              <w:left w:w="100" w:type="dxa"/>
              <w:bottom w:w="100" w:type="dxa"/>
              <w:right w:w="100" w:type="dxa"/>
            </w:tcMar>
          </w:tcPr>
          <w:p w14:paraId="2848F6D1"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are seen as </w:t>
            </w:r>
            <w:r w:rsidRPr="009922CA">
              <w:rPr>
                <w:rFonts w:eastAsia="Times New Roman" w:cs="Times New Roman"/>
                <w:b/>
                <w:i/>
                <w:color w:val="auto"/>
                <w:szCs w:val="24"/>
                <w:lang w:val="en-GB"/>
              </w:rPr>
              <w:t>frustrated</w:t>
            </w:r>
          </w:p>
        </w:tc>
        <w:tc>
          <w:tcPr>
            <w:tcW w:w="1504" w:type="dxa"/>
            <w:shd w:val="clear" w:color="auto" w:fill="auto"/>
            <w:tcMar>
              <w:top w:w="100" w:type="dxa"/>
              <w:left w:w="100" w:type="dxa"/>
              <w:bottom w:w="100" w:type="dxa"/>
              <w:right w:w="100" w:type="dxa"/>
            </w:tcMar>
          </w:tcPr>
          <w:p w14:paraId="12318533"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are seen </w:t>
            </w:r>
            <w:r w:rsidRPr="009922CA">
              <w:rPr>
                <w:rFonts w:eastAsia="Times New Roman" w:cs="Times New Roman"/>
                <w:b/>
                <w:i/>
                <w:color w:val="auto"/>
                <w:szCs w:val="24"/>
                <w:lang w:val="en-GB"/>
              </w:rPr>
              <w:t xml:space="preserve">as excited </w:t>
            </w:r>
            <w:r w:rsidRPr="009922CA">
              <w:rPr>
                <w:rFonts w:eastAsia="Times New Roman" w:cs="Times New Roman"/>
                <w:color w:val="auto"/>
                <w:szCs w:val="24"/>
                <w:lang w:val="en-GB"/>
              </w:rPr>
              <w:t>being satisfied with the use of the offerings</w:t>
            </w:r>
          </w:p>
        </w:tc>
      </w:tr>
    </w:tbl>
    <w:p w14:paraId="07E43070" w14:textId="77777777" w:rsidR="00A84F00" w:rsidRPr="009922CA" w:rsidRDefault="00A84F00" w:rsidP="00A84F00">
      <w:pPr>
        <w:pStyle w:val="Normal1"/>
        <w:jc w:val="center"/>
        <w:rPr>
          <w:rFonts w:eastAsia="Times New Roman" w:cs="Times New Roman"/>
          <w:b/>
          <w:color w:val="auto"/>
          <w:szCs w:val="24"/>
          <w:lang w:val="en-GB"/>
        </w:rPr>
      </w:pPr>
      <w:r w:rsidRPr="009922CA">
        <w:rPr>
          <w:rFonts w:eastAsia="Times New Roman" w:cs="Times New Roman"/>
          <w:b/>
          <w:color w:val="auto"/>
          <w:szCs w:val="24"/>
          <w:lang w:val="en-GB"/>
        </w:rPr>
        <w:lastRenderedPageBreak/>
        <w:t>Table 3: Purchase journey of customers of L’Oreal</w:t>
      </w:r>
    </w:p>
    <w:p w14:paraId="5822F00F" w14:textId="77777777" w:rsidR="00A84F00" w:rsidRPr="009922CA" w:rsidRDefault="00A84F00" w:rsidP="00A84F00">
      <w:pPr>
        <w:pStyle w:val="Normal1"/>
        <w:jc w:val="center"/>
        <w:rPr>
          <w:rFonts w:eastAsia="Times New Roman" w:cs="Times New Roman"/>
          <w:color w:val="auto"/>
          <w:szCs w:val="24"/>
          <w:lang w:val="en-GB"/>
        </w:rPr>
      </w:pPr>
      <w:r w:rsidRPr="009922CA">
        <w:rPr>
          <w:rFonts w:eastAsia="Times New Roman" w:cs="Times New Roman"/>
          <w:color w:val="auto"/>
          <w:szCs w:val="24"/>
          <w:lang w:val="en-GB"/>
        </w:rPr>
        <w:t>(Source: Created by the Author)</w:t>
      </w:r>
    </w:p>
    <w:p w14:paraId="4F605234" w14:textId="77777777" w:rsidR="00A84F00" w:rsidRPr="009922CA" w:rsidRDefault="00A84F00" w:rsidP="00A84F00">
      <w:pPr>
        <w:pStyle w:val="Heading1"/>
        <w:spacing w:before="0" w:after="0"/>
        <w:rPr>
          <w:rFonts w:eastAsia="Times New Roman" w:cs="Times New Roman"/>
          <w:b w:val="0"/>
          <w:color w:val="auto"/>
          <w:szCs w:val="24"/>
          <w:lang w:val="en-GB"/>
        </w:rPr>
      </w:pPr>
      <w:bookmarkStart w:id="24" w:name="_3hu2d4nie3je" w:colFirst="0" w:colLast="0"/>
      <w:bookmarkStart w:id="25" w:name="_Toc111557579"/>
      <w:bookmarkEnd w:id="24"/>
      <w:r w:rsidRPr="009922CA">
        <w:rPr>
          <w:rFonts w:eastAsia="Times New Roman" w:cs="Times New Roman"/>
          <w:color w:val="auto"/>
          <w:szCs w:val="24"/>
          <w:lang w:val="en-GB"/>
        </w:rPr>
        <w:t>Analysis</w:t>
      </w:r>
      <w:bookmarkEnd w:id="25"/>
    </w:p>
    <w:p w14:paraId="3D3E7E2A" w14:textId="77777777" w:rsidR="00A84F00" w:rsidRPr="009922CA" w:rsidRDefault="00A84F00" w:rsidP="00A84F00">
      <w:pPr>
        <w:pStyle w:val="Normal1"/>
        <w:rPr>
          <w:rFonts w:eastAsia="Times New Roman" w:cs="Times New Roman"/>
          <w:color w:val="auto"/>
          <w:szCs w:val="24"/>
          <w:lang w:val="en-GB"/>
        </w:rPr>
      </w:pPr>
      <w:r w:rsidRPr="009922CA">
        <w:rPr>
          <w:rFonts w:eastAsia="Times New Roman" w:cs="Times New Roman"/>
          <w:color w:val="auto"/>
          <w:szCs w:val="24"/>
          <w:lang w:val="en-GB"/>
        </w:rPr>
        <w:t xml:space="preserve">Based on the created purchase journey map of the customers of L’Oreal, it has been observed that the internet-based platforms of the business are the </w:t>
      </w:r>
      <w:r w:rsidRPr="009922CA">
        <w:rPr>
          <w:rFonts w:eastAsia="Times New Roman" w:cs="Times New Roman"/>
          <w:b/>
          <w:i/>
          <w:color w:val="auto"/>
          <w:szCs w:val="24"/>
          <w:lang w:val="en-GB"/>
        </w:rPr>
        <w:t>touchpoints</w:t>
      </w:r>
      <w:r w:rsidRPr="009922CA">
        <w:rPr>
          <w:rFonts w:eastAsia="Times New Roman" w:cs="Times New Roman"/>
          <w:color w:val="auto"/>
          <w:szCs w:val="24"/>
          <w:lang w:val="en-GB"/>
        </w:rPr>
        <w:t xml:space="preserve"> that make customers aware of the offerings of the business and proceed to the discovery stage. Internet-based platforms are the most significant elements that are used by customers to get the best deals. Customers make </w:t>
      </w:r>
      <w:r w:rsidRPr="009922CA">
        <w:rPr>
          <w:rFonts w:eastAsia="Times New Roman" w:cs="Times New Roman"/>
          <w:b/>
          <w:i/>
          <w:color w:val="auto"/>
          <w:szCs w:val="24"/>
          <w:lang w:val="en-GB"/>
        </w:rPr>
        <w:t>purchase decisions</w:t>
      </w:r>
      <w:r w:rsidRPr="009922CA">
        <w:rPr>
          <w:rFonts w:eastAsia="Times New Roman" w:cs="Times New Roman"/>
          <w:color w:val="auto"/>
          <w:szCs w:val="24"/>
          <w:lang w:val="en-GB"/>
        </w:rPr>
        <w:t xml:space="preserve"> when the </w:t>
      </w:r>
      <w:r w:rsidRPr="009922CA">
        <w:rPr>
          <w:rFonts w:eastAsia="Times New Roman" w:cs="Times New Roman"/>
          <w:b/>
          <w:i/>
          <w:color w:val="auto"/>
          <w:szCs w:val="24"/>
          <w:lang w:val="en-GB"/>
        </w:rPr>
        <w:t xml:space="preserve">prices </w:t>
      </w:r>
      <w:r w:rsidRPr="009922CA">
        <w:rPr>
          <w:rFonts w:eastAsia="Times New Roman" w:cs="Times New Roman"/>
          <w:color w:val="auto"/>
          <w:szCs w:val="24"/>
          <w:lang w:val="en-GB"/>
        </w:rPr>
        <w:t xml:space="preserve">and </w:t>
      </w:r>
      <w:r w:rsidRPr="009922CA">
        <w:rPr>
          <w:rFonts w:eastAsia="Times New Roman" w:cs="Times New Roman"/>
          <w:b/>
          <w:i/>
          <w:color w:val="auto"/>
          <w:szCs w:val="24"/>
          <w:lang w:val="en-GB"/>
        </w:rPr>
        <w:t>features</w:t>
      </w:r>
      <w:r w:rsidRPr="009922CA">
        <w:rPr>
          <w:rFonts w:eastAsia="Times New Roman" w:cs="Times New Roman"/>
          <w:color w:val="auto"/>
          <w:szCs w:val="24"/>
          <w:lang w:val="en-GB"/>
        </w:rPr>
        <w:t xml:space="preserve"> are seen as attractive enough. Customers get frustrated to be connected to the customer service team of the business being </w:t>
      </w:r>
      <w:r w:rsidRPr="009922CA">
        <w:rPr>
          <w:rFonts w:eastAsia="Times New Roman" w:cs="Times New Roman"/>
          <w:b/>
          <w:i/>
          <w:color w:val="auto"/>
          <w:szCs w:val="24"/>
          <w:lang w:val="en-GB"/>
        </w:rPr>
        <w:t xml:space="preserve">dissatisfied </w:t>
      </w:r>
      <w:r w:rsidRPr="009922CA">
        <w:rPr>
          <w:rFonts w:eastAsia="Times New Roman" w:cs="Times New Roman"/>
          <w:color w:val="auto"/>
          <w:szCs w:val="24"/>
          <w:lang w:val="en-GB"/>
        </w:rPr>
        <w:t>with the purchase and use of the offerings.</w:t>
      </w:r>
    </w:p>
    <w:p w14:paraId="217AF2F7" w14:textId="77777777" w:rsidR="00A84F00" w:rsidRPr="009922CA" w:rsidRDefault="00A84F00" w:rsidP="00A84F00">
      <w:pPr>
        <w:pStyle w:val="Normal1"/>
        <w:rPr>
          <w:rFonts w:eastAsia="Times New Roman" w:cs="Times New Roman"/>
          <w:color w:val="auto"/>
          <w:szCs w:val="24"/>
          <w:lang w:val="en-GB"/>
        </w:rPr>
      </w:pPr>
      <w:r w:rsidRPr="009922CA">
        <w:rPr>
          <w:rFonts w:eastAsia="Times New Roman" w:cs="Times New Roman"/>
          <w:color w:val="auto"/>
          <w:szCs w:val="24"/>
          <w:lang w:val="en-GB"/>
        </w:rPr>
        <w:t xml:space="preserve">The organisation gains customers in the market through referrals of existing customers if the existing customers are satisfied with the purchase and use of the offerings. As in the awareness stage, customers are not completed with product evaluation or the process of comparing the organisational offerings with the offerings of the competitors, customers are seen as excited but are in doubt as well regarding the finalisation of purchase decisions. Customers are seen as excited about the purchase but curious to be aware of the alternative deals offered by the competitors in the discovery stage of the purchase journey. Customers are seen as excited in the purchase stage because at this stage they get assured of the appropriateness of the features and prices of the offerings. </w:t>
      </w:r>
      <w:r w:rsidRPr="009922CA">
        <w:rPr>
          <w:rFonts w:eastAsia="Times New Roman" w:cs="Times New Roman"/>
          <w:b/>
          <w:i/>
          <w:color w:val="auto"/>
          <w:szCs w:val="24"/>
          <w:lang w:val="en-GB"/>
        </w:rPr>
        <w:t>Frustration</w:t>
      </w:r>
      <w:r w:rsidRPr="009922CA">
        <w:rPr>
          <w:rFonts w:eastAsia="Times New Roman" w:cs="Times New Roman"/>
          <w:color w:val="auto"/>
          <w:szCs w:val="24"/>
          <w:lang w:val="en-GB"/>
        </w:rPr>
        <w:t xml:space="preserve"> is seen among customers in the use stage when they receive defective products and face issues in the use of the products. Excitement is also seen among the customers at the advocacy stage of their purchase journey when they get satisfied with the purchase and use of offerings. </w:t>
      </w:r>
    </w:p>
    <w:p w14:paraId="04C7C22E" w14:textId="77777777" w:rsidR="00A84F00" w:rsidRPr="009922CA" w:rsidRDefault="00A84F00" w:rsidP="00A84F00">
      <w:pPr>
        <w:pStyle w:val="Heading1"/>
        <w:rPr>
          <w:b w:val="0"/>
          <w:color w:val="auto"/>
          <w:lang w:val="en-GB"/>
        </w:rPr>
      </w:pPr>
      <w:bookmarkStart w:id="26" w:name="_hfj27nu4i43p" w:colFirst="0" w:colLast="0"/>
      <w:bookmarkStart w:id="27" w:name="_Toc111557580"/>
      <w:bookmarkEnd w:id="26"/>
      <w:r w:rsidRPr="009922CA">
        <w:rPr>
          <w:color w:val="auto"/>
          <w:lang w:val="en-GB"/>
        </w:rPr>
        <w:t>Application of total engagement model</w:t>
      </w:r>
      <w:bookmarkEnd w:id="27"/>
      <w:r w:rsidRPr="009922CA">
        <w:rPr>
          <w:color w:val="auto"/>
          <w:lang w:val="en-GB"/>
        </w:rPr>
        <w:t xml:space="preserve"> </w:t>
      </w:r>
    </w:p>
    <w:p w14:paraId="7E710705" w14:textId="77777777" w:rsidR="00A84F00" w:rsidRPr="009922CA" w:rsidRDefault="00A84F00" w:rsidP="00A84F00">
      <w:pPr>
        <w:pStyle w:val="Normal1"/>
        <w:rPr>
          <w:rFonts w:eastAsia="Times New Roman" w:cs="Times New Roman"/>
          <w:color w:val="auto"/>
          <w:szCs w:val="24"/>
          <w:lang w:val="en-GB"/>
        </w:rPr>
      </w:pPr>
      <w:r w:rsidRPr="009922CA">
        <w:rPr>
          <w:rFonts w:eastAsia="Times New Roman" w:cs="Times New Roman"/>
          <w:color w:val="auto"/>
          <w:szCs w:val="24"/>
          <w:lang w:val="en-GB"/>
        </w:rPr>
        <w:t xml:space="preserve">The </w:t>
      </w:r>
      <w:r w:rsidRPr="009922CA">
        <w:rPr>
          <w:rFonts w:eastAsia="Times New Roman" w:cs="Times New Roman"/>
          <w:b/>
          <w:i/>
          <w:color w:val="auto"/>
          <w:szCs w:val="24"/>
          <w:lang w:val="en-GB"/>
        </w:rPr>
        <w:t>total engagement model</w:t>
      </w:r>
      <w:r w:rsidRPr="009922CA">
        <w:rPr>
          <w:rFonts w:eastAsia="Times New Roman" w:cs="Times New Roman"/>
          <w:color w:val="auto"/>
          <w:szCs w:val="24"/>
          <w:lang w:val="en-GB"/>
        </w:rPr>
        <w:t xml:space="preserve">, into an effective and efficient system, puts everything together. According to the model, in order to improve customer engagement, </w:t>
      </w:r>
      <w:r w:rsidRPr="009922CA">
        <w:rPr>
          <w:rFonts w:eastAsia="Times New Roman" w:cs="Times New Roman"/>
          <w:b/>
          <w:i/>
          <w:color w:val="auto"/>
          <w:szCs w:val="24"/>
          <w:lang w:val="en-GB"/>
        </w:rPr>
        <w:t>L’Oreal</w:t>
      </w:r>
      <w:r w:rsidRPr="009922CA">
        <w:rPr>
          <w:rFonts w:eastAsia="Times New Roman" w:cs="Times New Roman"/>
          <w:color w:val="auto"/>
          <w:szCs w:val="24"/>
          <w:lang w:val="en-GB"/>
        </w:rPr>
        <w:t xml:space="preserve"> should focus on aligning business activities on a unified plan for customer engagement that includes </w:t>
      </w:r>
      <w:r w:rsidRPr="009922CA">
        <w:rPr>
          <w:rFonts w:eastAsia="Times New Roman" w:cs="Times New Roman"/>
          <w:b/>
          <w:i/>
          <w:color w:val="auto"/>
          <w:szCs w:val="24"/>
          <w:lang w:val="en-GB"/>
        </w:rPr>
        <w:t>advertising, products</w:t>
      </w:r>
      <w:r w:rsidRPr="009922CA">
        <w:rPr>
          <w:rFonts w:eastAsia="Times New Roman" w:cs="Times New Roman"/>
          <w:color w:val="auto"/>
          <w:szCs w:val="24"/>
          <w:lang w:val="en-GB"/>
        </w:rPr>
        <w:t xml:space="preserve"> and the </w:t>
      </w:r>
      <w:r w:rsidRPr="009922CA">
        <w:rPr>
          <w:rFonts w:eastAsia="Times New Roman" w:cs="Times New Roman"/>
          <w:b/>
          <w:i/>
          <w:color w:val="auto"/>
          <w:szCs w:val="24"/>
          <w:lang w:val="en-GB"/>
        </w:rPr>
        <w:t>internal culture</w:t>
      </w:r>
      <w:r w:rsidRPr="009922CA">
        <w:rPr>
          <w:rFonts w:eastAsia="Times New Roman" w:cs="Times New Roman"/>
          <w:color w:val="auto"/>
          <w:szCs w:val="24"/>
          <w:lang w:val="en-GB"/>
        </w:rPr>
        <w:t xml:space="preserve"> of the business. </w:t>
      </w:r>
    </w:p>
    <w:p w14:paraId="51274061" w14:textId="77777777" w:rsidR="00A84F00" w:rsidRPr="009922CA" w:rsidRDefault="00A84F00" w:rsidP="00A84F00">
      <w:pPr>
        <w:pStyle w:val="Normal1"/>
        <w:rPr>
          <w:rFonts w:eastAsia="Times New Roman" w:cs="Times New Roman"/>
          <w:color w:val="auto"/>
          <w:szCs w:val="24"/>
          <w:lang w:val="en-GB"/>
        </w:rPr>
      </w:pPr>
      <w:r w:rsidRPr="009922CA">
        <w:rPr>
          <w:rFonts w:eastAsia="Times New Roman" w:cs="Times New Roman"/>
          <w:color w:val="auto"/>
          <w:szCs w:val="24"/>
          <w:lang w:val="en-GB"/>
        </w:rPr>
        <w:t xml:space="preserve">Therefore, by adopting the model, the organisation should be focused on the improvement of the value proposition of the business. In order to improve the value proposition of the business in the market, the organisation should start manufacturing products based on the needs and demands of the customers (Marruffo, 2017). </w:t>
      </w:r>
    </w:p>
    <w:p w14:paraId="69DDA2ED" w14:textId="77777777" w:rsidR="00A84F00" w:rsidRPr="009922CA" w:rsidRDefault="00A84F00" w:rsidP="00A84F00">
      <w:pPr>
        <w:pStyle w:val="Normal1"/>
        <w:jc w:val="center"/>
        <w:rPr>
          <w:rFonts w:eastAsia="Times New Roman" w:cs="Times New Roman"/>
          <w:color w:val="auto"/>
          <w:szCs w:val="24"/>
          <w:lang w:val="en-GB"/>
        </w:rPr>
      </w:pPr>
      <w:r w:rsidRPr="009922CA">
        <w:rPr>
          <w:rFonts w:eastAsia="Times New Roman" w:cs="Times New Roman"/>
          <w:noProof/>
          <w:color w:val="auto"/>
          <w:szCs w:val="24"/>
        </w:rPr>
        <w:lastRenderedPageBreak/>
        <w:drawing>
          <wp:inline distT="114300" distB="114300" distL="114300" distR="114300" wp14:anchorId="517CB902" wp14:editId="38D2745E">
            <wp:extent cx="3000375" cy="2819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7"/>
                    <a:stretch>
                      <a:fillRect/>
                    </a:stretch>
                  </pic:blipFill>
                  <pic:spPr>
                    <a:xfrm>
                      <a:off x="0" y="0"/>
                      <a:ext cx="3000375" cy="2819400"/>
                    </a:xfrm>
                    <a:prstGeom prst="rect">
                      <a:avLst/>
                    </a:prstGeom>
                  </pic:spPr>
                </pic:pic>
              </a:graphicData>
            </a:graphic>
          </wp:inline>
        </w:drawing>
      </w:r>
    </w:p>
    <w:p w14:paraId="76C04831" w14:textId="77777777" w:rsidR="00A84F00" w:rsidRPr="009922CA" w:rsidRDefault="00A84F00" w:rsidP="00A84F00">
      <w:pPr>
        <w:pStyle w:val="Normal1"/>
        <w:jc w:val="center"/>
        <w:rPr>
          <w:rFonts w:eastAsia="Times New Roman" w:cs="Times New Roman"/>
          <w:b/>
          <w:color w:val="auto"/>
          <w:szCs w:val="24"/>
          <w:lang w:val="en-GB"/>
        </w:rPr>
      </w:pPr>
      <w:r w:rsidRPr="009922CA">
        <w:rPr>
          <w:rFonts w:eastAsia="Times New Roman" w:cs="Times New Roman"/>
          <w:b/>
          <w:color w:val="auto"/>
          <w:szCs w:val="24"/>
          <w:lang w:val="en-GB"/>
        </w:rPr>
        <w:t>Figure 9: Total engagement model</w:t>
      </w:r>
    </w:p>
    <w:p w14:paraId="499E87CC" w14:textId="77777777" w:rsidR="00A84F00" w:rsidRPr="009922CA" w:rsidRDefault="00A84F00" w:rsidP="00A84F00">
      <w:pPr>
        <w:pStyle w:val="Normal1"/>
        <w:jc w:val="center"/>
        <w:rPr>
          <w:rFonts w:eastAsia="Times New Roman" w:cs="Times New Roman"/>
          <w:color w:val="auto"/>
          <w:szCs w:val="24"/>
          <w:lang w:val="en-GB"/>
        </w:rPr>
      </w:pPr>
      <w:r w:rsidRPr="009922CA">
        <w:rPr>
          <w:rFonts w:eastAsia="Times New Roman" w:cs="Times New Roman"/>
          <w:color w:val="auto"/>
          <w:szCs w:val="24"/>
          <w:lang w:val="en-GB"/>
        </w:rPr>
        <w:t>(Source: engagedstrategy.com.au, 2017)</w:t>
      </w:r>
    </w:p>
    <w:p w14:paraId="61CC6AA9" w14:textId="77777777" w:rsidR="00A84F00" w:rsidRPr="009922CA" w:rsidRDefault="00A84F00" w:rsidP="00A84F00">
      <w:pPr>
        <w:pStyle w:val="Normal1"/>
        <w:rPr>
          <w:rFonts w:eastAsia="Times New Roman" w:cs="Times New Roman"/>
          <w:color w:val="auto"/>
          <w:szCs w:val="24"/>
          <w:lang w:val="en-GB"/>
        </w:rPr>
      </w:pPr>
      <w:r w:rsidRPr="009922CA">
        <w:rPr>
          <w:rFonts w:eastAsia="Times New Roman" w:cs="Times New Roman"/>
          <w:color w:val="auto"/>
          <w:szCs w:val="24"/>
          <w:lang w:val="en-GB"/>
        </w:rPr>
        <w:t xml:space="preserve">The organisation should also be focused on the establishment of an organisational culture, where the employees can consistently focus on value proposition and satisfy the customers more effectively. By considering the suggestion from the model, the organisation should also be focused on the enhancement of increased interactivity with the customers. In order to do that they can use multiple channels of marketing including </w:t>
      </w:r>
      <w:r w:rsidRPr="009922CA">
        <w:rPr>
          <w:rFonts w:eastAsia="Times New Roman" w:cs="Times New Roman"/>
          <w:b/>
          <w:i/>
          <w:color w:val="auto"/>
          <w:szCs w:val="24"/>
          <w:lang w:val="en-GB"/>
        </w:rPr>
        <w:t>direct marketing via email</w:t>
      </w:r>
      <w:r w:rsidRPr="009922CA">
        <w:rPr>
          <w:rFonts w:eastAsia="Times New Roman" w:cs="Times New Roman"/>
          <w:color w:val="auto"/>
          <w:szCs w:val="24"/>
          <w:lang w:val="en-GB"/>
        </w:rPr>
        <w:t xml:space="preserve"> (Marruffo, 2017). In addition, during interaction with customers, the markets of the business should be suggested to highlight the unique selling points of the offerings that differentiate those from the offerings of the competitors.</w:t>
      </w:r>
    </w:p>
    <w:p w14:paraId="7A24AF28" w14:textId="77777777" w:rsidR="00A84F00" w:rsidRPr="009922CA" w:rsidRDefault="00A84F00" w:rsidP="00A84F00">
      <w:pPr>
        <w:pStyle w:val="Heading1"/>
        <w:rPr>
          <w:color w:val="auto"/>
          <w:lang w:val="en-GB"/>
        </w:rPr>
      </w:pPr>
      <w:bookmarkStart w:id="28" w:name="_Toc111557581"/>
      <w:r w:rsidRPr="009922CA">
        <w:rPr>
          <w:color w:val="auto"/>
          <w:lang w:val="en-GB"/>
        </w:rPr>
        <w:t>Conclusion</w:t>
      </w:r>
      <w:bookmarkEnd w:id="28"/>
    </w:p>
    <w:p w14:paraId="6C608298" w14:textId="77777777" w:rsidR="00A84F00" w:rsidRPr="009922CA" w:rsidRDefault="00A84F00" w:rsidP="00A84F00">
      <w:pPr>
        <w:pStyle w:val="Normal1"/>
        <w:rPr>
          <w:color w:val="auto"/>
          <w:lang w:val="en-GB"/>
        </w:rPr>
      </w:pPr>
      <w:r w:rsidRPr="009922CA">
        <w:rPr>
          <w:color w:val="auto"/>
          <w:lang w:val="en-GB"/>
        </w:rPr>
        <w:t>The report concluded about the marketing process that needs to be considered by L'Oréal for effectively managing consumer satisfaction and product promotion at the same time. Strategies that might increase the brand awareness of L'Oréal also has been discussed in this report. The evaluation of customer journey and how L’Oréal needs to utilise them for marketing promotion has been concluded in the report. It also depicts the process in which the company needs to use its logo to make brand recognition and retain the attention of the consumer base.</w:t>
      </w:r>
    </w:p>
    <w:p w14:paraId="4D7F052B" w14:textId="77777777" w:rsidR="00A84F00" w:rsidRPr="009922CA" w:rsidRDefault="00A84F00" w:rsidP="00A84F00">
      <w:pPr>
        <w:pStyle w:val="Normal1"/>
        <w:rPr>
          <w:rFonts w:eastAsia="Times New Roman" w:cs="Times New Roman"/>
          <w:color w:val="auto"/>
          <w:szCs w:val="24"/>
          <w:lang w:val="en-GB"/>
        </w:rPr>
      </w:pPr>
    </w:p>
    <w:p w14:paraId="1CF61784" w14:textId="77777777" w:rsidR="00A84F00" w:rsidRPr="009922CA" w:rsidRDefault="00A84F00" w:rsidP="00A84F00">
      <w:pPr>
        <w:pStyle w:val="Normal1"/>
        <w:rPr>
          <w:rFonts w:eastAsia="Times New Roman" w:cs="Times New Roman"/>
          <w:b/>
          <w:color w:val="auto"/>
          <w:szCs w:val="24"/>
          <w:lang w:val="en-GB"/>
        </w:rPr>
      </w:pPr>
      <w:r w:rsidRPr="009922CA">
        <w:rPr>
          <w:color w:val="auto"/>
          <w:lang w:val="en-GB"/>
        </w:rPr>
        <w:br w:type="page"/>
      </w:r>
    </w:p>
    <w:p w14:paraId="27F0F514" w14:textId="77777777" w:rsidR="00A84F00" w:rsidRPr="009922CA" w:rsidRDefault="00A84F00" w:rsidP="00A84F00">
      <w:pPr>
        <w:pStyle w:val="Heading1"/>
        <w:rPr>
          <w:color w:val="auto"/>
          <w:lang w:val="en-GB"/>
        </w:rPr>
      </w:pPr>
      <w:bookmarkStart w:id="29" w:name="_Toc111557582"/>
      <w:r w:rsidRPr="009922CA">
        <w:rPr>
          <w:color w:val="auto"/>
          <w:lang w:val="en-GB"/>
        </w:rPr>
        <w:lastRenderedPageBreak/>
        <w:t>Reference list</w:t>
      </w:r>
      <w:bookmarkEnd w:id="29"/>
    </w:p>
    <w:p w14:paraId="61F6B6BD"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Alvarez, J., Léger, P.M., Fredette, M., Chen, S.L., Maunier, B. and Senecal, S., (2020). An enriched customer journey map: how to construct and visualize a global portrait of both lived and perceived users’ experiences?. Designs, 4(3), p.29.</w:t>
      </w:r>
    </w:p>
    <w:p w14:paraId="50CD4C86"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t>Bilgin, Y., (2018). The effect of social media marketing activities on brand awareness, brand image and brand loyalty. </w:t>
      </w:r>
      <w:r w:rsidRPr="009922CA">
        <w:rPr>
          <w:rFonts w:ascii="Times New Roman" w:hAnsi="Times New Roman" w:cs="Times New Roman"/>
          <w:i/>
          <w:iCs/>
          <w:sz w:val="24"/>
          <w:szCs w:val="24"/>
          <w:shd w:val="clear" w:color="auto" w:fill="FFFFFF"/>
        </w:rPr>
        <w:t>Business &amp; management studies: an international journal</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6</w:t>
      </w:r>
      <w:r w:rsidRPr="009922CA">
        <w:rPr>
          <w:rFonts w:ascii="Times New Roman" w:hAnsi="Times New Roman" w:cs="Times New Roman"/>
          <w:sz w:val="24"/>
          <w:szCs w:val="24"/>
          <w:shd w:val="clear" w:color="auto" w:fill="FFFFFF"/>
        </w:rPr>
        <w:t>(1), pp.128-148.</w:t>
      </w:r>
    </w:p>
    <w:p w14:paraId="6EFD7EAD" w14:textId="77777777" w:rsidR="00A84F00" w:rsidRPr="009922CA" w:rsidRDefault="00A84F00" w:rsidP="00A84F00">
      <w:pPr>
        <w:spacing w:before="240" w:line="360" w:lineRule="auto"/>
        <w:jc w:val="both"/>
        <w:rPr>
          <w:rFonts w:ascii="Times New Roman" w:hAnsi="Times New Roman" w:cs="Times New Roman"/>
          <w:sz w:val="24"/>
          <w:szCs w:val="24"/>
        </w:rPr>
      </w:pPr>
      <w:r w:rsidRPr="009922CA">
        <w:rPr>
          <w:rFonts w:ascii="Times New Roman" w:hAnsi="Times New Roman" w:cs="Times New Roman"/>
          <w:sz w:val="24"/>
          <w:szCs w:val="24"/>
        </w:rPr>
        <w:t>channelsight.com (2022). “</w:t>
      </w:r>
      <w:r w:rsidRPr="009922CA">
        <w:rPr>
          <w:rFonts w:ascii="Times New Roman" w:hAnsi="Times New Roman" w:cs="Times New Roman"/>
          <w:i/>
          <w:sz w:val="24"/>
          <w:szCs w:val="24"/>
        </w:rPr>
        <w:t>Modern Consumer Journey: Everything You Need to Know</w:t>
      </w:r>
      <w:r w:rsidRPr="009922CA">
        <w:rPr>
          <w:rFonts w:ascii="Times New Roman" w:hAnsi="Times New Roman" w:cs="Times New Roman"/>
          <w:sz w:val="24"/>
          <w:szCs w:val="24"/>
        </w:rPr>
        <w:t xml:space="preserve">” Available at: </w:t>
      </w:r>
      <w:hyperlink r:id="rId18" w:anchor=":~:text=to%20a%20purchase.-,What%20is%20the%20consumer%20journey%3F,to%20research%20and%20even%20advocacy" w:history="1">
        <w:r w:rsidRPr="009922CA">
          <w:rPr>
            <w:rStyle w:val="Hyperlink"/>
            <w:rFonts w:ascii="Times New Roman" w:hAnsi="Times New Roman" w:cs="Times New Roman"/>
            <w:color w:val="auto"/>
            <w:sz w:val="24"/>
            <w:szCs w:val="24"/>
            <w:u w:val="none"/>
          </w:rPr>
          <w:t>https://www.channelsight.com/blog/modern-consumer-journey-right-message-at-the-right-time#:~:text=to%20a%20purchase.-,What%20is%20the%20consumer%20journey%3F,to%20research%20and%20even%20advocacy</w:t>
        </w:r>
      </w:hyperlink>
      <w:r w:rsidRPr="009922CA">
        <w:rPr>
          <w:rFonts w:ascii="Times New Roman" w:hAnsi="Times New Roman" w:cs="Times New Roman"/>
          <w:sz w:val="24"/>
          <w:szCs w:val="24"/>
        </w:rPr>
        <w:t>. [Accessed on: 16/8/2022]</w:t>
      </w:r>
    </w:p>
    <w:p w14:paraId="0DF1B66D"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t>Cheung, M.L., Pires, G.D. and Rosenberger III, P.J., (2019). Developing a conceptual model for examining social media marketing effects on brand awareness and brand image. </w:t>
      </w:r>
      <w:r w:rsidRPr="009922CA">
        <w:rPr>
          <w:rFonts w:ascii="Times New Roman" w:hAnsi="Times New Roman" w:cs="Times New Roman"/>
          <w:i/>
          <w:iCs/>
          <w:sz w:val="24"/>
          <w:szCs w:val="24"/>
          <w:shd w:val="clear" w:color="auto" w:fill="FFFFFF"/>
        </w:rPr>
        <w:t>International Journal of Economics and Business Research</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17</w:t>
      </w:r>
      <w:r w:rsidRPr="009922CA">
        <w:rPr>
          <w:rFonts w:ascii="Times New Roman" w:hAnsi="Times New Roman" w:cs="Times New Roman"/>
          <w:sz w:val="24"/>
          <w:szCs w:val="24"/>
          <w:shd w:val="clear" w:color="auto" w:fill="FFFFFF"/>
        </w:rPr>
        <w:t>(3), pp.243-261.</w:t>
      </w:r>
    </w:p>
    <w:p w14:paraId="0CF02594"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t>D'Arco, M., Presti, L.L., Marino, V. and Resciniti, R., (2019). Embracing AI and Big Data in customer journey mapping: from literature review to a theoretical framework. </w:t>
      </w:r>
      <w:r w:rsidRPr="009922CA">
        <w:rPr>
          <w:rFonts w:ascii="Times New Roman" w:hAnsi="Times New Roman" w:cs="Times New Roman"/>
          <w:i/>
          <w:iCs/>
          <w:sz w:val="24"/>
          <w:szCs w:val="24"/>
          <w:shd w:val="clear" w:color="auto" w:fill="FFFFFF"/>
        </w:rPr>
        <w:t>Innovative Marketing</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15</w:t>
      </w:r>
      <w:r w:rsidRPr="009922CA">
        <w:rPr>
          <w:rFonts w:ascii="Times New Roman" w:hAnsi="Times New Roman" w:cs="Times New Roman"/>
          <w:sz w:val="24"/>
          <w:szCs w:val="24"/>
          <w:shd w:val="clear" w:color="auto" w:fill="FFFFFF"/>
        </w:rPr>
        <w:t>(4), p.102.</w:t>
      </w:r>
    </w:p>
    <w:p w14:paraId="73DE5828"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engagedstrategy.com.au, (2017). </w:t>
      </w:r>
      <w:r w:rsidRPr="009922CA">
        <w:rPr>
          <w:rFonts w:eastAsia="Times New Roman" w:cs="Times New Roman"/>
          <w:i/>
          <w:color w:val="auto"/>
          <w:szCs w:val="24"/>
          <w:lang w:val="en-GB"/>
        </w:rPr>
        <w:t xml:space="preserve">Total-Engagement-Model. </w:t>
      </w:r>
      <w:r w:rsidRPr="009922CA">
        <w:rPr>
          <w:rFonts w:eastAsia="Times New Roman" w:cs="Times New Roman"/>
          <w:color w:val="auto"/>
          <w:szCs w:val="24"/>
          <w:lang w:val="en-GB"/>
        </w:rPr>
        <w:t>[Online] Available at: https://www.engagedstrategy.com.au/engaged-marketings-proprietary-business-model-becomes-part-of-an-academic-book/total-engagement-model/ [Accessed on: 16.08.2022]</w:t>
      </w:r>
    </w:p>
    <w:p w14:paraId="33E8FBFB"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t>Kaczorowska-Spychalska, D., (2018). Shaping Consumer Behaviour in the Fashion Industry by Interactive Communication. </w:t>
      </w:r>
      <w:r w:rsidRPr="009922CA">
        <w:rPr>
          <w:rFonts w:ascii="Times New Roman" w:hAnsi="Times New Roman" w:cs="Times New Roman"/>
          <w:i/>
          <w:iCs/>
          <w:sz w:val="24"/>
          <w:szCs w:val="24"/>
          <w:shd w:val="clear" w:color="auto" w:fill="FFFFFF"/>
        </w:rPr>
        <w:t>Fibres &amp; Textiles in Eastern Europe</w:t>
      </w:r>
      <w:r w:rsidRPr="009922CA">
        <w:rPr>
          <w:rFonts w:ascii="Times New Roman" w:hAnsi="Times New Roman" w:cs="Times New Roman"/>
          <w:sz w:val="24"/>
          <w:szCs w:val="24"/>
          <w:shd w:val="clear" w:color="auto" w:fill="FFFFFF"/>
        </w:rPr>
        <w:t>.</w:t>
      </w:r>
    </w:p>
    <w:p w14:paraId="0C1792FF"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t>Keller, K.L. and Brexendorf, T.O., (2019). Measuring brand equity. </w:t>
      </w:r>
      <w:r w:rsidRPr="009922CA">
        <w:rPr>
          <w:rFonts w:ascii="Times New Roman" w:hAnsi="Times New Roman" w:cs="Times New Roman"/>
          <w:i/>
          <w:iCs/>
          <w:sz w:val="24"/>
          <w:szCs w:val="24"/>
          <w:shd w:val="clear" w:color="auto" w:fill="FFFFFF"/>
        </w:rPr>
        <w:t>Handbuch Markenführung</w:t>
      </w:r>
      <w:r w:rsidRPr="009922CA">
        <w:rPr>
          <w:rFonts w:ascii="Times New Roman" w:hAnsi="Times New Roman" w:cs="Times New Roman"/>
          <w:sz w:val="24"/>
          <w:szCs w:val="24"/>
          <w:shd w:val="clear" w:color="auto" w:fill="FFFFFF"/>
        </w:rPr>
        <w:t>, pp.1409-1439.</w:t>
      </w:r>
    </w:p>
    <w:p w14:paraId="7F6EE6B2"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t>Laurie, S. and Mortimer, K., (2019). How to achieve true integration: the impact of integrated marketing communication on the client/agency relationship. </w:t>
      </w:r>
      <w:r w:rsidRPr="009922CA">
        <w:rPr>
          <w:rFonts w:ascii="Times New Roman" w:hAnsi="Times New Roman" w:cs="Times New Roman"/>
          <w:i/>
          <w:iCs/>
          <w:sz w:val="24"/>
          <w:szCs w:val="24"/>
          <w:shd w:val="clear" w:color="auto" w:fill="FFFFFF"/>
        </w:rPr>
        <w:t>Journal of Marketing Management</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35</w:t>
      </w:r>
      <w:r w:rsidRPr="009922CA">
        <w:rPr>
          <w:rFonts w:ascii="Times New Roman" w:hAnsi="Times New Roman" w:cs="Times New Roman"/>
          <w:sz w:val="24"/>
          <w:szCs w:val="24"/>
          <w:shd w:val="clear" w:color="auto" w:fill="FFFFFF"/>
        </w:rPr>
        <w:t>(3-4), pp.231-252.</w:t>
      </w:r>
    </w:p>
    <w:p w14:paraId="5C95455B"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lastRenderedPageBreak/>
        <w:t>Lockrey, S., Hill, A., Langley, S., Ryder, M., Francis, C., Brennan, L.M. and Verghese, K., (2020). Consumer Perceptions and Understanding of Packaging Journey Mapping Insights Report. </w:t>
      </w:r>
      <w:r w:rsidRPr="009922CA">
        <w:rPr>
          <w:rFonts w:ascii="Times New Roman" w:hAnsi="Times New Roman" w:cs="Times New Roman"/>
          <w:i/>
          <w:iCs/>
          <w:sz w:val="24"/>
          <w:szCs w:val="24"/>
          <w:shd w:val="clear" w:color="auto" w:fill="FFFFFF"/>
        </w:rPr>
        <w:t>Fight Food Waste Cooperative Research Centre; Woolworths; and Sustainability Victoria</w:t>
      </w:r>
      <w:r w:rsidRPr="009922CA">
        <w:rPr>
          <w:rFonts w:ascii="Times New Roman" w:hAnsi="Times New Roman" w:cs="Times New Roman"/>
          <w:sz w:val="24"/>
          <w:szCs w:val="24"/>
          <w:shd w:val="clear" w:color="auto" w:fill="FFFFFF"/>
        </w:rPr>
        <w:t>.</w:t>
      </w:r>
    </w:p>
    <w:p w14:paraId="6592964A" w14:textId="77777777" w:rsidR="00A84F00" w:rsidRPr="009922CA" w:rsidRDefault="00A84F00" w:rsidP="00A84F00">
      <w:pPr>
        <w:spacing w:before="240" w:line="360" w:lineRule="auto"/>
        <w:jc w:val="both"/>
        <w:rPr>
          <w:rFonts w:ascii="Times New Roman" w:hAnsi="Times New Roman" w:cs="Times New Roman"/>
          <w:sz w:val="24"/>
          <w:szCs w:val="24"/>
        </w:rPr>
      </w:pPr>
      <w:r w:rsidRPr="009922CA">
        <w:rPr>
          <w:rFonts w:ascii="Times New Roman" w:hAnsi="Times New Roman" w:cs="Times New Roman"/>
          <w:sz w:val="24"/>
          <w:szCs w:val="24"/>
        </w:rPr>
        <w:t>loreal.com (2022). “</w:t>
      </w:r>
      <w:r w:rsidRPr="009922CA">
        <w:rPr>
          <w:rFonts w:ascii="Times New Roman" w:hAnsi="Times New Roman" w:cs="Times New Roman"/>
          <w:i/>
          <w:sz w:val="24"/>
          <w:szCs w:val="24"/>
        </w:rPr>
        <w:t>Create the beauty that moves the world Discover more</w:t>
      </w:r>
      <w:r w:rsidRPr="009922CA">
        <w:rPr>
          <w:rFonts w:ascii="Times New Roman" w:hAnsi="Times New Roman" w:cs="Times New Roman"/>
          <w:sz w:val="24"/>
          <w:szCs w:val="24"/>
        </w:rPr>
        <w:t xml:space="preserve">” Available at: </w:t>
      </w:r>
      <w:hyperlink r:id="rId19" w:history="1">
        <w:r w:rsidRPr="009922CA">
          <w:rPr>
            <w:rStyle w:val="Hyperlink"/>
            <w:rFonts w:ascii="Times New Roman" w:hAnsi="Times New Roman" w:cs="Times New Roman"/>
            <w:color w:val="auto"/>
            <w:sz w:val="24"/>
            <w:szCs w:val="24"/>
            <w:u w:val="none"/>
          </w:rPr>
          <w:t>https://www.loreal.com/en/search/?q=logo&amp;country=global&amp;language=en</w:t>
        </w:r>
      </w:hyperlink>
      <w:r w:rsidRPr="009922CA">
        <w:rPr>
          <w:rFonts w:ascii="Times New Roman" w:hAnsi="Times New Roman" w:cs="Times New Roman"/>
          <w:sz w:val="24"/>
          <w:szCs w:val="24"/>
        </w:rPr>
        <w:t xml:space="preserve"> [Accessed on: 16/8/2022]</w:t>
      </w:r>
    </w:p>
    <w:p w14:paraId="439C73BE" w14:textId="77777777" w:rsidR="00A84F00" w:rsidRPr="009922CA" w:rsidRDefault="00A84F00" w:rsidP="00A84F00">
      <w:pPr>
        <w:pStyle w:val="Normal1"/>
        <w:spacing w:before="240"/>
        <w:rPr>
          <w:rFonts w:eastAsia="Times New Roman" w:cs="Times New Roman"/>
          <w:color w:val="auto"/>
          <w:szCs w:val="24"/>
          <w:lang w:val="en-GB"/>
        </w:rPr>
      </w:pPr>
      <w:bookmarkStart w:id="30" w:name="_bhe9w04d6jrm" w:colFirst="0" w:colLast="0"/>
      <w:bookmarkEnd w:id="30"/>
      <w:r w:rsidRPr="009922CA">
        <w:rPr>
          <w:rFonts w:eastAsia="Times New Roman" w:cs="Times New Roman"/>
          <w:color w:val="auto"/>
          <w:szCs w:val="24"/>
          <w:lang w:val="en-GB"/>
        </w:rPr>
        <w:t xml:space="preserve">Loreal.com, (2022). </w:t>
      </w:r>
      <w:r w:rsidRPr="009922CA">
        <w:rPr>
          <w:rFonts w:eastAsia="Times New Roman" w:cs="Times New Roman"/>
          <w:i/>
          <w:color w:val="auto"/>
          <w:szCs w:val="24"/>
          <w:lang w:val="en-GB"/>
        </w:rPr>
        <w:t>About L'Oréal.</w:t>
      </w:r>
      <w:r w:rsidRPr="009922CA">
        <w:rPr>
          <w:rFonts w:eastAsia="Times New Roman" w:cs="Times New Roman"/>
          <w:color w:val="auto"/>
          <w:szCs w:val="24"/>
          <w:lang w:val="en-GB"/>
        </w:rPr>
        <w:t xml:space="preserve"> Available at: https://www.loreal.com/en/group/about-loreal/. [Accessed on: 6th August 2022]</w:t>
      </w:r>
    </w:p>
    <w:p w14:paraId="64111836"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Loreal.com, (2022). </w:t>
      </w:r>
      <w:r w:rsidRPr="009922CA">
        <w:rPr>
          <w:rFonts w:eastAsia="Times New Roman" w:cs="Times New Roman"/>
          <w:i/>
          <w:color w:val="auto"/>
          <w:szCs w:val="24"/>
          <w:lang w:val="en-GB"/>
        </w:rPr>
        <w:t xml:space="preserve">Create The Beauty That Moves The World. </w:t>
      </w:r>
      <w:r w:rsidRPr="009922CA">
        <w:rPr>
          <w:rFonts w:eastAsia="Times New Roman" w:cs="Times New Roman"/>
          <w:color w:val="auto"/>
          <w:szCs w:val="24"/>
          <w:lang w:val="en-GB"/>
        </w:rPr>
        <w:t>Available at: https://www.loreal.com/en/group/about-loreal/our-purpose/. [Accessed on: 6th August 2022]</w:t>
      </w:r>
    </w:p>
    <w:p w14:paraId="7EDAC7CC"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loreal.com, (2022). </w:t>
      </w:r>
      <w:r w:rsidRPr="009922CA">
        <w:rPr>
          <w:rFonts w:eastAsia="Times New Roman" w:cs="Times New Roman"/>
          <w:i/>
          <w:color w:val="auto"/>
          <w:szCs w:val="24"/>
          <w:lang w:val="en-GB"/>
        </w:rPr>
        <w:t>Our Global Brands Portfolio Our Brands, Our Strength</w:t>
      </w:r>
      <w:r w:rsidRPr="009922CA">
        <w:rPr>
          <w:rFonts w:eastAsia="Times New Roman" w:cs="Times New Roman"/>
          <w:color w:val="auto"/>
          <w:szCs w:val="24"/>
          <w:lang w:val="en-GB"/>
        </w:rPr>
        <w:t>. [Online] Available at: https://www.loreal.com/en/our-global-brands-portfolio/ [Accessed on: 16.08.2022]</w:t>
      </w:r>
    </w:p>
    <w:p w14:paraId="2A2FEACD"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Loreal-finance.com, (2022). </w:t>
      </w:r>
      <w:r w:rsidRPr="009922CA">
        <w:rPr>
          <w:rFonts w:eastAsia="Times New Roman" w:cs="Times New Roman"/>
          <w:i/>
          <w:color w:val="auto"/>
          <w:szCs w:val="24"/>
          <w:lang w:val="en-GB"/>
        </w:rPr>
        <w:t xml:space="preserve">2021 Annual Results. </w:t>
      </w:r>
      <w:r w:rsidRPr="009922CA">
        <w:rPr>
          <w:rFonts w:eastAsia="Times New Roman" w:cs="Times New Roman"/>
          <w:color w:val="auto"/>
          <w:szCs w:val="24"/>
          <w:lang w:val="en-GB"/>
        </w:rPr>
        <w:t>Available at: https://www.loreal-finance.com/eng/news-release/2021-annual-results. [Accessed on: 6th August 2022]</w:t>
      </w:r>
    </w:p>
    <w:p w14:paraId="0B4F8089"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t>Maharani, U. and Ali, H., (2019). Model of Purchase Intention: Product and Promotion Analysis to Increase Brand Awareness (Case Study on Micca Cosmetics). </w:t>
      </w:r>
      <w:r w:rsidRPr="009922CA">
        <w:rPr>
          <w:rFonts w:ascii="Times New Roman" w:hAnsi="Times New Roman" w:cs="Times New Roman"/>
          <w:i/>
          <w:iCs/>
          <w:sz w:val="24"/>
          <w:szCs w:val="24"/>
          <w:shd w:val="clear" w:color="auto" w:fill="FFFFFF"/>
        </w:rPr>
        <w:t>Saudi J Humanities Soc Sci</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4</w:t>
      </w:r>
      <w:r w:rsidRPr="009922CA">
        <w:rPr>
          <w:rFonts w:ascii="Times New Roman" w:hAnsi="Times New Roman" w:cs="Times New Roman"/>
          <w:sz w:val="24"/>
          <w:szCs w:val="24"/>
          <w:shd w:val="clear" w:color="auto" w:fill="FFFFFF"/>
        </w:rPr>
        <w:t>(5), pp.316-325.</w:t>
      </w:r>
    </w:p>
    <w:p w14:paraId="0402B4E1"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Marruffo.D, (2017). </w:t>
      </w:r>
      <w:r w:rsidRPr="009922CA">
        <w:rPr>
          <w:rFonts w:eastAsia="Times New Roman" w:cs="Times New Roman"/>
          <w:i/>
          <w:color w:val="auto"/>
          <w:szCs w:val="24"/>
          <w:lang w:val="en-GB"/>
        </w:rPr>
        <w:t>Five Steps to Developing Your Value Proposition</w:t>
      </w:r>
      <w:r w:rsidRPr="009922CA">
        <w:rPr>
          <w:rFonts w:eastAsia="Times New Roman" w:cs="Times New Roman"/>
          <w:color w:val="auto"/>
          <w:szCs w:val="24"/>
          <w:lang w:val="en-GB"/>
        </w:rPr>
        <w:t>. [Online] Available at: https://austinstartups.com/five-steps-to-developing-your-value-proposition-ac4f31b98def [Accessed on: 16.08.2022]</w:t>
      </w:r>
    </w:p>
    <w:p w14:paraId="76E1DC8C"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Mixon. E, (2020). </w:t>
      </w:r>
      <w:r w:rsidRPr="009922CA">
        <w:rPr>
          <w:rFonts w:eastAsia="Times New Roman" w:cs="Times New Roman"/>
          <w:i/>
          <w:color w:val="auto"/>
          <w:szCs w:val="24"/>
          <w:lang w:val="en-GB"/>
        </w:rPr>
        <w:t>customer journey map</w:t>
      </w:r>
      <w:r w:rsidRPr="009922CA">
        <w:rPr>
          <w:rFonts w:eastAsia="Times New Roman" w:cs="Times New Roman"/>
          <w:color w:val="auto"/>
          <w:szCs w:val="24"/>
          <w:lang w:val="en-GB"/>
        </w:rPr>
        <w:t>. [Online] Available at: https://www.techtarget.com/searchcustomerexperience/definition/customer-journey-map [Accessed on: 16.08.2022]</w:t>
      </w:r>
    </w:p>
    <w:p w14:paraId="51D6EBA2" w14:textId="77777777" w:rsidR="00A84F00" w:rsidRPr="009922CA" w:rsidRDefault="00A84F00" w:rsidP="00A84F00">
      <w:pPr>
        <w:spacing w:before="240" w:line="360" w:lineRule="auto"/>
        <w:jc w:val="both"/>
        <w:rPr>
          <w:rFonts w:ascii="Times New Roman" w:hAnsi="Times New Roman" w:cs="Times New Roman"/>
          <w:sz w:val="24"/>
          <w:szCs w:val="24"/>
        </w:rPr>
      </w:pPr>
      <w:r w:rsidRPr="009922CA">
        <w:rPr>
          <w:rFonts w:ascii="Times New Roman" w:hAnsi="Times New Roman" w:cs="Times New Roman"/>
          <w:sz w:val="24"/>
          <w:szCs w:val="24"/>
        </w:rPr>
        <w:t>researchleap.com (2022). “</w:t>
      </w:r>
      <w:r w:rsidRPr="009922CA">
        <w:rPr>
          <w:rFonts w:ascii="Times New Roman" w:hAnsi="Times New Roman" w:cs="Times New Roman"/>
          <w:i/>
          <w:sz w:val="24"/>
          <w:szCs w:val="24"/>
        </w:rPr>
        <w:t>Reviewing the Concept of Brand Equity and Evaluating Consumer-Based Brand Equity (CBBE) Models</w:t>
      </w:r>
      <w:r w:rsidRPr="009922CA">
        <w:rPr>
          <w:rFonts w:ascii="Times New Roman" w:hAnsi="Times New Roman" w:cs="Times New Roman"/>
          <w:sz w:val="24"/>
          <w:szCs w:val="24"/>
        </w:rPr>
        <w:t xml:space="preserve">” Available at: </w:t>
      </w:r>
      <w:hyperlink r:id="rId20" w:history="1">
        <w:r w:rsidRPr="009922CA">
          <w:rPr>
            <w:rStyle w:val="Hyperlink"/>
            <w:rFonts w:ascii="Times New Roman" w:hAnsi="Times New Roman" w:cs="Times New Roman"/>
            <w:color w:val="auto"/>
            <w:sz w:val="24"/>
            <w:szCs w:val="24"/>
            <w:u w:val="none"/>
          </w:rPr>
          <w:t>https://researchleap.com/reviewing-the-concept-of-brand-equity-and-evaluating-consumer-based-brand-equity-cbbe-models/</w:t>
        </w:r>
      </w:hyperlink>
      <w:r w:rsidRPr="009922CA">
        <w:rPr>
          <w:rFonts w:ascii="Times New Roman" w:hAnsi="Times New Roman" w:cs="Times New Roman"/>
          <w:sz w:val="24"/>
          <w:szCs w:val="24"/>
        </w:rPr>
        <w:t xml:space="preserve"> [Accessed on: 16/8/2022]</w:t>
      </w:r>
    </w:p>
    <w:p w14:paraId="3D1A7A99"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Statista.com, (2022). </w:t>
      </w:r>
      <w:r w:rsidRPr="009922CA">
        <w:rPr>
          <w:rFonts w:eastAsia="Times New Roman" w:cs="Times New Roman"/>
          <w:i/>
          <w:color w:val="auto"/>
          <w:szCs w:val="24"/>
          <w:lang w:val="en-GB"/>
        </w:rPr>
        <w:t xml:space="preserve">L'Oréal S.A. - worldwide revenue by division from 2012-2021. </w:t>
      </w:r>
      <w:r w:rsidRPr="009922CA">
        <w:rPr>
          <w:rFonts w:eastAsia="Times New Roman" w:cs="Times New Roman"/>
          <w:color w:val="auto"/>
          <w:szCs w:val="24"/>
          <w:lang w:val="en-GB"/>
        </w:rPr>
        <w:t>Available at: https://www.statista.com/statistics/271772/loreal-sa-worldwide-revenue-by-division/. [Accessed on: 6th August 2022]</w:t>
      </w:r>
    </w:p>
    <w:p w14:paraId="3BDE03C4"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statista.com, (2022). </w:t>
      </w:r>
      <w:r w:rsidRPr="009922CA">
        <w:rPr>
          <w:rFonts w:eastAsia="Times New Roman" w:cs="Times New Roman"/>
          <w:i/>
          <w:color w:val="auto"/>
          <w:szCs w:val="24"/>
          <w:lang w:val="en-GB"/>
        </w:rPr>
        <w:t>Total number of employees of L'Oréal worldwide 2010-2021</w:t>
      </w:r>
      <w:r w:rsidRPr="009922CA">
        <w:rPr>
          <w:rFonts w:eastAsia="Times New Roman" w:cs="Times New Roman"/>
          <w:color w:val="auto"/>
          <w:szCs w:val="24"/>
          <w:lang w:val="en-GB"/>
        </w:rPr>
        <w:t>. [Online] Available at: https://www.statista.com/statistics/259262/total-number-of-employees-of-loreal-worldwide/ [Accessed on: 16.08.2022]</w:t>
      </w:r>
    </w:p>
    <w:p w14:paraId="4F435B48"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Sulaeman, M. and Kusnandar, H.F., (2020). Integrated Marketing Communication Model in Shaping Brand Equity and Business Performance in the Creative Industries of Embroidery Sector. </w:t>
      </w:r>
      <w:r w:rsidRPr="009922CA">
        <w:rPr>
          <w:rFonts w:eastAsia="Times New Roman" w:cs="Times New Roman"/>
          <w:i/>
          <w:color w:val="auto"/>
          <w:szCs w:val="24"/>
          <w:lang w:val="en-GB"/>
        </w:rPr>
        <w:t>Budapest International Research and Critics Institute (BIRCI-Journal): Humanities and Social Sciences</w:t>
      </w:r>
      <w:r w:rsidRPr="009922CA">
        <w:rPr>
          <w:rFonts w:eastAsia="Times New Roman" w:cs="Times New Roman"/>
          <w:color w:val="auto"/>
          <w:szCs w:val="24"/>
          <w:lang w:val="en-GB"/>
        </w:rPr>
        <w:t xml:space="preserve">, </w:t>
      </w:r>
      <w:r w:rsidRPr="009922CA">
        <w:rPr>
          <w:rFonts w:eastAsia="Times New Roman" w:cs="Times New Roman"/>
          <w:i/>
          <w:color w:val="auto"/>
          <w:szCs w:val="24"/>
          <w:lang w:val="en-GB"/>
        </w:rPr>
        <w:t>3</w:t>
      </w:r>
      <w:r w:rsidRPr="009922CA">
        <w:rPr>
          <w:rFonts w:eastAsia="Times New Roman" w:cs="Times New Roman"/>
          <w:color w:val="auto"/>
          <w:szCs w:val="24"/>
          <w:lang w:val="en-GB"/>
        </w:rPr>
        <w:t xml:space="preserve">(4), pp.3798-3805. </w:t>
      </w:r>
    </w:p>
    <w:p w14:paraId="6611B444"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t>Susilowati, E. and Sari, A.N., (2020). The influence of brand awareness, brand association, and perceived quality toward consumers' purchase intention: a case of richeese factory, Jakarta. </w:t>
      </w:r>
      <w:r w:rsidRPr="009922CA">
        <w:rPr>
          <w:rFonts w:ascii="Times New Roman" w:hAnsi="Times New Roman" w:cs="Times New Roman"/>
          <w:i/>
          <w:iCs/>
          <w:sz w:val="24"/>
          <w:szCs w:val="24"/>
          <w:shd w:val="clear" w:color="auto" w:fill="FFFFFF"/>
        </w:rPr>
        <w:t>Independent Journal of Management &amp; Production</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11</w:t>
      </w:r>
      <w:r w:rsidRPr="009922CA">
        <w:rPr>
          <w:rFonts w:ascii="Times New Roman" w:hAnsi="Times New Roman" w:cs="Times New Roman"/>
          <w:sz w:val="24"/>
          <w:szCs w:val="24"/>
          <w:shd w:val="clear" w:color="auto" w:fill="FFFFFF"/>
        </w:rPr>
        <w:t>(1), pp.039-053.</w:t>
      </w:r>
    </w:p>
    <w:p w14:paraId="503D901C"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t>Świtała, M., Gamrot, W., Reformat, B. and Bilińska-Reformat, K., (2018). The influence of brand awareness and brand image on brand equity–an empirical study of logistics service providers. </w:t>
      </w:r>
      <w:r w:rsidRPr="009922CA">
        <w:rPr>
          <w:rFonts w:ascii="Times New Roman" w:hAnsi="Times New Roman" w:cs="Times New Roman"/>
          <w:i/>
          <w:iCs/>
          <w:sz w:val="24"/>
          <w:szCs w:val="24"/>
          <w:shd w:val="clear" w:color="auto" w:fill="FFFFFF"/>
        </w:rPr>
        <w:t>Journal of Economics &amp; Management</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33</w:t>
      </w:r>
      <w:r w:rsidRPr="009922CA">
        <w:rPr>
          <w:rFonts w:ascii="Times New Roman" w:hAnsi="Times New Roman" w:cs="Times New Roman"/>
          <w:sz w:val="24"/>
          <w:szCs w:val="24"/>
          <w:shd w:val="clear" w:color="auto" w:fill="FFFFFF"/>
        </w:rPr>
        <w:t>, pp.96-119.</w:t>
      </w:r>
    </w:p>
    <w:p w14:paraId="64CE623A"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Uk.globaldatabase.com, (2022). </w:t>
      </w:r>
      <w:r w:rsidRPr="009922CA">
        <w:rPr>
          <w:rFonts w:eastAsia="Times New Roman" w:cs="Times New Roman"/>
          <w:i/>
          <w:color w:val="auto"/>
          <w:szCs w:val="24"/>
          <w:lang w:val="en-GB"/>
        </w:rPr>
        <w:t xml:space="preserve">LOREAL (U.K.) LIMITED. </w:t>
      </w:r>
      <w:r w:rsidRPr="009922CA">
        <w:rPr>
          <w:rFonts w:eastAsia="Times New Roman" w:cs="Times New Roman"/>
          <w:color w:val="auto"/>
          <w:szCs w:val="24"/>
          <w:lang w:val="en-GB"/>
        </w:rPr>
        <w:t>[Online] Available at: https://uk.globaldatabase.com/company/l-oreal-u-k-limited\ [Accessed on: 16.08.2022]</w:t>
      </w:r>
    </w:p>
    <w:p w14:paraId="5C9B4607" w14:textId="77777777" w:rsidR="00A84F00" w:rsidRPr="009922CA" w:rsidRDefault="00A84F00" w:rsidP="00A84F00">
      <w:pPr>
        <w:spacing w:before="240" w:line="360" w:lineRule="auto"/>
        <w:jc w:val="both"/>
        <w:rPr>
          <w:rFonts w:ascii="Times New Roman" w:hAnsi="Times New Roman" w:cs="Times New Roman"/>
          <w:sz w:val="24"/>
          <w:szCs w:val="24"/>
        </w:rPr>
      </w:pPr>
      <w:r w:rsidRPr="009922CA">
        <w:rPr>
          <w:rFonts w:ascii="Times New Roman" w:hAnsi="Times New Roman" w:cs="Times New Roman"/>
          <w:sz w:val="24"/>
          <w:szCs w:val="24"/>
          <w:shd w:val="clear" w:color="auto" w:fill="FFFFFF"/>
        </w:rPr>
        <w:t>Wagner, G., Schramm-Klein, H. and Steinmann, S., (2020). Online retailing across e-channels and e-channel touchpoints: Empirical studies of consumer behavior in the multichannel e-commerce environment. </w:t>
      </w:r>
      <w:r w:rsidRPr="009922CA">
        <w:rPr>
          <w:rFonts w:ascii="Times New Roman" w:hAnsi="Times New Roman" w:cs="Times New Roman"/>
          <w:i/>
          <w:iCs/>
          <w:sz w:val="24"/>
          <w:szCs w:val="24"/>
          <w:shd w:val="clear" w:color="auto" w:fill="FFFFFF"/>
        </w:rPr>
        <w:t>Journal of Business Research</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107</w:t>
      </w:r>
      <w:r w:rsidRPr="009922CA">
        <w:rPr>
          <w:rFonts w:ascii="Times New Roman" w:hAnsi="Times New Roman" w:cs="Times New Roman"/>
          <w:sz w:val="24"/>
          <w:szCs w:val="24"/>
          <w:shd w:val="clear" w:color="auto" w:fill="FFFFFF"/>
        </w:rPr>
        <w:t>, pp.256-270.</w:t>
      </w:r>
    </w:p>
    <w:p w14:paraId="4BDA5727"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t>Wang, F., Zuo, L., Yang, Z. and Wu, Y., (2019). Mobile searching versus online searching: differential effects of paid search keywords on direct and indirect sales. </w:t>
      </w:r>
      <w:r w:rsidRPr="009922CA">
        <w:rPr>
          <w:rFonts w:ascii="Times New Roman" w:hAnsi="Times New Roman" w:cs="Times New Roman"/>
          <w:i/>
          <w:iCs/>
          <w:sz w:val="24"/>
          <w:szCs w:val="24"/>
          <w:shd w:val="clear" w:color="auto" w:fill="FFFFFF"/>
        </w:rPr>
        <w:t>Journal of the Academy of Marketing Science</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47</w:t>
      </w:r>
      <w:r w:rsidRPr="009922CA">
        <w:rPr>
          <w:rFonts w:ascii="Times New Roman" w:hAnsi="Times New Roman" w:cs="Times New Roman"/>
          <w:sz w:val="24"/>
          <w:szCs w:val="24"/>
          <w:shd w:val="clear" w:color="auto" w:fill="FFFFFF"/>
        </w:rPr>
        <w:t>(6), pp.1151-1165.</w:t>
      </w:r>
    </w:p>
    <w:p w14:paraId="124E607E"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lastRenderedPageBreak/>
        <w:t>Zhu, B., Kowatthanakul, S. and Satanasavapak, P., (2019). Generation Y consumer online repurchase intention in Bangkok: Based on Stimulus-Organism-Response (SOR) model. </w:t>
      </w:r>
      <w:r w:rsidRPr="009922CA">
        <w:rPr>
          <w:rFonts w:ascii="Times New Roman" w:hAnsi="Times New Roman" w:cs="Times New Roman"/>
          <w:i/>
          <w:iCs/>
          <w:sz w:val="24"/>
          <w:szCs w:val="24"/>
          <w:shd w:val="clear" w:color="auto" w:fill="FFFFFF"/>
        </w:rPr>
        <w:t>International Journal of Retail &amp; Distribution Management</w:t>
      </w:r>
      <w:r w:rsidRPr="009922CA">
        <w:rPr>
          <w:rFonts w:ascii="Times New Roman" w:hAnsi="Times New Roman" w:cs="Times New Roman"/>
          <w:sz w:val="24"/>
          <w:szCs w:val="24"/>
          <w:shd w:val="clear" w:color="auto" w:fill="FFFFFF"/>
        </w:rPr>
        <w:t>.</w:t>
      </w:r>
    </w:p>
    <w:p w14:paraId="63D875C6" w14:textId="77777777" w:rsidR="00A84F00" w:rsidRPr="009922CA" w:rsidRDefault="00A84F00" w:rsidP="00A84F00">
      <w:pPr>
        <w:pStyle w:val="Normal1"/>
        <w:spacing w:before="240"/>
        <w:rPr>
          <w:rFonts w:eastAsia="Times New Roman" w:cs="Times New Roman"/>
          <w:color w:val="auto"/>
          <w:szCs w:val="24"/>
          <w:lang w:val="en-GB"/>
        </w:rPr>
      </w:pPr>
    </w:p>
    <w:p w14:paraId="022B0905" w14:textId="77777777" w:rsidR="00A84F00" w:rsidRPr="009922CA" w:rsidRDefault="00A84F00" w:rsidP="00A84F00">
      <w:pPr>
        <w:pStyle w:val="Normal1"/>
        <w:rPr>
          <w:rFonts w:eastAsia="Times New Roman" w:cs="Times New Roman"/>
          <w:color w:val="auto"/>
          <w:szCs w:val="24"/>
          <w:lang w:val="en-GB"/>
        </w:rPr>
      </w:pPr>
    </w:p>
    <w:p w14:paraId="4805C15C" w14:textId="77777777" w:rsidR="00A84F00" w:rsidRPr="009922CA" w:rsidRDefault="00A84F00" w:rsidP="00A84F00">
      <w:pPr>
        <w:pStyle w:val="Normal1"/>
        <w:rPr>
          <w:rFonts w:eastAsia="Times New Roman" w:cs="Times New Roman"/>
          <w:color w:val="auto"/>
          <w:szCs w:val="24"/>
          <w:lang w:val="en-GB"/>
        </w:rPr>
      </w:pPr>
    </w:p>
    <w:p w14:paraId="1FD7B746" w14:textId="77777777" w:rsidR="00A84F00" w:rsidRPr="009922CA" w:rsidRDefault="00A84F00" w:rsidP="00A84F00">
      <w:pPr>
        <w:pStyle w:val="Normal1"/>
        <w:rPr>
          <w:rFonts w:eastAsia="Times New Roman" w:cs="Times New Roman"/>
          <w:color w:val="auto"/>
          <w:szCs w:val="24"/>
          <w:lang w:val="en-GB"/>
        </w:rPr>
      </w:pPr>
    </w:p>
    <w:p w14:paraId="1A8C6E47" w14:textId="77777777" w:rsidR="00A84F00" w:rsidRPr="009922CA" w:rsidRDefault="00A84F00" w:rsidP="009922CA">
      <w:pPr>
        <w:pStyle w:val="Normal1"/>
        <w:rPr>
          <w:color w:val="auto"/>
          <w:lang w:val="en-GB"/>
        </w:rPr>
      </w:pPr>
    </w:p>
    <w:sectPr w:rsidR="00A84F00" w:rsidRPr="009922CA" w:rsidSect="001A371C">
      <w:footerReference w:type="default" r:id="rId21"/>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DCD77" w14:textId="77777777" w:rsidR="00094A33" w:rsidRDefault="00094A33" w:rsidP="00782781">
      <w:pPr>
        <w:spacing w:line="240" w:lineRule="auto"/>
      </w:pPr>
      <w:r>
        <w:separator/>
      </w:r>
    </w:p>
  </w:endnote>
  <w:endnote w:type="continuationSeparator" w:id="0">
    <w:p w14:paraId="405759DD" w14:textId="77777777" w:rsidR="00094A33" w:rsidRDefault="00094A33" w:rsidP="007827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86590"/>
      <w:docPartObj>
        <w:docPartGallery w:val="Page Numbers (Bottom of Page)"/>
        <w:docPartUnique/>
      </w:docPartObj>
    </w:sdtPr>
    <w:sdtContent>
      <w:p w14:paraId="54B1A87E" w14:textId="77777777" w:rsidR="00782781" w:rsidRDefault="00705345">
        <w:pPr>
          <w:pStyle w:val="Footer"/>
          <w:jc w:val="right"/>
        </w:pPr>
        <w:r w:rsidRPr="00782781">
          <w:rPr>
            <w:rFonts w:ascii="Times New Roman" w:hAnsi="Times New Roman" w:cs="Times New Roman"/>
            <w:sz w:val="24"/>
            <w:szCs w:val="24"/>
          </w:rPr>
          <w:fldChar w:fldCharType="begin"/>
        </w:r>
        <w:r w:rsidR="00782781" w:rsidRPr="00782781">
          <w:rPr>
            <w:rFonts w:ascii="Times New Roman" w:hAnsi="Times New Roman" w:cs="Times New Roman"/>
            <w:sz w:val="24"/>
            <w:szCs w:val="24"/>
          </w:rPr>
          <w:instrText xml:space="preserve"> PAGE   \* MERGEFORMAT </w:instrText>
        </w:r>
        <w:r w:rsidRPr="00782781">
          <w:rPr>
            <w:rFonts w:ascii="Times New Roman" w:hAnsi="Times New Roman" w:cs="Times New Roman"/>
            <w:sz w:val="24"/>
            <w:szCs w:val="24"/>
          </w:rPr>
          <w:fldChar w:fldCharType="separate"/>
        </w:r>
        <w:r w:rsidR="004C3E39">
          <w:rPr>
            <w:rFonts w:ascii="Times New Roman" w:hAnsi="Times New Roman" w:cs="Times New Roman"/>
            <w:noProof/>
            <w:sz w:val="24"/>
            <w:szCs w:val="24"/>
          </w:rPr>
          <w:t>19</w:t>
        </w:r>
        <w:r w:rsidRPr="00782781">
          <w:rPr>
            <w:rFonts w:ascii="Times New Roman" w:hAnsi="Times New Roman" w:cs="Times New Roman"/>
            <w:sz w:val="24"/>
            <w:szCs w:val="24"/>
          </w:rPr>
          <w:fldChar w:fldCharType="end"/>
        </w:r>
      </w:p>
    </w:sdtContent>
  </w:sdt>
  <w:p w14:paraId="3E99DAC4" w14:textId="77777777" w:rsidR="00782781" w:rsidRDefault="007827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430DF" w14:textId="77777777" w:rsidR="00094A33" w:rsidRDefault="00094A33" w:rsidP="00782781">
      <w:pPr>
        <w:spacing w:line="240" w:lineRule="auto"/>
      </w:pPr>
      <w:r>
        <w:separator/>
      </w:r>
    </w:p>
  </w:footnote>
  <w:footnote w:type="continuationSeparator" w:id="0">
    <w:p w14:paraId="5FE151EC" w14:textId="77777777" w:rsidR="00094A33" w:rsidRDefault="00094A33" w:rsidP="0078278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2510F"/>
    <w:multiLevelType w:val="multilevel"/>
    <w:tmpl w:val="DF00B7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AB311E"/>
    <w:multiLevelType w:val="multilevel"/>
    <w:tmpl w:val="F9585E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3D0BC2"/>
    <w:multiLevelType w:val="multilevel"/>
    <w:tmpl w:val="99200A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F6777C"/>
    <w:multiLevelType w:val="multilevel"/>
    <w:tmpl w:val="26142A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A77C35"/>
    <w:multiLevelType w:val="multilevel"/>
    <w:tmpl w:val="98707E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02435D2"/>
    <w:multiLevelType w:val="multilevel"/>
    <w:tmpl w:val="F732FC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0736E62"/>
    <w:multiLevelType w:val="multilevel"/>
    <w:tmpl w:val="E446F3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59D6A86"/>
    <w:multiLevelType w:val="multilevel"/>
    <w:tmpl w:val="C43A9C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75304EA"/>
    <w:multiLevelType w:val="multilevel"/>
    <w:tmpl w:val="50123B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13133980">
    <w:abstractNumId w:val="2"/>
  </w:num>
  <w:num w:numId="2" w16cid:durableId="721556757">
    <w:abstractNumId w:val="4"/>
  </w:num>
  <w:num w:numId="3" w16cid:durableId="1781532707">
    <w:abstractNumId w:val="1"/>
  </w:num>
  <w:num w:numId="4" w16cid:durableId="533275767">
    <w:abstractNumId w:val="5"/>
  </w:num>
  <w:num w:numId="5" w16cid:durableId="1162938025">
    <w:abstractNumId w:val="7"/>
  </w:num>
  <w:num w:numId="6" w16cid:durableId="437339652">
    <w:abstractNumId w:val="6"/>
  </w:num>
  <w:num w:numId="7" w16cid:durableId="1744335441">
    <w:abstractNumId w:val="8"/>
  </w:num>
  <w:num w:numId="8" w16cid:durableId="587081662">
    <w:abstractNumId w:val="3"/>
  </w:num>
  <w:num w:numId="9" w16cid:durableId="1833178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65D70"/>
    <w:rsid w:val="00021F9F"/>
    <w:rsid w:val="00046663"/>
    <w:rsid w:val="00060B6E"/>
    <w:rsid w:val="00094A33"/>
    <w:rsid w:val="000E3A0B"/>
    <w:rsid w:val="00116646"/>
    <w:rsid w:val="001711AA"/>
    <w:rsid w:val="001A371C"/>
    <w:rsid w:val="001E3212"/>
    <w:rsid w:val="00252518"/>
    <w:rsid w:val="002C407E"/>
    <w:rsid w:val="0034284B"/>
    <w:rsid w:val="0039094B"/>
    <w:rsid w:val="00393C25"/>
    <w:rsid w:val="003D176D"/>
    <w:rsid w:val="004319E4"/>
    <w:rsid w:val="00463CF9"/>
    <w:rsid w:val="0046750E"/>
    <w:rsid w:val="004B0F4C"/>
    <w:rsid w:val="004C3E39"/>
    <w:rsid w:val="004D3D61"/>
    <w:rsid w:val="005D646E"/>
    <w:rsid w:val="005D6737"/>
    <w:rsid w:val="005E39DD"/>
    <w:rsid w:val="00684787"/>
    <w:rsid w:val="006E778C"/>
    <w:rsid w:val="00705345"/>
    <w:rsid w:val="007256FD"/>
    <w:rsid w:val="00734FDB"/>
    <w:rsid w:val="00756B31"/>
    <w:rsid w:val="00775E29"/>
    <w:rsid w:val="00782781"/>
    <w:rsid w:val="007A3324"/>
    <w:rsid w:val="007C4637"/>
    <w:rsid w:val="008B7D6A"/>
    <w:rsid w:val="00903F61"/>
    <w:rsid w:val="009314CD"/>
    <w:rsid w:val="00973BE6"/>
    <w:rsid w:val="00973D65"/>
    <w:rsid w:val="009922CA"/>
    <w:rsid w:val="009C654D"/>
    <w:rsid w:val="00A84F00"/>
    <w:rsid w:val="00A925C1"/>
    <w:rsid w:val="00B02A35"/>
    <w:rsid w:val="00B10EF0"/>
    <w:rsid w:val="00B41CC1"/>
    <w:rsid w:val="00B47BA1"/>
    <w:rsid w:val="00B96112"/>
    <w:rsid w:val="00BB5135"/>
    <w:rsid w:val="00BF22B0"/>
    <w:rsid w:val="00C053F5"/>
    <w:rsid w:val="00C209AB"/>
    <w:rsid w:val="00C7681F"/>
    <w:rsid w:val="00CC0A83"/>
    <w:rsid w:val="00CD7E89"/>
    <w:rsid w:val="00D251FF"/>
    <w:rsid w:val="00DE5780"/>
    <w:rsid w:val="00E40233"/>
    <w:rsid w:val="00E51117"/>
    <w:rsid w:val="00EB2642"/>
    <w:rsid w:val="00F61CD1"/>
    <w:rsid w:val="00F65D70"/>
    <w:rsid w:val="00F86A4F"/>
    <w:rsid w:val="00F9045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521E5"/>
  <w15:docId w15:val="{253622A8-5634-42F1-9A7E-5D2684208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D6A"/>
  </w:style>
  <w:style w:type="paragraph" w:styleId="Heading1">
    <w:name w:val="heading 1"/>
    <w:basedOn w:val="Normal1"/>
    <w:next w:val="Normal1"/>
    <w:rsid w:val="007C4637"/>
    <w:pPr>
      <w:keepNext/>
      <w:keepLines/>
      <w:spacing w:before="400" w:after="120"/>
      <w:outlineLvl w:val="0"/>
    </w:pPr>
    <w:rPr>
      <w:b/>
      <w:szCs w:val="40"/>
    </w:rPr>
  </w:style>
  <w:style w:type="paragraph" w:styleId="Heading2">
    <w:name w:val="heading 2"/>
    <w:basedOn w:val="Normal1"/>
    <w:next w:val="Normal1"/>
    <w:rsid w:val="00F65D70"/>
    <w:pPr>
      <w:keepNext/>
      <w:keepLines/>
      <w:spacing w:before="360" w:after="120"/>
      <w:outlineLvl w:val="1"/>
    </w:pPr>
    <w:rPr>
      <w:sz w:val="32"/>
      <w:szCs w:val="32"/>
    </w:rPr>
  </w:style>
  <w:style w:type="paragraph" w:styleId="Heading3">
    <w:name w:val="heading 3"/>
    <w:basedOn w:val="Normal1"/>
    <w:next w:val="Normal1"/>
    <w:rsid w:val="00F65D70"/>
    <w:pPr>
      <w:keepNext/>
      <w:keepLines/>
      <w:spacing w:before="320" w:after="80"/>
      <w:outlineLvl w:val="2"/>
    </w:pPr>
    <w:rPr>
      <w:color w:val="434343"/>
      <w:sz w:val="28"/>
      <w:szCs w:val="28"/>
    </w:rPr>
  </w:style>
  <w:style w:type="paragraph" w:styleId="Heading4">
    <w:name w:val="heading 4"/>
    <w:basedOn w:val="Normal1"/>
    <w:next w:val="Normal1"/>
    <w:rsid w:val="00F65D70"/>
    <w:pPr>
      <w:keepNext/>
      <w:keepLines/>
      <w:spacing w:before="280" w:after="80"/>
      <w:outlineLvl w:val="3"/>
    </w:pPr>
    <w:rPr>
      <w:color w:val="666666"/>
      <w:szCs w:val="24"/>
    </w:rPr>
  </w:style>
  <w:style w:type="paragraph" w:styleId="Heading5">
    <w:name w:val="heading 5"/>
    <w:basedOn w:val="Normal1"/>
    <w:next w:val="Normal1"/>
    <w:rsid w:val="00F65D70"/>
    <w:pPr>
      <w:keepNext/>
      <w:keepLines/>
      <w:spacing w:before="240" w:after="80"/>
      <w:outlineLvl w:val="4"/>
    </w:pPr>
    <w:rPr>
      <w:color w:val="666666"/>
    </w:rPr>
  </w:style>
  <w:style w:type="paragraph" w:styleId="Heading6">
    <w:name w:val="heading 6"/>
    <w:basedOn w:val="Normal1"/>
    <w:next w:val="Normal1"/>
    <w:rsid w:val="00F65D7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16646"/>
    <w:pPr>
      <w:spacing w:line="360" w:lineRule="auto"/>
      <w:jc w:val="both"/>
    </w:pPr>
    <w:rPr>
      <w:rFonts w:ascii="Times New Roman" w:hAnsi="Times New Roman"/>
      <w:color w:val="000000" w:themeColor="text1"/>
      <w:sz w:val="24"/>
    </w:rPr>
  </w:style>
  <w:style w:type="paragraph" w:styleId="Title">
    <w:name w:val="Title"/>
    <w:basedOn w:val="Normal1"/>
    <w:next w:val="Normal1"/>
    <w:rsid w:val="007C4637"/>
    <w:pPr>
      <w:keepNext/>
      <w:keepLines/>
      <w:spacing w:after="60"/>
      <w:jc w:val="center"/>
    </w:pPr>
    <w:rPr>
      <w:b/>
      <w:sz w:val="32"/>
      <w:szCs w:val="52"/>
    </w:rPr>
  </w:style>
  <w:style w:type="paragraph" w:styleId="Subtitle">
    <w:name w:val="Subtitle"/>
    <w:basedOn w:val="Normal1"/>
    <w:next w:val="Normal1"/>
    <w:rsid w:val="00F65D70"/>
    <w:pPr>
      <w:keepNext/>
      <w:keepLines/>
      <w:spacing w:after="320"/>
    </w:pPr>
    <w:rPr>
      <w:color w:val="666666"/>
      <w:sz w:val="30"/>
      <w:szCs w:val="30"/>
    </w:rPr>
  </w:style>
  <w:style w:type="table" w:customStyle="1" w:styleId="a">
    <w:name w:val="a"/>
    <w:basedOn w:val="TableNormal"/>
    <w:rsid w:val="00F65D70"/>
    <w:tblPr>
      <w:tblStyleRowBandSize w:val="1"/>
      <w:tblStyleColBandSize w:val="1"/>
      <w:tblCellMar>
        <w:top w:w="100" w:type="dxa"/>
        <w:left w:w="100" w:type="dxa"/>
        <w:bottom w:w="100" w:type="dxa"/>
        <w:right w:w="100" w:type="dxa"/>
      </w:tblCellMar>
    </w:tblPr>
  </w:style>
  <w:style w:type="table" w:customStyle="1" w:styleId="a0">
    <w:name w:val="a0"/>
    <w:basedOn w:val="TableNormal"/>
    <w:rsid w:val="00F65D70"/>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F65D70"/>
    <w:pPr>
      <w:spacing w:line="240" w:lineRule="auto"/>
    </w:pPr>
    <w:rPr>
      <w:sz w:val="20"/>
      <w:szCs w:val="20"/>
    </w:rPr>
  </w:style>
  <w:style w:type="character" w:customStyle="1" w:styleId="CommentTextChar">
    <w:name w:val="Comment Text Char"/>
    <w:basedOn w:val="DefaultParagraphFont"/>
    <w:link w:val="CommentText"/>
    <w:uiPriority w:val="99"/>
    <w:semiHidden/>
    <w:rsid w:val="00F65D70"/>
    <w:rPr>
      <w:sz w:val="20"/>
      <w:szCs w:val="20"/>
    </w:rPr>
  </w:style>
  <w:style w:type="character" w:styleId="CommentReference">
    <w:name w:val="annotation reference"/>
    <w:basedOn w:val="DefaultParagraphFont"/>
    <w:uiPriority w:val="99"/>
    <w:semiHidden/>
    <w:unhideWhenUsed/>
    <w:rsid w:val="00F65D70"/>
    <w:rPr>
      <w:sz w:val="16"/>
      <w:szCs w:val="16"/>
    </w:rPr>
  </w:style>
  <w:style w:type="paragraph" w:styleId="BalloonText">
    <w:name w:val="Balloon Text"/>
    <w:basedOn w:val="Normal"/>
    <w:link w:val="BalloonTextChar"/>
    <w:uiPriority w:val="99"/>
    <w:semiHidden/>
    <w:unhideWhenUsed/>
    <w:rsid w:val="007C463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4637"/>
    <w:rPr>
      <w:rFonts w:ascii="Tahoma" w:hAnsi="Tahoma" w:cs="Tahoma"/>
      <w:sz w:val="16"/>
      <w:szCs w:val="16"/>
    </w:rPr>
  </w:style>
  <w:style w:type="paragraph" w:styleId="TOCHeading">
    <w:name w:val="TOC Heading"/>
    <w:basedOn w:val="Heading1"/>
    <w:next w:val="Normal"/>
    <w:uiPriority w:val="39"/>
    <w:unhideWhenUsed/>
    <w:qFormat/>
    <w:rsid w:val="0078278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82781"/>
    <w:pPr>
      <w:tabs>
        <w:tab w:val="right" w:leader="dot" w:pos="9019"/>
      </w:tabs>
      <w:spacing w:after="100" w:line="360" w:lineRule="auto"/>
      <w:jc w:val="both"/>
    </w:pPr>
  </w:style>
  <w:style w:type="character" w:styleId="Hyperlink">
    <w:name w:val="Hyperlink"/>
    <w:basedOn w:val="DefaultParagraphFont"/>
    <w:uiPriority w:val="99"/>
    <w:unhideWhenUsed/>
    <w:rsid w:val="00782781"/>
    <w:rPr>
      <w:color w:val="0000FF" w:themeColor="hyperlink"/>
      <w:u w:val="single"/>
    </w:rPr>
  </w:style>
  <w:style w:type="paragraph" w:styleId="Header">
    <w:name w:val="header"/>
    <w:basedOn w:val="Normal"/>
    <w:link w:val="HeaderChar"/>
    <w:uiPriority w:val="99"/>
    <w:unhideWhenUsed/>
    <w:rsid w:val="00782781"/>
    <w:pPr>
      <w:tabs>
        <w:tab w:val="center" w:pos="4680"/>
        <w:tab w:val="right" w:pos="9360"/>
      </w:tabs>
      <w:spacing w:line="240" w:lineRule="auto"/>
    </w:pPr>
  </w:style>
  <w:style w:type="character" w:customStyle="1" w:styleId="HeaderChar">
    <w:name w:val="Header Char"/>
    <w:basedOn w:val="DefaultParagraphFont"/>
    <w:link w:val="Header"/>
    <w:uiPriority w:val="99"/>
    <w:rsid w:val="00782781"/>
  </w:style>
  <w:style w:type="paragraph" w:styleId="Footer">
    <w:name w:val="footer"/>
    <w:basedOn w:val="Normal"/>
    <w:link w:val="FooterChar"/>
    <w:uiPriority w:val="99"/>
    <w:unhideWhenUsed/>
    <w:rsid w:val="00782781"/>
    <w:pPr>
      <w:tabs>
        <w:tab w:val="center" w:pos="4680"/>
        <w:tab w:val="right" w:pos="9360"/>
      </w:tabs>
      <w:spacing w:line="240" w:lineRule="auto"/>
    </w:pPr>
  </w:style>
  <w:style w:type="character" w:customStyle="1" w:styleId="FooterChar">
    <w:name w:val="Footer Char"/>
    <w:basedOn w:val="DefaultParagraphFont"/>
    <w:link w:val="Footer"/>
    <w:uiPriority w:val="99"/>
    <w:rsid w:val="007827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channelsight.com/blog/modern-consumer-journey-right-message-at-the-right-tim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researchleap.com/reviewing-the-concept-of-brand-equity-and-evaluating-consumer-based-brand-equity-cbbe-mode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loreal.com/en/search/?q=logo&amp;country=global&amp;language=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83975A-577F-4359-B138-9DF2BF09D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21</Pages>
  <Words>4795</Words>
  <Characters>27334</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Shanavas Paramban (2128680)</cp:lastModifiedBy>
  <cp:revision>5</cp:revision>
  <dcterms:created xsi:type="dcterms:W3CDTF">2022-09-09T17:51:00Z</dcterms:created>
  <dcterms:modified xsi:type="dcterms:W3CDTF">2022-09-09T18:51:00Z</dcterms:modified>
</cp:coreProperties>
</file>