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012F5" w14:textId="77777777" w:rsidR="00CB3CFC" w:rsidRPr="00584666" w:rsidRDefault="00CB3CFC" w:rsidP="00CB3CFC">
      <w:pPr>
        <w:rPr>
          <w:b/>
          <w:bCs/>
          <w:color w:val="000000" w:themeColor="text1"/>
        </w:rPr>
      </w:pPr>
    </w:p>
    <w:p w14:paraId="1F34214A" w14:textId="77777777" w:rsidR="00CB3CFC" w:rsidRPr="00584666" w:rsidRDefault="00CB3CFC" w:rsidP="00FB4E24">
      <w:pPr>
        <w:jc w:val="center"/>
        <w:rPr>
          <w:b/>
          <w:bCs/>
          <w:color w:val="000000" w:themeColor="text1"/>
        </w:rPr>
      </w:pPr>
      <w:r w:rsidRPr="00584666">
        <w:rPr>
          <w:noProof/>
          <w:color w:val="000000" w:themeColor="text1"/>
        </w:rPr>
        <w:drawing>
          <wp:inline distT="0" distB="0" distL="85723" distR="85723" wp14:anchorId="3D6CD554" wp14:editId="1340C6F1">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2DEDD705" w14:textId="77777777" w:rsidR="00CB3CFC" w:rsidRPr="00584666" w:rsidRDefault="00CB3CFC" w:rsidP="00CB3CFC">
      <w:pPr>
        <w:rPr>
          <w:b/>
          <w:bCs/>
          <w:color w:val="000000" w:themeColor="text1"/>
        </w:rPr>
      </w:pPr>
    </w:p>
    <w:p w14:paraId="185EAB11" w14:textId="77777777" w:rsidR="00CB3CFC" w:rsidRPr="00584666" w:rsidRDefault="00CB3CFC" w:rsidP="00FB4E24">
      <w:pPr>
        <w:jc w:val="center"/>
        <w:rPr>
          <w:b/>
          <w:bCs/>
          <w:color w:val="000000" w:themeColor="text1"/>
        </w:rPr>
      </w:pPr>
    </w:p>
    <w:p w14:paraId="78E9CB9F" w14:textId="77777777" w:rsidR="00CB3CFC" w:rsidRPr="00584666" w:rsidRDefault="00CB3CFC" w:rsidP="00FB4E24">
      <w:pPr>
        <w:jc w:val="center"/>
        <w:rPr>
          <w:color w:val="000000" w:themeColor="text1"/>
        </w:rPr>
      </w:pPr>
      <w:r w:rsidRPr="00584666">
        <w:rPr>
          <w:b/>
          <w:bCs/>
          <w:color w:val="000000" w:themeColor="text1"/>
        </w:rPr>
        <w:t>The Role of Public Health Campaigns in Reducing the Prevalence of Tobacco Use Among Teenagers in the UK: A Systematic Review</w:t>
      </w:r>
    </w:p>
    <w:p w14:paraId="09BE8CB1" w14:textId="77777777" w:rsidR="00CB3CFC" w:rsidRPr="00584666" w:rsidRDefault="00CB3CFC" w:rsidP="00FB4E24">
      <w:pPr>
        <w:jc w:val="center"/>
        <w:rPr>
          <w:color w:val="000000" w:themeColor="text1"/>
        </w:rPr>
      </w:pPr>
    </w:p>
    <w:p w14:paraId="6E2808D0" w14:textId="77777777" w:rsidR="00CB3CFC" w:rsidRPr="00584666" w:rsidRDefault="00CB3CFC" w:rsidP="00FB4E24">
      <w:pPr>
        <w:jc w:val="center"/>
        <w:rPr>
          <w:color w:val="000000" w:themeColor="text1"/>
        </w:rPr>
      </w:pPr>
      <w:r w:rsidRPr="00584666">
        <w:rPr>
          <w:b/>
          <w:bCs/>
          <w:color w:val="000000" w:themeColor="text1"/>
        </w:rPr>
        <w:t>Programme:</w:t>
      </w:r>
      <w:r w:rsidRPr="00584666">
        <w:rPr>
          <w:color w:val="000000" w:themeColor="text1"/>
        </w:rPr>
        <w:t xml:space="preserve"> </w:t>
      </w:r>
      <w:r w:rsidRPr="00584666">
        <w:rPr>
          <w:b/>
          <w:bCs/>
          <w:color w:val="000000" w:themeColor="text1"/>
        </w:rPr>
        <w:t>MSc Public Health and Social Care in Practice</w:t>
      </w:r>
    </w:p>
    <w:p w14:paraId="10E6FB57" w14:textId="7F812E41" w:rsidR="00CB3CFC" w:rsidRPr="00584666" w:rsidRDefault="00CB3CFC" w:rsidP="00FB4E24">
      <w:pPr>
        <w:jc w:val="center"/>
        <w:rPr>
          <w:color w:val="000000" w:themeColor="text1"/>
        </w:rPr>
      </w:pPr>
      <w:r w:rsidRPr="00584666">
        <w:rPr>
          <w:b/>
          <w:bCs/>
          <w:color w:val="000000" w:themeColor="text1"/>
        </w:rPr>
        <w:t>Module name: P</w:t>
      </w:r>
      <w:r w:rsidR="00F71786">
        <w:rPr>
          <w:b/>
          <w:bCs/>
          <w:color w:val="000000" w:themeColor="text1"/>
        </w:rPr>
        <w:t>ublic Health and Social Care Dissertation</w:t>
      </w:r>
    </w:p>
    <w:p w14:paraId="0845021D" w14:textId="23B45F9E" w:rsidR="00CB3CFC" w:rsidRPr="00584666" w:rsidRDefault="00CB3CFC" w:rsidP="00FB4E24">
      <w:pPr>
        <w:jc w:val="center"/>
        <w:rPr>
          <w:b/>
          <w:bCs/>
          <w:color w:val="000000" w:themeColor="text1"/>
        </w:rPr>
      </w:pPr>
      <w:r w:rsidRPr="00584666">
        <w:rPr>
          <w:b/>
          <w:bCs/>
          <w:color w:val="000000" w:themeColor="text1"/>
        </w:rPr>
        <w:t>Module code: LCHS700</w:t>
      </w:r>
      <w:r w:rsidR="00EC2B33">
        <w:rPr>
          <w:b/>
          <w:bCs/>
          <w:color w:val="000000" w:themeColor="text1"/>
        </w:rPr>
        <w:t>4</w:t>
      </w:r>
    </w:p>
    <w:p w14:paraId="5A6ECD47" w14:textId="3927F5FC" w:rsidR="00CB3CFC" w:rsidRPr="00584666" w:rsidRDefault="00CB3CFC" w:rsidP="00FB4E24">
      <w:pPr>
        <w:jc w:val="center"/>
        <w:rPr>
          <w:b/>
          <w:bCs/>
          <w:color w:val="000000" w:themeColor="text1"/>
        </w:rPr>
      </w:pPr>
      <w:r w:rsidRPr="00584666">
        <w:rPr>
          <w:b/>
          <w:bCs/>
          <w:color w:val="000000" w:themeColor="text1"/>
        </w:rPr>
        <w:t>Student name:</w:t>
      </w:r>
      <w:r w:rsidR="000775DD">
        <w:rPr>
          <w:b/>
          <w:bCs/>
          <w:color w:val="000000" w:themeColor="text1"/>
        </w:rPr>
        <w:t xml:space="preserve"> Drashti Patel</w:t>
      </w:r>
    </w:p>
    <w:p w14:paraId="67C60637" w14:textId="3277EDE6" w:rsidR="00CB3CFC" w:rsidRPr="00584666" w:rsidRDefault="00CB3CFC" w:rsidP="00FB4E24">
      <w:pPr>
        <w:jc w:val="center"/>
        <w:rPr>
          <w:b/>
          <w:bCs/>
          <w:color w:val="000000" w:themeColor="text1"/>
        </w:rPr>
      </w:pPr>
      <w:r w:rsidRPr="00584666">
        <w:rPr>
          <w:b/>
          <w:bCs/>
          <w:color w:val="000000" w:themeColor="text1"/>
        </w:rPr>
        <w:t>Student ID:</w:t>
      </w:r>
      <w:r w:rsidR="000775DD">
        <w:rPr>
          <w:b/>
          <w:bCs/>
          <w:color w:val="000000" w:themeColor="text1"/>
        </w:rPr>
        <w:t xml:space="preserve"> 2439716</w:t>
      </w:r>
    </w:p>
    <w:p w14:paraId="32E95BA0" w14:textId="5236FD70" w:rsidR="00CB3CFC" w:rsidRPr="00584666" w:rsidRDefault="00C032CF" w:rsidP="00FB4E24">
      <w:pPr>
        <w:jc w:val="center"/>
        <w:rPr>
          <w:color w:val="000000" w:themeColor="text1"/>
        </w:rPr>
      </w:pPr>
      <w:r w:rsidRPr="00584666">
        <w:rPr>
          <w:b/>
          <w:bCs/>
          <w:color w:val="000000" w:themeColor="text1"/>
        </w:rPr>
        <w:t>Supervisor</w:t>
      </w:r>
      <w:r w:rsidR="000775DD">
        <w:rPr>
          <w:b/>
          <w:bCs/>
          <w:color w:val="000000" w:themeColor="text1"/>
        </w:rPr>
        <w:t xml:space="preserve"> name</w:t>
      </w:r>
      <w:r w:rsidR="00CB3CFC" w:rsidRPr="00584666">
        <w:rPr>
          <w:b/>
          <w:bCs/>
          <w:color w:val="000000" w:themeColor="text1"/>
        </w:rPr>
        <w:t>:</w:t>
      </w:r>
      <w:r w:rsidR="000775DD">
        <w:rPr>
          <w:b/>
          <w:bCs/>
          <w:color w:val="000000" w:themeColor="text1"/>
        </w:rPr>
        <w:t xml:space="preserve"> Junaid shaikh</w:t>
      </w:r>
      <w:r w:rsidR="00F60F2B">
        <w:rPr>
          <w:b/>
          <w:bCs/>
          <w:color w:val="000000" w:themeColor="text1"/>
        </w:rPr>
        <w:t xml:space="preserve"> </w:t>
      </w:r>
    </w:p>
    <w:p w14:paraId="72F47F10" w14:textId="77777777" w:rsidR="00CB3CFC" w:rsidRPr="00584666" w:rsidRDefault="00CB3CFC">
      <w:pPr>
        <w:spacing w:before="280" w:after="80"/>
        <w:jc w:val="center"/>
        <w:rPr>
          <w:b/>
          <w:bCs/>
          <w:color w:val="000000" w:themeColor="text1"/>
          <w:sz w:val="24"/>
          <w:szCs w:val="24"/>
        </w:rPr>
      </w:pPr>
    </w:p>
    <w:p w14:paraId="0AC700DF" w14:textId="77777777" w:rsidR="00FB4E24" w:rsidRPr="00584666" w:rsidRDefault="00FB4E24">
      <w:pPr>
        <w:rPr>
          <w:b/>
          <w:bCs/>
          <w:color w:val="000000" w:themeColor="text1"/>
          <w:sz w:val="24"/>
          <w:szCs w:val="24"/>
        </w:rPr>
      </w:pPr>
      <w:r w:rsidRPr="00584666">
        <w:rPr>
          <w:b/>
          <w:bCs/>
          <w:color w:val="000000" w:themeColor="text1"/>
          <w:sz w:val="24"/>
          <w:szCs w:val="24"/>
        </w:rPr>
        <w:br w:type="page"/>
      </w:r>
    </w:p>
    <w:p w14:paraId="45DC461C" w14:textId="5D0195E6" w:rsidR="005E5E95" w:rsidRPr="00584666" w:rsidRDefault="005E5E95" w:rsidP="005E5E95">
      <w:pPr>
        <w:spacing w:before="280" w:after="80"/>
        <w:jc w:val="center"/>
        <w:rPr>
          <w:b/>
          <w:bCs/>
          <w:color w:val="000000" w:themeColor="text1"/>
          <w:sz w:val="24"/>
          <w:szCs w:val="24"/>
        </w:rPr>
      </w:pPr>
      <w:r w:rsidRPr="00584666">
        <w:rPr>
          <w:b/>
          <w:bCs/>
          <w:color w:val="000000" w:themeColor="text1"/>
          <w:sz w:val="24"/>
          <w:szCs w:val="24"/>
        </w:rPr>
        <w:lastRenderedPageBreak/>
        <w:t>DECLARATION</w:t>
      </w:r>
    </w:p>
    <w:p w14:paraId="15007C30" w14:textId="03273444" w:rsidR="005E5E95" w:rsidRPr="00584666" w:rsidRDefault="005E5E95" w:rsidP="005E5E95">
      <w:pPr>
        <w:rPr>
          <w:color w:val="000000" w:themeColor="text1"/>
        </w:rPr>
      </w:pPr>
      <w:r w:rsidRPr="00584666">
        <w:rPr>
          <w:color w:val="000000" w:themeColor="text1"/>
        </w:rPr>
        <w:t>I, [</w:t>
      </w:r>
      <w:r w:rsidR="000775DD">
        <w:rPr>
          <w:color w:val="000000" w:themeColor="text1"/>
        </w:rPr>
        <w:t>Drashti]</w:t>
      </w:r>
      <w:r w:rsidRPr="00584666">
        <w:rPr>
          <w:color w:val="000000" w:themeColor="text1"/>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4EA8F841" w14:textId="75A81CC7" w:rsidR="005E5E95" w:rsidRPr="00584666" w:rsidRDefault="005E5E95" w:rsidP="005E5E95">
      <w:pPr>
        <w:rPr>
          <w:color w:val="000000" w:themeColor="text1"/>
        </w:rPr>
      </w:pPr>
      <w:r w:rsidRPr="00584666">
        <w:rPr>
          <w:color w:val="000000" w:themeColor="text1"/>
        </w:rPr>
        <w:t>Signature: ...</w:t>
      </w:r>
      <w:r w:rsidR="000775DD">
        <w:rPr>
          <w:color w:val="000000" w:themeColor="text1"/>
        </w:rPr>
        <w:t>Drashti Patel</w:t>
      </w:r>
      <w:r w:rsidRPr="00584666">
        <w:rPr>
          <w:color w:val="000000" w:themeColor="text1"/>
        </w:rPr>
        <w:t>...................................................</w:t>
      </w:r>
    </w:p>
    <w:p w14:paraId="3F038578" w14:textId="77E4C00E" w:rsidR="005E5E95" w:rsidRPr="00584666" w:rsidRDefault="005E5E95" w:rsidP="005E5E95">
      <w:pPr>
        <w:rPr>
          <w:color w:val="000000" w:themeColor="text1"/>
        </w:rPr>
      </w:pPr>
      <w:r w:rsidRPr="00584666">
        <w:rPr>
          <w:color w:val="000000" w:themeColor="text1"/>
        </w:rPr>
        <w:t>Date: ……………</w:t>
      </w:r>
      <w:r w:rsidR="002F37CB">
        <w:rPr>
          <w:color w:val="000000" w:themeColor="text1"/>
        </w:rPr>
        <w:t>27/08/2026</w:t>
      </w:r>
      <w:r w:rsidRPr="00584666">
        <w:rPr>
          <w:color w:val="000000" w:themeColor="text1"/>
        </w:rPr>
        <w:t>…………………............................</w:t>
      </w:r>
    </w:p>
    <w:p w14:paraId="552895E9" w14:textId="77777777" w:rsidR="005E5E95" w:rsidRPr="00584666" w:rsidRDefault="005E5E95">
      <w:pPr>
        <w:rPr>
          <w:b/>
          <w:bCs/>
          <w:color w:val="000000" w:themeColor="text1"/>
          <w:sz w:val="24"/>
          <w:szCs w:val="24"/>
        </w:rPr>
      </w:pPr>
      <w:r w:rsidRPr="00584666">
        <w:rPr>
          <w:b/>
          <w:bCs/>
          <w:color w:val="000000" w:themeColor="text1"/>
          <w:sz w:val="24"/>
          <w:szCs w:val="24"/>
        </w:rPr>
        <w:br w:type="page"/>
      </w:r>
    </w:p>
    <w:p w14:paraId="137D748C" w14:textId="5B42CA82" w:rsidR="005E5E95" w:rsidRPr="00584666" w:rsidRDefault="005E5E95">
      <w:pPr>
        <w:spacing w:before="280" w:after="80"/>
        <w:jc w:val="center"/>
        <w:rPr>
          <w:b/>
          <w:bCs/>
          <w:color w:val="000000" w:themeColor="text1"/>
          <w:sz w:val="24"/>
          <w:szCs w:val="24"/>
        </w:rPr>
      </w:pPr>
      <w:r w:rsidRPr="00584666">
        <w:rPr>
          <w:b/>
          <w:bCs/>
          <w:color w:val="000000" w:themeColor="text1"/>
          <w:sz w:val="24"/>
          <w:szCs w:val="24"/>
        </w:rPr>
        <w:lastRenderedPageBreak/>
        <w:t>ACKNOWLEDGEMENTS</w:t>
      </w:r>
    </w:p>
    <w:p w14:paraId="2790D090" w14:textId="77777777" w:rsidR="00C4630E" w:rsidRPr="00584666" w:rsidRDefault="00C4630E" w:rsidP="00C4630E">
      <w:pPr>
        <w:rPr>
          <w:color w:val="000000" w:themeColor="text1"/>
        </w:rPr>
      </w:pPr>
      <w:r w:rsidRPr="00584666">
        <w:rPr>
          <w:color w:val="000000" w:themeColor="text1"/>
        </w:rPr>
        <w:t xml:space="preserve">I would like to thank my tutor for providing me immense support and contribute by providing timely feedback to complete this research work with effectiveness. I would like to extend my heartful appreciation to my tutor for providing me with continuous encouragement that has made me significantly increase the quality of the work. I would also like to thank my colleagues and peers for providing me with support and academic intellectual guidance that have made me to confront with the different challenging phases within this research. I am also thankful to my family for providing me encouragement as well as making me motivated whenever I felt discouraged. I am very grateful to everyone aforementioned for their contribution that I have made to complete this work effectively. </w:t>
      </w:r>
    </w:p>
    <w:p w14:paraId="6CFACE2C" w14:textId="799DE353" w:rsidR="005E5E95" w:rsidRPr="00584666" w:rsidRDefault="00C4630E" w:rsidP="00C4630E">
      <w:pPr>
        <w:rPr>
          <w:b/>
          <w:bCs/>
          <w:color w:val="000000" w:themeColor="text1"/>
          <w:sz w:val="24"/>
          <w:szCs w:val="24"/>
        </w:rPr>
      </w:pPr>
      <w:r w:rsidRPr="00584666">
        <w:rPr>
          <w:color w:val="000000" w:themeColor="text1"/>
        </w:rPr>
        <w:t>Regards and thank you,</w:t>
      </w:r>
      <w:r w:rsidR="005E5E95" w:rsidRPr="00584666">
        <w:rPr>
          <w:b/>
          <w:bCs/>
          <w:color w:val="000000" w:themeColor="text1"/>
          <w:sz w:val="24"/>
          <w:szCs w:val="24"/>
        </w:rPr>
        <w:br w:type="page"/>
      </w:r>
    </w:p>
    <w:p w14:paraId="4E94F7F6" w14:textId="44D58F6E" w:rsidR="00C716FB" w:rsidRPr="00584666" w:rsidRDefault="005E5E95">
      <w:pPr>
        <w:spacing w:before="280" w:after="80"/>
        <w:jc w:val="center"/>
        <w:rPr>
          <w:b/>
          <w:bCs/>
          <w:color w:val="000000" w:themeColor="text1"/>
          <w:sz w:val="24"/>
          <w:szCs w:val="24"/>
        </w:rPr>
      </w:pPr>
      <w:r w:rsidRPr="00584666">
        <w:rPr>
          <w:b/>
          <w:bCs/>
          <w:color w:val="000000" w:themeColor="text1"/>
          <w:sz w:val="24"/>
          <w:szCs w:val="24"/>
        </w:rPr>
        <w:lastRenderedPageBreak/>
        <w:t>ABSTRACT</w:t>
      </w:r>
    </w:p>
    <w:p w14:paraId="29AF2B18" w14:textId="77777777" w:rsidR="004C7477" w:rsidRDefault="0002542C" w:rsidP="00A14783">
      <w:pPr>
        <w:rPr>
          <w:color w:val="000000" w:themeColor="text1"/>
        </w:rPr>
      </w:pPr>
      <w:r w:rsidRPr="00584666">
        <w:rPr>
          <w:color w:val="000000" w:themeColor="text1"/>
        </w:rPr>
        <w:t xml:space="preserve">Despite ongoing tobacco control action, tobacco use among adolescents continues to be a major public health problem in the UK. This dissertation is a systematic review of the evidence regarding the effectiveness of public health campaigns to decrease tobacco use among teenagers in the UK. </w:t>
      </w:r>
    </w:p>
    <w:p w14:paraId="0052CF07" w14:textId="77777777" w:rsidR="004C7477" w:rsidRDefault="0002542C" w:rsidP="00A14783">
      <w:pPr>
        <w:rPr>
          <w:color w:val="000000" w:themeColor="text1"/>
        </w:rPr>
      </w:pPr>
      <w:r w:rsidRPr="00584666">
        <w:rPr>
          <w:color w:val="000000" w:themeColor="text1"/>
        </w:rPr>
        <w:t xml:space="preserve">The review looks at the epidemiology and determinants of adolescent smoking, reviews UK smoking campaigns, and critically looks at material about smoking prevention, smoking cessation, behavioural change, knowledge, attitude and risk perception. </w:t>
      </w:r>
    </w:p>
    <w:p w14:paraId="4BDFF575" w14:textId="77777777" w:rsidR="004C7477" w:rsidRDefault="0091424E" w:rsidP="00A14783">
      <w:pPr>
        <w:rPr>
          <w:color w:val="000000" w:themeColor="text1"/>
        </w:rPr>
      </w:pPr>
      <w:r w:rsidRPr="00584666">
        <w:rPr>
          <w:color w:val="000000" w:themeColor="text1"/>
        </w:rPr>
        <w:t>The methodology chapter outlines the systematic approach that consists of the overall research. The research was guided by the PEO framework and PRISMA guidelines. The methodology includes constructed search terms and the use of synonyms with Boolean operators "AND" and "OR". The Exclusive views of PubMed justified its use for its large data in the public health literature. Clear inclusion and exclusion criteria safeguard the relevance and quality of the data. </w:t>
      </w:r>
      <w:r w:rsidR="006033E6" w:rsidRPr="00584666">
        <w:rPr>
          <w:color w:val="000000" w:themeColor="text1"/>
        </w:rPr>
        <w:t xml:space="preserve">In </w:t>
      </w:r>
      <w:proofErr w:type="gramStart"/>
      <w:r w:rsidR="006033E6" w:rsidRPr="00584666">
        <w:rPr>
          <w:color w:val="000000" w:themeColor="text1"/>
        </w:rPr>
        <w:t>addition</w:t>
      </w:r>
      <w:proofErr w:type="gramEnd"/>
      <w:r w:rsidR="006033E6" w:rsidRPr="00584666">
        <w:rPr>
          <w:color w:val="000000" w:themeColor="text1"/>
        </w:rPr>
        <w:t xml:space="preserve"> the researcher critically appraises five quantitative studies on adolescent tobacco control by using the CASP tool. </w:t>
      </w:r>
    </w:p>
    <w:p w14:paraId="2FDA1282" w14:textId="77777777" w:rsidR="004C7477" w:rsidRDefault="006033E6" w:rsidP="00A14783">
      <w:pPr>
        <w:rPr>
          <w:color w:val="000000" w:themeColor="text1"/>
        </w:rPr>
      </w:pPr>
      <w:r w:rsidRPr="00584666">
        <w:rPr>
          <w:color w:val="000000" w:themeColor="text1"/>
        </w:rPr>
        <w:t xml:space="preserve">Findings reflect </w:t>
      </w:r>
      <w:proofErr w:type="gramStart"/>
      <w:r w:rsidRPr="00584666">
        <w:rPr>
          <w:color w:val="000000" w:themeColor="text1"/>
        </w:rPr>
        <w:t>that National campaigns</w:t>
      </w:r>
      <w:proofErr w:type="gramEnd"/>
      <w:r w:rsidRPr="00584666">
        <w:rPr>
          <w:color w:val="000000" w:themeColor="text1"/>
        </w:rPr>
        <w:t xml:space="preserve"> like Stoptober promote quit attempts, and regional programs sustain prevalence reduction. School-based education increases awareness and emotional media strength, then the attitude. However, despite methodological strange depends on the self-reporting and regional specificity can limit generalisability. Despite of </w:t>
      </w:r>
      <w:r w:rsidR="003921F5" w:rsidRPr="00584666">
        <w:rPr>
          <w:color w:val="000000" w:themeColor="text1"/>
        </w:rPr>
        <w:t>this literature</w:t>
      </w:r>
      <w:r w:rsidRPr="00584666">
        <w:rPr>
          <w:color w:val="000000" w:themeColor="text1"/>
        </w:rPr>
        <w:t xml:space="preserve"> reflects that adolescent smoking prevention is most effective through integrated tobacco control strategies. </w:t>
      </w:r>
    </w:p>
    <w:p w14:paraId="08D2840F" w14:textId="77777777" w:rsidR="00377F30" w:rsidRDefault="006033E6" w:rsidP="00A14783">
      <w:pPr>
        <w:rPr>
          <w:color w:val="000000" w:themeColor="text1"/>
        </w:rPr>
      </w:pPr>
      <w:r w:rsidRPr="00584666">
        <w:rPr>
          <w:color w:val="000000" w:themeColor="text1"/>
        </w:rPr>
        <w:t>Media campaigns, school-based education, regional programs, and regulatory policies collectively improve awareness and decrease smoking to promote healthier behaviour. However, further lesson-specific longitudinal research is required to determine the long-term effectiveness of the intervention on smoking prevention. </w:t>
      </w:r>
    </w:p>
    <w:p w14:paraId="79F4DE89" w14:textId="77777777" w:rsidR="00377F30" w:rsidRDefault="00A14783" w:rsidP="00A14783">
      <w:pPr>
        <w:rPr>
          <w:color w:val="000000" w:themeColor="text1"/>
          <w:lang w:val="en-IN"/>
        </w:rPr>
      </w:pPr>
      <w:r w:rsidRPr="00584666">
        <w:rPr>
          <w:color w:val="000000" w:themeColor="text1"/>
        </w:rPr>
        <w:t xml:space="preserve">In </w:t>
      </w:r>
      <w:proofErr w:type="gramStart"/>
      <w:r w:rsidRPr="00584666">
        <w:rPr>
          <w:color w:val="000000" w:themeColor="text1"/>
        </w:rPr>
        <w:t>addition</w:t>
      </w:r>
      <w:proofErr w:type="gramEnd"/>
      <w:r w:rsidR="001B7DEE" w:rsidRPr="00584666">
        <w:rPr>
          <w:color w:val="000000" w:themeColor="text1"/>
        </w:rPr>
        <w:t xml:space="preserve"> </w:t>
      </w:r>
      <w:r w:rsidRPr="00584666">
        <w:rPr>
          <w:color w:val="000000" w:themeColor="text1"/>
          <w:lang w:val="en-IN"/>
        </w:rPr>
        <w:t xml:space="preserve">the discussion chapter identifies findings with social media and natural campaigns, regional programmes, school education, and emotional media. Each of these impacts the relationship with tobacco control. Effectiveness has been greatest if the strategy is integrated collectively and contextually adaptive. </w:t>
      </w:r>
    </w:p>
    <w:p w14:paraId="6B013829" w14:textId="0F20D76B" w:rsidR="00A14783" w:rsidRPr="00584666" w:rsidRDefault="00A14783" w:rsidP="00A14783">
      <w:pPr>
        <w:rPr>
          <w:color w:val="000000" w:themeColor="text1"/>
          <w:lang w:val="en-IN"/>
        </w:rPr>
      </w:pPr>
      <w:r w:rsidRPr="00584666">
        <w:rPr>
          <w:color w:val="000000" w:themeColor="text1"/>
          <w:lang w:val="en-IN"/>
        </w:rPr>
        <w:t>The final chapter presented implications and practice recommendations with research direction. It concludes that multi-component UK-specific strategies are significant for sustainable reduction in teenage smoking. </w:t>
      </w:r>
    </w:p>
    <w:p w14:paraId="7B89BD10" w14:textId="28D468F1" w:rsidR="0091424E" w:rsidRPr="00584666" w:rsidRDefault="0091424E" w:rsidP="0091424E">
      <w:pPr>
        <w:rPr>
          <w:color w:val="000000" w:themeColor="text1"/>
        </w:rPr>
      </w:pPr>
    </w:p>
    <w:sdt>
      <w:sdtPr>
        <w:rPr>
          <w:color w:val="000000" w:themeColor="text1"/>
        </w:rPr>
        <w:id w:val="1337574871"/>
        <w:docPartObj>
          <w:docPartGallery w:val="Table of Contents"/>
          <w:docPartUnique/>
        </w:docPartObj>
      </w:sdtPr>
      <w:sdtEndPr>
        <w:rPr>
          <w:b/>
          <w:bCs/>
        </w:rPr>
      </w:sdtEndPr>
      <w:sdtContent>
        <w:p w14:paraId="354A1A00" w14:textId="3D28B7D0" w:rsidR="00CB3CFC" w:rsidRPr="00584666" w:rsidRDefault="00CB3CFC" w:rsidP="004C7477">
          <w:pPr>
            <w:rPr>
              <w:b/>
              <w:bCs/>
              <w:color w:val="000000" w:themeColor="text1"/>
              <w:sz w:val="24"/>
              <w:szCs w:val="24"/>
            </w:rPr>
          </w:pPr>
          <w:r w:rsidRPr="00584666">
            <w:rPr>
              <w:b/>
              <w:bCs/>
              <w:color w:val="000000" w:themeColor="text1"/>
              <w:sz w:val="24"/>
              <w:szCs w:val="24"/>
            </w:rPr>
            <w:t>Table of Contents</w:t>
          </w:r>
        </w:p>
        <w:p w14:paraId="0A35397D" w14:textId="6C7EB1CB" w:rsidR="004C7477" w:rsidRDefault="00CB3CFC">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r w:rsidRPr="00584666">
            <w:rPr>
              <w:color w:val="000000" w:themeColor="text1"/>
            </w:rPr>
            <w:fldChar w:fldCharType="begin"/>
          </w:r>
          <w:r w:rsidRPr="00584666">
            <w:rPr>
              <w:color w:val="000000" w:themeColor="text1"/>
            </w:rPr>
            <w:instrText xml:space="preserve"> TOC \o "1-3" \h \z \u </w:instrText>
          </w:r>
          <w:r w:rsidRPr="00584666">
            <w:rPr>
              <w:color w:val="000000" w:themeColor="text1"/>
            </w:rPr>
            <w:fldChar w:fldCharType="separate"/>
          </w:r>
          <w:hyperlink w:anchor="_Toc238549538" w:history="1">
            <w:r w:rsidR="004C7477" w:rsidRPr="00C72A4C">
              <w:rPr>
                <w:rStyle w:val="Hyperlink"/>
                <w:noProof/>
              </w:rPr>
              <w:t>CHAPTER 1: INTRODUCTION AND BACKGROUND</w:t>
            </w:r>
            <w:r w:rsidR="004C7477">
              <w:rPr>
                <w:noProof/>
                <w:webHidden/>
              </w:rPr>
              <w:tab/>
            </w:r>
            <w:r w:rsidR="004C7477">
              <w:rPr>
                <w:noProof/>
                <w:webHidden/>
              </w:rPr>
              <w:fldChar w:fldCharType="begin"/>
            </w:r>
            <w:r w:rsidR="004C7477">
              <w:rPr>
                <w:noProof/>
                <w:webHidden/>
              </w:rPr>
              <w:instrText xml:space="preserve"> PAGEREF _Toc238549538 \h </w:instrText>
            </w:r>
            <w:r w:rsidR="004C7477">
              <w:rPr>
                <w:noProof/>
                <w:webHidden/>
              </w:rPr>
            </w:r>
            <w:r w:rsidR="004C7477">
              <w:rPr>
                <w:noProof/>
                <w:webHidden/>
              </w:rPr>
              <w:fldChar w:fldCharType="separate"/>
            </w:r>
            <w:r w:rsidR="004C7477">
              <w:rPr>
                <w:noProof/>
                <w:webHidden/>
              </w:rPr>
              <w:t>10</w:t>
            </w:r>
            <w:r w:rsidR="004C7477">
              <w:rPr>
                <w:noProof/>
                <w:webHidden/>
              </w:rPr>
              <w:fldChar w:fldCharType="end"/>
            </w:r>
          </w:hyperlink>
        </w:p>
        <w:p w14:paraId="36EB35CB" w14:textId="2FAC3A4E"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39" w:history="1">
            <w:r w:rsidR="004C7477" w:rsidRPr="00C72A4C">
              <w:rPr>
                <w:rStyle w:val="Hyperlink"/>
                <w:noProof/>
              </w:rPr>
              <w:t>1.1 Introduction to the Topic</w:t>
            </w:r>
            <w:r w:rsidR="004C7477">
              <w:rPr>
                <w:noProof/>
                <w:webHidden/>
              </w:rPr>
              <w:tab/>
            </w:r>
            <w:r w:rsidR="004C7477">
              <w:rPr>
                <w:noProof/>
                <w:webHidden/>
              </w:rPr>
              <w:fldChar w:fldCharType="begin"/>
            </w:r>
            <w:r w:rsidR="004C7477">
              <w:rPr>
                <w:noProof/>
                <w:webHidden/>
              </w:rPr>
              <w:instrText xml:space="preserve"> PAGEREF _Toc238549539 \h </w:instrText>
            </w:r>
            <w:r w:rsidR="004C7477">
              <w:rPr>
                <w:noProof/>
                <w:webHidden/>
              </w:rPr>
            </w:r>
            <w:r w:rsidR="004C7477">
              <w:rPr>
                <w:noProof/>
                <w:webHidden/>
              </w:rPr>
              <w:fldChar w:fldCharType="separate"/>
            </w:r>
            <w:r w:rsidR="004C7477">
              <w:rPr>
                <w:noProof/>
                <w:webHidden/>
              </w:rPr>
              <w:t>10</w:t>
            </w:r>
            <w:r w:rsidR="004C7477">
              <w:rPr>
                <w:noProof/>
                <w:webHidden/>
              </w:rPr>
              <w:fldChar w:fldCharType="end"/>
            </w:r>
          </w:hyperlink>
        </w:p>
        <w:p w14:paraId="787B8E3A" w14:textId="72545E37"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0" w:history="1">
            <w:r w:rsidR="004C7477" w:rsidRPr="00C72A4C">
              <w:rPr>
                <w:rStyle w:val="Hyperlink"/>
                <w:noProof/>
              </w:rPr>
              <w:t>1.2 Rationale for Research or Problem Statement</w:t>
            </w:r>
            <w:r w:rsidR="004C7477">
              <w:rPr>
                <w:noProof/>
                <w:webHidden/>
              </w:rPr>
              <w:tab/>
            </w:r>
            <w:r w:rsidR="004C7477">
              <w:rPr>
                <w:noProof/>
                <w:webHidden/>
              </w:rPr>
              <w:fldChar w:fldCharType="begin"/>
            </w:r>
            <w:r w:rsidR="004C7477">
              <w:rPr>
                <w:noProof/>
                <w:webHidden/>
              </w:rPr>
              <w:instrText xml:space="preserve"> PAGEREF _Toc238549540 \h </w:instrText>
            </w:r>
            <w:r w:rsidR="004C7477">
              <w:rPr>
                <w:noProof/>
                <w:webHidden/>
              </w:rPr>
            </w:r>
            <w:r w:rsidR="004C7477">
              <w:rPr>
                <w:noProof/>
                <w:webHidden/>
              </w:rPr>
              <w:fldChar w:fldCharType="separate"/>
            </w:r>
            <w:r w:rsidR="004C7477">
              <w:rPr>
                <w:noProof/>
                <w:webHidden/>
              </w:rPr>
              <w:t>13</w:t>
            </w:r>
            <w:r w:rsidR="004C7477">
              <w:rPr>
                <w:noProof/>
                <w:webHidden/>
              </w:rPr>
              <w:fldChar w:fldCharType="end"/>
            </w:r>
          </w:hyperlink>
        </w:p>
        <w:p w14:paraId="370C2CF9" w14:textId="4794FCF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1" w:history="1">
            <w:r w:rsidR="004C7477" w:rsidRPr="00C72A4C">
              <w:rPr>
                <w:rStyle w:val="Hyperlink"/>
                <w:noProof/>
              </w:rPr>
              <w:t>1.3 Research Question</w:t>
            </w:r>
            <w:r w:rsidR="004C7477">
              <w:rPr>
                <w:noProof/>
                <w:webHidden/>
              </w:rPr>
              <w:tab/>
            </w:r>
            <w:r w:rsidR="004C7477">
              <w:rPr>
                <w:noProof/>
                <w:webHidden/>
              </w:rPr>
              <w:fldChar w:fldCharType="begin"/>
            </w:r>
            <w:r w:rsidR="004C7477">
              <w:rPr>
                <w:noProof/>
                <w:webHidden/>
              </w:rPr>
              <w:instrText xml:space="preserve"> PAGEREF _Toc238549541 \h </w:instrText>
            </w:r>
            <w:r w:rsidR="004C7477">
              <w:rPr>
                <w:noProof/>
                <w:webHidden/>
              </w:rPr>
            </w:r>
            <w:r w:rsidR="004C7477">
              <w:rPr>
                <w:noProof/>
                <w:webHidden/>
              </w:rPr>
              <w:fldChar w:fldCharType="separate"/>
            </w:r>
            <w:r w:rsidR="004C7477">
              <w:rPr>
                <w:noProof/>
                <w:webHidden/>
              </w:rPr>
              <w:t>14</w:t>
            </w:r>
            <w:r w:rsidR="004C7477">
              <w:rPr>
                <w:noProof/>
                <w:webHidden/>
              </w:rPr>
              <w:fldChar w:fldCharType="end"/>
            </w:r>
          </w:hyperlink>
        </w:p>
        <w:p w14:paraId="6926277E" w14:textId="2BDCDF5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2" w:history="1">
            <w:r w:rsidR="004C7477" w:rsidRPr="00C72A4C">
              <w:rPr>
                <w:rStyle w:val="Hyperlink"/>
                <w:noProof/>
              </w:rPr>
              <w:t>1.4 Research Aim</w:t>
            </w:r>
            <w:r w:rsidR="004C7477">
              <w:rPr>
                <w:noProof/>
                <w:webHidden/>
              </w:rPr>
              <w:tab/>
            </w:r>
            <w:r w:rsidR="004C7477">
              <w:rPr>
                <w:noProof/>
                <w:webHidden/>
              </w:rPr>
              <w:fldChar w:fldCharType="begin"/>
            </w:r>
            <w:r w:rsidR="004C7477">
              <w:rPr>
                <w:noProof/>
                <w:webHidden/>
              </w:rPr>
              <w:instrText xml:space="preserve"> PAGEREF _Toc238549542 \h </w:instrText>
            </w:r>
            <w:r w:rsidR="004C7477">
              <w:rPr>
                <w:noProof/>
                <w:webHidden/>
              </w:rPr>
            </w:r>
            <w:r w:rsidR="004C7477">
              <w:rPr>
                <w:noProof/>
                <w:webHidden/>
              </w:rPr>
              <w:fldChar w:fldCharType="separate"/>
            </w:r>
            <w:r w:rsidR="004C7477">
              <w:rPr>
                <w:noProof/>
                <w:webHidden/>
              </w:rPr>
              <w:t>14</w:t>
            </w:r>
            <w:r w:rsidR="004C7477">
              <w:rPr>
                <w:noProof/>
                <w:webHidden/>
              </w:rPr>
              <w:fldChar w:fldCharType="end"/>
            </w:r>
          </w:hyperlink>
        </w:p>
        <w:p w14:paraId="77C60135" w14:textId="3A547EAE"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3" w:history="1">
            <w:r w:rsidR="004C7477" w:rsidRPr="00C72A4C">
              <w:rPr>
                <w:rStyle w:val="Hyperlink"/>
                <w:noProof/>
              </w:rPr>
              <w:t>1.5 Research Objectives</w:t>
            </w:r>
            <w:r w:rsidR="004C7477">
              <w:rPr>
                <w:noProof/>
                <w:webHidden/>
              </w:rPr>
              <w:tab/>
            </w:r>
            <w:r w:rsidR="004C7477">
              <w:rPr>
                <w:noProof/>
                <w:webHidden/>
              </w:rPr>
              <w:fldChar w:fldCharType="begin"/>
            </w:r>
            <w:r w:rsidR="004C7477">
              <w:rPr>
                <w:noProof/>
                <w:webHidden/>
              </w:rPr>
              <w:instrText xml:space="preserve"> PAGEREF _Toc238549543 \h </w:instrText>
            </w:r>
            <w:r w:rsidR="004C7477">
              <w:rPr>
                <w:noProof/>
                <w:webHidden/>
              </w:rPr>
            </w:r>
            <w:r w:rsidR="004C7477">
              <w:rPr>
                <w:noProof/>
                <w:webHidden/>
              </w:rPr>
              <w:fldChar w:fldCharType="separate"/>
            </w:r>
            <w:r w:rsidR="004C7477">
              <w:rPr>
                <w:noProof/>
                <w:webHidden/>
              </w:rPr>
              <w:t>14</w:t>
            </w:r>
            <w:r w:rsidR="004C7477">
              <w:rPr>
                <w:noProof/>
                <w:webHidden/>
              </w:rPr>
              <w:fldChar w:fldCharType="end"/>
            </w:r>
          </w:hyperlink>
        </w:p>
        <w:p w14:paraId="022958CD" w14:textId="6F1127A4"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4" w:history="1">
            <w:r w:rsidR="004C7477" w:rsidRPr="00C72A4C">
              <w:rPr>
                <w:rStyle w:val="Hyperlink"/>
                <w:noProof/>
              </w:rPr>
              <w:t>1.6 Chapter Summary</w:t>
            </w:r>
            <w:r w:rsidR="004C7477">
              <w:rPr>
                <w:noProof/>
                <w:webHidden/>
              </w:rPr>
              <w:tab/>
            </w:r>
            <w:r w:rsidR="004C7477">
              <w:rPr>
                <w:noProof/>
                <w:webHidden/>
              </w:rPr>
              <w:fldChar w:fldCharType="begin"/>
            </w:r>
            <w:r w:rsidR="004C7477">
              <w:rPr>
                <w:noProof/>
                <w:webHidden/>
              </w:rPr>
              <w:instrText xml:space="preserve"> PAGEREF _Toc238549544 \h </w:instrText>
            </w:r>
            <w:r w:rsidR="004C7477">
              <w:rPr>
                <w:noProof/>
                <w:webHidden/>
              </w:rPr>
            </w:r>
            <w:r w:rsidR="004C7477">
              <w:rPr>
                <w:noProof/>
                <w:webHidden/>
              </w:rPr>
              <w:fldChar w:fldCharType="separate"/>
            </w:r>
            <w:r w:rsidR="004C7477">
              <w:rPr>
                <w:noProof/>
                <w:webHidden/>
              </w:rPr>
              <w:t>14</w:t>
            </w:r>
            <w:r w:rsidR="004C7477">
              <w:rPr>
                <w:noProof/>
                <w:webHidden/>
              </w:rPr>
              <w:fldChar w:fldCharType="end"/>
            </w:r>
          </w:hyperlink>
        </w:p>
        <w:p w14:paraId="07405E68" w14:textId="022AF8E3"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5" w:history="1">
            <w:r w:rsidR="004C7477" w:rsidRPr="00C72A4C">
              <w:rPr>
                <w:rStyle w:val="Hyperlink"/>
                <w:noProof/>
              </w:rPr>
              <w:t>CHAPTER 2: LITERATURE REVIEW</w:t>
            </w:r>
            <w:r w:rsidR="004C7477">
              <w:rPr>
                <w:noProof/>
                <w:webHidden/>
              </w:rPr>
              <w:tab/>
            </w:r>
            <w:r w:rsidR="004C7477">
              <w:rPr>
                <w:noProof/>
                <w:webHidden/>
              </w:rPr>
              <w:fldChar w:fldCharType="begin"/>
            </w:r>
            <w:r w:rsidR="004C7477">
              <w:rPr>
                <w:noProof/>
                <w:webHidden/>
              </w:rPr>
              <w:instrText xml:space="preserve"> PAGEREF _Toc238549545 \h </w:instrText>
            </w:r>
            <w:r w:rsidR="004C7477">
              <w:rPr>
                <w:noProof/>
                <w:webHidden/>
              </w:rPr>
            </w:r>
            <w:r w:rsidR="004C7477">
              <w:rPr>
                <w:noProof/>
                <w:webHidden/>
              </w:rPr>
              <w:fldChar w:fldCharType="separate"/>
            </w:r>
            <w:r w:rsidR="004C7477">
              <w:rPr>
                <w:noProof/>
                <w:webHidden/>
              </w:rPr>
              <w:t>15</w:t>
            </w:r>
            <w:r w:rsidR="004C7477">
              <w:rPr>
                <w:noProof/>
                <w:webHidden/>
              </w:rPr>
              <w:fldChar w:fldCharType="end"/>
            </w:r>
          </w:hyperlink>
        </w:p>
        <w:p w14:paraId="4B727C85" w14:textId="6113BA7B"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6" w:history="1">
            <w:r w:rsidR="004C7477" w:rsidRPr="00C72A4C">
              <w:rPr>
                <w:rStyle w:val="Hyperlink"/>
                <w:noProof/>
              </w:rPr>
              <w:t>2.1 Introduction to the Literature Review</w:t>
            </w:r>
            <w:r w:rsidR="004C7477">
              <w:rPr>
                <w:noProof/>
                <w:webHidden/>
              </w:rPr>
              <w:tab/>
            </w:r>
            <w:r w:rsidR="004C7477">
              <w:rPr>
                <w:noProof/>
                <w:webHidden/>
              </w:rPr>
              <w:fldChar w:fldCharType="begin"/>
            </w:r>
            <w:r w:rsidR="004C7477">
              <w:rPr>
                <w:noProof/>
                <w:webHidden/>
              </w:rPr>
              <w:instrText xml:space="preserve"> PAGEREF _Toc238549546 \h </w:instrText>
            </w:r>
            <w:r w:rsidR="004C7477">
              <w:rPr>
                <w:noProof/>
                <w:webHidden/>
              </w:rPr>
            </w:r>
            <w:r w:rsidR="004C7477">
              <w:rPr>
                <w:noProof/>
                <w:webHidden/>
              </w:rPr>
              <w:fldChar w:fldCharType="separate"/>
            </w:r>
            <w:r w:rsidR="004C7477">
              <w:rPr>
                <w:noProof/>
                <w:webHidden/>
              </w:rPr>
              <w:t>15</w:t>
            </w:r>
            <w:r w:rsidR="004C7477">
              <w:rPr>
                <w:noProof/>
                <w:webHidden/>
              </w:rPr>
              <w:fldChar w:fldCharType="end"/>
            </w:r>
          </w:hyperlink>
        </w:p>
        <w:p w14:paraId="021FE8C1" w14:textId="2BD73781"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7" w:history="1">
            <w:r w:rsidR="004C7477" w:rsidRPr="00C72A4C">
              <w:rPr>
                <w:rStyle w:val="Hyperlink"/>
                <w:noProof/>
              </w:rPr>
              <w:t>2.2 Epidemiology and Determinants of Teenage Tobacco Use in the United Kingdom</w:t>
            </w:r>
            <w:r w:rsidR="004C7477">
              <w:rPr>
                <w:noProof/>
                <w:webHidden/>
              </w:rPr>
              <w:tab/>
            </w:r>
            <w:r w:rsidR="004C7477">
              <w:rPr>
                <w:noProof/>
                <w:webHidden/>
              </w:rPr>
              <w:fldChar w:fldCharType="begin"/>
            </w:r>
            <w:r w:rsidR="004C7477">
              <w:rPr>
                <w:noProof/>
                <w:webHidden/>
              </w:rPr>
              <w:instrText xml:space="preserve"> PAGEREF _Toc238549547 \h </w:instrText>
            </w:r>
            <w:r w:rsidR="004C7477">
              <w:rPr>
                <w:noProof/>
                <w:webHidden/>
              </w:rPr>
            </w:r>
            <w:r w:rsidR="004C7477">
              <w:rPr>
                <w:noProof/>
                <w:webHidden/>
              </w:rPr>
              <w:fldChar w:fldCharType="separate"/>
            </w:r>
            <w:r w:rsidR="004C7477">
              <w:rPr>
                <w:noProof/>
                <w:webHidden/>
              </w:rPr>
              <w:t>15</w:t>
            </w:r>
            <w:r w:rsidR="004C7477">
              <w:rPr>
                <w:noProof/>
                <w:webHidden/>
              </w:rPr>
              <w:fldChar w:fldCharType="end"/>
            </w:r>
          </w:hyperlink>
        </w:p>
        <w:p w14:paraId="1D30F4A1" w14:textId="138CC3B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8" w:history="1">
            <w:r w:rsidR="004C7477" w:rsidRPr="00C72A4C">
              <w:rPr>
                <w:rStyle w:val="Hyperlink"/>
                <w:noProof/>
              </w:rPr>
              <w:t>2.3 Public Health Campaigns for Tobacco Control among Teenagers in the United Kingdom</w:t>
            </w:r>
            <w:r w:rsidR="004C7477">
              <w:rPr>
                <w:noProof/>
                <w:webHidden/>
              </w:rPr>
              <w:tab/>
            </w:r>
            <w:r w:rsidR="004C7477">
              <w:rPr>
                <w:noProof/>
                <w:webHidden/>
              </w:rPr>
              <w:fldChar w:fldCharType="begin"/>
            </w:r>
            <w:r w:rsidR="004C7477">
              <w:rPr>
                <w:noProof/>
                <w:webHidden/>
              </w:rPr>
              <w:instrText xml:space="preserve"> PAGEREF _Toc238549548 \h </w:instrText>
            </w:r>
            <w:r w:rsidR="004C7477">
              <w:rPr>
                <w:noProof/>
                <w:webHidden/>
              </w:rPr>
            </w:r>
            <w:r w:rsidR="004C7477">
              <w:rPr>
                <w:noProof/>
                <w:webHidden/>
              </w:rPr>
              <w:fldChar w:fldCharType="separate"/>
            </w:r>
            <w:r w:rsidR="004C7477">
              <w:rPr>
                <w:noProof/>
                <w:webHidden/>
              </w:rPr>
              <w:t>17</w:t>
            </w:r>
            <w:r w:rsidR="004C7477">
              <w:rPr>
                <w:noProof/>
                <w:webHidden/>
              </w:rPr>
              <w:fldChar w:fldCharType="end"/>
            </w:r>
          </w:hyperlink>
        </w:p>
        <w:p w14:paraId="7A258706" w14:textId="3D31CD0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49" w:history="1">
            <w:r w:rsidR="004C7477" w:rsidRPr="00C72A4C">
              <w:rPr>
                <w:rStyle w:val="Hyperlink"/>
                <w:noProof/>
              </w:rPr>
              <w:t>2.4 Effectiveness of Public Health Campaigns in Preventing Smoking Initiation</w:t>
            </w:r>
            <w:r w:rsidR="004C7477">
              <w:rPr>
                <w:noProof/>
                <w:webHidden/>
              </w:rPr>
              <w:tab/>
            </w:r>
            <w:r w:rsidR="004C7477">
              <w:rPr>
                <w:noProof/>
                <w:webHidden/>
              </w:rPr>
              <w:fldChar w:fldCharType="begin"/>
            </w:r>
            <w:r w:rsidR="004C7477">
              <w:rPr>
                <w:noProof/>
                <w:webHidden/>
              </w:rPr>
              <w:instrText xml:space="preserve"> PAGEREF _Toc238549549 \h </w:instrText>
            </w:r>
            <w:r w:rsidR="004C7477">
              <w:rPr>
                <w:noProof/>
                <w:webHidden/>
              </w:rPr>
            </w:r>
            <w:r w:rsidR="004C7477">
              <w:rPr>
                <w:noProof/>
                <w:webHidden/>
              </w:rPr>
              <w:fldChar w:fldCharType="separate"/>
            </w:r>
            <w:r w:rsidR="004C7477">
              <w:rPr>
                <w:noProof/>
                <w:webHidden/>
              </w:rPr>
              <w:t>19</w:t>
            </w:r>
            <w:r w:rsidR="004C7477">
              <w:rPr>
                <w:noProof/>
                <w:webHidden/>
              </w:rPr>
              <w:fldChar w:fldCharType="end"/>
            </w:r>
          </w:hyperlink>
        </w:p>
        <w:p w14:paraId="0CB9ED6A" w14:textId="5060A745"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0" w:history="1">
            <w:r w:rsidR="004C7477" w:rsidRPr="00C72A4C">
              <w:rPr>
                <w:rStyle w:val="Hyperlink"/>
                <w:noProof/>
              </w:rPr>
              <w:t>2.5 Effectiveness of Public Health Campaigns in Promoting Smoking Cessation and Behavioural Change</w:t>
            </w:r>
            <w:r w:rsidR="004C7477">
              <w:rPr>
                <w:noProof/>
                <w:webHidden/>
              </w:rPr>
              <w:tab/>
            </w:r>
            <w:r w:rsidR="004C7477">
              <w:rPr>
                <w:noProof/>
                <w:webHidden/>
              </w:rPr>
              <w:fldChar w:fldCharType="begin"/>
            </w:r>
            <w:r w:rsidR="004C7477">
              <w:rPr>
                <w:noProof/>
                <w:webHidden/>
              </w:rPr>
              <w:instrText xml:space="preserve"> PAGEREF _Toc238549550 \h </w:instrText>
            </w:r>
            <w:r w:rsidR="004C7477">
              <w:rPr>
                <w:noProof/>
                <w:webHidden/>
              </w:rPr>
            </w:r>
            <w:r w:rsidR="004C7477">
              <w:rPr>
                <w:noProof/>
                <w:webHidden/>
              </w:rPr>
              <w:fldChar w:fldCharType="separate"/>
            </w:r>
            <w:r w:rsidR="004C7477">
              <w:rPr>
                <w:noProof/>
                <w:webHidden/>
              </w:rPr>
              <w:t>21</w:t>
            </w:r>
            <w:r w:rsidR="004C7477">
              <w:rPr>
                <w:noProof/>
                <w:webHidden/>
              </w:rPr>
              <w:fldChar w:fldCharType="end"/>
            </w:r>
          </w:hyperlink>
        </w:p>
        <w:p w14:paraId="53D5B547" w14:textId="773CFEAB"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1" w:history="1">
            <w:r w:rsidR="004C7477" w:rsidRPr="00C72A4C">
              <w:rPr>
                <w:rStyle w:val="Hyperlink"/>
                <w:noProof/>
              </w:rPr>
              <w:t>2.6 Influence of Public Health Campaigns on Knowledge, Attitudes and Risk Perception</w:t>
            </w:r>
            <w:r w:rsidR="004C7477">
              <w:rPr>
                <w:noProof/>
                <w:webHidden/>
              </w:rPr>
              <w:tab/>
            </w:r>
            <w:r w:rsidR="004C7477">
              <w:rPr>
                <w:noProof/>
                <w:webHidden/>
              </w:rPr>
              <w:fldChar w:fldCharType="begin"/>
            </w:r>
            <w:r w:rsidR="004C7477">
              <w:rPr>
                <w:noProof/>
                <w:webHidden/>
              </w:rPr>
              <w:instrText xml:space="preserve"> PAGEREF _Toc238549551 \h </w:instrText>
            </w:r>
            <w:r w:rsidR="004C7477">
              <w:rPr>
                <w:noProof/>
                <w:webHidden/>
              </w:rPr>
            </w:r>
            <w:r w:rsidR="004C7477">
              <w:rPr>
                <w:noProof/>
                <w:webHidden/>
              </w:rPr>
              <w:fldChar w:fldCharType="separate"/>
            </w:r>
            <w:r w:rsidR="004C7477">
              <w:rPr>
                <w:noProof/>
                <w:webHidden/>
              </w:rPr>
              <w:t>23</w:t>
            </w:r>
            <w:r w:rsidR="004C7477">
              <w:rPr>
                <w:noProof/>
                <w:webHidden/>
              </w:rPr>
              <w:fldChar w:fldCharType="end"/>
            </w:r>
          </w:hyperlink>
        </w:p>
        <w:p w14:paraId="4898405B" w14:textId="5D64833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2" w:history="1">
            <w:r w:rsidR="004C7477" w:rsidRPr="00C72A4C">
              <w:rPr>
                <w:rStyle w:val="Hyperlink"/>
                <w:noProof/>
              </w:rPr>
              <w:t>2.7 Factors Influencing the Effectiveness of Public Health Campaigns</w:t>
            </w:r>
            <w:r w:rsidR="004C7477">
              <w:rPr>
                <w:noProof/>
                <w:webHidden/>
              </w:rPr>
              <w:tab/>
            </w:r>
            <w:r w:rsidR="004C7477">
              <w:rPr>
                <w:noProof/>
                <w:webHidden/>
              </w:rPr>
              <w:fldChar w:fldCharType="begin"/>
            </w:r>
            <w:r w:rsidR="004C7477">
              <w:rPr>
                <w:noProof/>
                <w:webHidden/>
              </w:rPr>
              <w:instrText xml:space="preserve"> PAGEREF _Toc238549552 \h </w:instrText>
            </w:r>
            <w:r w:rsidR="004C7477">
              <w:rPr>
                <w:noProof/>
                <w:webHidden/>
              </w:rPr>
            </w:r>
            <w:r w:rsidR="004C7477">
              <w:rPr>
                <w:noProof/>
                <w:webHidden/>
              </w:rPr>
              <w:fldChar w:fldCharType="separate"/>
            </w:r>
            <w:r w:rsidR="004C7477">
              <w:rPr>
                <w:noProof/>
                <w:webHidden/>
              </w:rPr>
              <w:t>25</w:t>
            </w:r>
            <w:r w:rsidR="004C7477">
              <w:rPr>
                <w:noProof/>
                <w:webHidden/>
              </w:rPr>
              <w:fldChar w:fldCharType="end"/>
            </w:r>
          </w:hyperlink>
        </w:p>
        <w:p w14:paraId="13E9BB8D" w14:textId="681590D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3" w:history="1">
            <w:r w:rsidR="004C7477" w:rsidRPr="00C72A4C">
              <w:rPr>
                <w:rStyle w:val="Hyperlink"/>
                <w:noProof/>
              </w:rPr>
              <w:t>2.8 Theoretical Framework</w:t>
            </w:r>
            <w:r w:rsidR="004C7477">
              <w:rPr>
                <w:noProof/>
                <w:webHidden/>
              </w:rPr>
              <w:tab/>
            </w:r>
            <w:r w:rsidR="004C7477">
              <w:rPr>
                <w:noProof/>
                <w:webHidden/>
              </w:rPr>
              <w:fldChar w:fldCharType="begin"/>
            </w:r>
            <w:r w:rsidR="004C7477">
              <w:rPr>
                <w:noProof/>
                <w:webHidden/>
              </w:rPr>
              <w:instrText xml:space="preserve"> PAGEREF _Toc238549553 \h </w:instrText>
            </w:r>
            <w:r w:rsidR="004C7477">
              <w:rPr>
                <w:noProof/>
                <w:webHidden/>
              </w:rPr>
            </w:r>
            <w:r w:rsidR="004C7477">
              <w:rPr>
                <w:noProof/>
                <w:webHidden/>
              </w:rPr>
              <w:fldChar w:fldCharType="separate"/>
            </w:r>
            <w:r w:rsidR="004C7477">
              <w:rPr>
                <w:noProof/>
                <w:webHidden/>
              </w:rPr>
              <w:t>27</w:t>
            </w:r>
            <w:r w:rsidR="004C7477">
              <w:rPr>
                <w:noProof/>
                <w:webHidden/>
              </w:rPr>
              <w:fldChar w:fldCharType="end"/>
            </w:r>
          </w:hyperlink>
        </w:p>
        <w:p w14:paraId="08CCD78F" w14:textId="53ACE83F" w:rsidR="004C7477" w:rsidRDefault="00F71786">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4" w:history="1">
            <w:r w:rsidR="004C7477" w:rsidRPr="00C72A4C">
              <w:rPr>
                <w:rStyle w:val="Hyperlink"/>
                <w:noProof/>
              </w:rPr>
              <w:t>2.8.1 Health Belief Model (HBM)</w:t>
            </w:r>
            <w:r w:rsidR="004C7477">
              <w:rPr>
                <w:noProof/>
                <w:webHidden/>
              </w:rPr>
              <w:tab/>
            </w:r>
            <w:r w:rsidR="004C7477">
              <w:rPr>
                <w:noProof/>
                <w:webHidden/>
              </w:rPr>
              <w:fldChar w:fldCharType="begin"/>
            </w:r>
            <w:r w:rsidR="004C7477">
              <w:rPr>
                <w:noProof/>
                <w:webHidden/>
              </w:rPr>
              <w:instrText xml:space="preserve"> PAGEREF _Toc238549554 \h </w:instrText>
            </w:r>
            <w:r w:rsidR="004C7477">
              <w:rPr>
                <w:noProof/>
                <w:webHidden/>
              </w:rPr>
            </w:r>
            <w:r w:rsidR="004C7477">
              <w:rPr>
                <w:noProof/>
                <w:webHidden/>
              </w:rPr>
              <w:fldChar w:fldCharType="separate"/>
            </w:r>
            <w:r w:rsidR="004C7477">
              <w:rPr>
                <w:noProof/>
                <w:webHidden/>
              </w:rPr>
              <w:t>27</w:t>
            </w:r>
            <w:r w:rsidR="004C7477">
              <w:rPr>
                <w:noProof/>
                <w:webHidden/>
              </w:rPr>
              <w:fldChar w:fldCharType="end"/>
            </w:r>
          </w:hyperlink>
        </w:p>
        <w:p w14:paraId="3576396E" w14:textId="353BE4BE" w:rsidR="004C7477" w:rsidRDefault="00F71786">
          <w:pPr>
            <w:pStyle w:val="TOC3"/>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5" w:history="1">
            <w:r w:rsidR="004C7477" w:rsidRPr="00C72A4C">
              <w:rPr>
                <w:rStyle w:val="Hyperlink"/>
                <w:noProof/>
              </w:rPr>
              <w:t>2.8.2 Theory of Planned Behaviour (TPB)</w:t>
            </w:r>
            <w:r w:rsidR="004C7477">
              <w:rPr>
                <w:noProof/>
                <w:webHidden/>
              </w:rPr>
              <w:tab/>
            </w:r>
            <w:r w:rsidR="004C7477">
              <w:rPr>
                <w:noProof/>
                <w:webHidden/>
              </w:rPr>
              <w:fldChar w:fldCharType="begin"/>
            </w:r>
            <w:r w:rsidR="004C7477">
              <w:rPr>
                <w:noProof/>
                <w:webHidden/>
              </w:rPr>
              <w:instrText xml:space="preserve"> PAGEREF _Toc238549555 \h </w:instrText>
            </w:r>
            <w:r w:rsidR="004C7477">
              <w:rPr>
                <w:noProof/>
                <w:webHidden/>
              </w:rPr>
            </w:r>
            <w:r w:rsidR="004C7477">
              <w:rPr>
                <w:noProof/>
                <w:webHidden/>
              </w:rPr>
              <w:fldChar w:fldCharType="separate"/>
            </w:r>
            <w:r w:rsidR="004C7477">
              <w:rPr>
                <w:noProof/>
                <w:webHidden/>
              </w:rPr>
              <w:t>28</w:t>
            </w:r>
            <w:r w:rsidR="004C7477">
              <w:rPr>
                <w:noProof/>
                <w:webHidden/>
              </w:rPr>
              <w:fldChar w:fldCharType="end"/>
            </w:r>
          </w:hyperlink>
        </w:p>
        <w:p w14:paraId="1385F872" w14:textId="36ABEC84"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6" w:history="1">
            <w:r w:rsidR="004C7477" w:rsidRPr="00C72A4C">
              <w:rPr>
                <w:rStyle w:val="Hyperlink"/>
                <w:noProof/>
              </w:rPr>
              <w:t>2.9 Research Gap</w:t>
            </w:r>
            <w:r w:rsidR="004C7477">
              <w:rPr>
                <w:noProof/>
                <w:webHidden/>
              </w:rPr>
              <w:tab/>
            </w:r>
            <w:r w:rsidR="004C7477">
              <w:rPr>
                <w:noProof/>
                <w:webHidden/>
              </w:rPr>
              <w:fldChar w:fldCharType="begin"/>
            </w:r>
            <w:r w:rsidR="004C7477">
              <w:rPr>
                <w:noProof/>
                <w:webHidden/>
              </w:rPr>
              <w:instrText xml:space="preserve"> PAGEREF _Toc238549556 \h </w:instrText>
            </w:r>
            <w:r w:rsidR="004C7477">
              <w:rPr>
                <w:noProof/>
                <w:webHidden/>
              </w:rPr>
            </w:r>
            <w:r w:rsidR="004C7477">
              <w:rPr>
                <w:noProof/>
                <w:webHidden/>
              </w:rPr>
              <w:fldChar w:fldCharType="separate"/>
            </w:r>
            <w:r w:rsidR="004C7477">
              <w:rPr>
                <w:noProof/>
                <w:webHidden/>
              </w:rPr>
              <w:t>28</w:t>
            </w:r>
            <w:r w:rsidR="004C7477">
              <w:rPr>
                <w:noProof/>
                <w:webHidden/>
              </w:rPr>
              <w:fldChar w:fldCharType="end"/>
            </w:r>
          </w:hyperlink>
        </w:p>
        <w:p w14:paraId="1598EBD5" w14:textId="3A2FDCE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7" w:history="1">
            <w:r w:rsidR="004C7477" w:rsidRPr="00C72A4C">
              <w:rPr>
                <w:rStyle w:val="Hyperlink"/>
                <w:noProof/>
              </w:rPr>
              <w:t>2.10 Chapter Summary</w:t>
            </w:r>
            <w:r w:rsidR="004C7477">
              <w:rPr>
                <w:noProof/>
                <w:webHidden/>
              </w:rPr>
              <w:tab/>
            </w:r>
            <w:r w:rsidR="004C7477">
              <w:rPr>
                <w:noProof/>
                <w:webHidden/>
              </w:rPr>
              <w:fldChar w:fldCharType="begin"/>
            </w:r>
            <w:r w:rsidR="004C7477">
              <w:rPr>
                <w:noProof/>
                <w:webHidden/>
              </w:rPr>
              <w:instrText xml:space="preserve"> PAGEREF _Toc238549557 \h </w:instrText>
            </w:r>
            <w:r w:rsidR="004C7477">
              <w:rPr>
                <w:noProof/>
                <w:webHidden/>
              </w:rPr>
            </w:r>
            <w:r w:rsidR="004C7477">
              <w:rPr>
                <w:noProof/>
                <w:webHidden/>
              </w:rPr>
              <w:fldChar w:fldCharType="separate"/>
            </w:r>
            <w:r w:rsidR="004C7477">
              <w:rPr>
                <w:noProof/>
                <w:webHidden/>
              </w:rPr>
              <w:t>29</w:t>
            </w:r>
            <w:r w:rsidR="004C7477">
              <w:rPr>
                <w:noProof/>
                <w:webHidden/>
              </w:rPr>
              <w:fldChar w:fldCharType="end"/>
            </w:r>
          </w:hyperlink>
        </w:p>
        <w:p w14:paraId="269C099F" w14:textId="4AF92549"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8" w:history="1">
            <w:r w:rsidR="004C7477" w:rsidRPr="00C72A4C">
              <w:rPr>
                <w:rStyle w:val="Hyperlink"/>
                <w:noProof/>
                <w:lang w:eastAsia="en-IN"/>
              </w:rPr>
              <w:t>Chapter 3: Methodology</w:t>
            </w:r>
            <w:r w:rsidR="004C7477">
              <w:rPr>
                <w:noProof/>
                <w:webHidden/>
              </w:rPr>
              <w:tab/>
            </w:r>
            <w:r w:rsidR="004C7477">
              <w:rPr>
                <w:noProof/>
                <w:webHidden/>
              </w:rPr>
              <w:fldChar w:fldCharType="begin"/>
            </w:r>
            <w:r w:rsidR="004C7477">
              <w:rPr>
                <w:noProof/>
                <w:webHidden/>
              </w:rPr>
              <w:instrText xml:space="preserve"> PAGEREF _Toc238549558 \h </w:instrText>
            </w:r>
            <w:r w:rsidR="004C7477">
              <w:rPr>
                <w:noProof/>
                <w:webHidden/>
              </w:rPr>
            </w:r>
            <w:r w:rsidR="004C7477">
              <w:rPr>
                <w:noProof/>
                <w:webHidden/>
              </w:rPr>
              <w:fldChar w:fldCharType="separate"/>
            </w:r>
            <w:r w:rsidR="004C7477">
              <w:rPr>
                <w:noProof/>
                <w:webHidden/>
              </w:rPr>
              <w:t>30</w:t>
            </w:r>
            <w:r w:rsidR="004C7477">
              <w:rPr>
                <w:noProof/>
                <w:webHidden/>
              </w:rPr>
              <w:fldChar w:fldCharType="end"/>
            </w:r>
          </w:hyperlink>
        </w:p>
        <w:p w14:paraId="4B29D7ED" w14:textId="61656437"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59" w:history="1">
            <w:r w:rsidR="004C7477" w:rsidRPr="00C72A4C">
              <w:rPr>
                <w:rStyle w:val="Hyperlink"/>
                <w:noProof/>
                <w:lang w:eastAsia="en-IN"/>
              </w:rPr>
              <w:t>3.1 Introduction to Chapter</w:t>
            </w:r>
            <w:r w:rsidR="004C7477">
              <w:rPr>
                <w:noProof/>
                <w:webHidden/>
              </w:rPr>
              <w:tab/>
            </w:r>
            <w:r w:rsidR="004C7477">
              <w:rPr>
                <w:noProof/>
                <w:webHidden/>
              </w:rPr>
              <w:fldChar w:fldCharType="begin"/>
            </w:r>
            <w:r w:rsidR="004C7477">
              <w:rPr>
                <w:noProof/>
                <w:webHidden/>
              </w:rPr>
              <w:instrText xml:space="preserve"> PAGEREF _Toc238549559 \h </w:instrText>
            </w:r>
            <w:r w:rsidR="004C7477">
              <w:rPr>
                <w:noProof/>
                <w:webHidden/>
              </w:rPr>
            </w:r>
            <w:r w:rsidR="004C7477">
              <w:rPr>
                <w:noProof/>
                <w:webHidden/>
              </w:rPr>
              <w:fldChar w:fldCharType="separate"/>
            </w:r>
            <w:r w:rsidR="004C7477">
              <w:rPr>
                <w:noProof/>
                <w:webHidden/>
              </w:rPr>
              <w:t>30</w:t>
            </w:r>
            <w:r w:rsidR="004C7477">
              <w:rPr>
                <w:noProof/>
                <w:webHidden/>
              </w:rPr>
              <w:fldChar w:fldCharType="end"/>
            </w:r>
          </w:hyperlink>
        </w:p>
        <w:p w14:paraId="1F4D7DA9" w14:textId="06A2FB71"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0" w:history="1">
            <w:r w:rsidR="004C7477" w:rsidRPr="00C72A4C">
              <w:rPr>
                <w:rStyle w:val="Hyperlink"/>
                <w:noProof/>
                <w:lang w:eastAsia="en-IN"/>
              </w:rPr>
              <w:t>3.2 Systematic Literature Review (SLR)</w:t>
            </w:r>
            <w:r w:rsidR="004C7477">
              <w:rPr>
                <w:noProof/>
                <w:webHidden/>
              </w:rPr>
              <w:tab/>
            </w:r>
            <w:r w:rsidR="004C7477">
              <w:rPr>
                <w:noProof/>
                <w:webHidden/>
              </w:rPr>
              <w:fldChar w:fldCharType="begin"/>
            </w:r>
            <w:r w:rsidR="004C7477">
              <w:rPr>
                <w:noProof/>
                <w:webHidden/>
              </w:rPr>
              <w:instrText xml:space="preserve"> PAGEREF _Toc238549560 \h </w:instrText>
            </w:r>
            <w:r w:rsidR="004C7477">
              <w:rPr>
                <w:noProof/>
                <w:webHidden/>
              </w:rPr>
            </w:r>
            <w:r w:rsidR="004C7477">
              <w:rPr>
                <w:noProof/>
                <w:webHidden/>
              </w:rPr>
              <w:fldChar w:fldCharType="separate"/>
            </w:r>
            <w:r w:rsidR="004C7477">
              <w:rPr>
                <w:noProof/>
                <w:webHidden/>
              </w:rPr>
              <w:t>30</w:t>
            </w:r>
            <w:r w:rsidR="004C7477">
              <w:rPr>
                <w:noProof/>
                <w:webHidden/>
              </w:rPr>
              <w:fldChar w:fldCharType="end"/>
            </w:r>
          </w:hyperlink>
        </w:p>
        <w:p w14:paraId="7ADA78B5" w14:textId="2A39AE14"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1" w:history="1">
            <w:r w:rsidR="004C7477" w:rsidRPr="00C72A4C">
              <w:rPr>
                <w:rStyle w:val="Hyperlink"/>
                <w:noProof/>
                <w:lang w:eastAsia="en-IN"/>
              </w:rPr>
              <w:t>3.3 Search Strategy</w:t>
            </w:r>
            <w:r w:rsidR="004C7477">
              <w:rPr>
                <w:noProof/>
                <w:webHidden/>
              </w:rPr>
              <w:tab/>
            </w:r>
            <w:r w:rsidR="004C7477">
              <w:rPr>
                <w:noProof/>
                <w:webHidden/>
              </w:rPr>
              <w:fldChar w:fldCharType="begin"/>
            </w:r>
            <w:r w:rsidR="004C7477">
              <w:rPr>
                <w:noProof/>
                <w:webHidden/>
              </w:rPr>
              <w:instrText xml:space="preserve"> PAGEREF _Toc238549561 \h </w:instrText>
            </w:r>
            <w:r w:rsidR="004C7477">
              <w:rPr>
                <w:noProof/>
                <w:webHidden/>
              </w:rPr>
            </w:r>
            <w:r w:rsidR="004C7477">
              <w:rPr>
                <w:noProof/>
                <w:webHidden/>
              </w:rPr>
              <w:fldChar w:fldCharType="separate"/>
            </w:r>
            <w:r w:rsidR="004C7477">
              <w:rPr>
                <w:noProof/>
                <w:webHidden/>
              </w:rPr>
              <w:t>30</w:t>
            </w:r>
            <w:r w:rsidR="004C7477">
              <w:rPr>
                <w:noProof/>
                <w:webHidden/>
              </w:rPr>
              <w:fldChar w:fldCharType="end"/>
            </w:r>
          </w:hyperlink>
        </w:p>
        <w:p w14:paraId="2A55C06D" w14:textId="54DFFD7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2" w:history="1">
            <w:r w:rsidR="004C7477" w:rsidRPr="00C72A4C">
              <w:rPr>
                <w:rStyle w:val="Hyperlink"/>
                <w:noProof/>
                <w:lang w:eastAsia="en-IN"/>
              </w:rPr>
              <w:t>3.4 Search terms</w:t>
            </w:r>
            <w:r w:rsidR="004C7477">
              <w:rPr>
                <w:noProof/>
                <w:webHidden/>
              </w:rPr>
              <w:tab/>
            </w:r>
            <w:r w:rsidR="004C7477">
              <w:rPr>
                <w:noProof/>
                <w:webHidden/>
              </w:rPr>
              <w:fldChar w:fldCharType="begin"/>
            </w:r>
            <w:r w:rsidR="004C7477">
              <w:rPr>
                <w:noProof/>
                <w:webHidden/>
              </w:rPr>
              <w:instrText xml:space="preserve"> PAGEREF _Toc238549562 \h </w:instrText>
            </w:r>
            <w:r w:rsidR="004C7477">
              <w:rPr>
                <w:noProof/>
                <w:webHidden/>
              </w:rPr>
            </w:r>
            <w:r w:rsidR="004C7477">
              <w:rPr>
                <w:noProof/>
                <w:webHidden/>
              </w:rPr>
              <w:fldChar w:fldCharType="separate"/>
            </w:r>
            <w:r w:rsidR="004C7477">
              <w:rPr>
                <w:noProof/>
                <w:webHidden/>
              </w:rPr>
              <w:t>31</w:t>
            </w:r>
            <w:r w:rsidR="004C7477">
              <w:rPr>
                <w:noProof/>
                <w:webHidden/>
              </w:rPr>
              <w:fldChar w:fldCharType="end"/>
            </w:r>
          </w:hyperlink>
        </w:p>
        <w:p w14:paraId="36C3D510" w14:textId="66B6AF91"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3" w:history="1">
            <w:r w:rsidR="004C7477" w:rsidRPr="00C72A4C">
              <w:rPr>
                <w:rStyle w:val="Hyperlink"/>
                <w:noProof/>
                <w:lang w:eastAsia="en-IN"/>
              </w:rPr>
              <w:t>3.5 Key Words</w:t>
            </w:r>
            <w:r w:rsidR="004C7477">
              <w:rPr>
                <w:noProof/>
                <w:webHidden/>
              </w:rPr>
              <w:tab/>
            </w:r>
            <w:r w:rsidR="004C7477">
              <w:rPr>
                <w:noProof/>
                <w:webHidden/>
              </w:rPr>
              <w:fldChar w:fldCharType="begin"/>
            </w:r>
            <w:r w:rsidR="004C7477">
              <w:rPr>
                <w:noProof/>
                <w:webHidden/>
              </w:rPr>
              <w:instrText xml:space="preserve"> PAGEREF _Toc238549563 \h </w:instrText>
            </w:r>
            <w:r w:rsidR="004C7477">
              <w:rPr>
                <w:noProof/>
                <w:webHidden/>
              </w:rPr>
            </w:r>
            <w:r w:rsidR="004C7477">
              <w:rPr>
                <w:noProof/>
                <w:webHidden/>
              </w:rPr>
              <w:fldChar w:fldCharType="separate"/>
            </w:r>
            <w:r w:rsidR="004C7477">
              <w:rPr>
                <w:noProof/>
                <w:webHidden/>
              </w:rPr>
              <w:t>32</w:t>
            </w:r>
            <w:r w:rsidR="004C7477">
              <w:rPr>
                <w:noProof/>
                <w:webHidden/>
              </w:rPr>
              <w:fldChar w:fldCharType="end"/>
            </w:r>
          </w:hyperlink>
        </w:p>
        <w:p w14:paraId="11D19AE3" w14:textId="3041CDFF"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4" w:history="1">
            <w:r w:rsidR="004C7477" w:rsidRPr="00C72A4C">
              <w:rPr>
                <w:rStyle w:val="Hyperlink"/>
                <w:noProof/>
                <w:lang w:eastAsia="en-IN"/>
              </w:rPr>
              <w:t>3.6 Database</w:t>
            </w:r>
            <w:r w:rsidR="004C7477">
              <w:rPr>
                <w:noProof/>
                <w:webHidden/>
              </w:rPr>
              <w:tab/>
            </w:r>
            <w:r w:rsidR="004C7477">
              <w:rPr>
                <w:noProof/>
                <w:webHidden/>
              </w:rPr>
              <w:fldChar w:fldCharType="begin"/>
            </w:r>
            <w:r w:rsidR="004C7477">
              <w:rPr>
                <w:noProof/>
                <w:webHidden/>
              </w:rPr>
              <w:instrText xml:space="preserve"> PAGEREF _Toc238549564 \h </w:instrText>
            </w:r>
            <w:r w:rsidR="004C7477">
              <w:rPr>
                <w:noProof/>
                <w:webHidden/>
              </w:rPr>
            </w:r>
            <w:r w:rsidR="004C7477">
              <w:rPr>
                <w:noProof/>
                <w:webHidden/>
              </w:rPr>
              <w:fldChar w:fldCharType="separate"/>
            </w:r>
            <w:r w:rsidR="004C7477">
              <w:rPr>
                <w:noProof/>
                <w:webHidden/>
              </w:rPr>
              <w:t>32</w:t>
            </w:r>
            <w:r w:rsidR="004C7477">
              <w:rPr>
                <w:noProof/>
                <w:webHidden/>
              </w:rPr>
              <w:fldChar w:fldCharType="end"/>
            </w:r>
          </w:hyperlink>
        </w:p>
        <w:p w14:paraId="312FA24D" w14:textId="7765F4A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5" w:history="1">
            <w:r w:rsidR="004C7477" w:rsidRPr="00C72A4C">
              <w:rPr>
                <w:rStyle w:val="Hyperlink"/>
                <w:noProof/>
                <w:lang w:eastAsia="en-IN"/>
              </w:rPr>
              <w:t>3.7 Inclusion/Exclusion Criteria</w:t>
            </w:r>
            <w:r w:rsidR="004C7477">
              <w:rPr>
                <w:noProof/>
                <w:webHidden/>
              </w:rPr>
              <w:tab/>
            </w:r>
            <w:r w:rsidR="004C7477">
              <w:rPr>
                <w:noProof/>
                <w:webHidden/>
              </w:rPr>
              <w:fldChar w:fldCharType="begin"/>
            </w:r>
            <w:r w:rsidR="004C7477">
              <w:rPr>
                <w:noProof/>
                <w:webHidden/>
              </w:rPr>
              <w:instrText xml:space="preserve"> PAGEREF _Toc238549565 \h </w:instrText>
            </w:r>
            <w:r w:rsidR="004C7477">
              <w:rPr>
                <w:noProof/>
                <w:webHidden/>
              </w:rPr>
            </w:r>
            <w:r w:rsidR="004C7477">
              <w:rPr>
                <w:noProof/>
                <w:webHidden/>
              </w:rPr>
              <w:fldChar w:fldCharType="separate"/>
            </w:r>
            <w:r w:rsidR="004C7477">
              <w:rPr>
                <w:noProof/>
                <w:webHidden/>
              </w:rPr>
              <w:t>32</w:t>
            </w:r>
            <w:r w:rsidR="004C7477">
              <w:rPr>
                <w:noProof/>
                <w:webHidden/>
              </w:rPr>
              <w:fldChar w:fldCharType="end"/>
            </w:r>
          </w:hyperlink>
        </w:p>
        <w:p w14:paraId="0B72216B" w14:textId="361736F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6" w:history="1">
            <w:r w:rsidR="004C7477" w:rsidRPr="00C72A4C">
              <w:rPr>
                <w:rStyle w:val="Hyperlink"/>
                <w:noProof/>
                <w:lang w:eastAsia="en-IN"/>
              </w:rPr>
              <w:t>3.8 Search Results</w:t>
            </w:r>
            <w:r w:rsidR="004C7477">
              <w:rPr>
                <w:noProof/>
                <w:webHidden/>
              </w:rPr>
              <w:tab/>
            </w:r>
            <w:r w:rsidR="004C7477">
              <w:rPr>
                <w:noProof/>
                <w:webHidden/>
              </w:rPr>
              <w:fldChar w:fldCharType="begin"/>
            </w:r>
            <w:r w:rsidR="004C7477">
              <w:rPr>
                <w:noProof/>
                <w:webHidden/>
              </w:rPr>
              <w:instrText xml:space="preserve"> PAGEREF _Toc238549566 \h </w:instrText>
            </w:r>
            <w:r w:rsidR="004C7477">
              <w:rPr>
                <w:noProof/>
                <w:webHidden/>
              </w:rPr>
            </w:r>
            <w:r w:rsidR="004C7477">
              <w:rPr>
                <w:noProof/>
                <w:webHidden/>
              </w:rPr>
              <w:fldChar w:fldCharType="separate"/>
            </w:r>
            <w:r w:rsidR="004C7477">
              <w:rPr>
                <w:noProof/>
                <w:webHidden/>
              </w:rPr>
              <w:t>34</w:t>
            </w:r>
            <w:r w:rsidR="004C7477">
              <w:rPr>
                <w:noProof/>
                <w:webHidden/>
              </w:rPr>
              <w:fldChar w:fldCharType="end"/>
            </w:r>
          </w:hyperlink>
        </w:p>
        <w:p w14:paraId="3478B740" w14:textId="656B308E"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7" w:history="1">
            <w:r w:rsidR="004C7477" w:rsidRPr="00C72A4C">
              <w:rPr>
                <w:rStyle w:val="Hyperlink"/>
                <w:noProof/>
                <w:lang w:eastAsia="en-IN"/>
              </w:rPr>
              <w:t>3.9 Ethical Considerations</w:t>
            </w:r>
            <w:r w:rsidR="004C7477">
              <w:rPr>
                <w:noProof/>
                <w:webHidden/>
              </w:rPr>
              <w:tab/>
            </w:r>
            <w:r w:rsidR="004C7477">
              <w:rPr>
                <w:noProof/>
                <w:webHidden/>
              </w:rPr>
              <w:fldChar w:fldCharType="begin"/>
            </w:r>
            <w:r w:rsidR="004C7477">
              <w:rPr>
                <w:noProof/>
                <w:webHidden/>
              </w:rPr>
              <w:instrText xml:space="preserve"> PAGEREF _Toc238549567 \h </w:instrText>
            </w:r>
            <w:r w:rsidR="004C7477">
              <w:rPr>
                <w:noProof/>
                <w:webHidden/>
              </w:rPr>
            </w:r>
            <w:r w:rsidR="004C7477">
              <w:rPr>
                <w:noProof/>
                <w:webHidden/>
              </w:rPr>
              <w:fldChar w:fldCharType="separate"/>
            </w:r>
            <w:r w:rsidR="004C7477">
              <w:rPr>
                <w:noProof/>
                <w:webHidden/>
              </w:rPr>
              <w:t>35</w:t>
            </w:r>
            <w:r w:rsidR="004C7477">
              <w:rPr>
                <w:noProof/>
                <w:webHidden/>
              </w:rPr>
              <w:fldChar w:fldCharType="end"/>
            </w:r>
          </w:hyperlink>
        </w:p>
        <w:p w14:paraId="161AE0A1" w14:textId="20687611"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8" w:history="1">
            <w:r w:rsidR="004C7477" w:rsidRPr="00C72A4C">
              <w:rPr>
                <w:rStyle w:val="Hyperlink"/>
                <w:noProof/>
                <w:lang w:eastAsia="en-IN"/>
              </w:rPr>
              <w:t>3.10 Chapter Summary</w:t>
            </w:r>
            <w:r w:rsidR="004C7477">
              <w:rPr>
                <w:noProof/>
                <w:webHidden/>
              </w:rPr>
              <w:tab/>
            </w:r>
            <w:r w:rsidR="004C7477">
              <w:rPr>
                <w:noProof/>
                <w:webHidden/>
              </w:rPr>
              <w:fldChar w:fldCharType="begin"/>
            </w:r>
            <w:r w:rsidR="004C7477">
              <w:rPr>
                <w:noProof/>
                <w:webHidden/>
              </w:rPr>
              <w:instrText xml:space="preserve"> PAGEREF _Toc238549568 \h </w:instrText>
            </w:r>
            <w:r w:rsidR="004C7477">
              <w:rPr>
                <w:noProof/>
                <w:webHidden/>
              </w:rPr>
            </w:r>
            <w:r w:rsidR="004C7477">
              <w:rPr>
                <w:noProof/>
                <w:webHidden/>
              </w:rPr>
              <w:fldChar w:fldCharType="separate"/>
            </w:r>
            <w:r w:rsidR="004C7477">
              <w:rPr>
                <w:noProof/>
                <w:webHidden/>
              </w:rPr>
              <w:t>36</w:t>
            </w:r>
            <w:r w:rsidR="004C7477">
              <w:rPr>
                <w:noProof/>
                <w:webHidden/>
              </w:rPr>
              <w:fldChar w:fldCharType="end"/>
            </w:r>
          </w:hyperlink>
        </w:p>
        <w:p w14:paraId="202833D1" w14:textId="5000EC42"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69" w:history="1">
            <w:r w:rsidR="004C7477" w:rsidRPr="00C72A4C">
              <w:rPr>
                <w:rStyle w:val="Hyperlink"/>
                <w:noProof/>
                <w:lang w:eastAsia="en-IN"/>
              </w:rPr>
              <w:t>Chapter 4: Data extraction and evaluation</w:t>
            </w:r>
            <w:r w:rsidR="004C7477">
              <w:rPr>
                <w:noProof/>
                <w:webHidden/>
              </w:rPr>
              <w:tab/>
            </w:r>
            <w:r w:rsidR="004C7477">
              <w:rPr>
                <w:noProof/>
                <w:webHidden/>
              </w:rPr>
              <w:fldChar w:fldCharType="begin"/>
            </w:r>
            <w:r w:rsidR="004C7477">
              <w:rPr>
                <w:noProof/>
                <w:webHidden/>
              </w:rPr>
              <w:instrText xml:space="preserve"> PAGEREF _Toc238549569 \h </w:instrText>
            </w:r>
            <w:r w:rsidR="004C7477">
              <w:rPr>
                <w:noProof/>
                <w:webHidden/>
              </w:rPr>
            </w:r>
            <w:r w:rsidR="004C7477">
              <w:rPr>
                <w:noProof/>
                <w:webHidden/>
              </w:rPr>
              <w:fldChar w:fldCharType="separate"/>
            </w:r>
            <w:r w:rsidR="004C7477">
              <w:rPr>
                <w:noProof/>
                <w:webHidden/>
              </w:rPr>
              <w:t>37</w:t>
            </w:r>
            <w:r w:rsidR="004C7477">
              <w:rPr>
                <w:noProof/>
                <w:webHidden/>
              </w:rPr>
              <w:fldChar w:fldCharType="end"/>
            </w:r>
          </w:hyperlink>
        </w:p>
        <w:p w14:paraId="41589CA9" w14:textId="683258E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0" w:history="1">
            <w:r w:rsidR="004C7477" w:rsidRPr="00C72A4C">
              <w:rPr>
                <w:rStyle w:val="Hyperlink"/>
                <w:noProof/>
                <w:lang w:eastAsia="en-IN"/>
              </w:rPr>
              <w:t>4.1  Introduction to Chapter</w:t>
            </w:r>
            <w:r w:rsidR="004C7477">
              <w:rPr>
                <w:noProof/>
                <w:webHidden/>
              </w:rPr>
              <w:tab/>
            </w:r>
            <w:r w:rsidR="004C7477">
              <w:rPr>
                <w:noProof/>
                <w:webHidden/>
              </w:rPr>
              <w:fldChar w:fldCharType="begin"/>
            </w:r>
            <w:r w:rsidR="004C7477">
              <w:rPr>
                <w:noProof/>
                <w:webHidden/>
              </w:rPr>
              <w:instrText xml:space="preserve"> PAGEREF _Toc238549570 \h </w:instrText>
            </w:r>
            <w:r w:rsidR="004C7477">
              <w:rPr>
                <w:noProof/>
                <w:webHidden/>
              </w:rPr>
            </w:r>
            <w:r w:rsidR="004C7477">
              <w:rPr>
                <w:noProof/>
                <w:webHidden/>
              </w:rPr>
              <w:fldChar w:fldCharType="separate"/>
            </w:r>
            <w:r w:rsidR="004C7477">
              <w:rPr>
                <w:noProof/>
                <w:webHidden/>
              </w:rPr>
              <w:t>37</w:t>
            </w:r>
            <w:r w:rsidR="004C7477">
              <w:rPr>
                <w:noProof/>
                <w:webHidden/>
              </w:rPr>
              <w:fldChar w:fldCharType="end"/>
            </w:r>
          </w:hyperlink>
        </w:p>
        <w:p w14:paraId="7F7EE106" w14:textId="38EAA65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1" w:history="1">
            <w:r w:rsidR="004C7477" w:rsidRPr="00C72A4C">
              <w:rPr>
                <w:rStyle w:val="Hyperlink"/>
                <w:noProof/>
                <w:lang w:eastAsia="en-IN"/>
              </w:rPr>
              <w:t>4.2 Data Extraction</w:t>
            </w:r>
            <w:r w:rsidR="004C7477">
              <w:rPr>
                <w:noProof/>
                <w:webHidden/>
              </w:rPr>
              <w:tab/>
            </w:r>
            <w:r w:rsidR="004C7477">
              <w:rPr>
                <w:noProof/>
                <w:webHidden/>
              </w:rPr>
              <w:fldChar w:fldCharType="begin"/>
            </w:r>
            <w:r w:rsidR="004C7477">
              <w:rPr>
                <w:noProof/>
                <w:webHidden/>
              </w:rPr>
              <w:instrText xml:space="preserve"> PAGEREF _Toc238549571 \h </w:instrText>
            </w:r>
            <w:r w:rsidR="004C7477">
              <w:rPr>
                <w:noProof/>
                <w:webHidden/>
              </w:rPr>
            </w:r>
            <w:r w:rsidR="004C7477">
              <w:rPr>
                <w:noProof/>
                <w:webHidden/>
              </w:rPr>
              <w:fldChar w:fldCharType="separate"/>
            </w:r>
            <w:r w:rsidR="004C7477">
              <w:rPr>
                <w:noProof/>
                <w:webHidden/>
              </w:rPr>
              <w:t>37</w:t>
            </w:r>
            <w:r w:rsidR="004C7477">
              <w:rPr>
                <w:noProof/>
                <w:webHidden/>
              </w:rPr>
              <w:fldChar w:fldCharType="end"/>
            </w:r>
          </w:hyperlink>
        </w:p>
        <w:p w14:paraId="418B9705" w14:textId="2F951F71"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2" w:history="1">
            <w:r w:rsidR="004C7477" w:rsidRPr="00C72A4C">
              <w:rPr>
                <w:rStyle w:val="Hyperlink"/>
                <w:noProof/>
                <w:lang w:eastAsia="en-IN"/>
              </w:rPr>
              <w:t>4.3 Brief introduction to critical appraisal and paper quality assessment</w:t>
            </w:r>
            <w:r w:rsidR="004C7477">
              <w:rPr>
                <w:noProof/>
                <w:webHidden/>
              </w:rPr>
              <w:tab/>
            </w:r>
            <w:r w:rsidR="004C7477">
              <w:rPr>
                <w:noProof/>
                <w:webHidden/>
              </w:rPr>
              <w:fldChar w:fldCharType="begin"/>
            </w:r>
            <w:r w:rsidR="004C7477">
              <w:rPr>
                <w:noProof/>
                <w:webHidden/>
              </w:rPr>
              <w:instrText xml:space="preserve"> PAGEREF _Toc238549572 \h </w:instrText>
            </w:r>
            <w:r w:rsidR="004C7477">
              <w:rPr>
                <w:noProof/>
                <w:webHidden/>
              </w:rPr>
            </w:r>
            <w:r w:rsidR="004C7477">
              <w:rPr>
                <w:noProof/>
                <w:webHidden/>
              </w:rPr>
              <w:fldChar w:fldCharType="separate"/>
            </w:r>
            <w:r w:rsidR="004C7477">
              <w:rPr>
                <w:noProof/>
                <w:webHidden/>
              </w:rPr>
              <w:t>37</w:t>
            </w:r>
            <w:r w:rsidR="004C7477">
              <w:rPr>
                <w:noProof/>
                <w:webHidden/>
              </w:rPr>
              <w:fldChar w:fldCharType="end"/>
            </w:r>
          </w:hyperlink>
        </w:p>
        <w:p w14:paraId="232D6DC4" w14:textId="75E278E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3" w:history="1">
            <w:r w:rsidR="004C7477" w:rsidRPr="00C72A4C">
              <w:rPr>
                <w:rStyle w:val="Hyperlink"/>
                <w:noProof/>
                <w:lang w:eastAsia="en-IN"/>
              </w:rPr>
              <w:t>4.4 Critical Appraisal Tools</w:t>
            </w:r>
            <w:r w:rsidR="004C7477">
              <w:rPr>
                <w:noProof/>
                <w:webHidden/>
              </w:rPr>
              <w:tab/>
            </w:r>
            <w:r w:rsidR="004C7477">
              <w:rPr>
                <w:noProof/>
                <w:webHidden/>
              </w:rPr>
              <w:fldChar w:fldCharType="begin"/>
            </w:r>
            <w:r w:rsidR="004C7477">
              <w:rPr>
                <w:noProof/>
                <w:webHidden/>
              </w:rPr>
              <w:instrText xml:space="preserve"> PAGEREF _Toc238549573 \h </w:instrText>
            </w:r>
            <w:r w:rsidR="004C7477">
              <w:rPr>
                <w:noProof/>
                <w:webHidden/>
              </w:rPr>
            </w:r>
            <w:r w:rsidR="004C7477">
              <w:rPr>
                <w:noProof/>
                <w:webHidden/>
              </w:rPr>
              <w:fldChar w:fldCharType="separate"/>
            </w:r>
            <w:r w:rsidR="004C7477">
              <w:rPr>
                <w:noProof/>
                <w:webHidden/>
              </w:rPr>
              <w:t>38</w:t>
            </w:r>
            <w:r w:rsidR="004C7477">
              <w:rPr>
                <w:noProof/>
                <w:webHidden/>
              </w:rPr>
              <w:fldChar w:fldCharType="end"/>
            </w:r>
          </w:hyperlink>
        </w:p>
        <w:p w14:paraId="20D8AE9A" w14:textId="60CDDB2F"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4" w:history="1">
            <w:r w:rsidR="004C7477" w:rsidRPr="00C72A4C">
              <w:rPr>
                <w:rStyle w:val="Hyperlink"/>
                <w:noProof/>
                <w:lang w:eastAsia="en-IN"/>
              </w:rPr>
              <w:t>4.5 Evaluation of Quantitative Studies using an appropriate tool</w:t>
            </w:r>
            <w:r w:rsidR="004C7477">
              <w:rPr>
                <w:noProof/>
                <w:webHidden/>
              </w:rPr>
              <w:tab/>
            </w:r>
            <w:r w:rsidR="004C7477">
              <w:rPr>
                <w:noProof/>
                <w:webHidden/>
              </w:rPr>
              <w:fldChar w:fldCharType="begin"/>
            </w:r>
            <w:r w:rsidR="004C7477">
              <w:rPr>
                <w:noProof/>
                <w:webHidden/>
              </w:rPr>
              <w:instrText xml:space="preserve"> PAGEREF _Toc238549574 \h </w:instrText>
            </w:r>
            <w:r w:rsidR="004C7477">
              <w:rPr>
                <w:noProof/>
                <w:webHidden/>
              </w:rPr>
            </w:r>
            <w:r w:rsidR="004C7477">
              <w:rPr>
                <w:noProof/>
                <w:webHidden/>
              </w:rPr>
              <w:fldChar w:fldCharType="separate"/>
            </w:r>
            <w:r w:rsidR="004C7477">
              <w:rPr>
                <w:noProof/>
                <w:webHidden/>
              </w:rPr>
              <w:t>38</w:t>
            </w:r>
            <w:r w:rsidR="004C7477">
              <w:rPr>
                <w:noProof/>
                <w:webHidden/>
              </w:rPr>
              <w:fldChar w:fldCharType="end"/>
            </w:r>
          </w:hyperlink>
        </w:p>
        <w:p w14:paraId="33AF1ED7" w14:textId="46720B1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5" w:history="1">
            <w:r w:rsidR="004C7477" w:rsidRPr="00C72A4C">
              <w:rPr>
                <w:rStyle w:val="Hyperlink"/>
                <w:noProof/>
                <w:lang w:eastAsia="en-IN"/>
              </w:rPr>
              <w:t>4.6 Summary</w:t>
            </w:r>
            <w:r w:rsidR="004C7477">
              <w:rPr>
                <w:noProof/>
                <w:webHidden/>
              </w:rPr>
              <w:tab/>
            </w:r>
            <w:r w:rsidR="004C7477">
              <w:rPr>
                <w:noProof/>
                <w:webHidden/>
              </w:rPr>
              <w:fldChar w:fldCharType="begin"/>
            </w:r>
            <w:r w:rsidR="004C7477">
              <w:rPr>
                <w:noProof/>
                <w:webHidden/>
              </w:rPr>
              <w:instrText xml:space="preserve"> PAGEREF _Toc238549575 \h </w:instrText>
            </w:r>
            <w:r w:rsidR="004C7477">
              <w:rPr>
                <w:noProof/>
                <w:webHidden/>
              </w:rPr>
            </w:r>
            <w:r w:rsidR="004C7477">
              <w:rPr>
                <w:noProof/>
                <w:webHidden/>
              </w:rPr>
              <w:fldChar w:fldCharType="separate"/>
            </w:r>
            <w:r w:rsidR="004C7477">
              <w:rPr>
                <w:noProof/>
                <w:webHidden/>
              </w:rPr>
              <w:t>40</w:t>
            </w:r>
            <w:r w:rsidR="004C7477">
              <w:rPr>
                <w:noProof/>
                <w:webHidden/>
              </w:rPr>
              <w:fldChar w:fldCharType="end"/>
            </w:r>
          </w:hyperlink>
        </w:p>
        <w:p w14:paraId="603EF03A" w14:textId="242ADCF1"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6" w:history="1">
            <w:r w:rsidR="004C7477" w:rsidRPr="00C72A4C">
              <w:rPr>
                <w:rStyle w:val="Hyperlink"/>
                <w:noProof/>
                <w:lang w:eastAsia="en-IN"/>
              </w:rPr>
              <w:t>Chapter 5: Data analysis And Synthesis</w:t>
            </w:r>
            <w:r w:rsidR="004C7477">
              <w:rPr>
                <w:noProof/>
                <w:webHidden/>
              </w:rPr>
              <w:tab/>
            </w:r>
            <w:r w:rsidR="004C7477">
              <w:rPr>
                <w:noProof/>
                <w:webHidden/>
              </w:rPr>
              <w:fldChar w:fldCharType="begin"/>
            </w:r>
            <w:r w:rsidR="004C7477">
              <w:rPr>
                <w:noProof/>
                <w:webHidden/>
              </w:rPr>
              <w:instrText xml:space="preserve"> PAGEREF _Toc238549576 \h </w:instrText>
            </w:r>
            <w:r w:rsidR="004C7477">
              <w:rPr>
                <w:noProof/>
                <w:webHidden/>
              </w:rPr>
            </w:r>
            <w:r w:rsidR="004C7477">
              <w:rPr>
                <w:noProof/>
                <w:webHidden/>
              </w:rPr>
              <w:fldChar w:fldCharType="separate"/>
            </w:r>
            <w:r w:rsidR="004C7477">
              <w:rPr>
                <w:noProof/>
                <w:webHidden/>
              </w:rPr>
              <w:t>41</w:t>
            </w:r>
            <w:r w:rsidR="004C7477">
              <w:rPr>
                <w:noProof/>
                <w:webHidden/>
              </w:rPr>
              <w:fldChar w:fldCharType="end"/>
            </w:r>
          </w:hyperlink>
        </w:p>
        <w:p w14:paraId="6992BDE7" w14:textId="6C943CAA"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7" w:history="1">
            <w:r w:rsidR="004C7477" w:rsidRPr="00C72A4C">
              <w:rPr>
                <w:rStyle w:val="Hyperlink"/>
                <w:noProof/>
                <w:lang w:eastAsia="en-IN"/>
              </w:rPr>
              <w:t>5.1  Introduction to Chapter</w:t>
            </w:r>
            <w:r w:rsidR="004C7477">
              <w:rPr>
                <w:noProof/>
                <w:webHidden/>
              </w:rPr>
              <w:tab/>
            </w:r>
            <w:r w:rsidR="004C7477">
              <w:rPr>
                <w:noProof/>
                <w:webHidden/>
              </w:rPr>
              <w:fldChar w:fldCharType="begin"/>
            </w:r>
            <w:r w:rsidR="004C7477">
              <w:rPr>
                <w:noProof/>
                <w:webHidden/>
              </w:rPr>
              <w:instrText xml:space="preserve"> PAGEREF _Toc238549577 \h </w:instrText>
            </w:r>
            <w:r w:rsidR="004C7477">
              <w:rPr>
                <w:noProof/>
                <w:webHidden/>
              </w:rPr>
            </w:r>
            <w:r w:rsidR="004C7477">
              <w:rPr>
                <w:noProof/>
                <w:webHidden/>
              </w:rPr>
              <w:fldChar w:fldCharType="separate"/>
            </w:r>
            <w:r w:rsidR="004C7477">
              <w:rPr>
                <w:noProof/>
                <w:webHidden/>
              </w:rPr>
              <w:t>41</w:t>
            </w:r>
            <w:r w:rsidR="004C7477">
              <w:rPr>
                <w:noProof/>
                <w:webHidden/>
              </w:rPr>
              <w:fldChar w:fldCharType="end"/>
            </w:r>
          </w:hyperlink>
        </w:p>
        <w:p w14:paraId="3D8C4925" w14:textId="20C87799"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8" w:history="1">
            <w:r w:rsidR="004C7477" w:rsidRPr="00C72A4C">
              <w:rPr>
                <w:rStyle w:val="Hyperlink"/>
                <w:noProof/>
                <w:lang w:eastAsia="en-IN"/>
              </w:rPr>
              <w:t>5.2 Thematic Analysis</w:t>
            </w:r>
            <w:r w:rsidR="004C7477">
              <w:rPr>
                <w:noProof/>
                <w:webHidden/>
              </w:rPr>
              <w:tab/>
            </w:r>
            <w:r w:rsidR="004C7477">
              <w:rPr>
                <w:noProof/>
                <w:webHidden/>
              </w:rPr>
              <w:fldChar w:fldCharType="begin"/>
            </w:r>
            <w:r w:rsidR="004C7477">
              <w:rPr>
                <w:noProof/>
                <w:webHidden/>
              </w:rPr>
              <w:instrText xml:space="preserve"> PAGEREF _Toc238549578 \h </w:instrText>
            </w:r>
            <w:r w:rsidR="004C7477">
              <w:rPr>
                <w:noProof/>
                <w:webHidden/>
              </w:rPr>
            </w:r>
            <w:r w:rsidR="004C7477">
              <w:rPr>
                <w:noProof/>
                <w:webHidden/>
              </w:rPr>
              <w:fldChar w:fldCharType="separate"/>
            </w:r>
            <w:r w:rsidR="004C7477">
              <w:rPr>
                <w:noProof/>
                <w:webHidden/>
              </w:rPr>
              <w:t>41</w:t>
            </w:r>
            <w:r w:rsidR="004C7477">
              <w:rPr>
                <w:noProof/>
                <w:webHidden/>
              </w:rPr>
              <w:fldChar w:fldCharType="end"/>
            </w:r>
          </w:hyperlink>
        </w:p>
        <w:p w14:paraId="49DEDE71" w14:textId="4BB8E87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79" w:history="1">
            <w:r w:rsidR="004C7477" w:rsidRPr="00C72A4C">
              <w:rPr>
                <w:rStyle w:val="Hyperlink"/>
                <w:noProof/>
                <w:lang w:eastAsia="en-IN"/>
              </w:rPr>
              <w:t>5.3 Data analysis tool</w:t>
            </w:r>
            <w:r w:rsidR="004C7477">
              <w:rPr>
                <w:noProof/>
                <w:webHidden/>
              </w:rPr>
              <w:tab/>
            </w:r>
            <w:r w:rsidR="004C7477">
              <w:rPr>
                <w:noProof/>
                <w:webHidden/>
              </w:rPr>
              <w:fldChar w:fldCharType="begin"/>
            </w:r>
            <w:r w:rsidR="004C7477">
              <w:rPr>
                <w:noProof/>
                <w:webHidden/>
              </w:rPr>
              <w:instrText xml:space="preserve"> PAGEREF _Toc238549579 \h </w:instrText>
            </w:r>
            <w:r w:rsidR="004C7477">
              <w:rPr>
                <w:noProof/>
                <w:webHidden/>
              </w:rPr>
            </w:r>
            <w:r w:rsidR="004C7477">
              <w:rPr>
                <w:noProof/>
                <w:webHidden/>
              </w:rPr>
              <w:fldChar w:fldCharType="separate"/>
            </w:r>
            <w:r w:rsidR="004C7477">
              <w:rPr>
                <w:noProof/>
                <w:webHidden/>
              </w:rPr>
              <w:t>41</w:t>
            </w:r>
            <w:r w:rsidR="004C7477">
              <w:rPr>
                <w:noProof/>
                <w:webHidden/>
              </w:rPr>
              <w:fldChar w:fldCharType="end"/>
            </w:r>
          </w:hyperlink>
        </w:p>
        <w:p w14:paraId="06087244" w14:textId="30EDC26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0" w:history="1">
            <w:r w:rsidR="004C7477" w:rsidRPr="00C72A4C">
              <w:rPr>
                <w:rStyle w:val="Hyperlink"/>
                <w:noProof/>
                <w:lang w:eastAsia="en-IN"/>
              </w:rPr>
              <w:t>5.4 Characteristics of the identified studies</w:t>
            </w:r>
            <w:r w:rsidR="004C7477">
              <w:rPr>
                <w:noProof/>
                <w:webHidden/>
              </w:rPr>
              <w:tab/>
            </w:r>
            <w:r w:rsidR="004C7477">
              <w:rPr>
                <w:noProof/>
                <w:webHidden/>
              </w:rPr>
              <w:fldChar w:fldCharType="begin"/>
            </w:r>
            <w:r w:rsidR="004C7477">
              <w:rPr>
                <w:noProof/>
                <w:webHidden/>
              </w:rPr>
              <w:instrText xml:space="preserve"> PAGEREF _Toc238549580 \h </w:instrText>
            </w:r>
            <w:r w:rsidR="004C7477">
              <w:rPr>
                <w:noProof/>
                <w:webHidden/>
              </w:rPr>
            </w:r>
            <w:r w:rsidR="004C7477">
              <w:rPr>
                <w:noProof/>
                <w:webHidden/>
              </w:rPr>
              <w:fldChar w:fldCharType="separate"/>
            </w:r>
            <w:r w:rsidR="004C7477">
              <w:rPr>
                <w:noProof/>
                <w:webHidden/>
              </w:rPr>
              <w:t>42</w:t>
            </w:r>
            <w:r w:rsidR="004C7477">
              <w:rPr>
                <w:noProof/>
                <w:webHidden/>
              </w:rPr>
              <w:fldChar w:fldCharType="end"/>
            </w:r>
          </w:hyperlink>
        </w:p>
        <w:p w14:paraId="0D144CAF" w14:textId="70A911CF"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1" w:history="1">
            <w:r w:rsidR="004C7477" w:rsidRPr="00C72A4C">
              <w:rPr>
                <w:rStyle w:val="Hyperlink"/>
                <w:noProof/>
                <w:lang w:eastAsia="en-IN"/>
              </w:rPr>
              <w:t>5.5 Emerging Themes from included studies</w:t>
            </w:r>
            <w:r w:rsidR="004C7477">
              <w:rPr>
                <w:noProof/>
                <w:webHidden/>
              </w:rPr>
              <w:tab/>
            </w:r>
            <w:r w:rsidR="004C7477">
              <w:rPr>
                <w:noProof/>
                <w:webHidden/>
              </w:rPr>
              <w:fldChar w:fldCharType="begin"/>
            </w:r>
            <w:r w:rsidR="004C7477">
              <w:rPr>
                <w:noProof/>
                <w:webHidden/>
              </w:rPr>
              <w:instrText xml:space="preserve"> PAGEREF _Toc238549581 \h </w:instrText>
            </w:r>
            <w:r w:rsidR="004C7477">
              <w:rPr>
                <w:noProof/>
                <w:webHidden/>
              </w:rPr>
            </w:r>
            <w:r w:rsidR="004C7477">
              <w:rPr>
                <w:noProof/>
                <w:webHidden/>
              </w:rPr>
              <w:fldChar w:fldCharType="separate"/>
            </w:r>
            <w:r w:rsidR="004C7477">
              <w:rPr>
                <w:noProof/>
                <w:webHidden/>
              </w:rPr>
              <w:t>42</w:t>
            </w:r>
            <w:r w:rsidR="004C7477">
              <w:rPr>
                <w:noProof/>
                <w:webHidden/>
              </w:rPr>
              <w:fldChar w:fldCharType="end"/>
            </w:r>
          </w:hyperlink>
        </w:p>
        <w:p w14:paraId="5ECE8EF8" w14:textId="7876C756"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2" w:history="1">
            <w:r w:rsidR="004C7477" w:rsidRPr="00C72A4C">
              <w:rPr>
                <w:rStyle w:val="Hyperlink"/>
                <w:noProof/>
                <w:lang w:eastAsia="en-IN"/>
              </w:rPr>
              <w:t>5.6 Chapter Summary</w:t>
            </w:r>
            <w:r w:rsidR="004C7477">
              <w:rPr>
                <w:noProof/>
                <w:webHidden/>
              </w:rPr>
              <w:tab/>
            </w:r>
            <w:r w:rsidR="004C7477">
              <w:rPr>
                <w:noProof/>
                <w:webHidden/>
              </w:rPr>
              <w:fldChar w:fldCharType="begin"/>
            </w:r>
            <w:r w:rsidR="004C7477">
              <w:rPr>
                <w:noProof/>
                <w:webHidden/>
              </w:rPr>
              <w:instrText xml:space="preserve"> PAGEREF _Toc238549582 \h </w:instrText>
            </w:r>
            <w:r w:rsidR="004C7477">
              <w:rPr>
                <w:noProof/>
                <w:webHidden/>
              </w:rPr>
            </w:r>
            <w:r w:rsidR="004C7477">
              <w:rPr>
                <w:noProof/>
                <w:webHidden/>
              </w:rPr>
              <w:fldChar w:fldCharType="separate"/>
            </w:r>
            <w:r w:rsidR="004C7477">
              <w:rPr>
                <w:noProof/>
                <w:webHidden/>
              </w:rPr>
              <w:t>48</w:t>
            </w:r>
            <w:r w:rsidR="004C7477">
              <w:rPr>
                <w:noProof/>
                <w:webHidden/>
              </w:rPr>
              <w:fldChar w:fldCharType="end"/>
            </w:r>
          </w:hyperlink>
        </w:p>
        <w:p w14:paraId="354F9F2E" w14:textId="09A9C5A5"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3" w:history="1">
            <w:r w:rsidR="004C7477" w:rsidRPr="00C72A4C">
              <w:rPr>
                <w:rStyle w:val="Hyperlink"/>
                <w:noProof/>
                <w:lang w:eastAsia="en-IN"/>
              </w:rPr>
              <w:t>Chapter 6: Discussion</w:t>
            </w:r>
            <w:r w:rsidR="004C7477">
              <w:rPr>
                <w:noProof/>
                <w:webHidden/>
              </w:rPr>
              <w:tab/>
            </w:r>
            <w:r w:rsidR="004C7477">
              <w:rPr>
                <w:noProof/>
                <w:webHidden/>
              </w:rPr>
              <w:fldChar w:fldCharType="begin"/>
            </w:r>
            <w:r w:rsidR="004C7477">
              <w:rPr>
                <w:noProof/>
                <w:webHidden/>
              </w:rPr>
              <w:instrText xml:space="preserve"> PAGEREF _Toc238549583 \h </w:instrText>
            </w:r>
            <w:r w:rsidR="004C7477">
              <w:rPr>
                <w:noProof/>
                <w:webHidden/>
              </w:rPr>
            </w:r>
            <w:r w:rsidR="004C7477">
              <w:rPr>
                <w:noProof/>
                <w:webHidden/>
              </w:rPr>
              <w:fldChar w:fldCharType="separate"/>
            </w:r>
            <w:r w:rsidR="004C7477">
              <w:rPr>
                <w:noProof/>
                <w:webHidden/>
              </w:rPr>
              <w:t>49</w:t>
            </w:r>
            <w:r w:rsidR="004C7477">
              <w:rPr>
                <w:noProof/>
                <w:webHidden/>
              </w:rPr>
              <w:fldChar w:fldCharType="end"/>
            </w:r>
          </w:hyperlink>
        </w:p>
        <w:p w14:paraId="4A9A6E71" w14:textId="6F8E8A4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4" w:history="1">
            <w:r w:rsidR="004C7477" w:rsidRPr="00C72A4C">
              <w:rPr>
                <w:rStyle w:val="Hyperlink"/>
                <w:noProof/>
                <w:lang w:eastAsia="en-IN"/>
              </w:rPr>
              <w:t>6.1 Introduction to Chapter</w:t>
            </w:r>
            <w:r w:rsidR="004C7477">
              <w:rPr>
                <w:noProof/>
                <w:webHidden/>
              </w:rPr>
              <w:tab/>
            </w:r>
            <w:r w:rsidR="004C7477">
              <w:rPr>
                <w:noProof/>
                <w:webHidden/>
              </w:rPr>
              <w:fldChar w:fldCharType="begin"/>
            </w:r>
            <w:r w:rsidR="004C7477">
              <w:rPr>
                <w:noProof/>
                <w:webHidden/>
              </w:rPr>
              <w:instrText xml:space="preserve"> PAGEREF _Toc238549584 \h </w:instrText>
            </w:r>
            <w:r w:rsidR="004C7477">
              <w:rPr>
                <w:noProof/>
                <w:webHidden/>
              </w:rPr>
            </w:r>
            <w:r w:rsidR="004C7477">
              <w:rPr>
                <w:noProof/>
                <w:webHidden/>
              </w:rPr>
              <w:fldChar w:fldCharType="separate"/>
            </w:r>
            <w:r w:rsidR="004C7477">
              <w:rPr>
                <w:noProof/>
                <w:webHidden/>
              </w:rPr>
              <w:t>49</w:t>
            </w:r>
            <w:r w:rsidR="004C7477">
              <w:rPr>
                <w:noProof/>
                <w:webHidden/>
              </w:rPr>
              <w:fldChar w:fldCharType="end"/>
            </w:r>
          </w:hyperlink>
        </w:p>
        <w:p w14:paraId="218BD0E0" w14:textId="57B7AEA4"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5" w:history="1">
            <w:r w:rsidR="004C7477" w:rsidRPr="00C72A4C">
              <w:rPr>
                <w:rStyle w:val="Hyperlink"/>
                <w:noProof/>
                <w:lang w:eastAsia="en-IN"/>
              </w:rPr>
              <w:t>6.2 Discussion of Key findings</w:t>
            </w:r>
            <w:r w:rsidR="004C7477">
              <w:rPr>
                <w:noProof/>
                <w:webHidden/>
              </w:rPr>
              <w:tab/>
            </w:r>
            <w:r w:rsidR="004C7477">
              <w:rPr>
                <w:noProof/>
                <w:webHidden/>
              </w:rPr>
              <w:fldChar w:fldCharType="begin"/>
            </w:r>
            <w:r w:rsidR="004C7477">
              <w:rPr>
                <w:noProof/>
                <w:webHidden/>
              </w:rPr>
              <w:instrText xml:space="preserve"> PAGEREF _Toc238549585 \h </w:instrText>
            </w:r>
            <w:r w:rsidR="004C7477">
              <w:rPr>
                <w:noProof/>
                <w:webHidden/>
              </w:rPr>
            </w:r>
            <w:r w:rsidR="004C7477">
              <w:rPr>
                <w:noProof/>
                <w:webHidden/>
              </w:rPr>
              <w:fldChar w:fldCharType="separate"/>
            </w:r>
            <w:r w:rsidR="004C7477">
              <w:rPr>
                <w:noProof/>
                <w:webHidden/>
              </w:rPr>
              <w:t>49</w:t>
            </w:r>
            <w:r w:rsidR="004C7477">
              <w:rPr>
                <w:noProof/>
                <w:webHidden/>
              </w:rPr>
              <w:fldChar w:fldCharType="end"/>
            </w:r>
          </w:hyperlink>
        </w:p>
        <w:p w14:paraId="0BD8E377" w14:textId="52B66FDC"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6" w:history="1">
            <w:r w:rsidR="004C7477" w:rsidRPr="00C72A4C">
              <w:rPr>
                <w:rStyle w:val="Hyperlink"/>
                <w:noProof/>
                <w:lang w:eastAsia="en-IN"/>
              </w:rPr>
              <w:t>6.3 Strengths and Limitations</w:t>
            </w:r>
            <w:r w:rsidR="004C7477">
              <w:rPr>
                <w:noProof/>
                <w:webHidden/>
              </w:rPr>
              <w:tab/>
            </w:r>
            <w:r w:rsidR="004C7477">
              <w:rPr>
                <w:noProof/>
                <w:webHidden/>
              </w:rPr>
              <w:fldChar w:fldCharType="begin"/>
            </w:r>
            <w:r w:rsidR="004C7477">
              <w:rPr>
                <w:noProof/>
                <w:webHidden/>
              </w:rPr>
              <w:instrText xml:space="preserve"> PAGEREF _Toc238549586 \h </w:instrText>
            </w:r>
            <w:r w:rsidR="004C7477">
              <w:rPr>
                <w:noProof/>
                <w:webHidden/>
              </w:rPr>
            </w:r>
            <w:r w:rsidR="004C7477">
              <w:rPr>
                <w:noProof/>
                <w:webHidden/>
              </w:rPr>
              <w:fldChar w:fldCharType="separate"/>
            </w:r>
            <w:r w:rsidR="004C7477">
              <w:rPr>
                <w:noProof/>
                <w:webHidden/>
              </w:rPr>
              <w:t>53</w:t>
            </w:r>
            <w:r w:rsidR="004C7477">
              <w:rPr>
                <w:noProof/>
                <w:webHidden/>
              </w:rPr>
              <w:fldChar w:fldCharType="end"/>
            </w:r>
          </w:hyperlink>
        </w:p>
        <w:p w14:paraId="1A9B07A7" w14:textId="3D6C1754"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7" w:history="1">
            <w:r w:rsidR="004C7477" w:rsidRPr="00C72A4C">
              <w:rPr>
                <w:rStyle w:val="Hyperlink"/>
                <w:noProof/>
                <w:lang w:eastAsia="en-IN"/>
              </w:rPr>
              <w:t>6.4 Chapter Summary</w:t>
            </w:r>
            <w:r w:rsidR="004C7477">
              <w:rPr>
                <w:noProof/>
                <w:webHidden/>
              </w:rPr>
              <w:tab/>
            </w:r>
            <w:r w:rsidR="004C7477">
              <w:rPr>
                <w:noProof/>
                <w:webHidden/>
              </w:rPr>
              <w:fldChar w:fldCharType="begin"/>
            </w:r>
            <w:r w:rsidR="004C7477">
              <w:rPr>
                <w:noProof/>
                <w:webHidden/>
              </w:rPr>
              <w:instrText xml:space="preserve"> PAGEREF _Toc238549587 \h </w:instrText>
            </w:r>
            <w:r w:rsidR="004C7477">
              <w:rPr>
                <w:noProof/>
                <w:webHidden/>
              </w:rPr>
            </w:r>
            <w:r w:rsidR="004C7477">
              <w:rPr>
                <w:noProof/>
                <w:webHidden/>
              </w:rPr>
              <w:fldChar w:fldCharType="separate"/>
            </w:r>
            <w:r w:rsidR="004C7477">
              <w:rPr>
                <w:noProof/>
                <w:webHidden/>
              </w:rPr>
              <w:t>54</w:t>
            </w:r>
            <w:r w:rsidR="004C7477">
              <w:rPr>
                <w:noProof/>
                <w:webHidden/>
              </w:rPr>
              <w:fldChar w:fldCharType="end"/>
            </w:r>
          </w:hyperlink>
        </w:p>
        <w:p w14:paraId="488146B8" w14:textId="669838D8"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8" w:history="1">
            <w:r w:rsidR="004C7477" w:rsidRPr="00C72A4C">
              <w:rPr>
                <w:rStyle w:val="Hyperlink"/>
                <w:noProof/>
                <w:lang w:eastAsia="en-IN"/>
              </w:rPr>
              <w:t>CHAPTER 7: Recommendations and conclusion</w:t>
            </w:r>
            <w:r w:rsidR="004C7477">
              <w:rPr>
                <w:noProof/>
                <w:webHidden/>
              </w:rPr>
              <w:tab/>
            </w:r>
            <w:r w:rsidR="004C7477">
              <w:rPr>
                <w:noProof/>
                <w:webHidden/>
              </w:rPr>
              <w:fldChar w:fldCharType="begin"/>
            </w:r>
            <w:r w:rsidR="004C7477">
              <w:rPr>
                <w:noProof/>
                <w:webHidden/>
              </w:rPr>
              <w:instrText xml:space="preserve"> PAGEREF _Toc238549588 \h </w:instrText>
            </w:r>
            <w:r w:rsidR="004C7477">
              <w:rPr>
                <w:noProof/>
                <w:webHidden/>
              </w:rPr>
            </w:r>
            <w:r w:rsidR="004C7477">
              <w:rPr>
                <w:noProof/>
                <w:webHidden/>
              </w:rPr>
              <w:fldChar w:fldCharType="separate"/>
            </w:r>
            <w:r w:rsidR="004C7477">
              <w:rPr>
                <w:noProof/>
                <w:webHidden/>
              </w:rPr>
              <w:t>55</w:t>
            </w:r>
            <w:r w:rsidR="004C7477">
              <w:rPr>
                <w:noProof/>
                <w:webHidden/>
              </w:rPr>
              <w:fldChar w:fldCharType="end"/>
            </w:r>
          </w:hyperlink>
        </w:p>
        <w:p w14:paraId="2282CB66" w14:textId="6C69420D"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89" w:history="1">
            <w:r w:rsidR="004C7477" w:rsidRPr="00C72A4C">
              <w:rPr>
                <w:rStyle w:val="Hyperlink"/>
                <w:noProof/>
                <w:lang w:eastAsia="en-IN"/>
              </w:rPr>
              <w:t>7.1 Introduction to Chapter</w:t>
            </w:r>
            <w:r w:rsidR="004C7477">
              <w:rPr>
                <w:noProof/>
                <w:webHidden/>
              </w:rPr>
              <w:tab/>
            </w:r>
            <w:r w:rsidR="004C7477">
              <w:rPr>
                <w:noProof/>
                <w:webHidden/>
              </w:rPr>
              <w:fldChar w:fldCharType="begin"/>
            </w:r>
            <w:r w:rsidR="004C7477">
              <w:rPr>
                <w:noProof/>
                <w:webHidden/>
              </w:rPr>
              <w:instrText xml:space="preserve"> PAGEREF _Toc238549589 \h </w:instrText>
            </w:r>
            <w:r w:rsidR="004C7477">
              <w:rPr>
                <w:noProof/>
                <w:webHidden/>
              </w:rPr>
            </w:r>
            <w:r w:rsidR="004C7477">
              <w:rPr>
                <w:noProof/>
                <w:webHidden/>
              </w:rPr>
              <w:fldChar w:fldCharType="separate"/>
            </w:r>
            <w:r w:rsidR="004C7477">
              <w:rPr>
                <w:noProof/>
                <w:webHidden/>
              </w:rPr>
              <w:t>55</w:t>
            </w:r>
            <w:r w:rsidR="004C7477">
              <w:rPr>
                <w:noProof/>
                <w:webHidden/>
              </w:rPr>
              <w:fldChar w:fldCharType="end"/>
            </w:r>
          </w:hyperlink>
        </w:p>
        <w:p w14:paraId="0EC1D7A2" w14:textId="39311A1F"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0" w:history="1">
            <w:r w:rsidR="004C7477" w:rsidRPr="00C72A4C">
              <w:rPr>
                <w:rStyle w:val="Hyperlink"/>
                <w:noProof/>
                <w:lang w:eastAsia="en-IN"/>
              </w:rPr>
              <w:t>7.2 Implications of findings</w:t>
            </w:r>
            <w:r w:rsidR="004C7477">
              <w:rPr>
                <w:noProof/>
                <w:webHidden/>
              </w:rPr>
              <w:tab/>
            </w:r>
            <w:r w:rsidR="004C7477">
              <w:rPr>
                <w:noProof/>
                <w:webHidden/>
              </w:rPr>
              <w:fldChar w:fldCharType="begin"/>
            </w:r>
            <w:r w:rsidR="004C7477">
              <w:rPr>
                <w:noProof/>
                <w:webHidden/>
              </w:rPr>
              <w:instrText xml:space="preserve"> PAGEREF _Toc238549590 \h </w:instrText>
            </w:r>
            <w:r w:rsidR="004C7477">
              <w:rPr>
                <w:noProof/>
                <w:webHidden/>
              </w:rPr>
            </w:r>
            <w:r w:rsidR="004C7477">
              <w:rPr>
                <w:noProof/>
                <w:webHidden/>
              </w:rPr>
              <w:fldChar w:fldCharType="separate"/>
            </w:r>
            <w:r w:rsidR="004C7477">
              <w:rPr>
                <w:noProof/>
                <w:webHidden/>
              </w:rPr>
              <w:t>55</w:t>
            </w:r>
            <w:r w:rsidR="004C7477">
              <w:rPr>
                <w:noProof/>
                <w:webHidden/>
              </w:rPr>
              <w:fldChar w:fldCharType="end"/>
            </w:r>
          </w:hyperlink>
        </w:p>
        <w:p w14:paraId="3D7A1195" w14:textId="17476125"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1" w:history="1">
            <w:r w:rsidR="004C7477" w:rsidRPr="00C72A4C">
              <w:rPr>
                <w:rStyle w:val="Hyperlink"/>
                <w:noProof/>
                <w:lang w:eastAsia="en-IN"/>
              </w:rPr>
              <w:t>7.3 Challenges present</w:t>
            </w:r>
            <w:r w:rsidR="004C7477">
              <w:rPr>
                <w:noProof/>
                <w:webHidden/>
              </w:rPr>
              <w:tab/>
            </w:r>
            <w:r w:rsidR="004C7477">
              <w:rPr>
                <w:noProof/>
                <w:webHidden/>
              </w:rPr>
              <w:fldChar w:fldCharType="begin"/>
            </w:r>
            <w:r w:rsidR="004C7477">
              <w:rPr>
                <w:noProof/>
                <w:webHidden/>
              </w:rPr>
              <w:instrText xml:space="preserve"> PAGEREF _Toc238549591 \h </w:instrText>
            </w:r>
            <w:r w:rsidR="004C7477">
              <w:rPr>
                <w:noProof/>
                <w:webHidden/>
              </w:rPr>
            </w:r>
            <w:r w:rsidR="004C7477">
              <w:rPr>
                <w:noProof/>
                <w:webHidden/>
              </w:rPr>
              <w:fldChar w:fldCharType="separate"/>
            </w:r>
            <w:r w:rsidR="004C7477">
              <w:rPr>
                <w:noProof/>
                <w:webHidden/>
              </w:rPr>
              <w:t>55</w:t>
            </w:r>
            <w:r w:rsidR="004C7477">
              <w:rPr>
                <w:noProof/>
                <w:webHidden/>
              </w:rPr>
              <w:fldChar w:fldCharType="end"/>
            </w:r>
          </w:hyperlink>
        </w:p>
        <w:p w14:paraId="0F014FA8" w14:textId="01A675C7"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2" w:history="1">
            <w:r w:rsidR="004C7477" w:rsidRPr="00C72A4C">
              <w:rPr>
                <w:rStyle w:val="Hyperlink"/>
                <w:noProof/>
                <w:lang w:eastAsia="en-IN"/>
              </w:rPr>
              <w:t>7.4 Recommendations for Practice</w:t>
            </w:r>
            <w:r w:rsidR="004C7477">
              <w:rPr>
                <w:noProof/>
                <w:webHidden/>
              </w:rPr>
              <w:tab/>
            </w:r>
            <w:r w:rsidR="004C7477">
              <w:rPr>
                <w:noProof/>
                <w:webHidden/>
              </w:rPr>
              <w:fldChar w:fldCharType="begin"/>
            </w:r>
            <w:r w:rsidR="004C7477">
              <w:rPr>
                <w:noProof/>
                <w:webHidden/>
              </w:rPr>
              <w:instrText xml:space="preserve"> PAGEREF _Toc238549592 \h </w:instrText>
            </w:r>
            <w:r w:rsidR="004C7477">
              <w:rPr>
                <w:noProof/>
                <w:webHidden/>
              </w:rPr>
            </w:r>
            <w:r w:rsidR="004C7477">
              <w:rPr>
                <w:noProof/>
                <w:webHidden/>
              </w:rPr>
              <w:fldChar w:fldCharType="separate"/>
            </w:r>
            <w:r w:rsidR="004C7477">
              <w:rPr>
                <w:noProof/>
                <w:webHidden/>
              </w:rPr>
              <w:t>56</w:t>
            </w:r>
            <w:r w:rsidR="004C7477">
              <w:rPr>
                <w:noProof/>
                <w:webHidden/>
              </w:rPr>
              <w:fldChar w:fldCharType="end"/>
            </w:r>
          </w:hyperlink>
        </w:p>
        <w:p w14:paraId="4059A14B" w14:textId="41AD44ED"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3" w:history="1">
            <w:r w:rsidR="004C7477" w:rsidRPr="00C72A4C">
              <w:rPr>
                <w:rStyle w:val="Hyperlink"/>
                <w:noProof/>
                <w:lang w:eastAsia="en-IN"/>
              </w:rPr>
              <w:t>7.5 Recommendations for Future Research</w:t>
            </w:r>
            <w:r w:rsidR="004C7477">
              <w:rPr>
                <w:noProof/>
                <w:webHidden/>
              </w:rPr>
              <w:tab/>
            </w:r>
            <w:r w:rsidR="004C7477">
              <w:rPr>
                <w:noProof/>
                <w:webHidden/>
              </w:rPr>
              <w:fldChar w:fldCharType="begin"/>
            </w:r>
            <w:r w:rsidR="004C7477">
              <w:rPr>
                <w:noProof/>
                <w:webHidden/>
              </w:rPr>
              <w:instrText xml:space="preserve"> PAGEREF _Toc238549593 \h </w:instrText>
            </w:r>
            <w:r w:rsidR="004C7477">
              <w:rPr>
                <w:noProof/>
                <w:webHidden/>
              </w:rPr>
            </w:r>
            <w:r w:rsidR="004C7477">
              <w:rPr>
                <w:noProof/>
                <w:webHidden/>
              </w:rPr>
              <w:fldChar w:fldCharType="separate"/>
            </w:r>
            <w:r w:rsidR="004C7477">
              <w:rPr>
                <w:noProof/>
                <w:webHidden/>
              </w:rPr>
              <w:t>57</w:t>
            </w:r>
            <w:r w:rsidR="004C7477">
              <w:rPr>
                <w:noProof/>
                <w:webHidden/>
              </w:rPr>
              <w:fldChar w:fldCharType="end"/>
            </w:r>
          </w:hyperlink>
        </w:p>
        <w:p w14:paraId="498D9C1A" w14:textId="5F8A4FFB"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4" w:history="1">
            <w:r w:rsidR="004C7477" w:rsidRPr="00C72A4C">
              <w:rPr>
                <w:rStyle w:val="Hyperlink"/>
                <w:noProof/>
                <w:lang w:eastAsia="en-IN"/>
              </w:rPr>
              <w:t>7.6 Conclusion</w:t>
            </w:r>
            <w:r w:rsidR="004C7477">
              <w:rPr>
                <w:noProof/>
                <w:webHidden/>
              </w:rPr>
              <w:tab/>
            </w:r>
            <w:r w:rsidR="004C7477">
              <w:rPr>
                <w:noProof/>
                <w:webHidden/>
              </w:rPr>
              <w:fldChar w:fldCharType="begin"/>
            </w:r>
            <w:r w:rsidR="004C7477">
              <w:rPr>
                <w:noProof/>
                <w:webHidden/>
              </w:rPr>
              <w:instrText xml:space="preserve"> PAGEREF _Toc238549594 \h </w:instrText>
            </w:r>
            <w:r w:rsidR="004C7477">
              <w:rPr>
                <w:noProof/>
                <w:webHidden/>
              </w:rPr>
            </w:r>
            <w:r w:rsidR="004C7477">
              <w:rPr>
                <w:noProof/>
                <w:webHidden/>
              </w:rPr>
              <w:fldChar w:fldCharType="separate"/>
            </w:r>
            <w:r w:rsidR="004C7477">
              <w:rPr>
                <w:noProof/>
                <w:webHidden/>
              </w:rPr>
              <w:t>58</w:t>
            </w:r>
            <w:r w:rsidR="004C7477">
              <w:rPr>
                <w:noProof/>
                <w:webHidden/>
              </w:rPr>
              <w:fldChar w:fldCharType="end"/>
            </w:r>
          </w:hyperlink>
        </w:p>
        <w:p w14:paraId="58AA73D3" w14:textId="0EEBCC55"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5" w:history="1">
            <w:r w:rsidR="004C7477" w:rsidRPr="00C72A4C">
              <w:rPr>
                <w:rStyle w:val="Hyperlink"/>
                <w:noProof/>
              </w:rPr>
              <w:t>References</w:t>
            </w:r>
            <w:r w:rsidR="004C7477">
              <w:rPr>
                <w:noProof/>
                <w:webHidden/>
              </w:rPr>
              <w:tab/>
            </w:r>
            <w:r w:rsidR="004C7477">
              <w:rPr>
                <w:noProof/>
                <w:webHidden/>
              </w:rPr>
              <w:fldChar w:fldCharType="begin"/>
            </w:r>
            <w:r w:rsidR="004C7477">
              <w:rPr>
                <w:noProof/>
                <w:webHidden/>
              </w:rPr>
              <w:instrText xml:space="preserve"> PAGEREF _Toc238549595 \h </w:instrText>
            </w:r>
            <w:r w:rsidR="004C7477">
              <w:rPr>
                <w:noProof/>
                <w:webHidden/>
              </w:rPr>
            </w:r>
            <w:r w:rsidR="004C7477">
              <w:rPr>
                <w:noProof/>
                <w:webHidden/>
              </w:rPr>
              <w:fldChar w:fldCharType="separate"/>
            </w:r>
            <w:r w:rsidR="004C7477">
              <w:rPr>
                <w:noProof/>
                <w:webHidden/>
              </w:rPr>
              <w:t>60</w:t>
            </w:r>
            <w:r w:rsidR="004C7477">
              <w:rPr>
                <w:noProof/>
                <w:webHidden/>
              </w:rPr>
              <w:fldChar w:fldCharType="end"/>
            </w:r>
          </w:hyperlink>
        </w:p>
        <w:p w14:paraId="1E2A5273" w14:textId="3BBA0517" w:rsidR="004C7477" w:rsidRDefault="00F71786">
          <w:pPr>
            <w:pStyle w:val="TOC1"/>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6" w:history="1">
            <w:r w:rsidR="004C7477" w:rsidRPr="00C72A4C">
              <w:rPr>
                <w:rStyle w:val="Hyperlink"/>
                <w:noProof/>
              </w:rPr>
              <w:t>Appendices</w:t>
            </w:r>
            <w:r w:rsidR="004C7477">
              <w:rPr>
                <w:noProof/>
                <w:webHidden/>
              </w:rPr>
              <w:tab/>
            </w:r>
            <w:r w:rsidR="004C7477">
              <w:rPr>
                <w:noProof/>
                <w:webHidden/>
              </w:rPr>
              <w:fldChar w:fldCharType="begin"/>
            </w:r>
            <w:r w:rsidR="004C7477">
              <w:rPr>
                <w:noProof/>
                <w:webHidden/>
              </w:rPr>
              <w:instrText xml:space="preserve"> PAGEREF _Toc238549596 \h </w:instrText>
            </w:r>
            <w:r w:rsidR="004C7477">
              <w:rPr>
                <w:noProof/>
                <w:webHidden/>
              </w:rPr>
            </w:r>
            <w:r w:rsidR="004C7477">
              <w:rPr>
                <w:noProof/>
                <w:webHidden/>
              </w:rPr>
              <w:fldChar w:fldCharType="separate"/>
            </w:r>
            <w:r w:rsidR="004C7477">
              <w:rPr>
                <w:noProof/>
                <w:webHidden/>
              </w:rPr>
              <w:t>70</w:t>
            </w:r>
            <w:r w:rsidR="004C7477">
              <w:rPr>
                <w:noProof/>
                <w:webHidden/>
              </w:rPr>
              <w:fldChar w:fldCharType="end"/>
            </w:r>
          </w:hyperlink>
        </w:p>
        <w:p w14:paraId="58A9D5BA" w14:textId="52DE43A0"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7" w:history="1">
            <w:r w:rsidR="004C7477" w:rsidRPr="00C72A4C">
              <w:rPr>
                <w:rStyle w:val="Hyperlink"/>
                <w:noProof/>
              </w:rPr>
              <w:t>Appendix 1: Data extraction table</w:t>
            </w:r>
            <w:r w:rsidR="004C7477">
              <w:rPr>
                <w:noProof/>
                <w:webHidden/>
              </w:rPr>
              <w:tab/>
            </w:r>
            <w:r w:rsidR="004C7477">
              <w:rPr>
                <w:noProof/>
                <w:webHidden/>
              </w:rPr>
              <w:fldChar w:fldCharType="begin"/>
            </w:r>
            <w:r w:rsidR="004C7477">
              <w:rPr>
                <w:noProof/>
                <w:webHidden/>
              </w:rPr>
              <w:instrText xml:space="preserve"> PAGEREF _Toc238549597 \h </w:instrText>
            </w:r>
            <w:r w:rsidR="004C7477">
              <w:rPr>
                <w:noProof/>
                <w:webHidden/>
              </w:rPr>
            </w:r>
            <w:r w:rsidR="004C7477">
              <w:rPr>
                <w:noProof/>
                <w:webHidden/>
              </w:rPr>
              <w:fldChar w:fldCharType="separate"/>
            </w:r>
            <w:r w:rsidR="004C7477">
              <w:rPr>
                <w:noProof/>
                <w:webHidden/>
              </w:rPr>
              <w:t>70</w:t>
            </w:r>
            <w:r w:rsidR="004C7477">
              <w:rPr>
                <w:noProof/>
                <w:webHidden/>
              </w:rPr>
              <w:fldChar w:fldCharType="end"/>
            </w:r>
          </w:hyperlink>
        </w:p>
        <w:p w14:paraId="06791325" w14:textId="16003ED5" w:rsidR="004C7477" w:rsidRDefault="00F71786">
          <w:pPr>
            <w:pStyle w:val="TOC2"/>
            <w:tabs>
              <w:tab w:val="right" w:leader="dot" w:pos="9019"/>
            </w:tabs>
            <w:rPr>
              <w:rFonts w:asciiTheme="minorHAnsi" w:eastAsiaTheme="minorEastAsia" w:hAnsiTheme="minorHAnsi" w:cstheme="minorBidi"/>
              <w:noProof/>
              <w:kern w:val="2"/>
              <w:sz w:val="24"/>
              <w:szCs w:val="30"/>
              <w:lang w:val="en-IN" w:eastAsia="en-IN" w:bidi="bn-IN"/>
              <w14:ligatures w14:val="standardContextual"/>
            </w:rPr>
          </w:pPr>
          <w:hyperlink w:anchor="_Toc238549598" w:history="1">
            <w:r w:rsidR="004C7477" w:rsidRPr="00C72A4C">
              <w:rPr>
                <w:rStyle w:val="Hyperlink"/>
                <w:noProof/>
              </w:rPr>
              <w:t>Appendix 2: CASP table</w:t>
            </w:r>
            <w:r w:rsidR="004C7477">
              <w:rPr>
                <w:noProof/>
                <w:webHidden/>
              </w:rPr>
              <w:tab/>
            </w:r>
            <w:r w:rsidR="004C7477">
              <w:rPr>
                <w:noProof/>
                <w:webHidden/>
              </w:rPr>
              <w:fldChar w:fldCharType="begin"/>
            </w:r>
            <w:r w:rsidR="004C7477">
              <w:rPr>
                <w:noProof/>
                <w:webHidden/>
              </w:rPr>
              <w:instrText xml:space="preserve"> PAGEREF _Toc238549598 \h </w:instrText>
            </w:r>
            <w:r w:rsidR="004C7477">
              <w:rPr>
                <w:noProof/>
                <w:webHidden/>
              </w:rPr>
            </w:r>
            <w:r w:rsidR="004C7477">
              <w:rPr>
                <w:noProof/>
                <w:webHidden/>
              </w:rPr>
              <w:fldChar w:fldCharType="separate"/>
            </w:r>
            <w:r w:rsidR="004C7477">
              <w:rPr>
                <w:noProof/>
                <w:webHidden/>
              </w:rPr>
              <w:t>74</w:t>
            </w:r>
            <w:r w:rsidR="004C7477">
              <w:rPr>
                <w:noProof/>
                <w:webHidden/>
              </w:rPr>
              <w:fldChar w:fldCharType="end"/>
            </w:r>
          </w:hyperlink>
        </w:p>
        <w:p w14:paraId="76D43B47" w14:textId="6DE02C5C" w:rsidR="00CB3CFC" w:rsidRPr="00584666" w:rsidRDefault="00CB3CFC" w:rsidP="000E64AC">
          <w:pPr>
            <w:rPr>
              <w:color w:val="000000" w:themeColor="text1"/>
            </w:rPr>
          </w:pPr>
          <w:r w:rsidRPr="00584666">
            <w:rPr>
              <w:b/>
              <w:bCs/>
              <w:color w:val="000000" w:themeColor="text1"/>
            </w:rPr>
            <w:fldChar w:fldCharType="end"/>
          </w:r>
        </w:p>
      </w:sdtContent>
    </w:sdt>
    <w:p w14:paraId="339C91D8" w14:textId="166480B4" w:rsidR="00C4630E" w:rsidRPr="00584666" w:rsidRDefault="00C4630E">
      <w:pPr>
        <w:rPr>
          <w:color w:val="000000" w:themeColor="text1"/>
        </w:rPr>
      </w:pPr>
      <w:r w:rsidRPr="00584666">
        <w:rPr>
          <w:color w:val="000000" w:themeColor="text1"/>
        </w:rPr>
        <w:br w:type="page"/>
      </w:r>
    </w:p>
    <w:p w14:paraId="2B58856A" w14:textId="77777777" w:rsidR="00C4630E" w:rsidRPr="00584666" w:rsidRDefault="00C4630E" w:rsidP="00C4630E">
      <w:pPr>
        <w:jc w:val="center"/>
        <w:rPr>
          <w:b/>
          <w:bCs/>
          <w:color w:val="000000" w:themeColor="text1"/>
        </w:rPr>
      </w:pPr>
      <w:r w:rsidRPr="00584666">
        <w:rPr>
          <w:b/>
          <w:bCs/>
          <w:color w:val="000000" w:themeColor="text1"/>
        </w:rPr>
        <w:lastRenderedPageBreak/>
        <w:t>List of Figures</w:t>
      </w:r>
    </w:p>
    <w:p w14:paraId="11BC928B" w14:textId="28BE43E3" w:rsidR="00765F20" w:rsidRDefault="00C4630E">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r w:rsidRPr="00584666">
        <w:rPr>
          <w:color w:val="000000" w:themeColor="text1"/>
        </w:rPr>
        <w:fldChar w:fldCharType="begin"/>
      </w:r>
      <w:r w:rsidRPr="00584666">
        <w:rPr>
          <w:color w:val="000000" w:themeColor="text1"/>
        </w:rPr>
        <w:instrText xml:space="preserve"> TOC \h \z \t "Heading 4" \c "Figure" </w:instrText>
      </w:r>
      <w:r w:rsidRPr="00584666">
        <w:rPr>
          <w:color w:val="000000" w:themeColor="text1"/>
        </w:rPr>
        <w:fldChar w:fldCharType="separate"/>
      </w:r>
      <w:hyperlink w:anchor="_Toc238547135" w:history="1">
        <w:r w:rsidR="00765F20" w:rsidRPr="000E29FF">
          <w:rPr>
            <w:rStyle w:val="Hyperlink"/>
            <w:noProof/>
          </w:rPr>
          <w:t>Figure 1.1: Smoking Prevalence among Children Aged 11-15 Years</w:t>
        </w:r>
        <w:r w:rsidR="00765F20">
          <w:rPr>
            <w:noProof/>
            <w:webHidden/>
          </w:rPr>
          <w:tab/>
        </w:r>
        <w:r w:rsidR="00765F20">
          <w:rPr>
            <w:noProof/>
            <w:webHidden/>
          </w:rPr>
          <w:fldChar w:fldCharType="begin"/>
        </w:r>
        <w:r w:rsidR="00765F20">
          <w:rPr>
            <w:noProof/>
            <w:webHidden/>
          </w:rPr>
          <w:instrText xml:space="preserve"> PAGEREF _Toc238547135 \h </w:instrText>
        </w:r>
        <w:r w:rsidR="00765F20">
          <w:rPr>
            <w:noProof/>
            <w:webHidden/>
          </w:rPr>
        </w:r>
        <w:r w:rsidR="00765F20">
          <w:rPr>
            <w:noProof/>
            <w:webHidden/>
          </w:rPr>
          <w:fldChar w:fldCharType="separate"/>
        </w:r>
        <w:r w:rsidR="00765F20">
          <w:rPr>
            <w:noProof/>
            <w:webHidden/>
          </w:rPr>
          <w:t>11</w:t>
        </w:r>
        <w:r w:rsidR="00765F20">
          <w:rPr>
            <w:noProof/>
            <w:webHidden/>
          </w:rPr>
          <w:fldChar w:fldCharType="end"/>
        </w:r>
      </w:hyperlink>
    </w:p>
    <w:p w14:paraId="0A4EA18F" w14:textId="5CF63C2B"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36" w:history="1">
        <w:r w:rsidR="00765F20" w:rsidRPr="000E29FF">
          <w:rPr>
            <w:rStyle w:val="Hyperlink"/>
            <w:noProof/>
          </w:rPr>
          <w:t>Figure 2.1: Prevalence of Vaping Among 11–15-Year-Old Pupils in England, by Age, 2023</w:t>
        </w:r>
        <w:r w:rsidR="00765F20">
          <w:rPr>
            <w:noProof/>
            <w:webHidden/>
          </w:rPr>
          <w:tab/>
        </w:r>
        <w:r w:rsidR="00765F20">
          <w:rPr>
            <w:noProof/>
            <w:webHidden/>
          </w:rPr>
          <w:fldChar w:fldCharType="begin"/>
        </w:r>
        <w:r w:rsidR="00765F20">
          <w:rPr>
            <w:noProof/>
            <w:webHidden/>
          </w:rPr>
          <w:instrText xml:space="preserve"> PAGEREF _Toc238547136 \h </w:instrText>
        </w:r>
        <w:r w:rsidR="00765F20">
          <w:rPr>
            <w:noProof/>
            <w:webHidden/>
          </w:rPr>
        </w:r>
        <w:r w:rsidR="00765F20">
          <w:rPr>
            <w:noProof/>
            <w:webHidden/>
          </w:rPr>
          <w:fldChar w:fldCharType="separate"/>
        </w:r>
        <w:r w:rsidR="00765F20">
          <w:rPr>
            <w:noProof/>
            <w:webHidden/>
          </w:rPr>
          <w:t>16</w:t>
        </w:r>
        <w:r w:rsidR="00765F20">
          <w:rPr>
            <w:noProof/>
            <w:webHidden/>
          </w:rPr>
          <w:fldChar w:fldCharType="end"/>
        </w:r>
      </w:hyperlink>
    </w:p>
    <w:p w14:paraId="0598B43C" w14:textId="5C95BC80"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37" w:history="1">
        <w:r w:rsidR="00765F20" w:rsidRPr="000E29FF">
          <w:rPr>
            <w:rStyle w:val="Hyperlink"/>
            <w:noProof/>
          </w:rPr>
          <w:t>Figure 2.2: Pupils' Reported Receipt of Lessons on Smoking, by School Year, England 2023</w:t>
        </w:r>
        <w:r w:rsidR="00765F20">
          <w:rPr>
            <w:noProof/>
            <w:webHidden/>
          </w:rPr>
          <w:tab/>
        </w:r>
        <w:r w:rsidR="00765F20">
          <w:rPr>
            <w:noProof/>
            <w:webHidden/>
          </w:rPr>
          <w:fldChar w:fldCharType="begin"/>
        </w:r>
        <w:r w:rsidR="00765F20">
          <w:rPr>
            <w:noProof/>
            <w:webHidden/>
          </w:rPr>
          <w:instrText xml:space="preserve"> PAGEREF _Toc238547137 \h </w:instrText>
        </w:r>
        <w:r w:rsidR="00765F20">
          <w:rPr>
            <w:noProof/>
            <w:webHidden/>
          </w:rPr>
        </w:r>
        <w:r w:rsidR="00765F20">
          <w:rPr>
            <w:noProof/>
            <w:webHidden/>
          </w:rPr>
          <w:fldChar w:fldCharType="separate"/>
        </w:r>
        <w:r w:rsidR="00765F20">
          <w:rPr>
            <w:noProof/>
            <w:webHidden/>
          </w:rPr>
          <w:t>18</w:t>
        </w:r>
        <w:r w:rsidR="00765F20">
          <w:rPr>
            <w:noProof/>
            <w:webHidden/>
          </w:rPr>
          <w:fldChar w:fldCharType="end"/>
        </w:r>
      </w:hyperlink>
    </w:p>
    <w:p w14:paraId="4E4707A3" w14:textId="397FD150"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38" w:history="1">
        <w:r w:rsidR="00765F20" w:rsidRPr="000E29FF">
          <w:rPr>
            <w:rStyle w:val="Hyperlink"/>
            <w:noProof/>
          </w:rPr>
          <w:t>Figure 2.3: Pupils' Attitudes Towards Peers Smoking, by Age, England 2023</w:t>
        </w:r>
        <w:r w:rsidR="00765F20">
          <w:rPr>
            <w:noProof/>
            <w:webHidden/>
          </w:rPr>
          <w:tab/>
        </w:r>
        <w:r w:rsidR="00765F20">
          <w:rPr>
            <w:noProof/>
            <w:webHidden/>
          </w:rPr>
          <w:fldChar w:fldCharType="begin"/>
        </w:r>
        <w:r w:rsidR="00765F20">
          <w:rPr>
            <w:noProof/>
            <w:webHidden/>
          </w:rPr>
          <w:instrText xml:space="preserve"> PAGEREF _Toc238547138 \h </w:instrText>
        </w:r>
        <w:r w:rsidR="00765F20">
          <w:rPr>
            <w:noProof/>
            <w:webHidden/>
          </w:rPr>
        </w:r>
        <w:r w:rsidR="00765F20">
          <w:rPr>
            <w:noProof/>
            <w:webHidden/>
          </w:rPr>
          <w:fldChar w:fldCharType="separate"/>
        </w:r>
        <w:r w:rsidR="00765F20">
          <w:rPr>
            <w:noProof/>
            <w:webHidden/>
          </w:rPr>
          <w:t>20</w:t>
        </w:r>
        <w:r w:rsidR="00765F20">
          <w:rPr>
            <w:noProof/>
            <w:webHidden/>
          </w:rPr>
          <w:fldChar w:fldCharType="end"/>
        </w:r>
      </w:hyperlink>
    </w:p>
    <w:p w14:paraId="15FCC7A4" w14:textId="11206EF1"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39" w:history="1">
        <w:r w:rsidR="00765F20" w:rsidRPr="000E29FF">
          <w:rPr>
            <w:rStyle w:val="Hyperlink"/>
            <w:noProof/>
          </w:rPr>
          <w:t>Figure 2.4: Methods Used by Pupil Smokers to Help Give Up Smoking, England 2023</w:t>
        </w:r>
        <w:r w:rsidR="00765F20">
          <w:rPr>
            <w:noProof/>
            <w:webHidden/>
          </w:rPr>
          <w:tab/>
        </w:r>
        <w:r w:rsidR="00765F20">
          <w:rPr>
            <w:noProof/>
            <w:webHidden/>
          </w:rPr>
          <w:fldChar w:fldCharType="begin"/>
        </w:r>
        <w:r w:rsidR="00765F20">
          <w:rPr>
            <w:noProof/>
            <w:webHidden/>
          </w:rPr>
          <w:instrText xml:space="preserve"> PAGEREF _Toc238547139 \h </w:instrText>
        </w:r>
        <w:r w:rsidR="00765F20">
          <w:rPr>
            <w:noProof/>
            <w:webHidden/>
          </w:rPr>
        </w:r>
        <w:r w:rsidR="00765F20">
          <w:rPr>
            <w:noProof/>
            <w:webHidden/>
          </w:rPr>
          <w:fldChar w:fldCharType="separate"/>
        </w:r>
        <w:r w:rsidR="00765F20">
          <w:rPr>
            <w:noProof/>
            <w:webHidden/>
          </w:rPr>
          <w:t>22</w:t>
        </w:r>
        <w:r w:rsidR="00765F20">
          <w:rPr>
            <w:noProof/>
            <w:webHidden/>
          </w:rPr>
          <w:fldChar w:fldCharType="end"/>
        </w:r>
      </w:hyperlink>
    </w:p>
    <w:p w14:paraId="1D83A6BD" w14:textId="33678797"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0" w:history="1">
        <w:r w:rsidR="00765F20" w:rsidRPr="000E29FF">
          <w:rPr>
            <w:rStyle w:val="Hyperlink"/>
            <w:noProof/>
          </w:rPr>
          <w:t>Figure 2.5: Decline in Accurate Perception of Vaping as Less Harmful than Smoking Among UK Youth</w:t>
        </w:r>
        <w:r w:rsidR="00765F20">
          <w:rPr>
            <w:noProof/>
            <w:webHidden/>
          </w:rPr>
          <w:tab/>
        </w:r>
        <w:r w:rsidR="00765F20">
          <w:rPr>
            <w:noProof/>
            <w:webHidden/>
          </w:rPr>
          <w:fldChar w:fldCharType="begin"/>
        </w:r>
        <w:r w:rsidR="00765F20">
          <w:rPr>
            <w:noProof/>
            <w:webHidden/>
          </w:rPr>
          <w:instrText xml:space="preserve"> PAGEREF _Toc238547140 \h </w:instrText>
        </w:r>
        <w:r w:rsidR="00765F20">
          <w:rPr>
            <w:noProof/>
            <w:webHidden/>
          </w:rPr>
        </w:r>
        <w:r w:rsidR="00765F20">
          <w:rPr>
            <w:noProof/>
            <w:webHidden/>
          </w:rPr>
          <w:fldChar w:fldCharType="separate"/>
        </w:r>
        <w:r w:rsidR="00765F20">
          <w:rPr>
            <w:noProof/>
            <w:webHidden/>
          </w:rPr>
          <w:t>24</w:t>
        </w:r>
        <w:r w:rsidR="00765F20">
          <w:rPr>
            <w:noProof/>
            <w:webHidden/>
          </w:rPr>
          <w:fldChar w:fldCharType="end"/>
        </w:r>
      </w:hyperlink>
    </w:p>
    <w:p w14:paraId="5EA05110" w14:textId="3F710B75"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1" w:history="1">
        <w:r w:rsidR="00765F20" w:rsidRPr="000E29FF">
          <w:rPr>
            <w:rStyle w:val="Hyperlink"/>
            <w:noProof/>
          </w:rPr>
          <w:t>Figure 2.6: Sources of Children's Exposure to E-Cigarette Promotion</w:t>
        </w:r>
        <w:r w:rsidR="00765F20">
          <w:rPr>
            <w:noProof/>
            <w:webHidden/>
          </w:rPr>
          <w:tab/>
        </w:r>
        <w:r w:rsidR="00765F20">
          <w:rPr>
            <w:noProof/>
            <w:webHidden/>
          </w:rPr>
          <w:fldChar w:fldCharType="begin"/>
        </w:r>
        <w:r w:rsidR="00765F20">
          <w:rPr>
            <w:noProof/>
            <w:webHidden/>
          </w:rPr>
          <w:instrText xml:space="preserve"> PAGEREF _Toc238547141 \h </w:instrText>
        </w:r>
        <w:r w:rsidR="00765F20">
          <w:rPr>
            <w:noProof/>
            <w:webHidden/>
          </w:rPr>
        </w:r>
        <w:r w:rsidR="00765F20">
          <w:rPr>
            <w:noProof/>
            <w:webHidden/>
          </w:rPr>
          <w:fldChar w:fldCharType="separate"/>
        </w:r>
        <w:r w:rsidR="00765F20">
          <w:rPr>
            <w:noProof/>
            <w:webHidden/>
          </w:rPr>
          <w:t>26</w:t>
        </w:r>
        <w:r w:rsidR="00765F20">
          <w:rPr>
            <w:noProof/>
            <w:webHidden/>
          </w:rPr>
          <w:fldChar w:fldCharType="end"/>
        </w:r>
      </w:hyperlink>
    </w:p>
    <w:p w14:paraId="4752B9B0" w14:textId="70374E28"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2" w:history="1">
        <w:r w:rsidR="00765F20" w:rsidRPr="000E29FF">
          <w:rPr>
            <w:rStyle w:val="Hyperlink"/>
            <w:noProof/>
          </w:rPr>
          <w:t>Figure 2.7: Health Belief Model (HBM)</w:t>
        </w:r>
        <w:r w:rsidR="00765F20">
          <w:rPr>
            <w:noProof/>
            <w:webHidden/>
          </w:rPr>
          <w:tab/>
        </w:r>
        <w:r w:rsidR="00765F20">
          <w:rPr>
            <w:noProof/>
            <w:webHidden/>
          </w:rPr>
          <w:fldChar w:fldCharType="begin"/>
        </w:r>
        <w:r w:rsidR="00765F20">
          <w:rPr>
            <w:noProof/>
            <w:webHidden/>
          </w:rPr>
          <w:instrText xml:space="preserve"> PAGEREF _Toc238547142 \h </w:instrText>
        </w:r>
        <w:r w:rsidR="00765F20">
          <w:rPr>
            <w:noProof/>
            <w:webHidden/>
          </w:rPr>
        </w:r>
        <w:r w:rsidR="00765F20">
          <w:rPr>
            <w:noProof/>
            <w:webHidden/>
          </w:rPr>
          <w:fldChar w:fldCharType="separate"/>
        </w:r>
        <w:r w:rsidR="00765F20">
          <w:rPr>
            <w:noProof/>
            <w:webHidden/>
          </w:rPr>
          <w:t>28</w:t>
        </w:r>
        <w:r w:rsidR="00765F20">
          <w:rPr>
            <w:noProof/>
            <w:webHidden/>
          </w:rPr>
          <w:fldChar w:fldCharType="end"/>
        </w:r>
      </w:hyperlink>
    </w:p>
    <w:p w14:paraId="4BAA7DD6" w14:textId="641909CD"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3" w:history="1">
        <w:r w:rsidR="00765F20" w:rsidRPr="000E29FF">
          <w:rPr>
            <w:rStyle w:val="Hyperlink"/>
            <w:noProof/>
          </w:rPr>
          <w:t>Figure 2.8: Theory of Planned Behaviour (TPB)</w:t>
        </w:r>
        <w:r w:rsidR="00765F20">
          <w:rPr>
            <w:noProof/>
            <w:webHidden/>
          </w:rPr>
          <w:tab/>
        </w:r>
        <w:r w:rsidR="00765F20">
          <w:rPr>
            <w:noProof/>
            <w:webHidden/>
          </w:rPr>
          <w:fldChar w:fldCharType="begin"/>
        </w:r>
        <w:r w:rsidR="00765F20">
          <w:rPr>
            <w:noProof/>
            <w:webHidden/>
          </w:rPr>
          <w:instrText xml:space="preserve"> PAGEREF _Toc238547143 \h </w:instrText>
        </w:r>
        <w:r w:rsidR="00765F20">
          <w:rPr>
            <w:noProof/>
            <w:webHidden/>
          </w:rPr>
        </w:r>
        <w:r w:rsidR="00765F20">
          <w:rPr>
            <w:noProof/>
            <w:webHidden/>
          </w:rPr>
          <w:fldChar w:fldCharType="separate"/>
        </w:r>
        <w:r w:rsidR="00765F20">
          <w:rPr>
            <w:noProof/>
            <w:webHidden/>
          </w:rPr>
          <w:t>28</w:t>
        </w:r>
        <w:r w:rsidR="00765F20">
          <w:rPr>
            <w:noProof/>
            <w:webHidden/>
          </w:rPr>
          <w:fldChar w:fldCharType="end"/>
        </w:r>
      </w:hyperlink>
    </w:p>
    <w:p w14:paraId="66AA5FF8" w14:textId="3F6F60FF"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4" w:history="1">
        <w:r w:rsidR="00765F20" w:rsidRPr="000E29FF">
          <w:rPr>
            <w:rStyle w:val="Hyperlink"/>
            <w:noProof/>
            <w:lang w:eastAsia="en-IN" w:bidi="bn-IN"/>
          </w:rPr>
          <w:t>Figure 3.1: PRISMA flow chart</w:t>
        </w:r>
        <w:r w:rsidR="00765F20">
          <w:rPr>
            <w:noProof/>
            <w:webHidden/>
          </w:rPr>
          <w:tab/>
        </w:r>
        <w:r w:rsidR="00765F20">
          <w:rPr>
            <w:noProof/>
            <w:webHidden/>
          </w:rPr>
          <w:fldChar w:fldCharType="begin"/>
        </w:r>
        <w:r w:rsidR="00765F20">
          <w:rPr>
            <w:noProof/>
            <w:webHidden/>
          </w:rPr>
          <w:instrText xml:space="preserve"> PAGEREF _Toc238547144 \h </w:instrText>
        </w:r>
        <w:r w:rsidR="00765F20">
          <w:rPr>
            <w:noProof/>
            <w:webHidden/>
          </w:rPr>
        </w:r>
        <w:r w:rsidR="00765F20">
          <w:rPr>
            <w:noProof/>
            <w:webHidden/>
          </w:rPr>
          <w:fldChar w:fldCharType="separate"/>
        </w:r>
        <w:r w:rsidR="00765F20">
          <w:rPr>
            <w:noProof/>
            <w:webHidden/>
          </w:rPr>
          <w:t>34</w:t>
        </w:r>
        <w:r w:rsidR="00765F20">
          <w:rPr>
            <w:noProof/>
            <w:webHidden/>
          </w:rPr>
          <w:fldChar w:fldCharType="end"/>
        </w:r>
      </w:hyperlink>
    </w:p>
    <w:p w14:paraId="31309625" w14:textId="3A3BA009" w:rsidR="00765F20" w:rsidRDefault="00F71786">
      <w:pPr>
        <w:pStyle w:val="TableofFigures"/>
        <w:tabs>
          <w:tab w:val="right" w:leader="dot" w:pos="9019"/>
        </w:tabs>
        <w:rPr>
          <w:rFonts w:asciiTheme="minorHAnsi" w:eastAsiaTheme="minorEastAsia" w:hAnsiTheme="minorHAnsi" w:cstheme="minorBidi"/>
          <w:noProof/>
          <w:kern w:val="2"/>
          <w:sz w:val="24"/>
          <w:szCs w:val="24"/>
          <w:lang w:val="en-US"/>
          <w14:ligatures w14:val="standardContextual"/>
        </w:rPr>
      </w:pPr>
      <w:hyperlink w:anchor="_Toc238547145" w:history="1">
        <w:r w:rsidR="00765F20" w:rsidRPr="000E29FF">
          <w:rPr>
            <w:rStyle w:val="Hyperlink"/>
            <w:noProof/>
            <w:lang w:eastAsia="en-IN" w:bidi="bn-IN"/>
          </w:rPr>
          <w:t>Figure 5.1: Quit rate of smoking</w:t>
        </w:r>
        <w:r w:rsidR="00765F20">
          <w:rPr>
            <w:noProof/>
            <w:webHidden/>
          </w:rPr>
          <w:tab/>
        </w:r>
        <w:r w:rsidR="00765F20">
          <w:rPr>
            <w:noProof/>
            <w:webHidden/>
          </w:rPr>
          <w:fldChar w:fldCharType="begin"/>
        </w:r>
        <w:r w:rsidR="00765F20">
          <w:rPr>
            <w:noProof/>
            <w:webHidden/>
          </w:rPr>
          <w:instrText xml:space="preserve"> PAGEREF _Toc238547145 \h </w:instrText>
        </w:r>
        <w:r w:rsidR="00765F20">
          <w:rPr>
            <w:noProof/>
            <w:webHidden/>
          </w:rPr>
        </w:r>
        <w:r w:rsidR="00765F20">
          <w:rPr>
            <w:noProof/>
            <w:webHidden/>
          </w:rPr>
          <w:fldChar w:fldCharType="separate"/>
        </w:r>
        <w:r w:rsidR="00765F20">
          <w:rPr>
            <w:noProof/>
            <w:webHidden/>
          </w:rPr>
          <w:t>43</w:t>
        </w:r>
        <w:r w:rsidR="00765F20">
          <w:rPr>
            <w:noProof/>
            <w:webHidden/>
          </w:rPr>
          <w:fldChar w:fldCharType="end"/>
        </w:r>
      </w:hyperlink>
    </w:p>
    <w:p w14:paraId="44BA457E" w14:textId="2FFCD63F" w:rsidR="00C4630E" w:rsidRPr="00584666" w:rsidRDefault="00C4630E" w:rsidP="00C4630E">
      <w:pPr>
        <w:rPr>
          <w:color w:val="000000" w:themeColor="text1"/>
        </w:rPr>
      </w:pPr>
      <w:r w:rsidRPr="00584666">
        <w:rPr>
          <w:color w:val="000000" w:themeColor="text1"/>
        </w:rPr>
        <w:fldChar w:fldCharType="end"/>
      </w:r>
    </w:p>
    <w:p w14:paraId="3908B9BB" w14:textId="77777777" w:rsidR="00C4630E" w:rsidRPr="00584666" w:rsidRDefault="00C4630E" w:rsidP="00C4630E">
      <w:pPr>
        <w:rPr>
          <w:color w:val="000000" w:themeColor="text1"/>
        </w:rPr>
      </w:pPr>
      <w:r w:rsidRPr="00584666">
        <w:rPr>
          <w:color w:val="000000" w:themeColor="text1"/>
        </w:rPr>
        <w:br w:type="page"/>
      </w:r>
    </w:p>
    <w:p w14:paraId="1ECA154D" w14:textId="77777777" w:rsidR="00C4630E" w:rsidRPr="00584666" w:rsidRDefault="00C4630E" w:rsidP="00C4630E">
      <w:pPr>
        <w:jc w:val="center"/>
        <w:rPr>
          <w:b/>
          <w:bCs/>
          <w:color w:val="000000" w:themeColor="text1"/>
        </w:rPr>
      </w:pPr>
      <w:r w:rsidRPr="00584666">
        <w:rPr>
          <w:b/>
          <w:bCs/>
          <w:color w:val="000000" w:themeColor="text1"/>
        </w:rPr>
        <w:lastRenderedPageBreak/>
        <w:t>List of Tables</w:t>
      </w:r>
    </w:p>
    <w:p w14:paraId="209D2CB3" w14:textId="6549E05E" w:rsidR="007601C6" w:rsidRPr="00584666" w:rsidRDefault="00C4630E">
      <w:pPr>
        <w:pStyle w:val="TableofFigures"/>
        <w:tabs>
          <w:tab w:val="right" w:leader="dot" w:pos="9019"/>
        </w:tabs>
        <w:rPr>
          <w:rFonts w:asciiTheme="minorHAnsi" w:eastAsiaTheme="minorEastAsia" w:hAnsiTheme="minorHAnsi" w:cstheme="minorBidi"/>
          <w:noProof/>
          <w:color w:val="000000" w:themeColor="text1"/>
          <w:kern w:val="2"/>
          <w:sz w:val="24"/>
          <w:szCs w:val="24"/>
          <w:lang w:val="en-IN" w:eastAsia="en-IN"/>
          <w14:ligatures w14:val="standardContextual"/>
        </w:rPr>
      </w:pPr>
      <w:r w:rsidRPr="00584666">
        <w:rPr>
          <w:color w:val="000000" w:themeColor="text1"/>
        </w:rPr>
        <w:fldChar w:fldCharType="begin"/>
      </w:r>
      <w:r w:rsidRPr="00584666">
        <w:rPr>
          <w:color w:val="000000" w:themeColor="text1"/>
        </w:rPr>
        <w:instrText xml:space="preserve"> TOC \h \z \t "Heading 5" \c "Table" </w:instrText>
      </w:r>
      <w:r w:rsidRPr="00584666">
        <w:rPr>
          <w:color w:val="000000" w:themeColor="text1"/>
        </w:rPr>
        <w:fldChar w:fldCharType="separate"/>
      </w:r>
      <w:hyperlink w:anchor="_Toc237281336" w:history="1">
        <w:r w:rsidR="007601C6" w:rsidRPr="00584666">
          <w:rPr>
            <w:rStyle w:val="Hyperlink"/>
            <w:noProof/>
            <w:color w:val="000000" w:themeColor="text1"/>
            <w:lang w:bidi="bn-IN"/>
          </w:rPr>
          <w:t>Table 3.1: PEO Framework</w:t>
        </w:r>
        <w:r w:rsidR="007601C6" w:rsidRPr="00584666">
          <w:rPr>
            <w:noProof/>
            <w:webHidden/>
            <w:color w:val="000000" w:themeColor="text1"/>
          </w:rPr>
          <w:tab/>
        </w:r>
        <w:r w:rsidR="007601C6" w:rsidRPr="00584666">
          <w:rPr>
            <w:noProof/>
            <w:webHidden/>
            <w:color w:val="000000" w:themeColor="text1"/>
          </w:rPr>
          <w:fldChar w:fldCharType="begin"/>
        </w:r>
        <w:r w:rsidR="007601C6" w:rsidRPr="00584666">
          <w:rPr>
            <w:noProof/>
            <w:webHidden/>
            <w:color w:val="000000" w:themeColor="text1"/>
          </w:rPr>
          <w:instrText xml:space="preserve"> PAGEREF _Toc237281336 \h </w:instrText>
        </w:r>
        <w:r w:rsidR="007601C6" w:rsidRPr="00584666">
          <w:rPr>
            <w:noProof/>
            <w:webHidden/>
            <w:color w:val="000000" w:themeColor="text1"/>
          </w:rPr>
        </w:r>
        <w:r w:rsidR="007601C6" w:rsidRPr="00584666">
          <w:rPr>
            <w:noProof/>
            <w:webHidden/>
            <w:color w:val="000000" w:themeColor="text1"/>
          </w:rPr>
          <w:fldChar w:fldCharType="separate"/>
        </w:r>
        <w:r w:rsidR="007601C6" w:rsidRPr="00584666">
          <w:rPr>
            <w:noProof/>
            <w:webHidden/>
            <w:color w:val="000000" w:themeColor="text1"/>
          </w:rPr>
          <w:t>27</w:t>
        </w:r>
        <w:r w:rsidR="007601C6" w:rsidRPr="00584666">
          <w:rPr>
            <w:noProof/>
            <w:webHidden/>
            <w:color w:val="000000" w:themeColor="text1"/>
          </w:rPr>
          <w:fldChar w:fldCharType="end"/>
        </w:r>
      </w:hyperlink>
    </w:p>
    <w:p w14:paraId="48C8A4F8" w14:textId="27715095" w:rsidR="007601C6" w:rsidRPr="00584666" w:rsidRDefault="00F71786">
      <w:pPr>
        <w:pStyle w:val="TableofFigures"/>
        <w:tabs>
          <w:tab w:val="right" w:leader="dot" w:pos="9019"/>
        </w:tabs>
        <w:rPr>
          <w:rFonts w:asciiTheme="minorHAnsi" w:eastAsiaTheme="minorEastAsia" w:hAnsiTheme="minorHAnsi" w:cstheme="minorBidi"/>
          <w:noProof/>
          <w:color w:val="000000" w:themeColor="text1"/>
          <w:kern w:val="2"/>
          <w:sz w:val="24"/>
          <w:szCs w:val="24"/>
          <w:lang w:val="en-IN" w:eastAsia="en-IN"/>
          <w14:ligatures w14:val="standardContextual"/>
        </w:rPr>
      </w:pPr>
      <w:hyperlink w:anchor="_Toc237281337" w:history="1">
        <w:r w:rsidR="007601C6" w:rsidRPr="00584666">
          <w:rPr>
            <w:rStyle w:val="Hyperlink"/>
            <w:noProof/>
            <w:color w:val="000000" w:themeColor="text1"/>
            <w:lang w:bidi="bn-IN"/>
          </w:rPr>
          <w:t>Table 3.2: Inclusion and exclusion criteria</w:t>
        </w:r>
        <w:r w:rsidR="007601C6" w:rsidRPr="00584666">
          <w:rPr>
            <w:noProof/>
            <w:webHidden/>
            <w:color w:val="000000" w:themeColor="text1"/>
          </w:rPr>
          <w:tab/>
        </w:r>
        <w:r w:rsidR="007601C6" w:rsidRPr="00584666">
          <w:rPr>
            <w:noProof/>
            <w:webHidden/>
            <w:color w:val="000000" w:themeColor="text1"/>
          </w:rPr>
          <w:fldChar w:fldCharType="begin"/>
        </w:r>
        <w:r w:rsidR="007601C6" w:rsidRPr="00584666">
          <w:rPr>
            <w:noProof/>
            <w:webHidden/>
            <w:color w:val="000000" w:themeColor="text1"/>
          </w:rPr>
          <w:instrText xml:space="preserve"> PAGEREF _Toc237281337 \h </w:instrText>
        </w:r>
        <w:r w:rsidR="007601C6" w:rsidRPr="00584666">
          <w:rPr>
            <w:noProof/>
            <w:webHidden/>
            <w:color w:val="000000" w:themeColor="text1"/>
          </w:rPr>
        </w:r>
        <w:r w:rsidR="007601C6" w:rsidRPr="00584666">
          <w:rPr>
            <w:noProof/>
            <w:webHidden/>
            <w:color w:val="000000" w:themeColor="text1"/>
          </w:rPr>
          <w:fldChar w:fldCharType="separate"/>
        </w:r>
        <w:r w:rsidR="007601C6" w:rsidRPr="00584666">
          <w:rPr>
            <w:noProof/>
            <w:webHidden/>
            <w:color w:val="000000" w:themeColor="text1"/>
          </w:rPr>
          <w:t>29</w:t>
        </w:r>
        <w:r w:rsidR="007601C6" w:rsidRPr="00584666">
          <w:rPr>
            <w:noProof/>
            <w:webHidden/>
            <w:color w:val="000000" w:themeColor="text1"/>
          </w:rPr>
          <w:fldChar w:fldCharType="end"/>
        </w:r>
      </w:hyperlink>
    </w:p>
    <w:p w14:paraId="546DA50B" w14:textId="7A512295" w:rsidR="007601C6" w:rsidRPr="00584666" w:rsidRDefault="00F71786">
      <w:pPr>
        <w:pStyle w:val="TableofFigures"/>
        <w:tabs>
          <w:tab w:val="right" w:leader="dot" w:pos="9019"/>
        </w:tabs>
        <w:rPr>
          <w:rFonts w:asciiTheme="minorHAnsi" w:eastAsiaTheme="minorEastAsia" w:hAnsiTheme="minorHAnsi" w:cstheme="minorBidi"/>
          <w:noProof/>
          <w:color w:val="000000" w:themeColor="text1"/>
          <w:kern w:val="2"/>
          <w:sz w:val="24"/>
          <w:szCs w:val="24"/>
          <w:lang w:val="en-IN" w:eastAsia="en-IN"/>
          <w14:ligatures w14:val="standardContextual"/>
        </w:rPr>
      </w:pPr>
      <w:hyperlink w:anchor="_Toc237281338" w:history="1">
        <w:r w:rsidR="007601C6" w:rsidRPr="00584666">
          <w:rPr>
            <w:rStyle w:val="Hyperlink"/>
            <w:noProof/>
            <w:color w:val="000000" w:themeColor="text1"/>
            <w:lang w:bidi="bn-IN"/>
          </w:rPr>
          <w:t>Table 5.1: Themes</w:t>
        </w:r>
        <w:r w:rsidR="007601C6" w:rsidRPr="00584666">
          <w:rPr>
            <w:noProof/>
            <w:webHidden/>
            <w:color w:val="000000" w:themeColor="text1"/>
          </w:rPr>
          <w:tab/>
        </w:r>
        <w:r w:rsidR="007601C6" w:rsidRPr="00584666">
          <w:rPr>
            <w:noProof/>
            <w:webHidden/>
            <w:color w:val="000000" w:themeColor="text1"/>
          </w:rPr>
          <w:fldChar w:fldCharType="begin"/>
        </w:r>
        <w:r w:rsidR="007601C6" w:rsidRPr="00584666">
          <w:rPr>
            <w:noProof/>
            <w:webHidden/>
            <w:color w:val="000000" w:themeColor="text1"/>
          </w:rPr>
          <w:instrText xml:space="preserve"> PAGEREF _Toc237281338 \h </w:instrText>
        </w:r>
        <w:r w:rsidR="007601C6" w:rsidRPr="00584666">
          <w:rPr>
            <w:noProof/>
            <w:webHidden/>
            <w:color w:val="000000" w:themeColor="text1"/>
          </w:rPr>
        </w:r>
        <w:r w:rsidR="007601C6" w:rsidRPr="00584666">
          <w:rPr>
            <w:noProof/>
            <w:webHidden/>
            <w:color w:val="000000" w:themeColor="text1"/>
          </w:rPr>
          <w:fldChar w:fldCharType="separate"/>
        </w:r>
        <w:r w:rsidR="007601C6" w:rsidRPr="00584666">
          <w:rPr>
            <w:noProof/>
            <w:webHidden/>
            <w:color w:val="000000" w:themeColor="text1"/>
          </w:rPr>
          <w:t>39</w:t>
        </w:r>
        <w:r w:rsidR="007601C6" w:rsidRPr="00584666">
          <w:rPr>
            <w:noProof/>
            <w:webHidden/>
            <w:color w:val="000000" w:themeColor="text1"/>
          </w:rPr>
          <w:fldChar w:fldCharType="end"/>
        </w:r>
      </w:hyperlink>
    </w:p>
    <w:p w14:paraId="4BD0D1EE" w14:textId="0D6186DE" w:rsidR="00C4630E" w:rsidRPr="00584666" w:rsidRDefault="00C4630E" w:rsidP="00C4630E">
      <w:pPr>
        <w:rPr>
          <w:color w:val="000000" w:themeColor="text1"/>
        </w:rPr>
      </w:pPr>
      <w:r w:rsidRPr="00584666">
        <w:rPr>
          <w:color w:val="000000" w:themeColor="text1"/>
        </w:rPr>
        <w:fldChar w:fldCharType="end"/>
      </w:r>
    </w:p>
    <w:p w14:paraId="28AA3E8D" w14:textId="77777777" w:rsidR="00CB3CFC" w:rsidRPr="00584666" w:rsidRDefault="00CB3CFC" w:rsidP="000E64AC">
      <w:pPr>
        <w:rPr>
          <w:color w:val="000000" w:themeColor="text1"/>
        </w:rPr>
      </w:pPr>
    </w:p>
    <w:p w14:paraId="54AD60C5" w14:textId="77777777" w:rsidR="00C716FB" w:rsidRPr="00584666" w:rsidRDefault="00C716FB">
      <w:pPr>
        <w:rPr>
          <w:color w:val="000000" w:themeColor="text1"/>
        </w:rPr>
      </w:pPr>
    </w:p>
    <w:p w14:paraId="1A663B36" w14:textId="50768CA3" w:rsidR="000E64AC" w:rsidRPr="00584666" w:rsidRDefault="000E64AC">
      <w:pPr>
        <w:rPr>
          <w:color w:val="000000" w:themeColor="text1"/>
        </w:rPr>
      </w:pPr>
      <w:r w:rsidRPr="00584666">
        <w:rPr>
          <w:color w:val="000000" w:themeColor="text1"/>
        </w:rPr>
        <w:br w:type="page"/>
      </w:r>
    </w:p>
    <w:p w14:paraId="25BC2D47" w14:textId="77777777" w:rsidR="00C716FB" w:rsidRPr="00584666" w:rsidRDefault="0002542C">
      <w:pPr>
        <w:pStyle w:val="Heading1"/>
        <w:rPr>
          <w:color w:val="000000" w:themeColor="text1"/>
        </w:rPr>
      </w:pPr>
      <w:bookmarkStart w:id="0" w:name="_5o7x5bx10kix" w:colFirst="0" w:colLast="0"/>
      <w:bookmarkStart w:id="1" w:name="_Toc238549538"/>
      <w:bookmarkEnd w:id="0"/>
      <w:r w:rsidRPr="00584666">
        <w:rPr>
          <w:color w:val="000000" w:themeColor="text1"/>
        </w:rPr>
        <w:lastRenderedPageBreak/>
        <w:t>CHAPTER 1: INTRODUCTION AND BACKGROUND</w:t>
      </w:r>
      <w:bookmarkEnd w:id="1"/>
      <w:r w:rsidRPr="00584666">
        <w:rPr>
          <w:color w:val="000000" w:themeColor="text1"/>
        </w:rPr>
        <w:t xml:space="preserve"> </w:t>
      </w:r>
    </w:p>
    <w:p w14:paraId="3F21CDF1" w14:textId="77777777" w:rsidR="00C716FB" w:rsidRPr="00584666" w:rsidRDefault="0002542C">
      <w:pPr>
        <w:pStyle w:val="Heading2"/>
        <w:rPr>
          <w:color w:val="000000" w:themeColor="text1"/>
        </w:rPr>
      </w:pPr>
      <w:bookmarkStart w:id="2" w:name="_w36dwvebsubq" w:colFirst="0" w:colLast="0"/>
      <w:bookmarkStart w:id="3" w:name="_Toc238549539"/>
      <w:bookmarkEnd w:id="2"/>
      <w:r w:rsidRPr="00584666">
        <w:rPr>
          <w:color w:val="000000" w:themeColor="text1"/>
        </w:rPr>
        <w:t>1.1 Introduction to the Topic</w:t>
      </w:r>
      <w:bookmarkEnd w:id="3"/>
    </w:p>
    <w:p w14:paraId="0EE66587" w14:textId="10BB297E" w:rsidR="00C716FB" w:rsidRPr="00584666" w:rsidRDefault="0002542C">
      <w:pPr>
        <w:rPr>
          <w:color w:val="000000" w:themeColor="text1"/>
        </w:rPr>
      </w:pPr>
      <w:r w:rsidRPr="00584666">
        <w:rPr>
          <w:color w:val="000000" w:themeColor="text1"/>
        </w:rPr>
        <w:t xml:space="preserve">The use of tobacco is still a big public health issue among </w:t>
      </w:r>
      <w:r w:rsidR="00877488" w:rsidRPr="00584666">
        <w:rPr>
          <w:color w:val="000000" w:themeColor="text1"/>
        </w:rPr>
        <w:t>adolescents</w:t>
      </w:r>
      <w:r w:rsidRPr="00584666">
        <w:rPr>
          <w:color w:val="000000" w:themeColor="text1"/>
        </w:rPr>
        <w:t xml:space="preserve"> in the United Kingdom. The World Health Organization defines adolescents as individuals aged 10–19 years</w:t>
      </w:r>
      <w:r w:rsidR="00913576" w:rsidRPr="00584666">
        <w:rPr>
          <w:color w:val="000000" w:themeColor="text1"/>
        </w:rPr>
        <w:t xml:space="preserve"> (WHO, 2025)</w:t>
      </w:r>
      <w:r w:rsidRPr="00584666">
        <w:rPr>
          <w:color w:val="000000" w:themeColor="text1"/>
        </w:rPr>
        <w:t>. Smoking tends to start when people are teens</w:t>
      </w:r>
      <w:r w:rsidR="00877488" w:rsidRPr="00584666">
        <w:rPr>
          <w:color w:val="000000" w:themeColor="text1"/>
        </w:rPr>
        <w:t>. It</w:t>
      </w:r>
      <w:r w:rsidRPr="00584666">
        <w:rPr>
          <w:color w:val="000000" w:themeColor="text1"/>
        </w:rPr>
        <w:t xml:space="preserve"> is a strong risk factor for lifelong dependence and preventable disease (Le Foll </w:t>
      </w:r>
      <w:r w:rsidRPr="00584666">
        <w:rPr>
          <w:i/>
          <w:iCs/>
          <w:color w:val="000000" w:themeColor="text1"/>
        </w:rPr>
        <w:t>et al</w:t>
      </w:r>
      <w:r w:rsidRPr="00584666">
        <w:rPr>
          <w:color w:val="000000" w:themeColor="text1"/>
        </w:rPr>
        <w:t>. 2022). In England, 3% of pupils in years 11 to 15 were current smokers in 2023</w:t>
      </w:r>
      <w:r w:rsidR="00877488" w:rsidRPr="00584666">
        <w:rPr>
          <w:color w:val="000000" w:themeColor="text1"/>
        </w:rPr>
        <w:t xml:space="preserve"> (NHS England, 2024</w:t>
      </w:r>
      <w:r w:rsidR="002836F8">
        <w:rPr>
          <w:color w:val="000000" w:themeColor="text1"/>
        </w:rPr>
        <w:t>a</w:t>
      </w:r>
      <w:r w:rsidR="00877488" w:rsidRPr="00584666">
        <w:rPr>
          <w:color w:val="000000" w:themeColor="text1"/>
        </w:rPr>
        <w:t>)</w:t>
      </w:r>
      <w:r w:rsidR="00C032CF" w:rsidRPr="00584666">
        <w:rPr>
          <w:color w:val="000000" w:themeColor="text1"/>
        </w:rPr>
        <w:t xml:space="preserve">. </w:t>
      </w:r>
      <w:r w:rsidRPr="00584666">
        <w:rPr>
          <w:color w:val="000000" w:themeColor="text1"/>
        </w:rPr>
        <w:t>Youth from low-income backgrounds continue to smoke at higher rates, accounting for the continued health gap</w:t>
      </w:r>
      <w:r w:rsidR="00877488" w:rsidRPr="00584666">
        <w:rPr>
          <w:color w:val="000000" w:themeColor="text1"/>
        </w:rPr>
        <w:t xml:space="preserve"> (NHS England, 2024</w:t>
      </w:r>
      <w:r w:rsidR="002836F8">
        <w:rPr>
          <w:color w:val="000000" w:themeColor="text1"/>
        </w:rPr>
        <w:t>a</w:t>
      </w:r>
      <w:r w:rsidR="00877488" w:rsidRPr="00584666">
        <w:rPr>
          <w:color w:val="000000" w:themeColor="text1"/>
        </w:rPr>
        <w:t>)</w:t>
      </w:r>
      <w:r w:rsidRPr="00584666">
        <w:rPr>
          <w:color w:val="000000" w:themeColor="text1"/>
        </w:rPr>
        <w:t xml:space="preserve">. </w:t>
      </w:r>
      <w:r w:rsidR="0088729B" w:rsidRPr="00584666">
        <w:rPr>
          <w:color w:val="000000" w:themeColor="text1"/>
        </w:rPr>
        <w:t xml:space="preserve">Public health campaigns use education, awareness and behaviour change strategies. They foster a more positive lifestyle for young people. They are also part of the UK's overall tobacco control strategy. </w:t>
      </w:r>
      <w:r w:rsidR="00877488" w:rsidRPr="00584666">
        <w:rPr>
          <w:color w:val="000000" w:themeColor="text1"/>
        </w:rPr>
        <w:t xml:space="preserve">This </w:t>
      </w:r>
      <w:r w:rsidRPr="00584666">
        <w:rPr>
          <w:color w:val="000000" w:themeColor="text1"/>
        </w:rPr>
        <w:t>review highlights the UK's public health campaigns that have targeted combustible tobacco use among teenage tobacco users</w:t>
      </w:r>
      <w:r w:rsidR="00877488" w:rsidRPr="00584666">
        <w:rPr>
          <w:color w:val="000000" w:themeColor="text1"/>
        </w:rPr>
        <w:t>. It also recognises the growing use of e-cigarettes.</w:t>
      </w:r>
      <w:r w:rsidRPr="00584666">
        <w:rPr>
          <w:color w:val="000000" w:themeColor="text1"/>
        </w:rPr>
        <w:t xml:space="preserve"> For campaign effectiveness, existing evidence shows mixed results (</w:t>
      </w:r>
      <w:proofErr w:type="spellStart"/>
      <w:r w:rsidRPr="00584666">
        <w:rPr>
          <w:color w:val="000000" w:themeColor="text1"/>
        </w:rPr>
        <w:t>Lyzwinski</w:t>
      </w:r>
      <w:proofErr w:type="spellEnd"/>
      <w:r w:rsidRPr="00584666">
        <w:rPr>
          <w:color w:val="000000" w:themeColor="text1"/>
        </w:rPr>
        <w:t xml:space="preserve"> </w:t>
      </w:r>
      <w:r w:rsidRPr="00584666">
        <w:rPr>
          <w:i/>
          <w:iCs/>
          <w:color w:val="000000" w:themeColor="text1"/>
        </w:rPr>
        <w:t>et al</w:t>
      </w:r>
      <w:r w:rsidRPr="00584666">
        <w:rPr>
          <w:color w:val="000000" w:themeColor="text1"/>
        </w:rPr>
        <w:t>. 2022). This systematic review therefore aims to assess the existing evidence in the UK and identify effective approaches, research gaps and recommendations for future public health practice.</w:t>
      </w:r>
      <w:r w:rsidR="00877488" w:rsidRPr="00584666">
        <w:rPr>
          <w:color w:val="000000" w:themeColor="text1"/>
        </w:rPr>
        <w:t xml:space="preserve"> </w:t>
      </w:r>
    </w:p>
    <w:p w14:paraId="6DB1F3EF" w14:textId="77777777" w:rsidR="0088729B" w:rsidRPr="00584666" w:rsidRDefault="0088729B" w:rsidP="0088729B">
      <w:pPr>
        <w:rPr>
          <w:color w:val="000000" w:themeColor="text1"/>
        </w:rPr>
      </w:pPr>
      <w:bookmarkStart w:id="4" w:name="_jeuts53p7c6" w:colFirst="0" w:colLast="0"/>
      <w:bookmarkEnd w:id="4"/>
      <w:r w:rsidRPr="00584666">
        <w:rPr>
          <w:color w:val="000000" w:themeColor="text1"/>
        </w:rPr>
        <w:t xml:space="preserve">Worldwide, tobacco consumption continues to be a significant cause of preventable disease and premature death (Le Foll </w:t>
      </w:r>
      <w:r w:rsidRPr="00584666">
        <w:rPr>
          <w:i/>
          <w:iCs/>
          <w:color w:val="000000" w:themeColor="text1"/>
        </w:rPr>
        <w:t>et al</w:t>
      </w:r>
      <w:r w:rsidRPr="00584666">
        <w:rPr>
          <w:color w:val="000000" w:themeColor="text1"/>
        </w:rPr>
        <w:t xml:space="preserve">. 2022).  The World Health Organization estimates that more than 7 million people die a year due to tobacco. More than 1.6 million people die every year due to second-hand smoke (WHO, 2026). Nicotine dependence frequently starts in the teens. Smoking at a young age contributes to cardiovascular disease, respiratory disease and multiple cancers (Dahdah </w:t>
      </w:r>
      <w:r w:rsidRPr="00584666">
        <w:rPr>
          <w:i/>
          <w:iCs/>
          <w:color w:val="000000" w:themeColor="text1"/>
        </w:rPr>
        <w:t>et al</w:t>
      </w:r>
      <w:r w:rsidRPr="00584666">
        <w:rPr>
          <w:color w:val="000000" w:themeColor="text1"/>
        </w:rPr>
        <w:t>. 2022). It also brings a greater risk for addiction throughout a person's lifetime. Thus, adolescence prevention of smoking remains as a public health priority.</w:t>
      </w:r>
    </w:p>
    <w:p w14:paraId="224EB795" w14:textId="4409155B" w:rsidR="0088729B" w:rsidRPr="00584666" w:rsidRDefault="0088729B" w:rsidP="0088729B">
      <w:pPr>
        <w:rPr>
          <w:color w:val="000000" w:themeColor="text1"/>
        </w:rPr>
      </w:pPr>
      <w:r w:rsidRPr="00584666">
        <w:rPr>
          <w:color w:val="000000" w:themeColor="text1"/>
        </w:rPr>
        <w:t xml:space="preserve">The UK has developed a holistic tobacco control policy (Chugh </w:t>
      </w:r>
      <w:r w:rsidRPr="00584666">
        <w:rPr>
          <w:i/>
          <w:iCs/>
          <w:color w:val="000000" w:themeColor="text1"/>
        </w:rPr>
        <w:t>et al</w:t>
      </w:r>
      <w:r w:rsidRPr="00584666">
        <w:rPr>
          <w:color w:val="000000" w:themeColor="text1"/>
        </w:rPr>
        <w:t>. 2023). It incorporates multiple evidence-based practices for tobacco use reduction. These include school programmes and public health campaigns, cessation services, restrictions on advertising, standardised packaging, smoke-free legislation, and taxation. Additionally, the Tobacco and Vapes Bill bolster this approach. It gradually increases the legal age for tobacco sales. It also empowers measures for the future to strengthen regulations regarding vaping products for children and youth (UK Government, 2026).</w:t>
      </w:r>
    </w:p>
    <w:p w14:paraId="22259403" w14:textId="77777777" w:rsidR="00877488" w:rsidRPr="00584666" w:rsidRDefault="00877488" w:rsidP="00877488">
      <w:pPr>
        <w:jc w:val="center"/>
        <w:rPr>
          <w:color w:val="000000" w:themeColor="text1"/>
        </w:rPr>
      </w:pPr>
      <w:r w:rsidRPr="00584666">
        <w:rPr>
          <w:noProof/>
          <w:color w:val="000000" w:themeColor="text1"/>
        </w:rPr>
        <w:lastRenderedPageBreak/>
        <w:drawing>
          <wp:inline distT="114300" distB="114300" distL="114300" distR="114300" wp14:anchorId="75058EE9" wp14:editId="71486A5E">
            <wp:extent cx="5731200" cy="2832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832100"/>
                    </a:xfrm>
                    <a:prstGeom prst="rect">
                      <a:avLst/>
                    </a:prstGeom>
                    <a:ln/>
                  </pic:spPr>
                </pic:pic>
              </a:graphicData>
            </a:graphic>
          </wp:inline>
        </w:drawing>
      </w:r>
    </w:p>
    <w:p w14:paraId="16AC0EC2" w14:textId="77777777" w:rsidR="00877488" w:rsidRPr="00584666" w:rsidRDefault="00877488" w:rsidP="007A0CEA">
      <w:pPr>
        <w:pStyle w:val="Heading4"/>
        <w:rPr>
          <w:color w:val="000000" w:themeColor="text1"/>
        </w:rPr>
      </w:pPr>
      <w:bookmarkStart w:id="5" w:name="_Toc238547135"/>
      <w:r w:rsidRPr="00584666">
        <w:rPr>
          <w:color w:val="000000" w:themeColor="text1"/>
        </w:rPr>
        <w:t>Figure 1.1: Smoking Prevalence among Children Aged 11-15 Years</w:t>
      </w:r>
      <w:bookmarkEnd w:id="5"/>
    </w:p>
    <w:p w14:paraId="4E4C731D" w14:textId="2B850E77" w:rsidR="0088729B" w:rsidRPr="00584666" w:rsidRDefault="00877488" w:rsidP="0088729B">
      <w:pPr>
        <w:jc w:val="center"/>
        <w:rPr>
          <w:b/>
          <w:bCs/>
          <w:color w:val="000000" w:themeColor="text1"/>
        </w:rPr>
      </w:pPr>
      <w:r w:rsidRPr="00584666">
        <w:rPr>
          <w:color w:val="000000" w:themeColor="text1"/>
        </w:rPr>
        <w:t>(Source: House of Commons Library, 2026)</w:t>
      </w:r>
      <w:bookmarkStart w:id="6" w:name="_16b3pxzhpzzr" w:colFirst="0" w:colLast="0"/>
      <w:bookmarkEnd w:id="6"/>
    </w:p>
    <w:p w14:paraId="65E8EC7C" w14:textId="0FEA887C" w:rsidR="0088729B" w:rsidRPr="00584666" w:rsidRDefault="0088729B" w:rsidP="0088729B">
      <w:pPr>
        <w:rPr>
          <w:color w:val="000000" w:themeColor="text1"/>
        </w:rPr>
      </w:pPr>
      <w:r w:rsidRPr="00584666">
        <w:rPr>
          <w:color w:val="000000" w:themeColor="text1"/>
        </w:rPr>
        <w:t xml:space="preserve">The figure 1.1 shows that smoking amongst 11 to 15 children has significantly decreased in the last ten years. The smoking prevalence amongst girls decreased from approximately 12% in 2000. In 2023, it reached to around 1%. The same declining trend was observed for boys. The overall smoking prevalence also declined continuously. Prevalence of smoking was highest for girls throughout, except for one year. Smoking was more likely to be reported by boys than girls. Between both groups the total prevalence was not significantly different. This trend indicates significant differences in smoking </w:t>
      </w:r>
      <w:r w:rsidR="002836F8" w:rsidRPr="00584666">
        <w:rPr>
          <w:color w:val="000000" w:themeColor="text1"/>
        </w:rPr>
        <w:t>behaviour</w:t>
      </w:r>
      <w:r w:rsidRPr="00584666">
        <w:rPr>
          <w:color w:val="000000" w:themeColor="text1"/>
        </w:rPr>
        <w:t xml:space="preserve"> between males and females in the early years. </w:t>
      </w:r>
    </w:p>
    <w:p w14:paraId="77CCD29A" w14:textId="77777777" w:rsidR="0088729B" w:rsidRPr="00584666" w:rsidRDefault="0088729B" w:rsidP="0088729B">
      <w:pPr>
        <w:rPr>
          <w:color w:val="000000" w:themeColor="text1"/>
        </w:rPr>
      </w:pPr>
      <w:r w:rsidRPr="00584666">
        <w:rPr>
          <w:color w:val="000000" w:themeColor="text1"/>
        </w:rPr>
        <w:t xml:space="preserve">However, these differences became much smaller by 2023. There was a significant drop from 2008 to 2012. This was the time when more robust tobacco control policies were adopted in the UK. These comprised smoke-free policy, raised taxes, advertising prohibition and expanded health education initiatives. These interventions might have helped to delay smoking initiation among adolescents. The decline is due to more vigorous tobacco control strategies and consistent public health campaigns. </w:t>
      </w:r>
    </w:p>
    <w:p w14:paraId="687B085A" w14:textId="744BF752" w:rsidR="0088729B" w:rsidRPr="00584666" w:rsidRDefault="0088729B" w:rsidP="0088729B">
      <w:pPr>
        <w:rPr>
          <w:color w:val="000000" w:themeColor="text1"/>
        </w:rPr>
      </w:pPr>
      <w:r w:rsidRPr="00584666">
        <w:rPr>
          <w:color w:val="000000" w:themeColor="text1"/>
        </w:rPr>
        <w:t xml:space="preserve">The sloping downward </w:t>
      </w:r>
      <w:proofErr w:type="gramStart"/>
      <w:r w:rsidRPr="00584666">
        <w:rPr>
          <w:color w:val="000000" w:themeColor="text1"/>
        </w:rPr>
        <w:t>drop</w:t>
      </w:r>
      <w:proofErr w:type="gramEnd"/>
      <w:r w:rsidRPr="00584666">
        <w:rPr>
          <w:color w:val="000000" w:themeColor="text1"/>
        </w:rPr>
        <w:t xml:space="preserve"> since 2017 could be due to rising e-cigarette usage. A significant proportion of the adolescents ended up switching to vaping from smoking. But the number of smokers hasn't reduced to zero. A prevalence of even 1% signifies thousands of adolescents. These youth continue to be susceptible to the harmful effects of nicotine use and to chronic health issues. Smoking is also continuing to contribute to health inequalities (</w:t>
      </w:r>
      <w:proofErr w:type="spellStart"/>
      <w:r w:rsidRPr="00584666">
        <w:rPr>
          <w:color w:val="000000" w:themeColor="text1"/>
        </w:rPr>
        <w:t>Littlecott</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w:t>
      </w:r>
      <w:r w:rsidRPr="00584666">
        <w:rPr>
          <w:color w:val="000000" w:themeColor="text1"/>
        </w:rPr>
        <w:lastRenderedPageBreak/>
        <w:t>2023). So, the need for ongoing public health messaging continues to exist. In general, the figure shows that smoking of cigarettes has decreased among adolescents. But it alludes to a possible shift in nicotine use as well. Thus, future tobacco control policies should also include emerging nicotine products and smoking.</w:t>
      </w:r>
    </w:p>
    <w:p w14:paraId="1537B916" w14:textId="50BEDF01" w:rsidR="0088729B" w:rsidRPr="00584666" w:rsidRDefault="0088729B" w:rsidP="0088729B">
      <w:pPr>
        <w:rPr>
          <w:color w:val="000000" w:themeColor="text1"/>
        </w:rPr>
      </w:pPr>
      <w:r w:rsidRPr="00584666">
        <w:rPr>
          <w:color w:val="000000" w:themeColor="text1"/>
        </w:rPr>
        <w:t xml:space="preserve">Media campaigns are an important component of a wider tobacco control plan. Mass media campaigns are organised communication programmes (McQuoid </w:t>
      </w:r>
      <w:r w:rsidRPr="00584666">
        <w:rPr>
          <w:i/>
          <w:iCs/>
          <w:color w:val="000000" w:themeColor="text1"/>
        </w:rPr>
        <w:t>et al</w:t>
      </w:r>
      <w:r w:rsidRPr="00584666">
        <w:rPr>
          <w:color w:val="000000" w:themeColor="text1"/>
        </w:rPr>
        <w:t xml:space="preserve">. 2023). They broadcast health information on TV, radio, media writing and digital platforms. They also advertise on social media and use outdoor advertising. They are designed to enhance knowledge, attitudes and behaviours. They play a significant role in a comprehensive tobacco control plan. They are most useful because they can be spread rapidly over large numbers of people. But they're costly to apply. They can also have behavioural effects that can take several years to be seen. Campaigns are planned and delivered in school, healthcare and local community settings. They integrate health education and behaviour change strategies. These practices impact smoking knowledge, attitudes and behaviours. Single education-focused interventions are not always as effective as integrated interventions (Lister </w:t>
      </w:r>
      <w:r w:rsidRPr="00584666">
        <w:rPr>
          <w:i/>
          <w:iCs/>
          <w:color w:val="000000" w:themeColor="text1"/>
        </w:rPr>
        <w:t>et al</w:t>
      </w:r>
      <w:r w:rsidRPr="00584666">
        <w:rPr>
          <w:color w:val="000000" w:themeColor="text1"/>
        </w:rPr>
        <w:t>. 2023).</w:t>
      </w:r>
    </w:p>
    <w:p w14:paraId="48AC701A" w14:textId="2A214BF2" w:rsidR="0088729B" w:rsidRPr="00584666" w:rsidRDefault="0088729B" w:rsidP="0088729B">
      <w:pPr>
        <w:rPr>
          <w:color w:val="000000" w:themeColor="text1"/>
        </w:rPr>
      </w:pPr>
      <w:r w:rsidRPr="00584666">
        <w:rPr>
          <w:color w:val="000000" w:themeColor="text1"/>
        </w:rPr>
        <w:t xml:space="preserve">There have been successful results in several campaigns across the UK. Stoptober involves both mass media messages and behaviours support (Guignard </w:t>
      </w:r>
      <w:r w:rsidRPr="00584666">
        <w:rPr>
          <w:i/>
          <w:iCs/>
          <w:color w:val="000000" w:themeColor="text1"/>
        </w:rPr>
        <w:t>et al</w:t>
      </w:r>
      <w:r w:rsidRPr="00584666">
        <w:rPr>
          <w:color w:val="000000" w:themeColor="text1"/>
        </w:rPr>
        <w:t>. 2022). It stimulates the desire to quit smoking. Various programs within school also enhance the awareness among adolescents. But there is a lack of consistency in campaign effectiveness. There are some variations in intervention techniques, length, and number of participants. Every campaign has had some success with changing behaviour over the long term. Such weaknesses underline the need to assess the effectiveness of successful campaigns and on the other hand, to learn from unsuccessful ones. It is important to understand these differences so as to better inform future public health strategies.</w:t>
      </w:r>
    </w:p>
    <w:p w14:paraId="49D39A5F" w14:textId="0242BE79" w:rsidR="0088729B" w:rsidRPr="00584666" w:rsidRDefault="0088729B" w:rsidP="0088729B">
      <w:pPr>
        <w:rPr>
          <w:color w:val="000000" w:themeColor="text1"/>
        </w:rPr>
      </w:pPr>
      <w:r w:rsidRPr="00584666">
        <w:rPr>
          <w:color w:val="000000" w:themeColor="text1"/>
        </w:rPr>
        <w:t xml:space="preserve">The rise in e-cigarette use poses new problems for tobacco control. Many adolescents think that vaping is safer than smoking (East </w:t>
      </w:r>
      <w:r w:rsidRPr="00584666">
        <w:rPr>
          <w:i/>
          <w:iCs/>
          <w:color w:val="000000" w:themeColor="text1"/>
        </w:rPr>
        <w:t>et al</w:t>
      </w:r>
      <w:r w:rsidRPr="00584666">
        <w:rPr>
          <w:color w:val="000000" w:themeColor="text1"/>
        </w:rPr>
        <w:t xml:space="preserve">. 2026). This belief might contribute to experimentation with nicotine and dependence. The messages of public health campaigns should, therefore, include clear evidence related to both smoking and vaping. Campaigns should also be flexible </w:t>
      </w:r>
      <w:r w:rsidR="0026224B" w:rsidRPr="00584666">
        <w:rPr>
          <w:color w:val="000000" w:themeColor="text1"/>
        </w:rPr>
        <w:t>in regard to</w:t>
      </w:r>
      <w:r w:rsidRPr="00584666">
        <w:rPr>
          <w:color w:val="000000" w:themeColor="text1"/>
        </w:rPr>
        <w:t xml:space="preserve"> evolving nicotine products and communication channels.</w:t>
      </w:r>
    </w:p>
    <w:p w14:paraId="7CBDE3B9" w14:textId="77777777" w:rsidR="0088729B" w:rsidRPr="00584666" w:rsidRDefault="0088729B" w:rsidP="0088729B">
      <w:pPr>
        <w:rPr>
          <w:b/>
          <w:bCs/>
          <w:color w:val="000000" w:themeColor="text1"/>
        </w:rPr>
      </w:pPr>
      <w:r w:rsidRPr="00584666">
        <w:rPr>
          <w:color w:val="000000" w:themeColor="text1"/>
        </w:rPr>
        <w:t xml:space="preserve">Although a significant body of research exists, gaps in knowledge remain. School programmes, mass media campaigns and community interventions were explored in previous studies. They, however, had different research designs and outcome measures (Gardner </w:t>
      </w:r>
      <w:r w:rsidRPr="00584666">
        <w:rPr>
          <w:i/>
          <w:iCs/>
          <w:color w:val="000000" w:themeColor="text1"/>
        </w:rPr>
        <w:t>et al</w:t>
      </w:r>
      <w:r w:rsidRPr="00584666">
        <w:rPr>
          <w:color w:val="000000" w:themeColor="text1"/>
        </w:rPr>
        <w:t xml:space="preserve">. 2022). It is difficult to compare these differences. Opinions around which campaign is best for the UK adolescent population remain unclear. Therefore, a systematic review is needed. It </w:t>
      </w:r>
      <w:r w:rsidRPr="00584666">
        <w:rPr>
          <w:color w:val="000000" w:themeColor="text1"/>
        </w:rPr>
        <w:lastRenderedPageBreak/>
        <w:t>will put together existing evidence, highlight research gaps, and contribute to future public health policy and practice.</w:t>
      </w:r>
    </w:p>
    <w:p w14:paraId="4CD2F9CC" w14:textId="5FBD5049" w:rsidR="00C716FB" w:rsidRPr="00584666" w:rsidRDefault="0002542C" w:rsidP="0088729B">
      <w:pPr>
        <w:pStyle w:val="Heading2"/>
        <w:keepNext w:val="0"/>
        <w:keepLines w:val="0"/>
        <w:rPr>
          <w:color w:val="000000" w:themeColor="text1"/>
        </w:rPr>
      </w:pPr>
      <w:bookmarkStart w:id="7" w:name="_Toc238549540"/>
      <w:r w:rsidRPr="00584666">
        <w:rPr>
          <w:color w:val="000000" w:themeColor="text1"/>
        </w:rPr>
        <w:t>1.</w:t>
      </w:r>
      <w:r w:rsidR="00183C92" w:rsidRPr="00584666">
        <w:rPr>
          <w:color w:val="000000" w:themeColor="text1"/>
        </w:rPr>
        <w:t>2</w:t>
      </w:r>
      <w:r w:rsidRPr="00584666">
        <w:rPr>
          <w:color w:val="000000" w:themeColor="text1"/>
        </w:rPr>
        <w:t xml:space="preserve"> Rationale for Research or Problem Statement</w:t>
      </w:r>
      <w:bookmarkEnd w:id="7"/>
    </w:p>
    <w:p w14:paraId="54C5F46E" w14:textId="58D505A9" w:rsidR="00C716FB" w:rsidRPr="00584666" w:rsidRDefault="0088729B">
      <w:pPr>
        <w:rPr>
          <w:color w:val="000000" w:themeColor="text1"/>
        </w:rPr>
      </w:pPr>
      <w:r w:rsidRPr="00584666">
        <w:rPr>
          <w:color w:val="000000" w:themeColor="text1"/>
        </w:rPr>
        <w:t>Smoking prevalence has significantly reduced among adolescents in the UK; however, it is still a major public health problem. But even this level of prevalence translates to thousands of teenagers who are still at risk of being addicted to nicotine. Adolescent smoking is also a risk factor for future smoking in adulthood. Additional work is required to prevent initiation of smoking and achieve the UK's long-term objectives in tobacco control.</w:t>
      </w:r>
      <w:r w:rsidR="009A0334" w:rsidRPr="00584666">
        <w:rPr>
          <w:color w:val="000000" w:themeColor="text1"/>
        </w:rPr>
        <w:t xml:space="preserve"> Public health campaigns have a major role in preventing the uptake of smoking and encouraging healthy behaviours. But previous research provides mixed findings on efficacy with youth. Such a contradiction leaves policymakers and health workers uncertain. Hence, there is a need for a systematic review that can summarise evidence and highlight effective campaign approaches. This dissertation focuses on UK-based public health campaigns targeting teenage tobacco use. The review does not include adult populations, studies outside of the UK, or interventions that are not related to tobacco smoking. These boundaries facilitate focus in the review and strengthen the relevance and applicability of results to future public health policy and practice.</w:t>
      </w:r>
    </w:p>
    <w:p w14:paraId="4DD4FA88" w14:textId="77777777" w:rsidR="00950765" w:rsidRPr="00584666" w:rsidRDefault="00950765" w:rsidP="00553E8E">
      <w:pPr>
        <w:rPr>
          <w:color w:val="000000" w:themeColor="text1"/>
        </w:rPr>
      </w:pPr>
      <w:r w:rsidRPr="00584666">
        <w:rPr>
          <w:color w:val="000000" w:themeColor="text1"/>
        </w:rPr>
        <w:t xml:space="preserve">The evidence currently available, however, is scattered amongst various intervention settings and research designs. Previous research has focused on school-based programmes, community programmes and mass media campaigns individually. It has been hard to find studies that connect these together in a single study that addresses a UK-wide review. It is, therefore, difficult to establish which elements of campaigns are generally more effective in reducing smoking among teens. The second constraint is related to differences in assessment approaches. The effectiveness of campaigns is measured by various behavioural and attitudinal outcomes (Ceasar </w:t>
      </w:r>
      <w:r w:rsidRPr="00584666">
        <w:rPr>
          <w:i/>
          <w:iCs/>
          <w:color w:val="000000" w:themeColor="text1"/>
        </w:rPr>
        <w:t>et al</w:t>
      </w:r>
      <w:r w:rsidRPr="00584666">
        <w:rPr>
          <w:color w:val="000000" w:themeColor="text1"/>
        </w:rPr>
        <w:t xml:space="preserve">. 2024; </w:t>
      </w:r>
      <w:proofErr w:type="spellStart"/>
      <w:r w:rsidRPr="00584666">
        <w:rPr>
          <w:color w:val="000000" w:themeColor="text1"/>
        </w:rPr>
        <w:t>Akca</w:t>
      </w:r>
      <w:proofErr w:type="spellEnd"/>
      <w:r w:rsidRPr="00584666">
        <w:rPr>
          <w:color w:val="000000" w:themeColor="text1"/>
        </w:rPr>
        <w:t xml:space="preserve"> </w:t>
      </w:r>
      <w:proofErr w:type="spellStart"/>
      <w:r w:rsidRPr="00584666">
        <w:rPr>
          <w:color w:val="000000" w:themeColor="text1"/>
        </w:rPr>
        <w:t>Sumengen</w:t>
      </w:r>
      <w:proofErr w:type="spellEnd"/>
      <w:r w:rsidRPr="00584666">
        <w:rPr>
          <w:color w:val="000000" w:themeColor="text1"/>
        </w:rPr>
        <w:t xml:space="preserve"> </w:t>
      </w:r>
      <w:r w:rsidRPr="00584666">
        <w:rPr>
          <w:i/>
          <w:iCs/>
          <w:color w:val="000000" w:themeColor="text1"/>
        </w:rPr>
        <w:t>et al</w:t>
      </w:r>
      <w:r w:rsidRPr="00584666">
        <w:rPr>
          <w:color w:val="000000" w:themeColor="text1"/>
        </w:rPr>
        <w:t>. 2026). They also use different "follow-up" periods and participants. Such methodological variations make the studies less comparable. They also constrain the capacity of developing definitive application and policy conclusions.</w:t>
      </w:r>
    </w:p>
    <w:p w14:paraId="3A39AB97" w14:textId="7E013450" w:rsidR="00553E8E" w:rsidRPr="00584666" w:rsidRDefault="00950765" w:rsidP="00553E8E">
      <w:pPr>
        <w:rPr>
          <w:color w:val="000000" w:themeColor="text1"/>
        </w:rPr>
      </w:pPr>
      <w:r w:rsidRPr="00584666">
        <w:rPr>
          <w:color w:val="000000" w:themeColor="text1"/>
        </w:rPr>
        <w:t xml:space="preserve">In addition, the existing literature has primarily examined tobacco control interventions broadly. There has been a lack of focus on the contribution specific to UK public health campaigns directed at adolescents. There is also limited discussion of the reasons for successful results or poor results from specific campaigns. The knowledge of these differences is crucial for planning better future campaigns and allocation of campaign resources. This systematic review fills these gaps and aims to present a critical synthesis of the existing evidence base from the UK. It identifies common themes, effective campaign characteristics and remaining </w:t>
      </w:r>
      <w:r w:rsidRPr="00584666">
        <w:rPr>
          <w:color w:val="000000" w:themeColor="text1"/>
        </w:rPr>
        <w:lastRenderedPageBreak/>
        <w:t>knowledge gaps. The results they will come up with will give an evidence base for policymakers, public health practitioners, and researchers. They will also guide the planning of UK adolescent smoking prevention campaigns of the future</w:t>
      </w:r>
      <w:r w:rsidR="00553E8E" w:rsidRPr="00584666">
        <w:rPr>
          <w:color w:val="000000" w:themeColor="text1"/>
        </w:rPr>
        <w:t>.</w:t>
      </w:r>
    </w:p>
    <w:p w14:paraId="493EFA53" w14:textId="6F9F9E16" w:rsidR="00C716FB" w:rsidRPr="00584666" w:rsidRDefault="0002542C">
      <w:pPr>
        <w:pStyle w:val="Heading2"/>
        <w:rPr>
          <w:color w:val="000000" w:themeColor="text1"/>
        </w:rPr>
      </w:pPr>
      <w:bookmarkStart w:id="8" w:name="_ojkvw75vhy5t" w:colFirst="0" w:colLast="0"/>
      <w:bookmarkStart w:id="9" w:name="_Toc238549541"/>
      <w:bookmarkEnd w:id="8"/>
      <w:r w:rsidRPr="00584666">
        <w:rPr>
          <w:color w:val="000000" w:themeColor="text1"/>
        </w:rPr>
        <w:t>1.</w:t>
      </w:r>
      <w:r w:rsidR="00183C92" w:rsidRPr="00584666">
        <w:rPr>
          <w:color w:val="000000" w:themeColor="text1"/>
        </w:rPr>
        <w:t>3</w:t>
      </w:r>
      <w:r w:rsidRPr="00584666">
        <w:rPr>
          <w:color w:val="000000" w:themeColor="text1"/>
        </w:rPr>
        <w:t xml:space="preserve"> Research Question</w:t>
      </w:r>
      <w:bookmarkEnd w:id="9"/>
    </w:p>
    <w:p w14:paraId="10161E3E" w14:textId="77777777" w:rsidR="00C716FB" w:rsidRPr="00584666" w:rsidRDefault="0002542C">
      <w:pPr>
        <w:rPr>
          <w:color w:val="000000" w:themeColor="text1"/>
        </w:rPr>
      </w:pPr>
      <w:r w:rsidRPr="00584666">
        <w:rPr>
          <w:color w:val="000000" w:themeColor="text1"/>
        </w:rPr>
        <w:t>How effective are public health campaigns in reducing the prevalence of tobacco use among teenagers in the UK?</w:t>
      </w:r>
    </w:p>
    <w:p w14:paraId="3B92ED11" w14:textId="3940F9E9" w:rsidR="00C716FB" w:rsidRPr="00584666" w:rsidRDefault="0002542C">
      <w:pPr>
        <w:pStyle w:val="Heading2"/>
        <w:rPr>
          <w:color w:val="000000" w:themeColor="text1"/>
        </w:rPr>
      </w:pPr>
      <w:bookmarkStart w:id="10" w:name="_3lje9vlyfua9" w:colFirst="0" w:colLast="0"/>
      <w:bookmarkStart w:id="11" w:name="_Toc238549542"/>
      <w:bookmarkEnd w:id="10"/>
      <w:r w:rsidRPr="00584666">
        <w:rPr>
          <w:color w:val="000000" w:themeColor="text1"/>
        </w:rPr>
        <w:t>1.</w:t>
      </w:r>
      <w:r w:rsidR="00183C92" w:rsidRPr="00584666">
        <w:rPr>
          <w:color w:val="000000" w:themeColor="text1"/>
        </w:rPr>
        <w:t>4</w:t>
      </w:r>
      <w:r w:rsidRPr="00584666">
        <w:rPr>
          <w:color w:val="000000" w:themeColor="text1"/>
        </w:rPr>
        <w:t xml:space="preserve"> Research Aim</w:t>
      </w:r>
      <w:bookmarkEnd w:id="11"/>
    </w:p>
    <w:p w14:paraId="0E9D7607" w14:textId="77777777" w:rsidR="00C716FB" w:rsidRPr="00584666" w:rsidRDefault="0002542C">
      <w:pPr>
        <w:rPr>
          <w:color w:val="000000" w:themeColor="text1"/>
        </w:rPr>
      </w:pPr>
      <w:r w:rsidRPr="00584666">
        <w:rPr>
          <w:color w:val="000000" w:themeColor="text1"/>
        </w:rPr>
        <w:t>To systematically review and evaluate the effectiveness of public health campaigns in reducing tobacco use among teenagers in the UK.</w:t>
      </w:r>
    </w:p>
    <w:p w14:paraId="49C59DA5" w14:textId="46643078" w:rsidR="00C716FB" w:rsidRPr="00584666" w:rsidRDefault="0002542C">
      <w:pPr>
        <w:pStyle w:val="Heading2"/>
        <w:rPr>
          <w:color w:val="000000" w:themeColor="text1"/>
        </w:rPr>
      </w:pPr>
      <w:bookmarkStart w:id="12" w:name="_k8qk2me9e5i5" w:colFirst="0" w:colLast="0"/>
      <w:bookmarkStart w:id="13" w:name="_Toc238549543"/>
      <w:bookmarkEnd w:id="12"/>
      <w:r w:rsidRPr="00584666">
        <w:rPr>
          <w:color w:val="000000" w:themeColor="text1"/>
        </w:rPr>
        <w:t>1.</w:t>
      </w:r>
      <w:r w:rsidR="00183C92" w:rsidRPr="00584666">
        <w:rPr>
          <w:color w:val="000000" w:themeColor="text1"/>
        </w:rPr>
        <w:t>5</w:t>
      </w:r>
      <w:r w:rsidRPr="00584666">
        <w:rPr>
          <w:color w:val="000000" w:themeColor="text1"/>
        </w:rPr>
        <w:t xml:space="preserve"> Research Objectives</w:t>
      </w:r>
      <w:bookmarkEnd w:id="13"/>
    </w:p>
    <w:p w14:paraId="3D3D9823" w14:textId="77777777" w:rsidR="00C716FB" w:rsidRPr="00584666" w:rsidRDefault="0002542C" w:rsidP="009A0334">
      <w:pPr>
        <w:pStyle w:val="ListParagraph"/>
        <w:numPr>
          <w:ilvl w:val="0"/>
          <w:numId w:val="3"/>
        </w:numPr>
        <w:rPr>
          <w:color w:val="000000" w:themeColor="text1"/>
        </w:rPr>
      </w:pPr>
      <w:r w:rsidRPr="00584666">
        <w:rPr>
          <w:color w:val="000000" w:themeColor="text1"/>
        </w:rPr>
        <w:t>To identify and critically appraise existing UK-based public health campaigns targeting teenage tobacco use.</w:t>
      </w:r>
    </w:p>
    <w:p w14:paraId="7F023E58" w14:textId="77777777" w:rsidR="00C716FB" w:rsidRPr="00584666" w:rsidRDefault="0002542C" w:rsidP="009A0334">
      <w:pPr>
        <w:pStyle w:val="ListParagraph"/>
        <w:numPr>
          <w:ilvl w:val="0"/>
          <w:numId w:val="3"/>
        </w:numPr>
        <w:rPr>
          <w:color w:val="000000" w:themeColor="text1"/>
        </w:rPr>
      </w:pPr>
      <w:r w:rsidRPr="00584666">
        <w:rPr>
          <w:color w:val="000000" w:themeColor="text1"/>
        </w:rPr>
        <w:t>To assess the impact of these campaigns on smoking initiation, cessation, and attitudes toward tobacco among teenagers in the UK.</w:t>
      </w:r>
    </w:p>
    <w:p w14:paraId="141EA8B0" w14:textId="77777777" w:rsidR="00C716FB" w:rsidRPr="00584666" w:rsidRDefault="0002542C" w:rsidP="009A0334">
      <w:pPr>
        <w:pStyle w:val="ListParagraph"/>
        <w:numPr>
          <w:ilvl w:val="0"/>
          <w:numId w:val="3"/>
        </w:numPr>
        <w:rPr>
          <w:color w:val="000000" w:themeColor="text1"/>
        </w:rPr>
      </w:pPr>
      <w:r w:rsidRPr="00584666">
        <w:rPr>
          <w:color w:val="000000" w:themeColor="text1"/>
        </w:rPr>
        <w:t>To identify gaps in current research and provide recommendations for improving future public health interventions targeting adolescent tobacco use.</w:t>
      </w:r>
    </w:p>
    <w:p w14:paraId="773A1F02" w14:textId="12FA7CAA" w:rsidR="00C716FB" w:rsidRPr="00584666" w:rsidRDefault="0002542C">
      <w:pPr>
        <w:pStyle w:val="Heading2"/>
        <w:keepNext w:val="0"/>
        <w:keepLines w:val="0"/>
        <w:rPr>
          <w:color w:val="000000" w:themeColor="text1"/>
        </w:rPr>
      </w:pPr>
      <w:bookmarkStart w:id="14" w:name="_1ewywlbek7zv" w:colFirst="0" w:colLast="0"/>
      <w:bookmarkStart w:id="15" w:name="_Toc238549544"/>
      <w:bookmarkEnd w:id="14"/>
      <w:r w:rsidRPr="00584666">
        <w:rPr>
          <w:color w:val="000000" w:themeColor="text1"/>
        </w:rPr>
        <w:t>1.</w:t>
      </w:r>
      <w:r w:rsidR="00183C92" w:rsidRPr="00584666">
        <w:rPr>
          <w:color w:val="000000" w:themeColor="text1"/>
        </w:rPr>
        <w:t>6</w:t>
      </w:r>
      <w:r w:rsidRPr="00584666">
        <w:rPr>
          <w:color w:val="000000" w:themeColor="text1"/>
        </w:rPr>
        <w:t xml:space="preserve"> Chapter Summary</w:t>
      </w:r>
      <w:bookmarkEnd w:id="15"/>
    </w:p>
    <w:p w14:paraId="0BC47CFA" w14:textId="77777777" w:rsidR="00C716FB" w:rsidRPr="00584666" w:rsidRDefault="0002542C">
      <w:pPr>
        <w:rPr>
          <w:color w:val="000000" w:themeColor="text1"/>
        </w:rPr>
      </w:pPr>
      <w:r w:rsidRPr="00584666">
        <w:rPr>
          <w:color w:val="000000" w:themeColor="text1"/>
        </w:rPr>
        <w:t>This chapter provided background information on the study topic, current public health environment, and the relevance of the study. It also explained the research aim, objectives, and scope. Chapter 2 critically reviews the literature on teenage tobacco use, public health campaigns, and their effectiveness within the United Kingdom.</w:t>
      </w:r>
      <w:r w:rsidRPr="00584666">
        <w:rPr>
          <w:color w:val="000000" w:themeColor="text1"/>
        </w:rPr>
        <w:br w:type="page"/>
      </w:r>
    </w:p>
    <w:p w14:paraId="0BFB3001" w14:textId="77777777" w:rsidR="00C716FB" w:rsidRPr="00584666" w:rsidRDefault="0002542C">
      <w:pPr>
        <w:pStyle w:val="Heading1"/>
        <w:rPr>
          <w:color w:val="000000" w:themeColor="text1"/>
          <w:sz w:val="34"/>
          <w:szCs w:val="34"/>
        </w:rPr>
      </w:pPr>
      <w:bookmarkStart w:id="16" w:name="_owg8m5cn0jtq" w:colFirst="0" w:colLast="0"/>
      <w:bookmarkStart w:id="17" w:name="_Toc238549545"/>
      <w:bookmarkEnd w:id="16"/>
      <w:r w:rsidRPr="00584666">
        <w:rPr>
          <w:color w:val="000000" w:themeColor="text1"/>
        </w:rPr>
        <w:lastRenderedPageBreak/>
        <w:t>CHAPTER 2: LITERATURE REVIEW</w:t>
      </w:r>
      <w:bookmarkEnd w:id="17"/>
    </w:p>
    <w:p w14:paraId="3E6D5E25" w14:textId="77777777" w:rsidR="00C716FB" w:rsidRPr="00584666" w:rsidRDefault="0002542C">
      <w:pPr>
        <w:pStyle w:val="Heading2"/>
        <w:keepNext w:val="0"/>
        <w:keepLines w:val="0"/>
        <w:rPr>
          <w:color w:val="000000" w:themeColor="text1"/>
        </w:rPr>
      </w:pPr>
      <w:bookmarkStart w:id="18" w:name="_9044wnrpaszi" w:colFirst="0" w:colLast="0"/>
      <w:bookmarkStart w:id="19" w:name="_Toc238549546"/>
      <w:bookmarkEnd w:id="18"/>
      <w:r w:rsidRPr="00584666">
        <w:rPr>
          <w:color w:val="000000" w:themeColor="text1"/>
        </w:rPr>
        <w:t>2.1 Introduction to the Literature Review</w:t>
      </w:r>
      <w:bookmarkEnd w:id="19"/>
    </w:p>
    <w:p w14:paraId="04C18BBC" w14:textId="77777777" w:rsidR="00C716FB" w:rsidRPr="00584666" w:rsidRDefault="0002542C">
      <w:pPr>
        <w:rPr>
          <w:color w:val="000000" w:themeColor="text1"/>
        </w:rPr>
      </w:pPr>
      <w:r w:rsidRPr="00584666">
        <w:rPr>
          <w:color w:val="000000" w:themeColor="text1"/>
        </w:rPr>
        <w:t>This chapter systematically reflects on the literature on public health campaigns to decrease tobacco use by teenagers in the United Kingdom. It explores the prevalence and risk factors of teenage tobacco use, and then considers tobacco control campaigns in the UK and their effectiveness. The chapter also examines the evidence regarding smoking initiation, quitting smoking campaigns, attitudes toward smoking, and the determinants of a campaign's effectiveness. The study is underpinned by a discussion of relevant behavioural theories. Finally, the chapter identifies gaps in the existing literature and establishes the justification for conducting this systematic literature review.</w:t>
      </w:r>
    </w:p>
    <w:p w14:paraId="101A5A0E" w14:textId="77777777" w:rsidR="00C716FB" w:rsidRPr="00584666" w:rsidRDefault="0002542C">
      <w:pPr>
        <w:pStyle w:val="Heading2"/>
        <w:rPr>
          <w:color w:val="000000" w:themeColor="text1"/>
          <w:sz w:val="26"/>
          <w:szCs w:val="26"/>
        </w:rPr>
      </w:pPr>
      <w:bookmarkStart w:id="20" w:name="_bqj62qt0ppb4" w:colFirst="0" w:colLast="0"/>
      <w:bookmarkStart w:id="21" w:name="_Toc238549547"/>
      <w:bookmarkEnd w:id="20"/>
      <w:r w:rsidRPr="00584666">
        <w:rPr>
          <w:color w:val="000000" w:themeColor="text1"/>
        </w:rPr>
        <w:t>2.2 Epidemiology and Determinants of Teenage Tobacco Use in the United Kingdom</w:t>
      </w:r>
      <w:bookmarkEnd w:id="21"/>
    </w:p>
    <w:p w14:paraId="5DFD8BBF" w14:textId="77777777" w:rsidR="00C716FB" w:rsidRPr="00584666" w:rsidRDefault="0002542C">
      <w:pPr>
        <w:rPr>
          <w:color w:val="000000" w:themeColor="text1"/>
        </w:rPr>
      </w:pPr>
      <w:r w:rsidRPr="00584666">
        <w:rPr>
          <w:color w:val="000000" w:themeColor="text1"/>
        </w:rPr>
        <w:t xml:space="preserve">Tobacco use among teens is not caused by one factor alone, but by the interactions of different behavioural, social and environmental factors. Past studies have increasingly looked at how these factors influence the initiation, maintenance and quitting of smoking. The knowledge of these influences forms the basis for the development of effective public health campaigns affecting adolescent smoking behaviour. Smoking initiation is a developmental process that has been consistently identified in research. Ahun </w:t>
      </w:r>
      <w:r w:rsidRPr="00584666">
        <w:rPr>
          <w:i/>
          <w:iCs/>
          <w:color w:val="000000" w:themeColor="text1"/>
        </w:rPr>
        <w:t>et al.</w:t>
      </w:r>
      <w:r w:rsidRPr="00584666">
        <w:rPr>
          <w:color w:val="000000" w:themeColor="text1"/>
        </w:rPr>
        <w:t xml:space="preserve"> (2020) reported several smoking trajectories, ranging from experimentation to persistent smoking. The review proposed that progression followed multiple exposures to opportunities for smoking and reinforcing influences of smoking. But because of variations in study design, individual trajectory comparisons were constrained. This drawback aside, this study revealed that prevention programs should focus on adolescents before they consolidate experiments into a habit of regular smoking.</w:t>
      </w:r>
    </w:p>
    <w:p w14:paraId="62E71539" w14:textId="1354EB2F" w:rsidR="00C716FB" w:rsidRPr="000775DD" w:rsidRDefault="0002542C">
      <w:pPr>
        <w:rPr>
          <w:color w:val="FF0000"/>
        </w:rPr>
      </w:pPr>
      <w:r w:rsidRPr="00584666">
        <w:rPr>
          <w:color w:val="000000" w:themeColor="text1"/>
        </w:rPr>
        <w:t xml:space="preserve">The risk factors for initiating smoking are largely similar in national and international studies. </w:t>
      </w:r>
      <w:proofErr w:type="spellStart"/>
      <w:r w:rsidRPr="00584666">
        <w:rPr>
          <w:color w:val="000000" w:themeColor="text1"/>
        </w:rPr>
        <w:t>Vrinten</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(2022) found that parental smoking, peers smoking, socioeconomic disadvantage and poor emotional wellbeing were significant factors in predicting smoking uptake. Similar findings were reported by Soriano-Sánchez and Sastre-Riba (2022), who identified family environment, peer acceptance, psychological factors and school experiences as major predictors. This consistency of studies increases confidence in believing that the determinants affecting the increase of adolescent smoking </w:t>
      </w:r>
      <w:r w:rsidR="00CB3CFC" w:rsidRPr="00584666">
        <w:rPr>
          <w:color w:val="000000" w:themeColor="text1"/>
        </w:rPr>
        <w:t>behaviours</w:t>
      </w:r>
      <w:r w:rsidRPr="00584666">
        <w:rPr>
          <w:color w:val="000000" w:themeColor="text1"/>
        </w:rPr>
        <w:t xml:space="preserve"> are multiple and intertwined. However, the international review incorporated a variety of cultural contexts, thus limiting direct comparison with the UK population. </w:t>
      </w:r>
      <w:proofErr w:type="spellStart"/>
      <w:r w:rsidR="00F17785" w:rsidRPr="00584666">
        <w:rPr>
          <w:color w:val="000000" w:themeColor="text1"/>
        </w:rPr>
        <w:t>Vrinten</w:t>
      </w:r>
      <w:proofErr w:type="spellEnd"/>
      <w:r w:rsidR="00F17785" w:rsidRPr="00584666">
        <w:rPr>
          <w:color w:val="000000" w:themeColor="text1"/>
        </w:rPr>
        <w:t xml:space="preserve"> </w:t>
      </w:r>
      <w:r w:rsidR="00F17785" w:rsidRPr="00584666">
        <w:rPr>
          <w:i/>
          <w:iCs/>
          <w:color w:val="000000" w:themeColor="text1"/>
        </w:rPr>
        <w:t>et al.</w:t>
      </w:r>
      <w:r w:rsidR="00F17785" w:rsidRPr="00584666">
        <w:rPr>
          <w:color w:val="000000" w:themeColor="text1"/>
        </w:rPr>
        <w:t xml:space="preserve"> (2022)</w:t>
      </w:r>
      <w:r w:rsidRPr="00584666">
        <w:rPr>
          <w:color w:val="000000" w:themeColor="text1"/>
        </w:rPr>
        <w:t xml:space="preserve">, </w:t>
      </w:r>
      <w:r w:rsidR="00F17785" w:rsidRPr="00584666">
        <w:rPr>
          <w:color w:val="000000" w:themeColor="text1"/>
        </w:rPr>
        <w:t>who</w:t>
      </w:r>
      <w:r w:rsidRPr="00584666">
        <w:rPr>
          <w:color w:val="000000" w:themeColor="text1"/>
        </w:rPr>
        <w:t xml:space="preserve"> looked at </w:t>
      </w:r>
      <w:r w:rsidRPr="00584666">
        <w:rPr>
          <w:color w:val="000000" w:themeColor="text1"/>
        </w:rPr>
        <w:lastRenderedPageBreak/>
        <w:t>behavioural changes over time, offers greater evidence to support the present review. Both studies also indicate that social factors are more important than personal ones in the teenage years. Peer behaviour and parental smoking were found to be consistently greater than simple demographics (</w:t>
      </w:r>
      <w:proofErr w:type="spellStart"/>
      <w:r w:rsidRPr="00584666">
        <w:rPr>
          <w:color w:val="000000" w:themeColor="text1"/>
        </w:rPr>
        <w:t>Vrinten</w:t>
      </w:r>
      <w:proofErr w:type="spellEnd"/>
      <w:r w:rsidRPr="00584666">
        <w:rPr>
          <w:color w:val="000000" w:themeColor="text1"/>
        </w:rPr>
        <w:t xml:space="preserve"> </w:t>
      </w:r>
      <w:r w:rsidRPr="00584666">
        <w:rPr>
          <w:i/>
          <w:iCs/>
          <w:color w:val="000000" w:themeColor="text1"/>
        </w:rPr>
        <w:t>et al</w:t>
      </w:r>
      <w:r w:rsidRPr="00584666">
        <w:rPr>
          <w:color w:val="000000" w:themeColor="text1"/>
        </w:rPr>
        <w:t>. 2022; Soriano-Sánchez and Sastre-Riba, 2022). Such an agreement suggests that efforts to prevent smoking should not only focus on individual education, but should aim to tackle larger-scale social settings. However, both studies used partially self-reported smoking behaviour, which could lead to reporting bias.</w:t>
      </w:r>
      <w:r w:rsidR="002836F8" w:rsidRPr="002836F8">
        <w:t xml:space="preserve"> </w:t>
      </w:r>
      <w:r w:rsidR="002836F8">
        <w:t xml:space="preserve"> </w:t>
      </w:r>
      <w:r w:rsidR="005A2F5C" w:rsidRPr="002B4ECE">
        <w:rPr>
          <w:color w:val="000000" w:themeColor="text1"/>
        </w:rPr>
        <w:t xml:space="preserve">The UK also has evidence to support this age gradient, as only 6% of 11-year-old pupils in England were ever smokers, and this proportion was significantly higher at 22% for 15-year-old pupils (NHS Digital, 2024a). This sharp rise during adolescence highlights the adolescent development process described by Ahun </w:t>
      </w:r>
      <w:r w:rsidR="005A2F5C" w:rsidRPr="002B4ECE">
        <w:rPr>
          <w:i/>
          <w:iCs/>
          <w:color w:val="000000" w:themeColor="text1"/>
        </w:rPr>
        <w:t>et al</w:t>
      </w:r>
      <w:r w:rsidR="005A2F5C" w:rsidRPr="002B4ECE">
        <w:rPr>
          <w:color w:val="000000" w:themeColor="text1"/>
        </w:rPr>
        <w:t>. (2020), that is, risks increase with the age of the teenager.</w:t>
      </w:r>
    </w:p>
    <w:p w14:paraId="7160D2F3" w14:textId="1A238B33" w:rsidR="002836F8" w:rsidRDefault="002836F8" w:rsidP="002836F8">
      <w:pPr>
        <w:jc w:val="center"/>
        <w:rPr>
          <w:color w:val="000000" w:themeColor="text1"/>
        </w:rPr>
      </w:pPr>
      <w:r>
        <w:rPr>
          <w:noProof/>
          <w:color w:val="000000" w:themeColor="text1"/>
        </w:rPr>
        <w:drawing>
          <wp:inline distT="0" distB="0" distL="0" distR="0" wp14:anchorId="36BC098A" wp14:editId="77338928">
            <wp:extent cx="5699760" cy="2610409"/>
            <wp:effectExtent l="0" t="0" r="0" b="0"/>
            <wp:docPr id="1118243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2960" cy="2621034"/>
                    </a:xfrm>
                    <a:prstGeom prst="rect">
                      <a:avLst/>
                    </a:prstGeom>
                    <a:noFill/>
                  </pic:spPr>
                </pic:pic>
              </a:graphicData>
            </a:graphic>
          </wp:inline>
        </w:drawing>
      </w:r>
    </w:p>
    <w:p w14:paraId="0F707DE8" w14:textId="77777777" w:rsidR="002836F8" w:rsidRPr="002836F8" w:rsidRDefault="002836F8" w:rsidP="002836F8">
      <w:pPr>
        <w:pStyle w:val="Heading4"/>
      </w:pPr>
      <w:bookmarkStart w:id="22" w:name="_Toc238547136"/>
      <w:r w:rsidRPr="002836F8">
        <w:t>Figure 2.1: Prevalence of Vaping Among 11–15-Year-Old Pupils in England, by Age, 2023</w:t>
      </w:r>
      <w:bookmarkEnd w:id="22"/>
    </w:p>
    <w:p w14:paraId="633F5C68" w14:textId="306BCB7D" w:rsidR="002836F8" w:rsidRPr="00584666" w:rsidRDefault="002836F8" w:rsidP="002836F8">
      <w:pPr>
        <w:jc w:val="center"/>
        <w:rPr>
          <w:color w:val="000000" w:themeColor="text1"/>
        </w:rPr>
      </w:pPr>
      <w:r w:rsidRPr="002836F8">
        <w:rPr>
          <w:color w:val="000000" w:themeColor="text1"/>
        </w:rPr>
        <w:t>(Source: NHS Digital, 2024</w:t>
      </w:r>
      <w:r w:rsidR="00855742">
        <w:rPr>
          <w:color w:val="000000" w:themeColor="text1"/>
        </w:rPr>
        <w:t>b</w:t>
      </w:r>
      <w:r w:rsidRPr="002836F8">
        <w:rPr>
          <w:color w:val="000000" w:themeColor="text1"/>
        </w:rPr>
        <w:t>)</w:t>
      </w:r>
    </w:p>
    <w:p w14:paraId="562608B1" w14:textId="49C49AAD" w:rsidR="00C716FB" w:rsidRPr="00584666" w:rsidRDefault="0002542C">
      <w:pPr>
        <w:rPr>
          <w:color w:val="000000" w:themeColor="text1"/>
        </w:rPr>
      </w:pPr>
      <w:r w:rsidRPr="00584666">
        <w:rPr>
          <w:color w:val="000000" w:themeColor="text1"/>
        </w:rPr>
        <w:t xml:space="preserve">This conversation has been continued in the recent literature by looking at vaping amongst the adolescent population. Chan </w:t>
      </w:r>
      <w:r w:rsidRPr="00584666">
        <w:rPr>
          <w:i/>
          <w:iCs/>
          <w:color w:val="000000" w:themeColor="text1"/>
        </w:rPr>
        <w:t>et al</w:t>
      </w:r>
      <w:r w:rsidRPr="00584666">
        <w:rPr>
          <w:color w:val="000000" w:themeColor="text1"/>
        </w:rPr>
        <w:t xml:space="preserve">. (2021) reported that e-cigarette users were significantly more likely to initiate conventional cigarette smoking. The authors discussed both the gateway hypothesis and the common liability theory. Despite being statistically valid, it was not possible to entirely remove the possibility of residual confounding. Thus, there are uncertainties about the causal relationship between vaping and smoking initiation. </w:t>
      </w:r>
      <w:r w:rsidR="005A2F5C" w:rsidRPr="002B4ECE">
        <w:rPr>
          <w:color w:val="000000" w:themeColor="text1"/>
        </w:rPr>
        <w:t xml:space="preserve">The severity of this concern is reflected in the survey data that the UK has: 1% of year 11 and 19% of year 15 children in England said they had ever tried vaping, which is significantly higher (NHS Digital, 2024b). Notably, of pupils who had ever vaped, 89% had never regularly smoked tobacco, while only </w:t>
      </w:r>
      <w:r w:rsidR="005A2F5C" w:rsidRPr="002B4ECE">
        <w:rPr>
          <w:color w:val="000000" w:themeColor="text1"/>
        </w:rPr>
        <w:lastRenderedPageBreak/>
        <w:t xml:space="preserve">5% smoked before they vaped (NHS Digital, 2024b), lending some support to Chan et al.'s (2021) gateway hypothesis discussion. </w:t>
      </w:r>
      <w:r w:rsidRPr="00584666">
        <w:rPr>
          <w:color w:val="000000" w:themeColor="text1"/>
        </w:rPr>
        <w:t xml:space="preserve">The methodological uncertainty reveals the complexity of the phenomenon of adolescent nicotine use and the necessity of further longitudinal studies. The overall evidence about quitting smoking in youth is relatively sparse. </w:t>
      </w:r>
      <w:proofErr w:type="spellStart"/>
      <w:r w:rsidRPr="00584666">
        <w:rPr>
          <w:color w:val="000000" w:themeColor="text1"/>
        </w:rPr>
        <w:t>Vallata</w:t>
      </w:r>
      <w:proofErr w:type="spellEnd"/>
      <w:r w:rsidRPr="00584666">
        <w:rPr>
          <w:color w:val="000000" w:themeColor="text1"/>
        </w:rPr>
        <w:t xml:space="preserve"> </w:t>
      </w:r>
      <w:r w:rsidRPr="00584666">
        <w:rPr>
          <w:i/>
          <w:iCs/>
          <w:color w:val="000000" w:themeColor="text1"/>
        </w:rPr>
        <w:t>et al</w:t>
      </w:r>
      <w:r w:rsidRPr="00584666">
        <w:rPr>
          <w:color w:val="000000" w:themeColor="text1"/>
        </w:rPr>
        <w:t>. (2021) found that motivation, family support, and lower nicotine dependence increased successful quitting. The review, however, found relatively few adolescent-specific cessation studies. This disparity indicates a bias in the study for smoking initiation over the smoking cessation process in young people. These accounts have led to a weak level of evidence for adolescent cessation strategies.</w:t>
      </w:r>
    </w:p>
    <w:p w14:paraId="0C28581A" w14:textId="62A45115" w:rsidR="00C716FB" w:rsidRPr="00584666" w:rsidRDefault="0002542C">
      <w:pPr>
        <w:rPr>
          <w:color w:val="000000" w:themeColor="text1"/>
        </w:rPr>
      </w:pPr>
      <w:r w:rsidRPr="00584666">
        <w:rPr>
          <w:color w:val="000000" w:themeColor="text1"/>
        </w:rPr>
        <w:t xml:space="preserve">The literature as a </w:t>
      </w:r>
      <w:r w:rsidR="00CB3CFC" w:rsidRPr="00584666">
        <w:rPr>
          <w:color w:val="000000" w:themeColor="text1"/>
        </w:rPr>
        <w:t>whole show</w:t>
      </w:r>
      <w:r w:rsidRPr="00584666">
        <w:rPr>
          <w:color w:val="000000" w:themeColor="text1"/>
        </w:rPr>
        <w:t xml:space="preserve"> that tobacco use is influenced by overlapping social, behavioural and psychological factors during adolescence. Much of the international evidence is corroborated by UK evidence, which often has greater contextual relevance. These determinants constitute the behaviour targets for public health campaigns. Existing campaigns are then examined in the following section to determine the effectiveness with which they address these factors to prevent adolescent tobacco use.</w:t>
      </w:r>
    </w:p>
    <w:p w14:paraId="02C8A335" w14:textId="77777777" w:rsidR="00C716FB" w:rsidRPr="00584666" w:rsidRDefault="0002542C">
      <w:pPr>
        <w:pStyle w:val="Heading2"/>
        <w:rPr>
          <w:color w:val="000000" w:themeColor="text1"/>
        </w:rPr>
      </w:pPr>
      <w:bookmarkStart w:id="23" w:name="_54yw9frmtcf4" w:colFirst="0" w:colLast="0"/>
      <w:bookmarkStart w:id="24" w:name="_Toc238549548"/>
      <w:bookmarkEnd w:id="23"/>
      <w:r w:rsidRPr="00584666">
        <w:rPr>
          <w:color w:val="000000" w:themeColor="text1"/>
        </w:rPr>
        <w:t>2.3 Public Health Campaigns for Tobacco Control among Teenagers in the United Kingdom</w:t>
      </w:r>
      <w:bookmarkEnd w:id="24"/>
    </w:p>
    <w:p w14:paraId="6629DFD9" w14:textId="0E93B670" w:rsidR="00C716FB" w:rsidRDefault="0002542C">
      <w:pPr>
        <w:rPr>
          <w:color w:val="000000" w:themeColor="text1"/>
        </w:rPr>
      </w:pPr>
      <w:r w:rsidRPr="00584666">
        <w:rPr>
          <w:color w:val="000000" w:themeColor="text1"/>
        </w:rPr>
        <w:t>There is a robust public health campaign as part of tobacco control policy in the United Kingdom</w:t>
      </w:r>
      <w:r w:rsidR="00F17785" w:rsidRPr="00584666">
        <w:rPr>
          <w:color w:val="000000" w:themeColor="text1"/>
        </w:rPr>
        <w:t xml:space="preserve"> for adolescents</w:t>
      </w:r>
      <w:r w:rsidRPr="00584666">
        <w:rPr>
          <w:color w:val="000000" w:themeColor="text1"/>
        </w:rPr>
        <w:t xml:space="preserve">. Their goal is to educate, change behaviours, and give encouragement to help people stop smoking. But there is limited evidence that assesses campaigns that are especially effective for teenagers. </w:t>
      </w:r>
      <w:r w:rsidR="005A2F5C" w:rsidRPr="002B4ECE">
        <w:rPr>
          <w:color w:val="000000" w:themeColor="text1"/>
        </w:rPr>
        <w:t>This gap is reflected in pupils' own reported exposure to school-based tobacco education. Fewer pupils in England (67%) reported receiving a lesson on smoking in the past year, and fewer (69%) said their school had provided enough information about smoking for them (NHS Digital, 2024c). This provision was lowest for Year 7 pupils (69%). This lack of consistency suggests that the school-based reach of campaigns among teens is still not uniform, underscoring the need for a more systematic examination of campaign effectiveness in reaching teens.</w:t>
      </w:r>
      <w:r w:rsidR="005A2F5C" w:rsidRPr="005A2F5C">
        <w:rPr>
          <w:color w:val="EE0000"/>
        </w:rPr>
        <w:t xml:space="preserve"> </w:t>
      </w:r>
      <w:r w:rsidRPr="00584666">
        <w:rPr>
          <w:color w:val="000000" w:themeColor="text1"/>
        </w:rPr>
        <w:t>Most published studies evaluate campaigns aimed at the general smoking population. Therefore, knowledge of tobacco prevention among teens is mostly derived from evidence-based knowledge of larger tobacco control programs.</w:t>
      </w:r>
    </w:p>
    <w:p w14:paraId="38E68385" w14:textId="5EDFFD9F" w:rsidR="00855742" w:rsidRDefault="00855742" w:rsidP="00855742">
      <w:pPr>
        <w:jc w:val="center"/>
        <w:rPr>
          <w:color w:val="000000" w:themeColor="text1"/>
        </w:rPr>
      </w:pPr>
      <w:r>
        <w:rPr>
          <w:noProof/>
          <w:color w:val="000000" w:themeColor="text1"/>
        </w:rPr>
        <w:lastRenderedPageBreak/>
        <w:drawing>
          <wp:inline distT="0" distB="0" distL="0" distR="0" wp14:anchorId="69A1F2C2" wp14:editId="718A0E68">
            <wp:extent cx="5667375" cy="2599213"/>
            <wp:effectExtent l="0" t="0" r="0" b="0"/>
            <wp:docPr id="15895373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81232" cy="2605568"/>
                    </a:xfrm>
                    <a:prstGeom prst="rect">
                      <a:avLst/>
                    </a:prstGeom>
                    <a:noFill/>
                  </pic:spPr>
                </pic:pic>
              </a:graphicData>
            </a:graphic>
          </wp:inline>
        </w:drawing>
      </w:r>
    </w:p>
    <w:p w14:paraId="467605BF" w14:textId="77777777" w:rsidR="00855742" w:rsidRDefault="00855742" w:rsidP="00855742">
      <w:pPr>
        <w:pStyle w:val="Heading4"/>
      </w:pPr>
      <w:bookmarkStart w:id="25" w:name="_Toc238547137"/>
      <w:r w:rsidRPr="00855742">
        <w:t>Figure 2.2: Pupils' Reported Receipt of Lessons on Smoking, by School Year, England 2023</w:t>
      </w:r>
      <w:bookmarkEnd w:id="25"/>
    </w:p>
    <w:p w14:paraId="7E841CCC" w14:textId="1C45CE46" w:rsidR="00855742" w:rsidRPr="00584666" w:rsidRDefault="00855742" w:rsidP="00855742">
      <w:pPr>
        <w:jc w:val="center"/>
        <w:rPr>
          <w:color w:val="000000" w:themeColor="text1"/>
        </w:rPr>
      </w:pPr>
      <w:r w:rsidRPr="00855742">
        <w:rPr>
          <w:color w:val="000000" w:themeColor="text1"/>
        </w:rPr>
        <w:t>(Source: NHS Digital, 2024</w:t>
      </w:r>
      <w:r>
        <w:rPr>
          <w:color w:val="000000" w:themeColor="text1"/>
        </w:rPr>
        <w:t>c</w:t>
      </w:r>
      <w:r w:rsidRPr="00855742">
        <w:rPr>
          <w:color w:val="000000" w:themeColor="text1"/>
        </w:rPr>
        <w:t>)</w:t>
      </w:r>
    </w:p>
    <w:p w14:paraId="6F7D7F7E" w14:textId="77777777" w:rsidR="00C716FB" w:rsidRPr="00584666" w:rsidRDefault="0002542C">
      <w:pPr>
        <w:rPr>
          <w:color w:val="000000" w:themeColor="text1"/>
        </w:rPr>
      </w:pPr>
      <w:r w:rsidRPr="00584666">
        <w:rPr>
          <w:color w:val="000000" w:themeColor="text1"/>
        </w:rPr>
        <w:t xml:space="preserve">Overall, there is evidence to support the role of mass media campaigns in tobacco control. Brown and colleagues (2014) reported that Stoptober was a cost-effective public health intervention and accounted for a large number of quit attempts. In the same way, Kuipers </w:t>
      </w:r>
      <w:r w:rsidRPr="00584666">
        <w:rPr>
          <w:i/>
          <w:iCs/>
          <w:color w:val="000000" w:themeColor="text1"/>
        </w:rPr>
        <w:t>et al</w:t>
      </w:r>
      <w:r w:rsidRPr="00584666">
        <w:rPr>
          <w:color w:val="000000" w:themeColor="text1"/>
        </w:rPr>
        <w:t xml:space="preserve">. (2020) reported a higher number of quit attempts after repeated exposures to Stoptober from 2012 till 2017. This suggests that continuing national campaigns have the potential to impact smoking behaviour. Both studies, however, centred mainly upon quitting smoking amongst adults. Thus, their results offer only limited insights into preventing initiation of smoking among teens, which is the primary goal of adolescent tobacco control. Both of the Stoptober studies found positive behaviour change, but Kuipers </w:t>
      </w:r>
      <w:r w:rsidRPr="00584666">
        <w:rPr>
          <w:i/>
          <w:iCs/>
          <w:color w:val="000000" w:themeColor="text1"/>
        </w:rPr>
        <w:t>et al</w:t>
      </w:r>
      <w:r w:rsidRPr="00584666">
        <w:rPr>
          <w:color w:val="000000" w:themeColor="text1"/>
        </w:rPr>
        <w:t xml:space="preserve">. (2018) took more of a population approach. Their study examined the time series data and concluded that higher campaign spending had a negative relationship with smoking prevalence and a positive relationship with quitting activity, across England. The authors, however, cautioned that the effects of campaigns should be read in the context of other measures, such as taxation, smoke-free legislation and advertising restrictions. Whereas Brown </w:t>
      </w:r>
      <w:r w:rsidRPr="00584666">
        <w:rPr>
          <w:i/>
          <w:iCs/>
          <w:color w:val="000000" w:themeColor="text1"/>
        </w:rPr>
        <w:t>et al</w:t>
      </w:r>
      <w:r w:rsidRPr="00584666">
        <w:rPr>
          <w:color w:val="000000" w:themeColor="text1"/>
        </w:rPr>
        <w:t xml:space="preserve">. (2014) tested one intervention, Kuipers </w:t>
      </w:r>
      <w:r w:rsidRPr="00584666">
        <w:rPr>
          <w:i/>
          <w:iCs/>
          <w:color w:val="000000" w:themeColor="text1"/>
        </w:rPr>
        <w:t>et al</w:t>
      </w:r>
      <w:r w:rsidRPr="00584666">
        <w:rPr>
          <w:color w:val="000000" w:themeColor="text1"/>
        </w:rPr>
        <w:t>. (2018) pointed to the challenge of distinguishing the impact of campaigns from broader tobacco control policies. This methodological difference serves as an example of how positive smoking outcomes cannot only be accounted for by campaign exposure.</w:t>
      </w:r>
    </w:p>
    <w:p w14:paraId="3C90F8B0" w14:textId="6D612996" w:rsidR="00C716FB" w:rsidRPr="00584666" w:rsidRDefault="0002542C">
      <w:pPr>
        <w:rPr>
          <w:color w:val="000000" w:themeColor="text1"/>
        </w:rPr>
      </w:pPr>
      <w:r w:rsidRPr="00584666">
        <w:rPr>
          <w:color w:val="000000" w:themeColor="text1"/>
        </w:rPr>
        <w:t xml:space="preserve">The communication environment has also impacted the development of campaigns. Previous assessments have focused mainly on traditional mass media-led campaigns, but Durkin </w:t>
      </w:r>
      <w:r w:rsidRPr="00584666">
        <w:rPr>
          <w:i/>
          <w:iCs/>
          <w:color w:val="000000" w:themeColor="text1"/>
        </w:rPr>
        <w:t>et al</w:t>
      </w:r>
      <w:r w:rsidRPr="00584666">
        <w:rPr>
          <w:color w:val="000000" w:themeColor="text1"/>
        </w:rPr>
        <w:t xml:space="preserve">. </w:t>
      </w:r>
      <w:r w:rsidRPr="00584666">
        <w:rPr>
          <w:color w:val="000000" w:themeColor="text1"/>
        </w:rPr>
        <w:lastRenderedPageBreak/>
        <w:t xml:space="preserve">(2022) said that today's tobacco control needs more digital communication and audience targeting. The authors recommended focusing on messages/appeals to particular population groups rather than universal messages. This recommendation is especially suited to the teen media consumer, since teenagers do not consume media in the same way as adult smokers. However, there is little current evidence of the effectiveness of these digital tools for smoking prevention in the UK in preventing smoking in adolescents. Another angle is provided by </w:t>
      </w:r>
      <w:proofErr w:type="spellStart"/>
      <w:r w:rsidRPr="00584666">
        <w:rPr>
          <w:color w:val="000000" w:themeColor="text1"/>
        </w:rPr>
        <w:t>Djian</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(2019), who </w:t>
      </w:r>
      <w:r w:rsidR="00CB3CFC" w:rsidRPr="00584666">
        <w:rPr>
          <w:color w:val="000000" w:themeColor="text1"/>
        </w:rPr>
        <w:t>analysed</w:t>
      </w:r>
      <w:r w:rsidRPr="00584666">
        <w:rPr>
          <w:color w:val="000000" w:themeColor="text1"/>
        </w:rPr>
        <w:t xml:space="preserve"> the international adaptation of Stoptober in France's Moi(s) Sans T</w:t>
      </w:r>
      <w:r w:rsidR="00CB3CFC" w:rsidRPr="00584666">
        <w:rPr>
          <w:color w:val="000000" w:themeColor="text1"/>
        </w:rPr>
        <w:t>o</w:t>
      </w:r>
      <w:r w:rsidRPr="00584666">
        <w:rPr>
          <w:color w:val="000000" w:themeColor="text1"/>
        </w:rPr>
        <w:t>bac</w:t>
      </w:r>
      <w:r w:rsidR="00CB3CFC" w:rsidRPr="00584666">
        <w:rPr>
          <w:color w:val="000000" w:themeColor="text1"/>
        </w:rPr>
        <w:t>co</w:t>
      </w:r>
      <w:r w:rsidRPr="00584666">
        <w:rPr>
          <w:color w:val="000000" w:themeColor="text1"/>
        </w:rPr>
        <w:t xml:space="preserve"> campaign. The study proved the transferability of good campaign ideas from one country to another. But it wasn't just about replication; it was whether the method was culturally adapted and executed well enough to be effective. This finding aligns with the recommendations of Durkin </w:t>
      </w:r>
      <w:r w:rsidRPr="00584666">
        <w:rPr>
          <w:i/>
          <w:iCs/>
          <w:color w:val="000000" w:themeColor="text1"/>
        </w:rPr>
        <w:t>et al</w:t>
      </w:r>
      <w:r w:rsidRPr="00584666">
        <w:rPr>
          <w:color w:val="000000" w:themeColor="text1"/>
        </w:rPr>
        <w:t>. (2022) that campaign success depends on responding to characteristics of the audience and social context as opposed to using a standardised approach. Taken as a whole, the literature endorses the importance of public health campaigns as part of tobacco control in the UK. However, the evidence mostly reflects the effectiveness of adult smoking cessation and not adolescent smoking prevention. In addition, there are differences in study design and outcome measures, which make direct comparisons difficult. This points to a key research gap, and supports continued investigation into the effects of public health campaigns for adolescents' tobacco use in the United Kingdom.</w:t>
      </w:r>
    </w:p>
    <w:p w14:paraId="20A151C7" w14:textId="77777777" w:rsidR="00C716FB" w:rsidRPr="00584666" w:rsidRDefault="0002542C">
      <w:pPr>
        <w:pStyle w:val="Heading2"/>
        <w:rPr>
          <w:color w:val="000000" w:themeColor="text1"/>
        </w:rPr>
      </w:pPr>
      <w:bookmarkStart w:id="26" w:name="_w9hmfromic9g" w:colFirst="0" w:colLast="0"/>
      <w:bookmarkStart w:id="27" w:name="_Toc238549549"/>
      <w:bookmarkEnd w:id="26"/>
      <w:r w:rsidRPr="00584666">
        <w:rPr>
          <w:color w:val="000000" w:themeColor="text1"/>
        </w:rPr>
        <w:t>2.4 Effectiveness of Public Health Campaigns in Preventing Smoking Initiation</w:t>
      </w:r>
      <w:bookmarkEnd w:id="27"/>
    </w:p>
    <w:p w14:paraId="67CB10F6" w14:textId="77777777" w:rsidR="00C716FB" w:rsidRPr="00584666" w:rsidRDefault="0002542C">
      <w:pPr>
        <w:rPr>
          <w:color w:val="000000" w:themeColor="text1"/>
        </w:rPr>
      </w:pPr>
      <w:r w:rsidRPr="00584666">
        <w:rPr>
          <w:color w:val="000000" w:themeColor="text1"/>
        </w:rPr>
        <w:t xml:space="preserve">Smoking prevention approaches are different from smoking cessation approaches. The literature is mainly in favour of prevention interventions. However, the evidence is inconsistent by type of intervention and length of follow-up, and context of the study. School-based interventions are most well supported in the literature. As noted by Alsahli et al. (2025), a comprehensive school program effectively reduced smoking initiation among children and adolescents. The interventions had a positive impact on health knowledge, resistance to peer influences, and decision-making. Similarly, Selph </w:t>
      </w:r>
      <w:r w:rsidRPr="00584666">
        <w:rPr>
          <w:i/>
          <w:iCs/>
          <w:color w:val="000000" w:themeColor="text1"/>
        </w:rPr>
        <w:t>et al</w:t>
      </w:r>
      <w:r w:rsidRPr="00584666">
        <w:rPr>
          <w:color w:val="000000" w:themeColor="text1"/>
        </w:rPr>
        <w:t>. (2020) found that behavioural interventions were able to delay tobacco initiation when delivered prior to the onset of smoking behaviours. Both reviews thus advocate for early-prevention strategies in the classroom. They, however, disagreed over long-term effectiveness. Alsahli</w:t>
      </w:r>
      <w:r w:rsidRPr="00584666">
        <w:rPr>
          <w:i/>
          <w:iCs/>
          <w:color w:val="000000" w:themeColor="text1"/>
        </w:rPr>
        <w:t xml:space="preserve"> et al</w:t>
      </w:r>
      <w:r w:rsidRPr="00584666">
        <w:rPr>
          <w:color w:val="000000" w:themeColor="text1"/>
        </w:rPr>
        <w:t xml:space="preserve">. (2025) emphasised the advantages of multi-component programmes. But Selph </w:t>
      </w:r>
      <w:r w:rsidRPr="00584666">
        <w:rPr>
          <w:i/>
          <w:iCs/>
          <w:color w:val="000000" w:themeColor="text1"/>
        </w:rPr>
        <w:t>et al</w:t>
      </w:r>
      <w:r w:rsidRPr="00584666">
        <w:rPr>
          <w:color w:val="000000" w:themeColor="text1"/>
        </w:rPr>
        <w:t>. (2020) pointed out that their sustained effectiveness was yet to be established, as many studies used relatively short follow-up times. From this comparison, it is considered that prevention programmes might have immediate benefits, but further investigation should be undertaken for long-term behavioural change.</w:t>
      </w:r>
    </w:p>
    <w:p w14:paraId="1B42BAB9" w14:textId="6CD39A8B" w:rsidR="00363937" w:rsidRDefault="0002542C">
      <w:pPr>
        <w:rPr>
          <w:color w:val="000000" w:themeColor="text1"/>
        </w:rPr>
      </w:pPr>
      <w:r w:rsidRPr="00584666">
        <w:rPr>
          <w:color w:val="000000" w:themeColor="text1"/>
        </w:rPr>
        <w:lastRenderedPageBreak/>
        <w:t xml:space="preserve">There has been considerable interest in the relationship between knowledge and smoking behaviour. </w:t>
      </w:r>
      <w:proofErr w:type="spellStart"/>
      <w:r w:rsidRPr="00584666">
        <w:rPr>
          <w:color w:val="000000" w:themeColor="text1"/>
        </w:rPr>
        <w:t>Vaihekoski</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(2022) argued that campaigns promoting awareness of nicotine-related harms strengthened negative attitudes towards tobacco use. But the review also noted that knowledge did not necessarily deter initiation to stop smoking. There was a decrease in positive attitudes towards tobacco, whereas results on </w:t>
      </w:r>
      <w:r w:rsidR="00CB3CFC" w:rsidRPr="00584666">
        <w:rPr>
          <w:color w:val="000000" w:themeColor="text1"/>
        </w:rPr>
        <w:t>behavioural</w:t>
      </w:r>
      <w:r w:rsidRPr="00584666">
        <w:rPr>
          <w:color w:val="000000" w:themeColor="text1"/>
        </w:rPr>
        <w:t xml:space="preserve"> outcomes were quite inconsistent. </w:t>
      </w:r>
      <w:r w:rsidR="005A2F5C" w:rsidRPr="002B4ECE">
        <w:rPr>
          <w:color w:val="000000" w:themeColor="text1"/>
        </w:rPr>
        <w:t xml:space="preserve">The attitude-behaviour mismatch can be seen in the behaviour of pupils in the UK. There is a significant difference between the attitudes of 11- to 12-year-olds and 25- to 34-year-olds, given that 4% of 11- to 12-year-olds said smoking tobacco was acceptable to try "to see what it is like" against 17% of 25- to 34-year-olds (NHS Digital, 2024d). This indicates that permissiveness increases with age and aligns with </w:t>
      </w:r>
      <w:proofErr w:type="spellStart"/>
      <w:r w:rsidR="005A2F5C" w:rsidRPr="002B4ECE">
        <w:rPr>
          <w:color w:val="000000" w:themeColor="text1"/>
        </w:rPr>
        <w:t>Vaihekoski</w:t>
      </w:r>
      <w:proofErr w:type="spellEnd"/>
      <w:r w:rsidR="005A2F5C" w:rsidRPr="002B4ECE">
        <w:rPr>
          <w:color w:val="000000" w:themeColor="text1"/>
        </w:rPr>
        <w:t xml:space="preserve"> </w:t>
      </w:r>
      <w:r w:rsidR="005A2F5C" w:rsidRPr="002B4ECE">
        <w:rPr>
          <w:i/>
          <w:iCs/>
          <w:color w:val="000000" w:themeColor="text1"/>
        </w:rPr>
        <w:t>et al</w:t>
      </w:r>
      <w:r w:rsidR="005A2F5C" w:rsidRPr="002B4ECE">
        <w:rPr>
          <w:color w:val="000000" w:themeColor="text1"/>
        </w:rPr>
        <w:t xml:space="preserve">. (2022)'s observation that there is a need to complement knowledge-based messaging with support from peers and social norms, as these norms and peer influence vary across ages. </w:t>
      </w:r>
      <w:r w:rsidRPr="00584666">
        <w:rPr>
          <w:color w:val="000000" w:themeColor="text1"/>
        </w:rPr>
        <w:t xml:space="preserve">This discovery indicates that raising only health knowledge is not enough. Interventions to tackle social influences and behavioural intentions are also necessary for effective prevention. </w:t>
      </w:r>
    </w:p>
    <w:p w14:paraId="6E5CDA27" w14:textId="4CC12AF7" w:rsidR="00363937" w:rsidRDefault="00363937" w:rsidP="00363937">
      <w:pPr>
        <w:jc w:val="center"/>
        <w:rPr>
          <w:color w:val="000000" w:themeColor="text1"/>
        </w:rPr>
      </w:pPr>
      <w:r>
        <w:rPr>
          <w:noProof/>
          <w:color w:val="000000" w:themeColor="text1"/>
        </w:rPr>
        <w:drawing>
          <wp:inline distT="0" distB="0" distL="0" distR="0" wp14:anchorId="3DD1CB71" wp14:editId="58CC0F5E">
            <wp:extent cx="5682615" cy="2602557"/>
            <wp:effectExtent l="0" t="0" r="0" b="7620"/>
            <wp:docPr id="10040011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2231" cy="2616121"/>
                    </a:xfrm>
                    <a:prstGeom prst="rect">
                      <a:avLst/>
                    </a:prstGeom>
                    <a:noFill/>
                  </pic:spPr>
                </pic:pic>
              </a:graphicData>
            </a:graphic>
          </wp:inline>
        </w:drawing>
      </w:r>
    </w:p>
    <w:p w14:paraId="2982D357" w14:textId="77777777" w:rsidR="00363937" w:rsidRDefault="00363937" w:rsidP="00363937">
      <w:pPr>
        <w:pStyle w:val="Heading4"/>
      </w:pPr>
      <w:bookmarkStart w:id="28" w:name="_Toc238547138"/>
      <w:r w:rsidRPr="00363937">
        <w:t>Figure 2.3: Pupils' Attitudes Towards Peers Smoking, by Age, England 2023</w:t>
      </w:r>
      <w:bookmarkEnd w:id="28"/>
      <w:r w:rsidRPr="00363937">
        <w:t xml:space="preserve"> </w:t>
      </w:r>
    </w:p>
    <w:p w14:paraId="7471C426" w14:textId="796BBBF7" w:rsidR="00363937" w:rsidRDefault="00363937" w:rsidP="00363937">
      <w:pPr>
        <w:jc w:val="center"/>
        <w:rPr>
          <w:color w:val="000000" w:themeColor="text1"/>
        </w:rPr>
      </w:pPr>
      <w:r w:rsidRPr="00363937">
        <w:rPr>
          <w:color w:val="000000" w:themeColor="text1"/>
        </w:rPr>
        <w:t>(Source: NHS Digital, 2024</w:t>
      </w:r>
      <w:r>
        <w:rPr>
          <w:color w:val="000000" w:themeColor="text1"/>
        </w:rPr>
        <w:t>d</w:t>
      </w:r>
      <w:r w:rsidRPr="00363937">
        <w:rPr>
          <w:color w:val="000000" w:themeColor="text1"/>
        </w:rPr>
        <w:t>)</w:t>
      </w:r>
    </w:p>
    <w:p w14:paraId="7456AD1E" w14:textId="4C19F7C2" w:rsidR="00C716FB" w:rsidRPr="00584666" w:rsidRDefault="0002542C">
      <w:pPr>
        <w:rPr>
          <w:color w:val="000000" w:themeColor="text1"/>
        </w:rPr>
      </w:pPr>
      <w:r w:rsidRPr="00584666">
        <w:rPr>
          <w:color w:val="000000" w:themeColor="text1"/>
        </w:rPr>
        <w:t xml:space="preserve">Evidence regarding wider tobacco control strategies presents a similar pattern. </w:t>
      </w:r>
      <w:proofErr w:type="spellStart"/>
      <w:r w:rsidRPr="00584666">
        <w:rPr>
          <w:color w:val="000000" w:themeColor="text1"/>
        </w:rPr>
        <w:t>Bafunno</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(2020) concluded that integrated interventions combining legislation, education and public awareness campaigns achieved greater reductions in smoking initiation than single interventions. </w:t>
      </w:r>
      <w:proofErr w:type="spellStart"/>
      <w:r w:rsidRPr="00584666">
        <w:rPr>
          <w:color w:val="000000" w:themeColor="text1"/>
        </w:rPr>
        <w:t>Mannocci</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(2019) also found that multi-level public health strategies led to greater preventive effects among young people. Nonetheless, </w:t>
      </w:r>
      <w:proofErr w:type="spellStart"/>
      <w:r w:rsidRPr="00584666">
        <w:rPr>
          <w:color w:val="000000" w:themeColor="text1"/>
        </w:rPr>
        <w:t>Mannocci</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(2019) also presented evidence that the effectiveness of interventions was contingent on the quality of their implementation and the local context. All of these reviews show a pattern consistent </w:t>
      </w:r>
      <w:r w:rsidRPr="00584666">
        <w:rPr>
          <w:color w:val="000000" w:themeColor="text1"/>
        </w:rPr>
        <w:lastRenderedPageBreak/>
        <w:t>across all studies. Combined interventions have a better impact than stand-alone campaigns. However, results of implementation are equally important in order to ensure ongoing behavioural change.</w:t>
      </w:r>
    </w:p>
    <w:p w14:paraId="3C3C4C7D" w14:textId="3F5BF351" w:rsidR="00C716FB" w:rsidRPr="00584666" w:rsidRDefault="0002542C">
      <w:pPr>
        <w:rPr>
          <w:color w:val="000000" w:themeColor="text1"/>
        </w:rPr>
      </w:pPr>
      <w:r w:rsidRPr="00584666">
        <w:rPr>
          <w:color w:val="000000" w:themeColor="text1"/>
        </w:rPr>
        <w:t>However, there are significant gaps in the research. Very few systematic reviews focused on UK-specific interventions. Therefore, they generally do not capture the UK tobacco control context as fully because the context is not the same in every country, particularly in terms of legislation, how it is implemented in campaigns, and adolescent smoking rates. Also, a large proportion of reviews looked at multi-component tobacco control programs rather than public health campaigns alone (</w:t>
      </w:r>
      <w:proofErr w:type="spellStart"/>
      <w:r w:rsidRPr="00584666">
        <w:rPr>
          <w:color w:val="000000" w:themeColor="text1"/>
        </w:rPr>
        <w:t>Bafunno</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2020). It therefore becomes tricky to measure the precise impact of campaigns. Overall, existing evidence indicates that public health campaigns contribute to preventing smoking initiation among adolescents. However, efficacy seems to be greatest when combined with other tobacco control strategies. However, a lack of UK-specific evidence also hinders understanding of what kinds of campaign strategies are most effective at preventing problematic </w:t>
      </w:r>
      <w:r w:rsidR="00CB3CFC" w:rsidRPr="00584666">
        <w:rPr>
          <w:color w:val="000000" w:themeColor="text1"/>
        </w:rPr>
        <w:t>behaviours</w:t>
      </w:r>
      <w:r w:rsidRPr="00584666">
        <w:rPr>
          <w:color w:val="000000" w:themeColor="text1"/>
        </w:rPr>
        <w:t xml:space="preserve"> in teenagers in the UK. This gap further supports the current systematic review.</w:t>
      </w:r>
    </w:p>
    <w:p w14:paraId="704F2329" w14:textId="77777777" w:rsidR="00C716FB" w:rsidRPr="00584666" w:rsidRDefault="0002542C">
      <w:pPr>
        <w:pStyle w:val="Heading2"/>
        <w:rPr>
          <w:color w:val="000000" w:themeColor="text1"/>
          <w:sz w:val="26"/>
          <w:szCs w:val="26"/>
        </w:rPr>
      </w:pPr>
      <w:bookmarkStart w:id="29" w:name="_z8dips3fb8gs" w:colFirst="0" w:colLast="0"/>
      <w:bookmarkStart w:id="30" w:name="_Toc238549550"/>
      <w:bookmarkEnd w:id="29"/>
      <w:r w:rsidRPr="00584666">
        <w:rPr>
          <w:color w:val="000000" w:themeColor="text1"/>
        </w:rPr>
        <w:t>2.5 Effectiveness of Public Health Campaigns in Promoting Smoking Cessation and Behavioural Change</w:t>
      </w:r>
      <w:bookmarkEnd w:id="30"/>
    </w:p>
    <w:p w14:paraId="2704CE3D" w14:textId="4E203173" w:rsidR="00C716FB" w:rsidRPr="00584666" w:rsidRDefault="0002542C">
      <w:pPr>
        <w:rPr>
          <w:color w:val="000000" w:themeColor="text1"/>
        </w:rPr>
      </w:pPr>
      <w:r w:rsidRPr="00584666">
        <w:rPr>
          <w:color w:val="000000" w:themeColor="text1"/>
        </w:rPr>
        <w:t xml:space="preserve">Quitting smoking is more difficult, as established nicotine dependence will need persistent behaviour change. Although existing research generally supports behavioural interventions, researchers disagree regarding the factors that determine successful smoking cessation among young people. Behavioural counselling has always been identified as a successful cessation technique. But there are varying studies to account for why behavioural interventions yield positive outcomes. </w:t>
      </w:r>
      <w:proofErr w:type="spellStart"/>
      <w:r w:rsidRPr="00584666">
        <w:rPr>
          <w:color w:val="000000" w:themeColor="text1"/>
        </w:rPr>
        <w:t>Boonpattharatthiti</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(2026) explained that multi-component interventions were most effective in quitting smoking because the </w:t>
      </w:r>
      <w:r w:rsidR="00CB3CFC" w:rsidRPr="00584666">
        <w:rPr>
          <w:color w:val="000000" w:themeColor="text1"/>
        </w:rPr>
        <w:t>counselling</w:t>
      </w:r>
      <w:r w:rsidRPr="00584666">
        <w:rPr>
          <w:color w:val="000000" w:themeColor="text1"/>
        </w:rPr>
        <w:t xml:space="preserve">, motivational interviewing, and </w:t>
      </w:r>
      <w:r w:rsidR="00CB3CFC" w:rsidRPr="00584666">
        <w:rPr>
          <w:color w:val="000000" w:themeColor="text1"/>
        </w:rPr>
        <w:t>behavioural</w:t>
      </w:r>
      <w:r w:rsidRPr="00584666">
        <w:rPr>
          <w:color w:val="000000" w:themeColor="text1"/>
        </w:rPr>
        <w:t xml:space="preserve"> support combined tackled multiple </w:t>
      </w:r>
      <w:r w:rsidR="00CB3CFC" w:rsidRPr="00584666">
        <w:rPr>
          <w:color w:val="000000" w:themeColor="text1"/>
        </w:rPr>
        <w:t>behavioural</w:t>
      </w:r>
      <w:r w:rsidRPr="00584666">
        <w:rPr>
          <w:color w:val="000000" w:themeColor="text1"/>
        </w:rPr>
        <w:t xml:space="preserve"> factors. By contrast, the US Preventive Services Task Force </w:t>
      </w:r>
      <w:r w:rsidRPr="00584666">
        <w:rPr>
          <w:i/>
          <w:iCs/>
          <w:color w:val="000000" w:themeColor="text1"/>
        </w:rPr>
        <w:t>et al</w:t>
      </w:r>
      <w:r w:rsidRPr="00584666">
        <w:rPr>
          <w:color w:val="000000" w:themeColor="text1"/>
        </w:rPr>
        <w:t>. (2020) concluded that the evidence and the limitations within it were the reason why the effectiveness of the interventions was unclear and not a fault of behavioural counselling. Thus, there is agreement from both reviews for behavioural interventions. But one puts the blame on the design of the intervention, while another doubts the methodological quality of adolescent cessation studies. This comparison suggests that better delivery of programmes needs to be matched by a tougher evaluation.</w:t>
      </w:r>
    </w:p>
    <w:p w14:paraId="7E68B4D3" w14:textId="77777777" w:rsidR="00C716FB" w:rsidRPr="00584666" w:rsidRDefault="0002542C">
      <w:pPr>
        <w:rPr>
          <w:color w:val="000000" w:themeColor="text1"/>
        </w:rPr>
      </w:pPr>
      <w:r w:rsidRPr="00584666">
        <w:rPr>
          <w:color w:val="000000" w:themeColor="text1"/>
        </w:rPr>
        <w:t xml:space="preserve">There is also disagreement in the literature about the extent to which behaviour should be shifted. According to Akter </w:t>
      </w:r>
      <w:r w:rsidRPr="00584666">
        <w:rPr>
          <w:i/>
          <w:iCs/>
          <w:color w:val="000000" w:themeColor="text1"/>
        </w:rPr>
        <w:t>et al</w:t>
      </w:r>
      <w:r w:rsidRPr="00584666">
        <w:rPr>
          <w:color w:val="000000" w:themeColor="text1"/>
        </w:rPr>
        <w:t xml:space="preserve">. (2024), population-level interventions led to the most effective </w:t>
      </w:r>
      <w:r w:rsidRPr="00584666">
        <w:rPr>
          <w:color w:val="000000" w:themeColor="text1"/>
        </w:rPr>
        <w:lastRenderedPageBreak/>
        <w:t xml:space="preserve">changes in behaviour as public health campaigns were implemented alongside taxation, legislation and smoke-free policies. On the other hand, </w:t>
      </w:r>
      <w:proofErr w:type="spellStart"/>
      <w:r w:rsidRPr="00584666">
        <w:rPr>
          <w:color w:val="000000" w:themeColor="text1"/>
        </w:rPr>
        <w:t>Mangrio</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(2025) identified that engaging directly with the adolescent masses by school-based counselling and peer support groups is found to be effective in smoking cessation. Both studies showed positive behavioural results, but posited different pathways to change. While Akter </w:t>
      </w:r>
      <w:r w:rsidRPr="00584666">
        <w:rPr>
          <w:i/>
          <w:iCs/>
          <w:color w:val="000000" w:themeColor="text1"/>
        </w:rPr>
        <w:t>et al</w:t>
      </w:r>
      <w:r w:rsidRPr="00584666">
        <w:rPr>
          <w:color w:val="000000" w:themeColor="text1"/>
        </w:rPr>
        <w:t xml:space="preserve">. (2024) underscored the significance of supportive policy contexts, </w:t>
      </w:r>
      <w:proofErr w:type="spellStart"/>
      <w:r w:rsidRPr="00584666">
        <w:rPr>
          <w:color w:val="000000" w:themeColor="text1"/>
        </w:rPr>
        <w:t>Mangrio</w:t>
      </w:r>
      <w:proofErr w:type="spellEnd"/>
      <w:r w:rsidRPr="00584666">
        <w:rPr>
          <w:color w:val="000000" w:themeColor="text1"/>
        </w:rPr>
        <w:t xml:space="preserve"> </w:t>
      </w:r>
      <w:r w:rsidRPr="00584666">
        <w:rPr>
          <w:i/>
          <w:iCs/>
          <w:color w:val="000000" w:themeColor="text1"/>
        </w:rPr>
        <w:t>et al</w:t>
      </w:r>
      <w:r w:rsidRPr="00584666">
        <w:rPr>
          <w:color w:val="000000" w:themeColor="text1"/>
        </w:rPr>
        <w:t>. (2025) stressed individual engagement and behavioural reinforcement. All of these results indicate the need for a coordinated effort to quit smoking at both the policy and community levels.</w:t>
      </w:r>
    </w:p>
    <w:p w14:paraId="11EE0B79" w14:textId="00E2A81E" w:rsidR="00C716FB" w:rsidRDefault="0002542C">
      <w:pPr>
        <w:rPr>
          <w:color w:val="000000" w:themeColor="text1"/>
        </w:rPr>
      </w:pPr>
      <w:r w:rsidRPr="00584666">
        <w:rPr>
          <w:color w:val="000000" w:themeColor="text1"/>
        </w:rPr>
        <w:t xml:space="preserve">This change in nicotine behaviour has brought in more confusion within the smoking cessation research. Likewise, Akter </w:t>
      </w:r>
      <w:r w:rsidRPr="00584666">
        <w:rPr>
          <w:i/>
          <w:iCs/>
          <w:color w:val="000000" w:themeColor="text1"/>
        </w:rPr>
        <w:t>et al</w:t>
      </w:r>
      <w:r w:rsidRPr="00584666">
        <w:rPr>
          <w:color w:val="000000" w:themeColor="text1"/>
        </w:rPr>
        <w:t xml:space="preserve">. (2024) mainly focused on interventions to reduce conventional tobacco consumption, but Bergman Rasmussen and </w:t>
      </w:r>
      <w:proofErr w:type="spellStart"/>
      <w:r w:rsidRPr="00584666">
        <w:rPr>
          <w:color w:val="000000" w:themeColor="text1"/>
        </w:rPr>
        <w:t>Pisinger</w:t>
      </w:r>
      <w:proofErr w:type="spellEnd"/>
      <w:r w:rsidRPr="00584666">
        <w:rPr>
          <w:color w:val="000000" w:themeColor="text1"/>
        </w:rPr>
        <w:t xml:space="preserve"> (2024) suggested that such interventions might not be the most effective way to reach young people with regard to non-combustible nicotine products. There is mixed evidence on the effectiveness of quitting interventions with respect to vaping and other alternative nicotine products. </w:t>
      </w:r>
      <w:r w:rsidR="005A2F5C" w:rsidRPr="002B4ECE">
        <w:rPr>
          <w:color w:val="000000" w:themeColor="text1"/>
        </w:rPr>
        <w:t xml:space="preserve">This is reflected in how UK pupils themselves report attempting to quit. The most common way used to help give up smoking was using e-cigarettes, as cited by 77% of current smokers, followed closely by avoiding friends who smoke (25%) and nicotine replacement products (28%) (NHS Digital, 2024e). This consumer-reported use of vaping as a cessation tool is reflective of the conflict between traditional smoking cessation methods and changing nicotine product consumption, as described by Bergman Rasmussen and </w:t>
      </w:r>
      <w:proofErr w:type="spellStart"/>
      <w:r w:rsidR="005A2F5C" w:rsidRPr="002B4ECE">
        <w:rPr>
          <w:color w:val="000000" w:themeColor="text1"/>
        </w:rPr>
        <w:t>Pisinger</w:t>
      </w:r>
      <w:proofErr w:type="spellEnd"/>
      <w:r w:rsidR="005A2F5C" w:rsidRPr="002B4ECE">
        <w:rPr>
          <w:color w:val="000000" w:themeColor="text1"/>
        </w:rPr>
        <w:t xml:space="preserve"> (2024).</w:t>
      </w:r>
      <w:r w:rsidR="005A2F5C" w:rsidRPr="005A2F5C">
        <w:rPr>
          <w:color w:val="EE0000"/>
        </w:rPr>
        <w:t xml:space="preserve"> </w:t>
      </w:r>
      <w:r w:rsidRPr="00584666">
        <w:rPr>
          <w:color w:val="000000" w:themeColor="text1"/>
        </w:rPr>
        <w:t>This is in contrast to previous smoking cessation evidence, in which behavioural interventions typically showed positive results. Thus, the results imply the need for adapting current public health campaigns to address the changing nicotine use trends among adolescents.</w:t>
      </w:r>
    </w:p>
    <w:p w14:paraId="761C656C" w14:textId="1E14D98E" w:rsidR="00363937" w:rsidRDefault="00363937" w:rsidP="00363937">
      <w:pPr>
        <w:jc w:val="center"/>
        <w:rPr>
          <w:color w:val="000000" w:themeColor="text1"/>
        </w:rPr>
      </w:pPr>
      <w:r>
        <w:rPr>
          <w:noProof/>
          <w:color w:val="000000" w:themeColor="text1"/>
        </w:rPr>
        <w:drawing>
          <wp:inline distT="0" distB="0" distL="0" distR="0" wp14:anchorId="56E461FD" wp14:editId="3810A4AB">
            <wp:extent cx="5698490" cy="2613483"/>
            <wp:effectExtent l="0" t="0" r="0" b="0"/>
            <wp:docPr id="14818720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962" cy="2626082"/>
                    </a:xfrm>
                    <a:prstGeom prst="rect">
                      <a:avLst/>
                    </a:prstGeom>
                    <a:noFill/>
                  </pic:spPr>
                </pic:pic>
              </a:graphicData>
            </a:graphic>
          </wp:inline>
        </w:drawing>
      </w:r>
    </w:p>
    <w:p w14:paraId="6BBB4E5C" w14:textId="77777777" w:rsidR="00363937" w:rsidRDefault="00363937" w:rsidP="00363937">
      <w:pPr>
        <w:pStyle w:val="Heading4"/>
      </w:pPr>
      <w:bookmarkStart w:id="31" w:name="_Toc238547139"/>
      <w:r w:rsidRPr="00363937">
        <w:t>Figure 2.4: Methods Used by Pupil Smokers to Help Give Up Smoking, England 2023</w:t>
      </w:r>
      <w:bookmarkEnd w:id="31"/>
    </w:p>
    <w:p w14:paraId="45C0ADB4" w14:textId="0BBA21E0" w:rsidR="00363937" w:rsidRPr="00584666" w:rsidRDefault="00363937" w:rsidP="00363937">
      <w:pPr>
        <w:jc w:val="center"/>
        <w:rPr>
          <w:color w:val="000000" w:themeColor="text1"/>
        </w:rPr>
      </w:pPr>
      <w:r w:rsidRPr="00363937">
        <w:rPr>
          <w:color w:val="000000" w:themeColor="text1"/>
        </w:rPr>
        <w:lastRenderedPageBreak/>
        <w:t>(Source: NHS Digital, 2024</w:t>
      </w:r>
      <w:r>
        <w:rPr>
          <w:color w:val="000000" w:themeColor="text1"/>
        </w:rPr>
        <w:t>e</w:t>
      </w:r>
      <w:r w:rsidRPr="00363937">
        <w:rPr>
          <w:color w:val="000000" w:themeColor="text1"/>
        </w:rPr>
        <w:t>)</w:t>
      </w:r>
    </w:p>
    <w:p w14:paraId="743AEE81" w14:textId="77777777" w:rsidR="00C716FB" w:rsidRPr="00584666" w:rsidRDefault="0002542C">
      <w:pPr>
        <w:rPr>
          <w:color w:val="000000" w:themeColor="text1"/>
        </w:rPr>
      </w:pPr>
      <w:r w:rsidRPr="00584666">
        <w:rPr>
          <w:color w:val="000000" w:themeColor="text1"/>
        </w:rPr>
        <w:t>Though most people agree that behavioural interventions can help with smoking cessation, there are some significant constraints at the whole evidence level. Most reviews were based on international studies, rather than UK-based evidence. Moreover, there were also considerable inconsistencies in definitions of smoking cessation, intensity of intervention, and follow-up periods, making it difficult to compare results from various studies. It is difficult to make judgments about which form of intervention is most effective because of methodological differences. More research is therefore needed in the UK to identify ways in which sustained behavioural change can be achieved through public health campaigns.</w:t>
      </w:r>
    </w:p>
    <w:p w14:paraId="13DCCAFE" w14:textId="77777777" w:rsidR="00C716FB" w:rsidRPr="00584666" w:rsidRDefault="0002542C">
      <w:pPr>
        <w:pStyle w:val="Heading2"/>
        <w:rPr>
          <w:color w:val="000000" w:themeColor="text1"/>
          <w:sz w:val="34"/>
          <w:szCs w:val="34"/>
        </w:rPr>
      </w:pPr>
      <w:bookmarkStart w:id="32" w:name="_iy0vk7tml49x" w:colFirst="0" w:colLast="0"/>
      <w:bookmarkStart w:id="33" w:name="_Toc238549551"/>
      <w:bookmarkEnd w:id="32"/>
      <w:r w:rsidRPr="00584666">
        <w:rPr>
          <w:color w:val="000000" w:themeColor="text1"/>
        </w:rPr>
        <w:t>2.6 Influence of Public Health Campaigns on Knowledge, Attitudes and Risk Perception</w:t>
      </w:r>
      <w:bookmarkEnd w:id="33"/>
    </w:p>
    <w:p w14:paraId="18643D21" w14:textId="06AACA92" w:rsidR="00C716FB" w:rsidRPr="00584666" w:rsidRDefault="0002542C">
      <w:pPr>
        <w:rPr>
          <w:color w:val="000000" w:themeColor="text1"/>
        </w:rPr>
      </w:pPr>
      <w:r w:rsidRPr="00584666">
        <w:rPr>
          <w:color w:val="000000" w:themeColor="text1"/>
        </w:rPr>
        <w:t>Public health campaigns aim to change smoking behaviour</w:t>
      </w:r>
      <w:r w:rsidR="00E06CDD" w:rsidRPr="00584666">
        <w:rPr>
          <w:color w:val="000000" w:themeColor="text1"/>
        </w:rPr>
        <w:t xml:space="preserve"> among adolescents</w:t>
      </w:r>
      <w:r w:rsidRPr="00584666">
        <w:rPr>
          <w:color w:val="000000" w:themeColor="text1"/>
        </w:rPr>
        <w:t xml:space="preserve"> through knowledge, attitudes and risk perception. These cognitive factors can make the difference between tobacco rejection and experimentation in adolescents. But past studies indicate that knowledge does not typically keep people from practicing their intended </w:t>
      </w:r>
      <w:r w:rsidR="00CB3CFC" w:rsidRPr="00584666">
        <w:rPr>
          <w:color w:val="000000" w:themeColor="text1"/>
        </w:rPr>
        <w:t>behaviour</w:t>
      </w:r>
      <w:r w:rsidRPr="00584666">
        <w:rPr>
          <w:color w:val="000000" w:themeColor="text1"/>
        </w:rPr>
        <w:t>. Instead, the effectiveness of a campaign is dependent on the risk of communication and interpretation by young people. The influence of media messages on the perception of tobacco use is strongly suggested by several studies. Donaldson</w:t>
      </w:r>
      <w:r w:rsidRPr="00584666">
        <w:rPr>
          <w:i/>
          <w:iCs/>
          <w:color w:val="000000" w:themeColor="text1"/>
        </w:rPr>
        <w:t xml:space="preserve"> et al.</w:t>
      </w:r>
      <w:r w:rsidRPr="00584666">
        <w:rPr>
          <w:color w:val="000000" w:themeColor="text1"/>
        </w:rPr>
        <w:t xml:space="preserve"> (2022) found that frequent exposure to tobacco-related social media content increased favourable attitudes towards smoking and higher tobacco use. Rutherford </w:t>
      </w:r>
      <w:r w:rsidRPr="00584666">
        <w:rPr>
          <w:i/>
          <w:iCs/>
          <w:color w:val="000000" w:themeColor="text1"/>
        </w:rPr>
        <w:t>et al</w:t>
      </w:r>
      <w:r w:rsidRPr="00584666">
        <w:rPr>
          <w:color w:val="000000" w:themeColor="text1"/>
        </w:rPr>
        <w:t xml:space="preserve">. (2023) found comparable relationships with vaping content, where repeated exposure on the Internet normalised nicotine </w:t>
      </w:r>
      <w:proofErr w:type="gramStart"/>
      <w:r w:rsidRPr="00584666">
        <w:rPr>
          <w:color w:val="000000" w:themeColor="text1"/>
        </w:rPr>
        <w:t>use</w:t>
      </w:r>
      <w:proofErr w:type="gramEnd"/>
      <w:r w:rsidRPr="00584666">
        <w:rPr>
          <w:color w:val="000000" w:themeColor="text1"/>
        </w:rPr>
        <w:t xml:space="preserve"> amongst youth. Both the reviews identified social media as a key platform, though Rutherford </w:t>
      </w:r>
      <w:r w:rsidRPr="00584666">
        <w:rPr>
          <w:i/>
          <w:iCs/>
          <w:color w:val="000000" w:themeColor="text1"/>
        </w:rPr>
        <w:t>et al</w:t>
      </w:r>
      <w:r w:rsidRPr="00584666">
        <w:rPr>
          <w:color w:val="000000" w:themeColor="text1"/>
        </w:rPr>
        <w:t>. (2023) posited that there was greater spread in messages around vaping on social media than in conventional tobacco messages. These findings indicate that digital media is becoming a greater factor in adolescent risk perception, and it makes it more difficult to communicate public health information.</w:t>
      </w:r>
    </w:p>
    <w:p w14:paraId="5889E012" w14:textId="7B549A59" w:rsidR="00C716FB" w:rsidRDefault="0002542C">
      <w:pPr>
        <w:rPr>
          <w:color w:val="000000" w:themeColor="text1"/>
        </w:rPr>
      </w:pPr>
      <w:r w:rsidRPr="00584666">
        <w:rPr>
          <w:color w:val="000000" w:themeColor="text1"/>
        </w:rPr>
        <w:t xml:space="preserve">Further, studies show that perceived harm has an impact on adolescent decision-making. Adolescents who believed e-cigarettes were less harmful had higher rates of vaping use (Aly </w:t>
      </w:r>
      <w:r w:rsidRPr="00584666">
        <w:rPr>
          <w:i/>
          <w:iCs/>
          <w:color w:val="000000" w:themeColor="text1"/>
        </w:rPr>
        <w:t>et al</w:t>
      </w:r>
      <w:r w:rsidRPr="00584666">
        <w:rPr>
          <w:color w:val="000000" w:themeColor="text1"/>
        </w:rPr>
        <w:t xml:space="preserve">. 2022). </w:t>
      </w:r>
      <w:r w:rsidR="00363937" w:rsidRPr="002B4ECE">
        <w:rPr>
          <w:color w:val="000000" w:themeColor="text1"/>
        </w:rPr>
        <w:t>This trend is well documented in UK youth surveys: the proportion of 11–18-year-olds who correctly identified e-cigarettes as less harmful than conventional cigarettes fell sharply from 73% in 2013 to just 33% in 2023, while more recent figures suggest 62% of young people now inaccurately believe vaping is as harmful as, or more harmful than, smoking (ASH, 202</w:t>
      </w:r>
      <w:r w:rsidR="00A4214E" w:rsidRPr="002B4ECE">
        <w:rPr>
          <w:color w:val="000000" w:themeColor="text1"/>
        </w:rPr>
        <w:t>3</w:t>
      </w:r>
      <w:r w:rsidR="00363937" w:rsidRPr="002B4ECE">
        <w:rPr>
          <w:color w:val="000000" w:themeColor="text1"/>
        </w:rPr>
        <w:t xml:space="preserve">). This decline in accurate risk perception, despite years of tobacco control messaging, illustrates the difficulty campaigns face in shaping adolescent understanding of relative harm, </w:t>
      </w:r>
      <w:r w:rsidR="00363937" w:rsidRPr="002B4ECE">
        <w:rPr>
          <w:color w:val="000000" w:themeColor="text1"/>
        </w:rPr>
        <w:lastRenderedPageBreak/>
        <w:t xml:space="preserve">and lends weight to </w:t>
      </w:r>
      <w:proofErr w:type="spellStart"/>
      <w:r w:rsidR="00363937" w:rsidRPr="002B4ECE">
        <w:rPr>
          <w:color w:val="000000" w:themeColor="text1"/>
        </w:rPr>
        <w:t>Akca</w:t>
      </w:r>
      <w:proofErr w:type="spellEnd"/>
      <w:r w:rsidR="00363937" w:rsidRPr="002B4ECE">
        <w:rPr>
          <w:color w:val="000000" w:themeColor="text1"/>
        </w:rPr>
        <w:t xml:space="preserve"> </w:t>
      </w:r>
      <w:proofErr w:type="spellStart"/>
      <w:r w:rsidR="00363937" w:rsidRPr="002B4ECE">
        <w:rPr>
          <w:color w:val="000000" w:themeColor="text1"/>
        </w:rPr>
        <w:t>Sumengen</w:t>
      </w:r>
      <w:proofErr w:type="spellEnd"/>
      <w:r w:rsidR="00363937" w:rsidRPr="002B4ECE">
        <w:rPr>
          <w:color w:val="000000" w:themeColor="text1"/>
        </w:rPr>
        <w:t xml:space="preserve"> </w:t>
      </w:r>
      <w:r w:rsidR="00363937" w:rsidRPr="002B4ECE">
        <w:rPr>
          <w:i/>
          <w:iCs/>
          <w:color w:val="000000" w:themeColor="text1"/>
        </w:rPr>
        <w:t>et al.</w:t>
      </w:r>
      <w:r w:rsidR="00363937" w:rsidRPr="002B4ECE">
        <w:rPr>
          <w:color w:val="000000" w:themeColor="text1"/>
        </w:rPr>
        <w:t>'s (2026) finding that awareness gains do not reliably translate into behaviour change.</w:t>
      </w:r>
      <w:r w:rsidR="00363937" w:rsidRPr="00363937">
        <w:rPr>
          <w:color w:val="EE0000"/>
        </w:rPr>
        <w:t xml:space="preserve"> </w:t>
      </w:r>
      <w:r w:rsidRPr="00584666">
        <w:rPr>
          <w:color w:val="000000" w:themeColor="text1"/>
        </w:rPr>
        <w:t xml:space="preserve">In the same way, </w:t>
      </w:r>
      <w:proofErr w:type="spellStart"/>
      <w:r w:rsidRPr="00584666">
        <w:rPr>
          <w:color w:val="000000" w:themeColor="text1"/>
        </w:rPr>
        <w:t>Akca</w:t>
      </w:r>
      <w:proofErr w:type="spellEnd"/>
      <w:r w:rsidRPr="00584666">
        <w:rPr>
          <w:color w:val="000000" w:themeColor="text1"/>
        </w:rPr>
        <w:t xml:space="preserve"> </w:t>
      </w:r>
      <w:proofErr w:type="spellStart"/>
      <w:r w:rsidRPr="00584666">
        <w:rPr>
          <w:color w:val="000000" w:themeColor="text1"/>
        </w:rPr>
        <w:t>Sumengen</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(2026) noted that prevention campaigns raised awareness and resulted in a higher perceived health risk from vaping. The review, however, demonstrated a greater impact on cognitive outcomes in comparison to behavioural. All of these findings taken together serve as an important first step to enhancing risk perceptions. However, there is no regulatory association between increased awareness and behavioural change or nicotine avoidance. The way health information is presented also has an impact on the effectiveness of a campaign. Noar </w:t>
      </w:r>
      <w:r w:rsidRPr="00584666">
        <w:rPr>
          <w:i/>
          <w:iCs/>
          <w:color w:val="000000" w:themeColor="text1"/>
        </w:rPr>
        <w:t>et al</w:t>
      </w:r>
      <w:r w:rsidRPr="00584666">
        <w:rPr>
          <w:color w:val="000000" w:themeColor="text1"/>
        </w:rPr>
        <w:t xml:space="preserve">. (2016) showed that the pictorial cigarette warnings captured more attention and reinforced a sense of the harm caused by smoking compared to text-only warnings. Similarly, </w:t>
      </w:r>
      <w:proofErr w:type="spellStart"/>
      <w:r w:rsidRPr="00584666">
        <w:rPr>
          <w:color w:val="000000" w:themeColor="text1"/>
        </w:rPr>
        <w:t>Akca</w:t>
      </w:r>
      <w:proofErr w:type="spellEnd"/>
      <w:r w:rsidRPr="00584666">
        <w:rPr>
          <w:color w:val="000000" w:themeColor="text1"/>
        </w:rPr>
        <w:t xml:space="preserve"> </w:t>
      </w:r>
      <w:proofErr w:type="spellStart"/>
      <w:r w:rsidRPr="00584666">
        <w:rPr>
          <w:color w:val="000000" w:themeColor="text1"/>
        </w:rPr>
        <w:t>Sumengen</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(2026) found that emotionally appealing campaign messages enhanced message recall and susceptibility perception among adolescents. Both studies concluded strong visual communication was effective, but Noar </w:t>
      </w:r>
      <w:r w:rsidRPr="00584666">
        <w:rPr>
          <w:i/>
          <w:iCs/>
          <w:color w:val="000000" w:themeColor="text1"/>
        </w:rPr>
        <w:t>et al</w:t>
      </w:r>
      <w:r w:rsidRPr="00584666">
        <w:rPr>
          <w:color w:val="000000" w:themeColor="text1"/>
        </w:rPr>
        <w:t xml:space="preserve">. (2016) studied product warnings, and </w:t>
      </w:r>
      <w:proofErr w:type="spellStart"/>
      <w:r w:rsidRPr="00584666">
        <w:rPr>
          <w:color w:val="000000" w:themeColor="text1"/>
        </w:rPr>
        <w:t>Akca</w:t>
      </w:r>
      <w:proofErr w:type="spellEnd"/>
      <w:r w:rsidRPr="00584666">
        <w:rPr>
          <w:color w:val="000000" w:themeColor="text1"/>
        </w:rPr>
        <w:t xml:space="preserve"> </w:t>
      </w:r>
      <w:proofErr w:type="spellStart"/>
      <w:r w:rsidRPr="00584666">
        <w:rPr>
          <w:color w:val="000000" w:themeColor="text1"/>
        </w:rPr>
        <w:t>Sumengen</w:t>
      </w:r>
      <w:proofErr w:type="spellEnd"/>
      <w:r w:rsidRPr="00584666">
        <w:rPr>
          <w:color w:val="000000" w:themeColor="text1"/>
        </w:rPr>
        <w:t xml:space="preserve"> </w:t>
      </w:r>
      <w:r w:rsidRPr="00584666">
        <w:rPr>
          <w:i/>
          <w:iCs/>
          <w:color w:val="000000" w:themeColor="text1"/>
        </w:rPr>
        <w:t>et al</w:t>
      </w:r>
      <w:r w:rsidRPr="00584666">
        <w:rPr>
          <w:color w:val="000000" w:themeColor="text1"/>
        </w:rPr>
        <w:t>. (2026) studied wide-ranging prevention campaigns. The comparison indicates that the format of messages may impact message comprehension and response by adolescents.</w:t>
      </w:r>
    </w:p>
    <w:p w14:paraId="4993863C" w14:textId="606F065D" w:rsidR="00363937" w:rsidRDefault="00A4214E" w:rsidP="00A4214E">
      <w:pPr>
        <w:jc w:val="center"/>
        <w:rPr>
          <w:color w:val="000000" w:themeColor="text1"/>
        </w:rPr>
      </w:pPr>
      <w:r w:rsidRPr="00A4214E">
        <w:rPr>
          <w:noProof/>
          <w:color w:val="000000" w:themeColor="text1"/>
        </w:rPr>
        <w:drawing>
          <wp:inline distT="0" distB="0" distL="0" distR="0" wp14:anchorId="1E5417C5" wp14:editId="5D0FD2FE">
            <wp:extent cx="5733415" cy="3342640"/>
            <wp:effectExtent l="0" t="0" r="635" b="0"/>
            <wp:docPr id="1963228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228541" name=""/>
                    <pic:cNvPicPr/>
                  </pic:nvPicPr>
                  <pic:blipFill>
                    <a:blip r:embed="rId14"/>
                    <a:stretch>
                      <a:fillRect/>
                    </a:stretch>
                  </pic:blipFill>
                  <pic:spPr>
                    <a:xfrm>
                      <a:off x="0" y="0"/>
                      <a:ext cx="5733415" cy="3342640"/>
                    </a:xfrm>
                    <a:prstGeom prst="rect">
                      <a:avLst/>
                    </a:prstGeom>
                  </pic:spPr>
                </pic:pic>
              </a:graphicData>
            </a:graphic>
          </wp:inline>
        </w:drawing>
      </w:r>
    </w:p>
    <w:p w14:paraId="44C7AD2E" w14:textId="5EA2C6A7" w:rsidR="00A4214E" w:rsidRDefault="00A4214E" w:rsidP="00A4214E">
      <w:pPr>
        <w:pStyle w:val="Heading4"/>
      </w:pPr>
      <w:bookmarkStart w:id="34" w:name="_Toc238547140"/>
      <w:r w:rsidRPr="00A4214E">
        <w:t>Figure 2.5: Decline in Accurate Perception of Vaping as Less Harmful than Smoking Among UK Youth</w:t>
      </w:r>
      <w:bookmarkEnd w:id="34"/>
    </w:p>
    <w:p w14:paraId="7982A58A" w14:textId="63B4D43F" w:rsidR="00A4214E" w:rsidRPr="00584666" w:rsidRDefault="00A4214E" w:rsidP="00A4214E">
      <w:pPr>
        <w:jc w:val="center"/>
        <w:rPr>
          <w:color w:val="000000" w:themeColor="text1"/>
        </w:rPr>
      </w:pPr>
      <w:r w:rsidRPr="00A4214E">
        <w:rPr>
          <w:color w:val="000000" w:themeColor="text1"/>
        </w:rPr>
        <w:t xml:space="preserve">(Source: </w:t>
      </w:r>
      <w:r>
        <w:rPr>
          <w:color w:val="000000" w:themeColor="text1"/>
        </w:rPr>
        <w:t>ASH, 2023</w:t>
      </w:r>
      <w:r w:rsidRPr="00A4214E">
        <w:rPr>
          <w:color w:val="000000" w:themeColor="text1"/>
        </w:rPr>
        <w:t>)</w:t>
      </w:r>
    </w:p>
    <w:p w14:paraId="3C65FE83" w14:textId="06B23561" w:rsidR="00C716FB" w:rsidRPr="00584666" w:rsidRDefault="0002542C">
      <w:pPr>
        <w:rPr>
          <w:color w:val="000000" w:themeColor="text1"/>
        </w:rPr>
      </w:pPr>
      <w:r w:rsidRPr="00584666">
        <w:rPr>
          <w:color w:val="000000" w:themeColor="text1"/>
        </w:rPr>
        <w:lastRenderedPageBreak/>
        <w:t xml:space="preserve">Although general consensus exists on the cognitive improvements, researchers remain </w:t>
      </w:r>
      <w:proofErr w:type="spellStart"/>
      <w:r w:rsidRPr="00584666">
        <w:rPr>
          <w:color w:val="000000" w:themeColor="text1"/>
        </w:rPr>
        <w:t>skeptical</w:t>
      </w:r>
      <w:proofErr w:type="spellEnd"/>
      <w:r w:rsidRPr="00584666">
        <w:rPr>
          <w:color w:val="000000" w:themeColor="text1"/>
        </w:rPr>
        <w:t xml:space="preserve"> about whether they lead to enduring </w:t>
      </w:r>
      <w:r w:rsidR="00CB3CFC" w:rsidRPr="00584666">
        <w:rPr>
          <w:color w:val="000000" w:themeColor="text1"/>
        </w:rPr>
        <w:t>behaviours</w:t>
      </w:r>
      <w:r w:rsidRPr="00584666">
        <w:rPr>
          <w:color w:val="000000" w:themeColor="text1"/>
        </w:rPr>
        <w:t xml:space="preserve">. Exposure to positive information heavily outweighs public health messages and can easily erode their effectiveness (Donaldson </w:t>
      </w:r>
      <w:r w:rsidRPr="00584666">
        <w:rPr>
          <w:i/>
          <w:iCs/>
          <w:color w:val="000000" w:themeColor="text1"/>
        </w:rPr>
        <w:t>et al</w:t>
      </w:r>
      <w:r w:rsidRPr="00584666">
        <w:rPr>
          <w:color w:val="000000" w:themeColor="text1"/>
        </w:rPr>
        <w:t xml:space="preserve">. 2022; Rutherford </w:t>
      </w:r>
      <w:r w:rsidRPr="00584666">
        <w:rPr>
          <w:i/>
          <w:iCs/>
          <w:color w:val="000000" w:themeColor="text1"/>
        </w:rPr>
        <w:t>et al</w:t>
      </w:r>
      <w:r w:rsidRPr="00584666">
        <w:rPr>
          <w:color w:val="000000" w:themeColor="text1"/>
        </w:rPr>
        <w:t xml:space="preserve">. 2023). In a similar vein, Aly </w:t>
      </w:r>
      <w:r w:rsidRPr="00584666">
        <w:rPr>
          <w:i/>
          <w:iCs/>
          <w:color w:val="000000" w:themeColor="text1"/>
        </w:rPr>
        <w:t>et al</w:t>
      </w:r>
      <w:r w:rsidRPr="00584666">
        <w:rPr>
          <w:color w:val="000000" w:themeColor="text1"/>
        </w:rPr>
        <w:t>. (2022) proposed that lower harm perceptions benefit nicotine experimentation despite being aware of possible health consequences. These results suggest that knowledge, attitudes, and risk perception do not stand alone; they are intertwined and interconnected with other social driving factors. The literature as a whole confirms the need to draw on public health campaigns to enhance knowledge and boost risk perception. But the evidence is still stronger in the domain of cognition than behaviour. A lot of the studies carried out were done in different countries, and the findings may not necessarily apply to UK adolescents. Therefore, the impact of campaign messages on knowledge, attitudes and smoking behaviour should be further explored in the UK in the context of contemporary digital environments.</w:t>
      </w:r>
    </w:p>
    <w:p w14:paraId="2FE1B79D" w14:textId="77777777" w:rsidR="00C716FB" w:rsidRPr="00584666" w:rsidRDefault="0002542C">
      <w:pPr>
        <w:pStyle w:val="Heading2"/>
        <w:rPr>
          <w:color w:val="000000" w:themeColor="text1"/>
          <w:sz w:val="34"/>
          <w:szCs w:val="34"/>
        </w:rPr>
      </w:pPr>
      <w:bookmarkStart w:id="35" w:name="_6okoh6k74p3f" w:colFirst="0" w:colLast="0"/>
      <w:bookmarkStart w:id="36" w:name="_Toc238549552"/>
      <w:bookmarkEnd w:id="35"/>
      <w:r w:rsidRPr="00584666">
        <w:rPr>
          <w:color w:val="000000" w:themeColor="text1"/>
        </w:rPr>
        <w:t>2.7 Factors Influencing the Effectiveness of Public Health Campaigns</w:t>
      </w:r>
      <w:bookmarkEnd w:id="36"/>
    </w:p>
    <w:p w14:paraId="0007ADE1" w14:textId="77777777" w:rsidR="009C0309" w:rsidRPr="00584666" w:rsidRDefault="0002542C">
      <w:pPr>
        <w:rPr>
          <w:color w:val="000000" w:themeColor="text1"/>
        </w:rPr>
      </w:pPr>
      <w:r w:rsidRPr="00584666">
        <w:rPr>
          <w:color w:val="000000" w:themeColor="text1"/>
        </w:rPr>
        <w:t xml:space="preserve">There are several interrelated elements that can determine the effectiveness of public health campaigns. The use of campaign messages often fails to create behaviour change over the long term. Effectiveness, instead, is shaped by the design of the messages, the channels of communication, and audience factors and enabling policy environments. These factors have been identified in the existing literature with a general agreement. They, however, differ on distilling down the factors that are most important to them in achieving successful campaign results. </w:t>
      </w:r>
    </w:p>
    <w:p w14:paraId="28459AD6" w14:textId="6F39DED1" w:rsidR="009C0309" w:rsidRDefault="009C0309">
      <w:pPr>
        <w:rPr>
          <w:color w:val="000000" w:themeColor="text1"/>
        </w:rPr>
      </w:pPr>
      <w:r w:rsidRPr="00584666">
        <w:rPr>
          <w:color w:val="000000" w:themeColor="text1"/>
        </w:rPr>
        <w:t xml:space="preserve">There is also no consensus among scholars on the communication media that offers maximum effectiveness in campaigns. Mass media campaigns were more likely to shift the population-level impact as repeated exposure to the media made them more visible and strengthened the messages to quit smoking (Durkin </w:t>
      </w:r>
      <w:r w:rsidRPr="00584666">
        <w:rPr>
          <w:i/>
          <w:iCs/>
          <w:color w:val="000000" w:themeColor="text1"/>
        </w:rPr>
        <w:t>et al</w:t>
      </w:r>
      <w:r w:rsidRPr="00584666">
        <w:rPr>
          <w:color w:val="000000" w:themeColor="text1"/>
        </w:rPr>
        <w:t xml:space="preserve">. 2012). </w:t>
      </w:r>
      <w:r w:rsidR="005A2F5C" w:rsidRPr="002B4ECE">
        <w:rPr>
          <w:color w:val="000000" w:themeColor="text1"/>
        </w:rPr>
        <w:t xml:space="preserve">This is especially important around children's understanding of promotion seen in shops — which jumped from 37% in 2022 to 53% in 2023, and from 24% to 32% online between 2022 and 2023 (ASH, 2023). </w:t>
      </w:r>
      <w:r w:rsidR="00A4214E" w:rsidRPr="002B4ECE">
        <w:rPr>
          <w:color w:val="000000" w:themeColor="text1"/>
        </w:rPr>
        <w:t xml:space="preserve">Given this rising exposure to commercial marketing through </w:t>
      </w:r>
      <w:r w:rsidR="00695E1F" w:rsidRPr="002B4ECE">
        <w:rPr>
          <w:color w:val="000000" w:themeColor="text1"/>
        </w:rPr>
        <w:t>every day</w:t>
      </w:r>
      <w:r w:rsidR="00A4214E" w:rsidRPr="002B4ECE">
        <w:rPr>
          <w:color w:val="000000" w:themeColor="text1"/>
        </w:rPr>
        <w:t xml:space="preserve">, unregulated channels, the reach of formal public health campaigns may struggle to compete, underlining the importance of channel selection identified by Jung </w:t>
      </w:r>
      <w:r w:rsidR="00A4214E" w:rsidRPr="002B4ECE">
        <w:rPr>
          <w:i/>
          <w:iCs/>
          <w:color w:val="000000" w:themeColor="text1"/>
        </w:rPr>
        <w:t>et al.</w:t>
      </w:r>
      <w:r w:rsidR="00A4214E" w:rsidRPr="002B4ECE">
        <w:rPr>
          <w:color w:val="000000" w:themeColor="text1"/>
        </w:rPr>
        <w:t xml:space="preserve"> (2025) and Durkin </w:t>
      </w:r>
      <w:r w:rsidR="00A4214E" w:rsidRPr="002B4ECE">
        <w:rPr>
          <w:i/>
          <w:iCs/>
          <w:color w:val="000000" w:themeColor="text1"/>
        </w:rPr>
        <w:t>et al.</w:t>
      </w:r>
      <w:r w:rsidR="00A4214E" w:rsidRPr="002B4ECE">
        <w:rPr>
          <w:color w:val="000000" w:themeColor="text1"/>
        </w:rPr>
        <w:t xml:space="preserve"> (2012).</w:t>
      </w:r>
      <w:r w:rsidR="00A4214E" w:rsidRPr="00A4214E">
        <w:rPr>
          <w:color w:val="EE0000"/>
        </w:rPr>
        <w:t xml:space="preserve"> </w:t>
      </w:r>
      <w:r w:rsidRPr="00584666">
        <w:rPr>
          <w:color w:val="000000" w:themeColor="text1"/>
        </w:rPr>
        <w:t xml:space="preserve">On the other hand, Jung </w:t>
      </w:r>
      <w:r w:rsidRPr="00584666">
        <w:rPr>
          <w:i/>
          <w:iCs/>
          <w:color w:val="000000" w:themeColor="text1"/>
        </w:rPr>
        <w:t>et al</w:t>
      </w:r>
      <w:r w:rsidRPr="00584666">
        <w:rPr>
          <w:color w:val="000000" w:themeColor="text1"/>
        </w:rPr>
        <w:t xml:space="preserve">. (2025) proposed that audience segmentation would reduce campaign impact by focusing on a message for each equal-sized group. Their results showed that youth-directed campaigns also positively impacted adults' attitudes to smoking cessation. This suggests that intentional communication can have a broader influence in public health, beyond just the target </w:t>
      </w:r>
      <w:r w:rsidRPr="00584666">
        <w:rPr>
          <w:color w:val="000000" w:themeColor="text1"/>
        </w:rPr>
        <w:lastRenderedPageBreak/>
        <w:t>group. Thus, the relevance of the audience and message depth plays a significant part in the success of a campaign.</w:t>
      </w:r>
    </w:p>
    <w:p w14:paraId="7549BA8E" w14:textId="6831DE3C" w:rsidR="00695E1F" w:rsidRDefault="00695E1F">
      <w:pPr>
        <w:rPr>
          <w:color w:val="000000" w:themeColor="text1"/>
        </w:rPr>
      </w:pPr>
      <w:r w:rsidRPr="00695E1F">
        <w:rPr>
          <w:noProof/>
          <w:color w:val="000000" w:themeColor="text1"/>
        </w:rPr>
        <w:drawing>
          <wp:inline distT="0" distB="0" distL="0" distR="0" wp14:anchorId="5C277F82" wp14:editId="68F596B4">
            <wp:extent cx="5733415" cy="1970405"/>
            <wp:effectExtent l="0" t="0" r="635" b="0"/>
            <wp:docPr id="1312924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924891" name=""/>
                    <pic:cNvPicPr/>
                  </pic:nvPicPr>
                  <pic:blipFill rotWithShape="1">
                    <a:blip r:embed="rId15"/>
                    <a:srcRect t="1523"/>
                    <a:stretch>
                      <a:fillRect/>
                    </a:stretch>
                  </pic:blipFill>
                  <pic:spPr bwMode="auto">
                    <a:xfrm>
                      <a:off x="0" y="0"/>
                      <a:ext cx="5733415" cy="1970405"/>
                    </a:xfrm>
                    <a:prstGeom prst="rect">
                      <a:avLst/>
                    </a:prstGeom>
                    <a:ln>
                      <a:noFill/>
                    </a:ln>
                    <a:extLst>
                      <a:ext uri="{53640926-AAD7-44D8-BBD7-CCE9431645EC}">
                        <a14:shadowObscured xmlns:a14="http://schemas.microsoft.com/office/drawing/2010/main"/>
                      </a:ext>
                    </a:extLst>
                  </pic:spPr>
                </pic:pic>
              </a:graphicData>
            </a:graphic>
          </wp:inline>
        </w:drawing>
      </w:r>
    </w:p>
    <w:p w14:paraId="6D9A0982" w14:textId="260924E4" w:rsidR="00695E1F" w:rsidRDefault="00695E1F" w:rsidP="00695E1F">
      <w:pPr>
        <w:pStyle w:val="Heading4"/>
      </w:pPr>
      <w:bookmarkStart w:id="37" w:name="_Toc238547141"/>
      <w:r w:rsidRPr="00695E1F">
        <w:t>Figure 2.6: Sources of Children's Exposure to E-Cigarette Promotion</w:t>
      </w:r>
      <w:bookmarkEnd w:id="37"/>
    </w:p>
    <w:p w14:paraId="05058F62" w14:textId="7B2FA356" w:rsidR="00695E1F" w:rsidRPr="00584666" w:rsidRDefault="00695E1F" w:rsidP="00695E1F">
      <w:pPr>
        <w:jc w:val="center"/>
        <w:rPr>
          <w:color w:val="000000" w:themeColor="text1"/>
        </w:rPr>
      </w:pPr>
      <w:r w:rsidRPr="00695E1F">
        <w:rPr>
          <w:color w:val="000000" w:themeColor="text1"/>
        </w:rPr>
        <w:t>(Source: ASH, 2023)</w:t>
      </w:r>
    </w:p>
    <w:p w14:paraId="22ED7291" w14:textId="203DDE8E" w:rsidR="00C716FB" w:rsidRPr="00584666" w:rsidRDefault="0002542C">
      <w:pPr>
        <w:rPr>
          <w:color w:val="000000" w:themeColor="text1"/>
        </w:rPr>
      </w:pPr>
      <w:r w:rsidRPr="00584666">
        <w:rPr>
          <w:color w:val="000000" w:themeColor="text1"/>
        </w:rPr>
        <w:t>Message content has always been discovered to be one of the fundamental elements of an effective campaign.</w:t>
      </w:r>
      <w:r w:rsidR="009C0309" w:rsidRPr="00584666">
        <w:rPr>
          <w:color w:val="000000" w:themeColor="text1"/>
        </w:rPr>
        <w:t xml:space="preserve"> </w:t>
      </w:r>
      <w:r w:rsidRPr="00584666">
        <w:rPr>
          <w:color w:val="000000" w:themeColor="text1"/>
        </w:rPr>
        <w:t xml:space="preserve">Allen </w:t>
      </w:r>
      <w:r w:rsidRPr="00584666">
        <w:rPr>
          <w:i/>
          <w:iCs/>
          <w:color w:val="000000" w:themeColor="text1"/>
        </w:rPr>
        <w:t>et al</w:t>
      </w:r>
      <w:r w:rsidRPr="00584666">
        <w:rPr>
          <w:color w:val="000000" w:themeColor="text1"/>
        </w:rPr>
        <w:t xml:space="preserve">. (2015) reported that messages that are both emotional and evidence-based created greater awareness and decreased tobacco use among young people. Similarly, Duke </w:t>
      </w:r>
      <w:r w:rsidRPr="00584666">
        <w:rPr>
          <w:i/>
          <w:iCs/>
          <w:color w:val="000000" w:themeColor="text1"/>
        </w:rPr>
        <w:t>et al</w:t>
      </w:r>
      <w:r w:rsidRPr="00584666">
        <w:rPr>
          <w:color w:val="000000" w:themeColor="text1"/>
        </w:rPr>
        <w:t xml:space="preserve">. (2018) reported that campaigns emphasising the health consequences of smoking strengthened risk perceptions and reduced favourable beliefs towards tobacco use. While both of these studies acknowledged the plausibility of emotionally persuasive communication, Allen </w:t>
      </w:r>
      <w:r w:rsidRPr="00584666">
        <w:rPr>
          <w:i/>
          <w:iCs/>
          <w:color w:val="000000" w:themeColor="text1"/>
        </w:rPr>
        <w:t>et al</w:t>
      </w:r>
      <w:r w:rsidRPr="00584666">
        <w:rPr>
          <w:color w:val="000000" w:themeColor="text1"/>
        </w:rPr>
        <w:t xml:space="preserve">. (2015) emphasized behavioural engagement while Duke </w:t>
      </w:r>
      <w:r w:rsidRPr="00584666">
        <w:rPr>
          <w:i/>
          <w:iCs/>
          <w:color w:val="000000" w:themeColor="text1"/>
        </w:rPr>
        <w:t>et al</w:t>
      </w:r>
      <w:r w:rsidRPr="00584666">
        <w:rPr>
          <w:color w:val="000000" w:themeColor="text1"/>
        </w:rPr>
        <w:t>. (2018) emphasized changes in cognitive outcomes. Based on these findings, it appears that effective campaigns should simultaneously affect emotional responses and health beliefs.</w:t>
      </w:r>
    </w:p>
    <w:p w14:paraId="5CE851AA" w14:textId="77777777" w:rsidR="00C716FB" w:rsidRPr="00584666" w:rsidRDefault="0002542C">
      <w:pPr>
        <w:rPr>
          <w:color w:val="000000" w:themeColor="text1"/>
        </w:rPr>
      </w:pPr>
      <w:r w:rsidRPr="00584666">
        <w:rPr>
          <w:color w:val="000000" w:themeColor="text1"/>
        </w:rPr>
        <w:t xml:space="preserve">There is also evidence of the importance of overarching policy and environmental support for campaign effectiveness. Kim </w:t>
      </w:r>
      <w:r w:rsidRPr="00584666">
        <w:rPr>
          <w:i/>
          <w:iCs/>
          <w:color w:val="000000" w:themeColor="text1"/>
        </w:rPr>
        <w:t>et al</w:t>
      </w:r>
      <w:r w:rsidRPr="00584666">
        <w:rPr>
          <w:color w:val="000000" w:themeColor="text1"/>
        </w:rPr>
        <w:t xml:space="preserve">. (2023) reported increased smoking cessation attempts in the presence of anti-smoking campaigns, combined with tobacco control policies and community interventions. In support of this, campaigns with no environmental measures showed less favourable behavioural results. The results are consistent with those of Durkin </w:t>
      </w:r>
      <w:r w:rsidRPr="00584666">
        <w:rPr>
          <w:i/>
          <w:iCs/>
          <w:color w:val="000000" w:themeColor="text1"/>
        </w:rPr>
        <w:t>et al</w:t>
      </w:r>
      <w:r w:rsidRPr="00584666">
        <w:rPr>
          <w:color w:val="000000" w:themeColor="text1"/>
        </w:rPr>
        <w:t>. (2012), which also indicated that continuing campaigns were more effective when part of a wider tobacco control approach. These studies suggest that public health campaigns are more effective when integrated into broader tobacco control initiatives than as stand-alone measures themselves.</w:t>
      </w:r>
    </w:p>
    <w:p w14:paraId="5791CF3F" w14:textId="77777777" w:rsidR="00C716FB" w:rsidRPr="00584666" w:rsidRDefault="0002542C">
      <w:pPr>
        <w:rPr>
          <w:color w:val="000000" w:themeColor="text1"/>
        </w:rPr>
      </w:pPr>
      <w:r w:rsidRPr="00584666">
        <w:rPr>
          <w:color w:val="000000" w:themeColor="text1"/>
        </w:rPr>
        <w:t>Many factors are cited as being important for campaign effectiveness in the literature, but there are important methodological limitations. Allen</w:t>
      </w:r>
      <w:r w:rsidRPr="00584666">
        <w:rPr>
          <w:i/>
          <w:iCs/>
          <w:color w:val="000000" w:themeColor="text1"/>
        </w:rPr>
        <w:t xml:space="preserve"> et al</w:t>
      </w:r>
      <w:r w:rsidRPr="00584666">
        <w:rPr>
          <w:color w:val="000000" w:themeColor="text1"/>
        </w:rPr>
        <w:t xml:space="preserve">. (2015) reported that there were a number </w:t>
      </w:r>
      <w:r w:rsidRPr="00584666">
        <w:rPr>
          <w:color w:val="000000" w:themeColor="text1"/>
        </w:rPr>
        <w:lastRenderedPageBreak/>
        <w:t xml:space="preserve">of differences among the studies in terms of content, modes of delivery and outcome measures. Moreover, Kim </w:t>
      </w:r>
      <w:r w:rsidRPr="00584666">
        <w:rPr>
          <w:i/>
          <w:iCs/>
          <w:color w:val="000000" w:themeColor="text1"/>
        </w:rPr>
        <w:t>et al</w:t>
      </w:r>
      <w:r w:rsidRPr="00584666">
        <w:rPr>
          <w:color w:val="000000" w:themeColor="text1"/>
        </w:rPr>
        <w:t>. (2023) pointed out that there were variations in evaluation periods and participant characteristics, which prevented effective comparisons across interventions. Because of these methodological inconsistencies, conclusions about the relative importance of individual campaign factors are limited. Also, many of the available data come from outside the United Kingdom and so are not directly applicable to adolescent young people in the United Kingdom. The effectiveness of a campaign is dependent on a combination of several factors that relate to each other rather than on a single aspect of the intervention. Strong message design, appropriate communication channels and supportive tobacco control policies appear to improve campaign outcomes. However, further UK-based research is required to determine how these factors can be combined to maximise smoking prevention and cessation among teenagers.</w:t>
      </w:r>
    </w:p>
    <w:p w14:paraId="0FC87603" w14:textId="77777777" w:rsidR="00C716FB" w:rsidRPr="00584666" w:rsidRDefault="0002542C">
      <w:pPr>
        <w:pStyle w:val="Heading2"/>
        <w:keepNext w:val="0"/>
        <w:keepLines w:val="0"/>
        <w:rPr>
          <w:color w:val="000000" w:themeColor="text1"/>
        </w:rPr>
      </w:pPr>
      <w:bookmarkStart w:id="38" w:name="_adk13r5vtz0n" w:colFirst="0" w:colLast="0"/>
      <w:bookmarkStart w:id="39" w:name="_Toc238549553"/>
      <w:bookmarkEnd w:id="38"/>
      <w:r w:rsidRPr="00584666">
        <w:rPr>
          <w:color w:val="000000" w:themeColor="text1"/>
        </w:rPr>
        <w:t>2.8 Theoretical Framework</w:t>
      </w:r>
      <w:bookmarkEnd w:id="39"/>
    </w:p>
    <w:p w14:paraId="18640791" w14:textId="77777777" w:rsidR="00C716FB" w:rsidRPr="00584666" w:rsidRDefault="0002542C">
      <w:pPr>
        <w:pStyle w:val="Heading3"/>
        <w:keepNext w:val="0"/>
        <w:keepLines w:val="0"/>
        <w:rPr>
          <w:color w:val="000000" w:themeColor="text1"/>
        </w:rPr>
      </w:pPr>
      <w:bookmarkStart w:id="40" w:name="_t1dsdzrs6el7" w:colFirst="0" w:colLast="0"/>
      <w:bookmarkStart w:id="41" w:name="_Toc238549554"/>
      <w:bookmarkEnd w:id="40"/>
      <w:r w:rsidRPr="00584666">
        <w:rPr>
          <w:color w:val="000000" w:themeColor="text1"/>
        </w:rPr>
        <w:t>2.8.1 Health Belief Model (HBM)</w:t>
      </w:r>
      <w:bookmarkEnd w:id="41"/>
    </w:p>
    <w:p w14:paraId="5082FB2D" w14:textId="44A8F196" w:rsidR="00C716FB" w:rsidRDefault="0002542C">
      <w:pPr>
        <w:rPr>
          <w:color w:val="000000" w:themeColor="text1"/>
        </w:rPr>
      </w:pPr>
      <w:r w:rsidRPr="00584666">
        <w:rPr>
          <w:color w:val="000000" w:themeColor="text1"/>
        </w:rPr>
        <w:t xml:space="preserve">The Health Belief Model (HBM) </w:t>
      </w:r>
      <w:r w:rsidR="00F17785" w:rsidRPr="00584666">
        <w:rPr>
          <w:color w:val="000000" w:themeColor="text1"/>
        </w:rPr>
        <w:t xml:space="preserve">developed by Rosenstock (1966) </w:t>
      </w:r>
      <w:r w:rsidRPr="00584666">
        <w:rPr>
          <w:color w:val="000000" w:themeColor="text1"/>
        </w:rPr>
        <w:t>provides a useful framework for analysing how public health campaigns influence adolescents' perceptions of smoking-related health risks. This study will use the HBM to examine whether campaign messages increase perceived susceptibility and severity of tobacco use while emphasising the benefits of remaining smoke-free. The model will also assist in evaluating whether campaigns address perceived barriers to smoking avoidance and provide effective cues to action. The HBM primarily targets individual health beliefs, however, and neglects to explore the broader social determinants of health (</w:t>
      </w:r>
      <w:proofErr w:type="spellStart"/>
      <w:r w:rsidRPr="00584666">
        <w:rPr>
          <w:color w:val="000000" w:themeColor="text1"/>
        </w:rPr>
        <w:t>Yenew</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2023). It will, therefore, be accompanied by evidence presented in discussions of peer </w:t>
      </w:r>
      <w:r w:rsidR="00CB3CFC" w:rsidRPr="00584666">
        <w:rPr>
          <w:color w:val="000000" w:themeColor="text1"/>
        </w:rPr>
        <w:t>behaviour</w:t>
      </w:r>
      <w:r w:rsidRPr="00584666">
        <w:rPr>
          <w:color w:val="000000" w:themeColor="text1"/>
        </w:rPr>
        <w:t xml:space="preserve"> and environment in relation to the use of tobacco by adolescents</w:t>
      </w:r>
    </w:p>
    <w:p w14:paraId="3B8E8B19" w14:textId="560BF8A5" w:rsidR="00695E1F" w:rsidRDefault="00695E1F" w:rsidP="00695E1F">
      <w:pPr>
        <w:jc w:val="center"/>
        <w:rPr>
          <w:color w:val="000000" w:themeColor="text1"/>
        </w:rPr>
      </w:pPr>
      <w:r>
        <w:rPr>
          <w:noProof/>
        </w:rPr>
        <w:drawing>
          <wp:inline distT="0" distB="0" distL="0" distR="0" wp14:anchorId="7FAB820E" wp14:editId="161B2305">
            <wp:extent cx="4122420" cy="2318947"/>
            <wp:effectExtent l="0" t="0" r="0" b="5715"/>
            <wp:docPr id="241328807" name="Picture 8" descr="Health belief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ealth belief model - Wikipe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35626" cy="2326376"/>
                    </a:xfrm>
                    <a:prstGeom prst="rect">
                      <a:avLst/>
                    </a:prstGeom>
                    <a:noFill/>
                    <a:ln>
                      <a:noFill/>
                    </a:ln>
                  </pic:spPr>
                </pic:pic>
              </a:graphicData>
            </a:graphic>
          </wp:inline>
        </w:drawing>
      </w:r>
    </w:p>
    <w:p w14:paraId="13AE4DFA" w14:textId="58AA39AE" w:rsidR="00F25E6A" w:rsidRDefault="001F5190" w:rsidP="001F5190">
      <w:pPr>
        <w:pStyle w:val="Heading4"/>
      </w:pPr>
      <w:bookmarkStart w:id="42" w:name="_Toc238547142"/>
      <w:r w:rsidRPr="00695E1F">
        <w:lastRenderedPageBreak/>
        <w:t>Figure 2.</w:t>
      </w:r>
      <w:r>
        <w:t>7</w:t>
      </w:r>
      <w:r w:rsidRPr="00695E1F">
        <w:t>:</w:t>
      </w:r>
      <w:r>
        <w:t xml:space="preserve"> </w:t>
      </w:r>
      <w:r w:rsidRPr="00584666">
        <w:t>Health Belief Model (HBM)</w:t>
      </w:r>
      <w:bookmarkEnd w:id="42"/>
    </w:p>
    <w:p w14:paraId="5DCC637D" w14:textId="7AD68B63" w:rsidR="00695E1F" w:rsidRPr="00695E1F" w:rsidRDefault="00695E1F" w:rsidP="00695E1F">
      <w:pPr>
        <w:jc w:val="center"/>
        <w:rPr>
          <w:color w:val="000000" w:themeColor="text1"/>
          <w:lang w:val="en-US"/>
        </w:rPr>
      </w:pPr>
      <w:r>
        <w:rPr>
          <w:color w:val="000000" w:themeColor="text1"/>
        </w:rPr>
        <w:t>(</w:t>
      </w:r>
      <w:r w:rsidR="00F25E6A">
        <w:rPr>
          <w:color w:val="000000" w:themeColor="text1"/>
        </w:rPr>
        <w:t>S</w:t>
      </w:r>
      <w:proofErr w:type="spellStart"/>
      <w:r w:rsidR="00F25E6A">
        <w:rPr>
          <w:color w:val="000000" w:themeColor="text1"/>
          <w:lang w:val="en-US"/>
        </w:rPr>
        <w:t>ource</w:t>
      </w:r>
      <w:proofErr w:type="spellEnd"/>
      <w:r w:rsidR="00F25E6A">
        <w:rPr>
          <w:color w:val="000000" w:themeColor="text1"/>
          <w:lang w:val="en-US"/>
        </w:rPr>
        <w:t xml:space="preserve">: </w:t>
      </w:r>
      <w:proofErr w:type="spellStart"/>
      <w:r w:rsidR="00F25E6A" w:rsidRPr="00584666">
        <w:rPr>
          <w:color w:val="000000" w:themeColor="text1"/>
        </w:rPr>
        <w:t>Yenew</w:t>
      </w:r>
      <w:proofErr w:type="spellEnd"/>
      <w:r w:rsidR="00F25E6A" w:rsidRPr="00584666">
        <w:rPr>
          <w:color w:val="000000" w:themeColor="text1"/>
        </w:rPr>
        <w:t xml:space="preserve"> </w:t>
      </w:r>
      <w:r w:rsidR="00F25E6A" w:rsidRPr="00584666">
        <w:rPr>
          <w:i/>
          <w:iCs/>
          <w:color w:val="000000" w:themeColor="text1"/>
        </w:rPr>
        <w:t>et al</w:t>
      </w:r>
      <w:r w:rsidR="00F25E6A" w:rsidRPr="00584666">
        <w:rPr>
          <w:color w:val="000000" w:themeColor="text1"/>
        </w:rPr>
        <w:t>. 2023</w:t>
      </w:r>
      <w:r w:rsidR="00F25E6A">
        <w:rPr>
          <w:color w:val="000000" w:themeColor="text1"/>
        </w:rPr>
        <w:t>)</w:t>
      </w:r>
    </w:p>
    <w:p w14:paraId="4BEABB59" w14:textId="77777777" w:rsidR="00C716FB" w:rsidRPr="00584666" w:rsidRDefault="0002542C">
      <w:pPr>
        <w:pStyle w:val="Heading3"/>
        <w:keepNext w:val="0"/>
        <w:keepLines w:val="0"/>
        <w:rPr>
          <w:color w:val="000000" w:themeColor="text1"/>
        </w:rPr>
      </w:pPr>
      <w:bookmarkStart w:id="43" w:name="_df9b3b4won0q" w:colFirst="0" w:colLast="0"/>
      <w:bookmarkStart w:id="44" w:name="_Toc238549555"/>
      <w:bookmarkEnd w:id="43"/>
      <w:r w:rsidRPr="00584666">
        <w:rPr>
          <w:color w:val="000000" w:themeColor="text1"/>
        </w:rPr>
        <w:t>2.8.2 Theory of Planned Behaviour (TPB)</w:t>
      </w:r>
      <w:bookmarkEnd w:id="44"/>
    </w:p>
    <w:p w14:paraId="0722228C" w14:textId="795EFAB9" w:rsidR="00C716FB" w:rsidRDefault="0002542C">
      <w:pPr>
        <w:rPr>
          <w:color w:val="000000" w:themeColor="text1"/>
        </w:rPr>
      </w:pPr>
      <w:r w:rsidRPr="00584666">
        <w:rPr>
          <w:color w:val="000000" w:themeColor="text1"/>
        </w:rPr>
        <w:t xml:space="preserve">The Theory of Planned Behaviour (TPB) </w:t>
      </w:r>
      <w:r w:rsidR="00F17785" w:rsidRPr="00584666">
        <w:rPr>
          <w:color w:val="000000" w:themeColor="text1"/>
        </w:rPr>
        <w:t xml:space="preserve">proposed by Ajzen (1991) </w:t>
      </w:r>
      <w:r w:rsidRPr="00584666">
        <w:rPr>
          <w:color w:val="000000" w:themeColor="text1"/>
        </w:rPr>
        <w:t>will be applied to examine the impact of public health communications on adolescents' attitudes, intentions and smoking behaviours. The theory will be used to assess if campaign messages lead to negative attitudes towards smoking and support anti-smoking norms and adolescents' self-efficacy in not using tobacco products. These constructs can give a good framework for understanding evidence around behavioural change after campaign exposure. However, TPB assumes that behaviour is driven primarily by intentions, and may not consider impulsive smoking behaviour or the influence of external factors (</w:t>
      </w:r>
      <w:proofErr w:type="spellStart"/>
      <w:r w:rsidRPr="00584666">
        <w:rPr>
          <w:color w:val="000000" w:themeColor="text1"/>
        </w:rPr>
        <w:t>Shubayr</w:t>
      </w:r>
      <w:proofErr w:type="spellEnd"/>
      <w:r w:rsidRPr="00584666">
        <w:rPr>
          <w:color w:val="000000" w:themeColor="text1"/>
        </w:rPr>
        <w:t xml:space="preserve"> </w:t>
      </w:r>
      <w:r w:rsidRPr="00584666">
        <w:rPr>
          <w:i/>
          <w:iCs/>
          <w:color w:val="000000" w:themeColor="text1"/>
        </w:rPr>
        <w:t>et al</w:t>
      </w:r>
      <w:r w:rsidRPr="00584666">
        <w:rPr>
          <w:color w:val="000000" w:themeColor="text1"/>
        </w:rPr>
        <w:t>. 2024). Thus, findings will be explained in relation to the wider behavioural and environmental issues characterized by the study.</w:t>
      </w:r>
    </w:p>
    <w:p w14:paraId="0EB8A28D" w14:textId="45EFA583" w:rsidR="001F5190" w:rsidRDefault="001F5190" w:rsidP="001F5190">
      <w:pPr>
        <w:jc w:val="center"/>
        <w:rPr>
          <w:color w:val="000000" w:themeColor="text1"/>
        </w:rPr>
      </w:pPr>
      <w:r>
        <w:rPr>
          <w:noProof/>
        </w:rPr>
        <w:drawing>
          <wp:inline distT="0" distB="0" distL="0" distR="0" wp14:anchorId="3F75D254" wp14:editId="1032698E">
            <wp:extent cx="3749040" cy="2226421"/>
            <wp:effectExtent l="0" t="0" r="3810" b="2540"/>
            <wp:docPr id="1943600822" name="Picture 9" descr="Theory of planned behavio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ory of planned behavior - Wikipedi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54732" cy="2229801"/>
                    </a:xfrm>
                    <a:prstGeom prst="rect">
                      <a:avLst/>
                    </a:prstGeom>
                    <a:noFill/>
                    <a:ln>
                      <a:noFill/>
                    </a:ln>
                  </pic:spPr>
                </pic:pic>
              </a:graphicData>
            </a:graphic>
          </wp:inline>
        </w:drawing>
      </w:r>
    </w:p>
    <w:p w14:paraId="11371A79" w14:textId="64C526D1" w:rsidR="001F5190" w:rsidRDefault="001F5190" w:rsidP="001F5190">
      <w:pPr>
        <w:pStyle w:val="Heading4"/>
      </w:pPr>
      <w:bookmarkStart w:id="45" w:name="_Toc238547143"/>
      <w:r w:rsidRPr="00695E1F">
        <w:t>Figure 2.</w:t>
      </w:r>
      <w:r>
        <w:t>8</w:t>
      </w:r>
      <w:r w:rsidRPr="00695E1F">
        <w:t>:</w:t>
      </w:r>
      <w:r>
        <w:t xml:space="preserve"> </w:t>
      </w:r>
      <w:r w:rsidRPr="00584666">
        <w:rPr>
          <w:color w:val="000000" w:themeColor="text1"/>
        </w:rPr>
        <w:t>Theory of Planned Behaviour (TPB</w:t>
      </w:r>
      <w:r w:rsidRPr="00584666">
        <w:t>)</w:t>
      </w:r>
      <w:bookmarkEnd w:id="45"/>
    </w:p>
    <w:p w14:paraId="7E21ED18" w14:textId="6E085E7A" w:rsidR="001F5190" w:rsidRPr="001F5190" w:rsidRDefault="001F5190" w:rsidP="001F5190">
      <w:pPr>
        <w:jc w:val="center"/>
        <w:rPr>
          <w:color w:val="000000" w:themeColor="text1"/>
          <w:lang w:val="en-US"/>
        </w:rPr>
      </w:pPr>
      <w:r>
        <w:rPr>
          <w:color w:val="000000" w:themeColor="text1"/>
        </w:rPr>
        <w:t>(S</w:t>
      </w:r>
      <w:proofErr w:type="spellStart"/>
      <w:r>
        <w:rPr>
          <w:color w:val="000000" w:themeColor="text1"/>
          <w:lang w:val="en-US"/>
        </w:rPr>
        <w:t>ource</w:t>
      </w:r>
      <w:proofErr w:type="spellEnd"/>
      <w:r>
        <w:rPr>
          <w:color w:val="000000" w:themeColor="text1"/>
          <w:lang w:val="en-US"/>
        </w:rPr>
        <w:t xml:space="preserve">: </w:t>
      </w:r>
      <w:proofErr w:type="spellStart"/>
      <w:r w:rsidRPr="00584666">
        <w:rPr>
          <w:color w:val="000000" w:themeColor="text1"/>
        </w:rPr>
        <w:t>Shubayr</w:t>
      </w:r>
      <w:proofErr w:type="spellEnd"/>
      <w:r w:rsidRPr="00584666">
        <w:rPr>
          <w:color w:val="000000" w:themeColor="text1"/>
        </w:rPr>
        <w:t xml:space="preserve"> </w:t>
      </w:r>
      <w:r w:rsidRPr="00584666">
        <w:rPr>
          <w:i/>
          <w:iCs/>
          <w:color w:val="000000" w:themeColor="text1"/>
        </w:rPr>
        <w:t>et al</w:t>
      </w:r>
      <w:r w:rsidRPr="00584666">
        <w:rPr>
          <w:color w:val="000000" w:themeColor="text1"/>
        </w:rPr>
        <w:t>. 2024)</w:t>
      </w:r>
    </w:p>
    <w:p w14:paraId="439406D6" w14:textId="77777777" w:rsidR="00C716FB" w:rsidRPr="00584666" w:rsidRDefault="0002542C">
      <w:pPr>
        <w:pStyle w:val="Heading2"/>
        <w:keepNext w:val="0"/>
        <w:keepLines w:val="0"/>
        <w:rPr>
          <w:color w:val="000000" w:themeColor="text1"/>
          <w:sz w:val="34"/>
          <w:szCs w:val="34"/>
        </w:rPr>
      </w:pPr>
      <w:bookmarkStart w:id="46" w:name="_8rolw5xbqfz0" w:colFirst="0" w:colLast="0"/>
      <w:bookmarkStart w:id="47" w:name="_Toc238549556"/>
      <w:bookmarkEnd w:id="46"/>
      <w:r w:rsidRPr="00584666">
        <w:rPr>
          <w:color w:val="000000" w:themeColor="text1"/>
        </w:rPr>
        <w:t>2.9 Research Gap</w:t>
      </w:r>
      <w:bookmarkEnd w:id="47"/>
    </w:p>
    <w:p w14:paraId="20D71F81" w14:textId="72132780" w:rsidR="00C716FB" w:rsidRPr="00584666" w:rsidRDefault="0002542C">
      <w:pPr>
        <w:rPr>
          <w:color w:val="000000" w:themeColor="text1"/>
        </w:rPr>
      </w:pPr>
      <w:r w:rsidRPr="00584666">
        <w:rPr>
          <w:color w:val="000000" w:themeColor="text1"/>
        </w:rPr>
        <w:t xml:space="preserve">Existing literature reviewed showed that public health campaigns help lower tobacco consumption by enhancing knowledge and more positive </w:t>
      </w:r>
      <w:r w:rsidR="00CB3CFC" w:rsidRPr="00584666">
        <w:rPr>
          <w:color w:val="000000" w:themeColor="text1"/>
        </w:rPr>
        <w:t>behavioural</w:t>
      </w:r>
      <w:r w:rsidRPr="00584666">
        <w:rPr>
          <w:color w:val="000000" w:themeColor="text1"/>
        </w:rPr>
        <w:t xml:space="preserve"> change with greater risk perception. But there are significant gaps in current knowledge. Many of the studies assessed the whole tobacco control programme, not the unique effect of smoking prevention or quitting campaigns. However, as a result, it is still hard to clearly identify which campaign properties have the most impact on teenage behaviour. There is also a strong dependency on studies from other countries, as existing evidence is limited to these countries only, as campaign </w:t>
      </w:r>
      <w:r w:rsidRPr="00584666">
        <w:rPr>
          <w:color w:val="000000" w:themeColor="text1"/>
        </w:rPr>
        <w:lastRenderedPageBreak/>
        <w:t>delivery, adolescent smoking behaviour and tobacco control policies vary in each country. Additionally, there is a lack of consistency in the types of interventions, outcome measures and follow-up times used in previous research. Within the UK context, there has also been limited research to explore the differences in campaign effectiveness, depending on adolescents' knowledge, attitudes and risk perceptions. Such methodological disparities make it unclear what impact public health campaigns in the UK have been having on teenage smoking overall (</w:t>
      </w:r>
      <w:proofErr w:type="spellStart"/>
      <w:r w:rsidRPr="00584666">
        <w:rPr>
          <w:color w:val="000000" w:themeColor="text1"/>
        </w:rPr>
        <w:t>Boonpattharatthiti</w:t>
      </w:r>
      <w:proofErr w:type="spellEnd"/>
      <w:r w:rsidRPr="00584666">
        <w:rPr>
          <w:color w:val="000000" w:themeColor="text1"/>
        </w:rPr>
        <w:t xml:space="preserve"> </w:t>
      </w:r>
      <w:r w:rsidRPr="00584666">
        <w:rPr>
          <w:i/>
          <w:iCs/>
          <w:color w:val="000000" w:themeColor="text1"/>
        </w:rPr>
        <w:t>et al</w:t>
      </w:r>
      <w:r w:rsidRPr="00584666">
        <w:rPr>
          <w:color w:val="000000" w:themeColor="text1"/>
        </w:rPr>
        <w:t>. 2026). Therefore, this systematic review addresses these gaps by critically evaluating UK evidence on public health campaigns, identifying factors influencing campaign effectiveness, and providing recommendations to strengthen future tobacco control interventions for adolescents.</w:t>
      </w:r>
    </w:p>
    <w:p w14:paraId="77E05095" w14:textId="77777777" w:rsidR="00C716FB" w:rsidRPr="00584666" w:rsidRDefault="0002542C">
      <w:pPr>
        <w:pStyle w:val="Heading2"/>
        <w:keepNext w:val="0"/>
        <w:keepLines w:val="0"/>
        <w:rPr>
          <w:color w:val="000000" w:themeColor="text1"/>
        </w:rPr>
      </w:pPr>
      <w:bookmarkStart w:id="48" w:name="_ywhjzwyzhveu" w:colFirst="0" w:colLast="0"/>
      <w:bookmarkStart w:id="49" w:name="_Toc238549557"/>
      <w:bookmarkEnd w:id="48"/>
      <w:r w:rsidRPr="00584666">
        <w:rPr>
          <w:color w:val="000000" w:themeColor="text1"/>
        </w:rPr>
        <w:t>2.10 Chapter Summary</w:t>
      </w:r>
      <w:bookmarkEnd w:id="49"/>
    </w:p>
    <w:p w14:paraId="73805139" w14:textId="77777777" w:rsidR="00C716FB" w:rsidRPr="00584666" w:rsidRDefault="0002542C">
      <w:pPr>
        <w:rPr>
          <w:color w:val="000000" w:themeColor="text1"/>
        </w:rPr>
      </w:pPr>
      <w:r w:rsidRPr="00584666">
        <w:rPr>
          <w:color w:val="000000" w:themeColor="text1"/>
        </w:rPr>
        <w:t>This chapter critically reviewed the literature relating to teenage tobacco use and public health campaigns. It covered the epidemiology of adolescent smoking, current tobacco control campaigns in the UK, smoking prevention and cessation, behavioural change and factors impacting upon campaign success. The chapter also explored the Health Belief Model and the Theory of Planned Behaviour as the models of analysis to interpret the evidence. Finally, it revealed important methodological and contextual gaps, thus justifying the present systematic review. Chapter Three will outline the research methodology, which includes the systematic review design, search strategy, eligibility criteria and quality appraisal process as well as methods of data synthesis.</w:t>
      </w:r>
      <w:r w:rsidRPr="00584666">
        <w:rPr>
          <w:color w:val="000000" w:themeColor="text1"/>
        </w:rPr>
        <w:br w:type="page"/>
      </w:r>
    </w:p>
    <w:p w14:paraId="3C4F462B" w14:textId="6F3EC43C" w:rsidR="0091424E" w:rsidRPr="00584666" w:rsidRDefault="0091424E" w:rsidP="00FD21AF">
      <w:pPr>
        <w:pStyle w:val="Heading1"/>
        <w:rPr>
          <w:color w:val="000000" w:themeColor="text1"/>
          <w:lang w:eastAsia="en-IN" w:bidi="bn-IN"/>
        </w:rPr>
      </w:pPr>
      <w:bookmarkStart w:id="50" w:name="_t43a33ginef8" w:colFirst="0" w:colLast="0"/>
      <w:bookmarkStart w:id="51" w:name="_Toc238549558"/>
      <w:bookmarkEnd w:id="50"/>
      <w:r w:rsidRPr="00584666">
        <w:rPr>
          <w:color w:val="000000" w:themeColor="text1"/>
          <w:lang w:eastAsia="en-IN" w:bidi="bn-IN"/>
        </w:rPr>
        <w:lastRenderedPageBreak/>
        <w:t>Chapter 3: Methodology</w:t>
      </w:r>
      <w:bookmarkEnd w:id="51"/>
      <w:r w:rsidRPr="00584666">
        <w:rPr>
          <w:color w:val="000000" w:themeColor="text1"/>
          <w:lang w:eastAsia="en-IN" w:bidi="bn-IN"/>
        </w:rPr>
        <w:t> </w:t>
      </w:r>
    </w:p>
    <w:p w14:paraId="4843C393" w14:textId="77777777" w:rsidR="0091424E" w:rsidRPr="00584666" w:rsidRDefault="0091424E" w:rsidP="0091424E">
      <w:pPr>
        <w:pStyle w:val="Heading2"/>
        <w:rPr>
          <w:color w:val="000000" w:themeColor="text1"/>
          <w:lang w:eastAsia="en-IN" w:bidi="bn-IN"/>
        </w:rPr>
      </w:pPr>
      <w:bookmarkStart w:id="52" w:name="_Toc238549559"/>
      <w:r w:rsidRPr="00584666">
        <w:rPr>
          <w:color w:val="000000" w:themeColor="text1"/>
          <w:lang w:eastAsia="en-IN" w:bidi="bn-IN"/>
        </w:rPr>
        <w:t>3.1 Introduction to Chapter</w:t>
      </w:r>
      <w:bookmarkEnd w:id="52"/>
      <w:r w:rsidRPr="00584666">
        <w:rPr>
          <w:color w:val="000000" w:themeColor="text1"/>
          <w:lang w:eastAsia="en-IN" w:bidi="bn-IN"/>
        </w:rPr>
        <w:t> </w:t>
      </w:r>
    </w:p>
    <w:p w14:paraId="6AB2C414" w14:textId="3E6CD560" w:rsidR="0091424E" w:rsidRPr="00584666" w:rsidRDefault="009A4468"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The aim of the chapter is to</w:t>
      </w:r>
      <w:r w:rsidR="0091424E" w:rsidRPr="00584666">
        <w:rPr>
          <w:rFonts w:eastAsia="Times New Roman"/>
          <w:color w:val="000000" w:themeColor="text1"/>
          <w:lang w:eastAsia="en-IN" w:bidi="bn-IN"/>
        </w:rPr>
        <w:t xml:space="preserve"> </w:t>
      </w:r>
      <w:r w:rsidR="0026224B" w:rsidRPr="00584666">
        <w:rPr>
          <w:rFonts w:eastAsia="Times New Roman"/>
          <w:color w:val="000000" w:themeColor="text1"/>
          <w:lang w:eastAsia="en-IN" w:bidi="bn-IN"/>
        </w:rPr>
        <w:t>outline</w:t>
      </w:r>
      <w:r w:rsidR="0091424E" w:rsidRPr="00584666">
        <w:rPr>
          <w:rFonts w:eastAsia="Times New Roman"/>
          <w:color w:val="000000" w:themeColor="text1"/>
          <w:lang w:eastAsia="en-IN" w:bidi="bn-IN"/>
        </w:rPr>
        <w:t xml:space="preserve"> the </w:t>
      </w:r>
      <w:r w:rsidRPr="00584666">
        <w:rPr>
          <w:rFonts w:eastAsia="Times New Roman"/>
          <w:color w:val="000000" w:themeColor="text1"/>
          <w:lang w:eastAsia="en-IN" w:bidi="bn-IN"/>
        </w:rPr>
        <w:t>methods that</w:t>
      </w:r>
      <w:r w:rsidR="0091424E" w:rsidRPr="00584666">
        <w:rPr>
          <w:rFonts w:eastAsia="Times New Roman"/>
          <w:color w:val="000000" w:themeColor="text1"/>
          <w:lang w:eastAsia="en-IN" w:bidi="bn-IN"/>
        </w:rPr>
        <w:t xml:space="preserve"> adopted to conduct a systematic literature review. In the following, the rationale for selecting a systematic research approach and the detailed search strategy </w:t>
      </w:r>
      <w:proofErr w:type="gramStart"/>
      <w:r w:rsidR="0091424E" w:rsidRPr="00584666">
        <w:rPr>
          <w:rFonts w:eastAsia="Times New Roman"/>
          <w:color w:val="000000" w:themeColor="text1"/>
          <w:lang w:eastAsia="en-IN" w:bidi="bn-IN"/>
        </w:rPr>
        <w:t>are</w:t>
      </w:r>
      <w:proofErr w:type="gramEnd"/>
      <w:r w:rsidR="0091424E" w:rsidRPr="00584666">
        <w:rPr>
          <w:rFonts w:eastAsia="Times New Roman"/>
          <w:color w:val="000000" w:themeColor="text1"/>
          <w:lang w:eastAsia="en-IN" w:bidi="bn-IN"/>
        </w:rPr>
        <w:t xml:space="preserve"> evaluated. The chapter describes the use of the PEO framework to guide the process. In addition, the methodology chapter focuses on the search terms, keywords, and databases utilised, as well as the inclusion and exclusion criteria applied to ensure relevance and quality. It also represents the search results using a PRISMA flowchart and discusses ethical considerations.  </w:t>
      </w:r>
    </w:p>
    <w:p w14:paraId="67191FC2" w14:textId="77777777" w:rsidR="0091424E" w:rsidRPr="00584666" w:rsidRDefault="0091424E" w:rsidP="0091424E">
      <w:pPr>
        <w:pStyle w:val="Heading2"/>
        <w:rPr>
          <w:color w:val="000000" w:themeColor="text1"/>
          <w:lang w:eastAsia="en-IN" w:bidi="bn-IN"/>
        </w:rPr>
      </w:pPr>
      <w:bookmarkStart w:id="53" w:name="_Toc238549560"/>
      <w:r w:rsidRPr="00584666">
        <w:rPr>
          <w:color w:val="000000" w:themeColor="text1"/>
          <w:lang w:eastAsia="en-IN" w:bidi="bn-IN"/>
        </w:rPr>
        <w:t>3.2 Systematic Literature Review (SLR)</w:t>
      </w:r>
      <w:bookmarkEnd w:id="53"/>
      <w:r w:rsidRPr="00584666">
        <w:rPr>
          <w:color w:val="000000" w:themeColor="text1"/>
          <w:lang w:eastAsia="en-IN" w:bidi="bn-IN"/>
        </w:rPr>
        <w:t> </w:t>
      </w:r>
    </w:p>
    <w:p w14:paraId="49E45647"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A systematic literature review is a structured method for analysing existing evidence to answer the defined research question (</w:t>
      </w:r>
      <w:proofErr w:type="spellStart"/>
      <w:r w:rsidRPr="00584666">
        <w:rPr>
          <w:rFonts w:eastAsia="Times New Roman"/>
          <w:color w:val="000000" w:themeColor="text1"/>
          <w:shd w:val="clear" w:color="auto" w:fill="FFFFFF"/>
          <w:lang w:eastAsia="en-IN" w:bidi="bn-IN"/>
        </w:rPr>
        <w:t>Akudjedu</w:t>
      </w:r>
      <w:proofErr w:type="spellEnd"/>
      <w:r w:rsidRPr="00584666">
        <w:rPr>
          <w:rFonts w:eastAsia="Times New Roman"/>
          <w:color w:val="000000" w:themeColor="text1"/>
          <w:shd w:val="clear" w:color="auto" w:fill="FFFFFF"/>
          <w:lang w:eastAsia="en-IN" w:bidi="bn-IN"/>
        </w:rPr>
        <w:t xml:space="preserve">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The narrative review is selective, but the systematic literature review decreases bias by following a transparent and replicable process (</w:t>
      </w:r>
      <w:r w:rsidRPr="00584666">
        <w:rPr>
          <w:rFonts w:eastAsia="Times New Roman"/>
          <w:color w:val="000000" w:themeColor="text1"/>
          <w:shd w:val="clear" w:color="auto" w:fill="FFFFFF"/>
          <w:lang w:eastAsia="en-IN" w:bidi="bn-IN"/>
        </w:rPr>
        <w:t>Trigo, 2026</w:t>
      </w:r>
      <w:r w:rsidRPr="00584666">
        <w:rPr>
          <w:rFonts w:eastAsia="Times New Roman"/>
          <w:color w:val="000000" w:themeColor="text1"/>
          <w:lang w:eastAsia="en-IN" w:bidi="bn-IN"/>
        </w:rPr>
        <w:t>). SLR is particularly justified in public health, in which reliable evidence is significant for guiding intervention. In the following research, a systematic literature review has helped to evaluate the effectiveness of the public health campaign in decreasing tobacco use among UK teenagers. The systematic literature review guided by PRISMA and the PEO framework confirms clarity of focus and credibility while identifying limitations to inform future strategies.  In addition to these, the systematic approach increases the strength of validity of the findings by confirming that only peer-reviewed and ethically approved, contextually relevant studies are included. This critical process not only increases the reliability of the conclusion but also provides a foundation of evidence-based recommendations in adolescent tobacco control.</w:t>
      </w:r>
    </w:p>
    <w:p w14:paraId="57CEC4D9" w14:textId="77777777" w:rsidR="0091424E" w:rsidRPr="00584666" w:rsidRDefault="0091424E" w:rsidP="0091424E">
      <w:pPr>
        <w:pStyle w:val="Heading2"/>
        <w:rPr>
          <w:color w:val="000000" w:themeColor="text1"/>
          <w:lang w:eastAsia="en-IN" w:bidi="bn-IN"/>
        </w:rPr>
      </w:pPr>
      <w:bookmarkStart w:id="54" w:name="_Toc238549561"/>
      <w:r w:rsidRPr="00584666">
        <w:rPr>
          <w:color w:val="000000" w:themeColor="text1"/>
          <w:lang w:eastAsia="en-IN" w:bidi="bn-IN"/>
        </w:rPr>
        <w:t>3.3 Search Strategy</w:t>
      </w:r>
      <w:bookmarkEnd w:id="54"/>
      <w:r w:rsidRPr="00584666">
        <w:rPr>
          <w:color w:val="000000" w:themeColor="text1"/>
          <w:lang w:eastAsia="en-IN" w:bidi="bn-IN"/>
        </w:rPr>
        <w:t> </w:t>
      </w:r>
    </w:p>
    <w:p w14:paraId="3262979E" w14:textId="30B78971"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The search strategy is a concrete plan for identifying and retrieving relevant literature for review (</w:t>
      </w:r>
      <w:r w:rsidRPr="00584666">
        <w:rPr>
          <w:rFonts w:eastAsia="Times New Roman"/>
          <w:color w:val="000000" w:themeColor="text1"/>
          <w:shd w:val="clear" w:color="auto" w:fill="FFFFFF"/>
          <w:lang w:eastAsia="en-IN" w:bidi="bn-IN"/>
        </w:rPr>
        <w:t xml:space="preserve">Lyu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In this particular study, the strategy has employed the PEO framework. PEO framework is a search and question development tool that is used for qualitative research and occupational therapy (</w:t>
      </w:r>
      <w:r w:rsidRPr="00584666">
        <w:rPr>
          <w:rFonts w:eastAsia="Times New Roman"/>
          <w:color w:val="000000" w:themeColor="text1"/>
          <w:shd w:val="clear" w:color="auto" w:fill="FFFFFF"/>
          <w:lang w:eastAsia="en-IN" w:bidi="bn-IN"/>
        </w:rPr>
        <w:t xml:space="preserve">Tang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xml:space="preserve">). The PEO framework consists of three factors: population, who are UK teenagers aged 11 to 19; exposure, which is public health campaigns; and outcome, which is changes in smoking behaviour and attitude. This framework </w:t>
      </w:r>
      <w:proofErr w:type="gramStart"/>
      <w:r w:rsidRPr="00584666">
        <w:rPr>
          <w:rFonts w:eastAsia="Times New Roman"/>
          <w:color w:val="000000" w:themeColor="text1"/>
          <w:lang w:eastAsia="en-IN" w:bidi="bn-IN"/>
        </w:rPr>
        <w:t>help</w:t>
      </w:r>
      <w:proofErr w:type="gramEnd"/>
      <w:r w:rsidRPr="00584666">
        <w:rPr>
          <w:rFonts w:eastAsia="Times New Roman"/>
          <w:color w:val="000000" w:themeColor="text1"/>
          <w:lang w:eastAsia="en-IN" w:bidi="bn-IN"/>
        </w:rPr>
        <w:t xml:space="preserve"> in large idea into a clear research question. To maintain currency, the search was limited to publications between 201</w:t>
      </w:r>
      <w:r w:rsidR="00E75628" w:rsidRPr="00584666">
        <w:rPr>
          <w:rFonts w:eastAsia="Times New Roman"/>
          <w:color w:val="000000" w:themeColor="text1"/>
          <w:lang w:eastAsia="en-IN" w:bidi="bn-IN"/>
        </w:rPr>
        <w:t>0</w:t>
      </w:r>
      <w:r w:rsidRPr="00584666">
        <w:rPr>
          <w:rFonts w:eastAsia="Times New Roman"/>
          <w:color w:val="000000" w:themeColor="text1"/>
          <w:lang w:eastAsia="en-IN" w:bidi="bn-IN"/>
        </w:rPr>
        <w:t xml:space="preserve"> and 2026. This confirmed that recent evidence </w:t>
      </w:r>
      <w:r w:rsidRPr="00584666">
        <w:rPr>
          <w:rFonts w:eastAsia="Times New Roman"/>
          <w:color w:val="000000" w:themeColor="text1"/>
          <w:lang w:eastAsia="en-IN" w:bidi="bn-IN"/>
        </w:rPr>
        <w:lastRenderedPageBreak/>
        <w:t>connects with contemporary Public Health practices.  The structured approach increases replicability and transparency by giving good foundation for analysing evidence on adolescent tobacco control in the UK.  </w:t>
      </w:r>
    </w:p>
    <w:p w14:paraId="0B5F59A0" w14:textId="77777777" w:rsidR="0091424E" w:rsidRPr="00584666" w:rsidRDefault="0091424E" w:rsidP="0091424E">
      <w:pPr>
        <w:pStyle w:val="Heading2"/>
        <w:rPr>
          <w:color w:val="000000" w:themeColor="text1"/>
          <w:lang w:eastAsia="en-IN" w:bidi="bn-IN"/>
        </w:rPr>
      </w:pPr>
      <w:bookmarkStart w:id="55" w:name="_Toc238549562"/>
      <w:r w:rsidRPr="00584666">
        <w:rPr>
          <w:color w:val="000000" w:themeColor="text1"/>
          <w:lang w:eastAsia="en-IN" w:bidi="bn-IN"/>
        </w:rPr>
        <w:t>3.4 Search terms</w:t>
      </w:r>
      <w:bookmarkEnd w:id="55"/>
      <w:r w:rsidRPr="00584666">
        <w:rPr>
          <w:color w:val="000000" w:themeColor="text1"/>
          <w:lang w:eastAsia="en-IN" w:bidi="bn-IN"/>
        </w:rPr>
        <w:t>  </w:t>
      </w:r>
    </w:p>
    <w:p w14:paraId="63FDFEB4" w14:textId="2770E285"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The search terms and phrases are used to identify relevant studies in an academic database (Slattery </w:t>
      </w:r>
      <w:r w:rsidRPr="00584666">
        <w:rPr>
          <w:rFonts w:eastAsia="Times New Roman"/>
          <w:i/>
          <w:iCs/>
          <w:color w:val="000000" w:themeColor="text1"/>
          <w:lang w:eastAsia="en-IN" w:bidi="bn-IN"/>
        </w:rPr>
        <w:t xml:space="preserve">et al. </w:t>
      </w:r>
      <w:r w:rsidRPr="00584666">
        <w:rPr>
          <w:rFonts w:eastAsia="Times New Roman"/>
          <w:color w:val="000000" w:themeColor="text1"/>
          <w:lang w:eastAsia="en-IN" w:bidi="bn-IN"/>
        </w:rPr>
        <w:t>2026). The search terms are significant in a systematic review as they identify the scope and accuracy of the retrieved literature. A good and concrete search term ensures the review captures all relevant evidence while excluding irrelevant materials (</w:t>
      </w:r>
      <w:r w:rsidRPr="00584666">
        <w:rPr>
          <w:rFonts w:eastAsia="Times New Roman"/>
          <w:color w:val="000000" w:themeColor="text1"/>
          <w:shd w:val="clear" w:color="auto" w:fill="FFFFFF"/>
          <w:lang w:eastAsia="en-IN" w:bidi="bn-IN"/>
        </w:rPr>
        <w:t xml:space="preserve">Tijani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The use of names is particularly significant as different authors can describe similar concepts using verified terminology. In the following research, the application of the PEO framework helped in guiding the development of the search terms. Population was defined as the teenager who ageing 11 to 19 in the UK. The exposure referred to the public health campaigns aimed at tobacco prevention or cessation. The outcome focus was on behaviour and attitude changes, including prevention of smoking initiation, increased cessation attempts, and shifts in perceptions of tobacco use. This overall framework helps in confirming clarity and connection with the research objective.  </w:t>
      </w:r>
    </w:p>
    <w:tbl>
      <w:tblPr>
        <w:tblW w:w="5000" w:type="pct"/>
        <w:jc w:val="center"/>
        <w:tblCellMar>
          <w:top w:w="15" w:type="dxa"/>
          <w:left w:w="15" w:type="dxa"/>
          <w:bottom w:w="15" w:type="dxa"/>
          <w:right w:w="15" w:type="dxa"/>
        </w:tblCellMar>
        <w:tblLook w:val="04A0" w:firstRow="1" w:lastRow="0" w:firstColumn="1" w:lastColumn="0" w:noHBand="0" w:noVBand="1"/>
      </w:tblPr>
      <w:tblGrid>
        <w:gridCol w:w="1972"/>
        <w:gridCol w:w="7047"/>
      </w:tblGrid>
      <w:tr w:rsidR="0091424E" w:rsidRPr="00584666" w14:paraId="6D994E10" w14:textId="77777777" w:rsidTr="00503FBC">
        <w:trPr>
          <w:trHeight w:val="495"/>
          <w:jc w:val="center"/>
        </w:trPr>
        <w:tc>
          <w:tcPr>
            <w:tcW w:w="1093" w:type="pct"/>
            <w:tcBorders>
              <w:top w:val="single" w:sz="4" w:space="0" w:color="000000"/>
              <w:left w:val="single" w:sz="4" w:space="0" w:color="000000"/>
              <w:bottom w:val="single" w:sz="4" w:space="0" w:color="000000"/>
              <w:right w:val="single" w:sz="4" w:space="0" w:color="000000"/>
            </w:tcBorders>
            <w:shd w:val="clear" w:color="auto" w:fill="8DB3E2" w:themeFill="text2" w:themeFillTint="66"/>
            <w:tcMar>
              <w:top w:w="0" w:type="dxa"/>
              <w:left w:w="100" w:type="dxa"/>
              <w:bottom w:w="0" w:type="dxa"/>
              <w:right w:w="100" w:type="dxa"/>
            </w:tcMar>
            <w:hideMark/>
          </w:tcPr>
          <w:p w14:paraId="22212658" w14:textId="77777777" w:rsidR="0091424E" w:rsidRPr="00584666" w:rsidRDefault="0091424E" w:rsidP="0091424E">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Population</w:t>
            </w:r>
          </w:p>
        </w:tc>
        <w:tc>
          <w:tcPr>
            <w:tcW w:w="3907"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C8C779" w14:textId="15312A65" w:rsidR="0091424E" w:rsidRPr="00584666" w:rsidRDefault="0091424E" w:rsidP="0091424E">
            <w:pPr>
              <w:spacing w:before="0" w:after="0"/>
              <w:jc w:val="center"/>
              <w:rPr>
                <w:rFonts w:eastAsia="Times New Roman"/>
                <w:color w:val="000000" w:themeColor="text1"/>
                <w:lang w:eastAsia="en-IN" w:bidi="bn-IN"/>
              </w:rPr>
            </w:pPr>
            <w:r w:rsidRPr="00584666">
              <w:rPr>
                <w:rFonts w:eastAsia="Times New Roman"/>
                <w:color w:val="000000" w:themeColor="text1"/>
                <w:lang w:eastAsia="en-IN" w:bidi="bn-IN"/>
              </w:rPr>
              <w:t>UK teenagers aged 11 to 19</w:t>
            </w:r>
          </w:p>
        </w:tc>
      </w:tr>
      <w:tr w:rsidR="0091424E" w:rsidRPr="00584666" w14:paraId="638C411F" w14:textId="77777777" w:rsidTr="00503FBC">
        <w:trPr>
          <w:trHeight w:val="495"/>
          <w:jc w:val="center"/>
        </w:trPr>
        <w:tc>
          <w:tcPr>
            <w:tcW w:w="1093" w:type="pct"/>
            <w:tcBorders>
              <w:top w:val="single" w:sz="4" w:space="0" w:color="000000"/>
              <w:left w:val="single" w:sz="4" w:space="0" w:color="000000"/>
              <w:bottom w:val="single" w:sz="4" w:space="0" w:color="000000"/>
              <w:right w:val="single" w:sz="4" w:space="0" w:color="000000"/>
            </w:tcBorders>
            <w:shd w:val="clear" w:color="auto" w:fill="8DB3E2" w:themeFill="text2" w:themeFillTint="66"/>
            <w:tcMar>
              <w:top w:w="0" w:type="dxa"/>
              <w:left w:w="100" w:type="dxa"/>
              <w:bottom w:w="0" w:type="dxa"/>
              <w:right w:w="100" w:type="dxa"/>
            </w:tcMar>
            <w:hideMark/>
          </w:tcPr>
          <w:p w14:paraId="2D54A53D" w14:textId="1A34243C" w:rsidR="0091424E" w:rsidRPr="00584666" w:rsidRDefault="0091424E" w:rsidP="0091424E">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Exposure</w:t>
            </w:r>
          </w:p>
        </w:tc>
        <w:tc>
          <w:tcPr>
            <w:tcW w:w="3907"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353DE84" w14:textId="5D5EC678" w:rsidR="0091424E" w:rsidRPr="00584666" w:rsidRDefault="0091424E" w:rsidP="0091424E">
            <w:pPr>
              <w:spacing w:before="0" w:after="0"/>
              <w:jc w:val="center"/>
              <w:rPr>
                <w:rFonts w:eastAsia="Times New Roman"/>
                <w:color w:val="000000" w:themeColor="text1"/>
                <w:lang w:eastAsia="en-IN" w:bidi="bn-IN"/>
              </w:rPr>
            </w:pPr>
            <w:r w:rsidRPr="00584666">
              <w:rPr>
                <w:rFonts w:eastAsia="Times New Roman"/>
                <w:color w:val="000000" w:themeColor="text1"/>
                <w:lang w:eastAsia="en-IN" w:bidi="bn-IN"/>
              </w:rPr>
              <w:t>Public Health campaigns</w:t>
            </w:r>
          </w:p>
        </w:tc>
      </w:tr>
      <w:tr w:rsidR="0091424E" w:rsidRPr="00584666" w14:paraId="6ACA5884" w14:textId="77777777" w:rsidTr="00503FBC">
        <w:trPr>
          <w:trHeight w:val="495"/>
          <w:jc w:val="center"/>
        </w:trPr>
        <w:tc>
          <w:tcPr>
            <w:tcW w:w="1093" w:type="pct"/>
            <w:tcBorders>
              <w:top w:val="single" w:sz="4" w:space="0" w:color="000000"/>
              <w:left w:val="single" w:sz="4" w:space="0" w:color="000000"/>
              <w:bottom w:val="single" w:sz="4" w:space="0" w:color="000000"/>
              <w:right w:val="single" w:sz="4" w:space="0" w:color="000000"/>
            </w:tcBorders>
            <w:shd w:val="clear" w:color="auto" w:fill="8DB3E2" w:themeFill="text2" w:themeFillTint="66"/>
            <w:tcMar>
              <w:top w:w="0" w:type="dxa"/>
              <w:left w:w="100" w:type="dxa"/>
              <w:bottom w:w="0" w:type="dxa"/>
              <w:right w:w="100" w:type="dxa"/>
            </w:tcMar>
            <w:hideMark/>
          </w:tcPr>
          <w:p w14:paraId="16AB33EE" w14:textId="77777777" w:rsidR="0091424E" w:rsidRPr="00584666" w:rsidRDefault="0091424E" w:rsidP="0091424E">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Outcome</w:t>
            </w:r>
          </w:p>
        </w:tc>
        <w:tc>
          <w:tcPr>
            <w:tcW w:w="3907"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F3F9FE" w14:textId="17F0DE09" w:rsidR="0091424E" w:rsidRPr="00584666" w:rsidRDefault="0091424E" w:rsidP="0091424E">
            <w:pPr>
              <w:spacing w:before="0" w:after="0"/>
              <w:jc w:val="center"/>
              <w:rPr>
                <w:rFonts w:eastAsia="Times New Roman"/>
                <w:color w:val="000000" w:themeColor="text1"/>
                <w:lang w:eastAsia="en-IN" w:bidi="bn-IN"/>
              </w:rPr>
            </w:pPr>
            <w:r w:rsidRPr="00584666">
              <w:rPr>
                <w:rFonts w:eastAsia="Times New Roman"/>
                <w:color w:val="000000" w:themeColor="text1"/>
                <w:lang w:eastAsia="en-IN" w:bidi="bn-IN"/>
              </w:rPr>
              <w:t>Changes in smoking behaviour and attitude</w:t>
            </w:r>
          </w:p>
        </w:tc>
      </w:tr>
    </w:tbl>
    <w:p w14:paraId="6FB2B896" w14:textId="349966D0" w:rsidR="0091424E" w:rsidRPr="00584666" w:rsidRDefault="0091424E" w:rsidP="00547E36">
      <w:pPr>
        <w:pStyle w:val="Heading5"/>
        <w:rPr>
          <w:color w:val="000000" w:themeColor="text1"/>
        </w:rPr>
      </w:pPr>
      <w:bookmarkStart w:id="56" w:name="_Toc237281336"/>
      <w:r w:rsidRPr="00584666">
        <w:rPr>
          <w:color w:val="000000" w:themeColor="text1"/>
        </w:rPr>
        <w:t xml:space="preserve">Table </w:t>
      </w:r>
      <w:r w:rsidR="00547E36" w:rsidRPr="00584666">
        <w:rPr>
          <w:color w:val="000000" w:themeColor="text1"/>
        </w:rPr>
        <w:t>3.</w:t>
      </w:r>
      <w:r w:rsidRPr="00584666">
        <w:rPr>
          <w:color w:val="000000" w:themeColor="text1"/>
        </w:rPr>
        <w:t>1: PEO Framework</w:t>
      </w:r>
      <w:bookmarkEnd w:id="56"/>
    </w:p>
    <w:p w14:paraId="36603D6A" w14:textId="77777777" w:rsidR="0091424E" w:rsidRPr="00584666" w:rsidRDefault="0091424E" w:rsidP="0091424E">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(Source: Self-developed)</w:t>
      </w:r>
    </w:p>
    <w:p w14:paraId="2520ED24" w14:textId="7004B0CD"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The search question was: "What is the significance of the public health campaign in decreasing tobacco use among UK teenagers aged 11–19 between 2016 and 2026?". This was structured using the PEO framework. Boolean operators such as “AND” and “OR” are used for connecting synonyms and refining searches.  The filters restricted results to the English language and the 201</w:t>
      </w:r>
      <w:r w:rsidR="00E75628" w:rsidRPr="00584666">
        <w:rPr>
          <w:rFonts w:eastAsia="Times New Roman"/>
          <w:color w:val="000000" w:themeColor="text1"/>
          <w:lang w:eastAsia="en-IN" w:bidi="bn-IN"/>
        </w:rPr>
        <w:t>0</w:t>
      </w:r>
      <w:r w:rsidRPr="00584666">
        <w:rPr>
          <w:rFonts w:eastAsia="Times New Roman"/>
          <w:color w:val="000000" w:themeColor="text1"/>
          <w:lang w:eastAsia="en-IN" w:bidi="bn-IN"/>
        </w:rPr>
        <w:t>–2026 timeframe. In addition to this, truncation and phrase has applied for searching to capture variation in terminology.  The search strategy has been tested and refined to maintain sensitivity for capturing all relevant studies with specificity. It helps in excluding irrelevant results. By systematically developing an approach, the review achieved a good and replicable search process that supports the credibility of its findings.  </w:t>
      </w:r>
    </w:p>
    <w:p w14:paraId="7B364B8D" w14:textId="77777777" w:rsidR="0091424E" w:rsidRPr="00584666" w:rsidRDefault="0091424E" w:rsidP="0091424E">
      <w:pPr>
        <w:pStyle w:val="Heading2"/>
        <w:rPr>
          <w:color w:val="000000" w:themeColor="text1"/>
          <w:lang w:eastAsia="en-IN" w:bidi="bn-IN"/>
        </w:rPr>
      </w:pPr>
      <w:bookmarkStart w:id="57" w:name="_Toc238549563"/>
      <w:r w:rsidRPr="00584666">
        <w:rPr>
          <w:color w:val="000000" w:themeColor="text1"/>
          <w:lang w:eastAsia="en-IN" w:bidi="bn-IN"/>
        </w:rPr>
        <w:lastRenderedPageBreak/>
        <w:t>3.5 Key Words</w:t>
      </w:r>
      <w:bookmarkEnd w:id="57"/>
    </w:p>
    <w:p w14:paraId="6CFD5961" w14:textId="477618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Keywords are a significant portion of the systematic review process as they give precision and focus when searching academic databases (</w:t>
      </w:r>
      <w:r w:rsidRPr="00584666">
        <w:rPr>
          <w:rFonts w:eastAsia="Times New Roman"/>
          <w:color w:val="000000" w:themeColor="text1"/>
          <w:shd w:val="clear" w:color="auto" w:fill="FFFFFF"/>
          <w:lang w:eastAsia="en-IN" w:bidi="bn-IN"/>
        </w:rPr>
        <w:t xml:space="preserve">Jahani </w:t>
      </w:r>
      <w:r w:rsidRPr="00584666">
        <w:rPr>
          <w:rFonts w:eastAsia="Times New Roman"/>
          <w:i/>
          <w:iCs/>
          <w:color w:val="000000" w:themeColor="text1"/>
          <w:shd w:val="clear" w:color="auto" w:fill="FFFFFF"/>
          <w:lang w:eastAsia="en-IN" w:bidi="bn-IN"/>
        </w:rPr>
        <w:t xml:space="preserve">et al. </w:t>
      </w:r>
      <w:r w:rsidRPr="00584666">
        <w:rPr>
          <w:rFonts w:eastAsia="Times New Roman"/>
          <w:color w:val="000000" w:themeColor="text1"/>
          <w:shd w:val="clear" w:color="auto" w:fill="FFFFFF"/>
          <w:lang w:eastAsia="en-IN" w:bidi="bn-IN"/>
        </w:rPr>
        <w:t>2026</w:t>
      </w:r>
      <w:r w:rsidRPr="00584666">
        <w:rPr>
          <w:rFonts w:eastAsia="Times New Roman"/>
          <w:color w:val="000000" w:themeColor="text1"/>
          <w:lang w:eastAsia="en-IN" w:bidi="bn-IN"/>
        </w:rPr>
        <w:t>). The keywords act as anchors that connect the research question to the literature and confirm the studies retrieved by connecting to the objective of the review. Using carefully selected keywords increases the efficiency and comprehensiveness of the search (</w:t>
      </w:r>
      <w:proofErr w:type="spellStart"/>
      <w:r w:rsidRPr="00584666">
        <w:rPr>
          <w:rFonts w:eastAsia="Times New Roman"/>
          <w:color w:val="000000" w:themeColor="text1"/>
          <w:shd w:val="clear" w:color="auto" w:fill="FFFFFF"/>
          <w:lang w:eastAsia="en-IN" w:bidi="bn-IN"/>
        </w:rPr>
        <w:t>Olawade</w:t>
      </w:r>
      <w:proofErr w:type="spellEnd"/>
      <w:r w:rsidRPr="00584666">
        <w:rPr>
          <w:rFonts w:eastAsia="Times New Roman"/>
          <w:color w:val="000000" w:themeColor="text1"/>
          <w:shd w:val="clear" w:color="auto" w:fill="FFFFFF"/>
          <w:lang w:eastAsia="en-IN" w:bidi="bn-IN"/>
        </w:rPr>
        <w:t xml:space="preserve">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xml:space="preserve">).  The final set of keywords includes “teenage smoking UK,” “tobacco use adolescents UK,” “public health campaigns smoking prevention,” “anti-smoking campaigns youth UK,” and “tobacco control teenagers UK.” These terms have been applied consistently in multiple </w:t>
      </w:r>
      <w:r w:rsidR="0026224B" w:rsidRPr="00584666">
        <w:rPr>
          <w:rFonts w:eastAsia="Times New Roman"/>
          <w:color w:val="000000" w:themeColor="text1"/>
          <w:lang w:eastAsia="en-IN" w:bidi="bn-IN"/>
        </w:rPr>
        <w:t>databases</w:t>
      </w:r>
      <w:r w:rsidRPr="00584666">
        <w:rPr>
          <w:rFonts w:eastAsia="Times New Roman"/>
          <w:color w:val="000000" w:themeColor="text1"/>
          <w:lang w:eastAsia="en-IN" w:bidi="bn-IN"/>
        </w:rPr>
        <w:t xml:space="preserve"> for confirming comprehensive retrieval of the relevant literature.</w:t>
      </w:r>
    </w:p>
    <w:p w14:paraId="4E5AD380" w14:textId="77777777" w:rsidR="0091424E" w:rsidRPr="00584666" w:rsidRDefault="0091424E" w:rsidP="0091424E">
      <w:pPr>
        <w:pStyle w:val="Heading2"/>
        <w:rPr>
          <w:color w:val="000000" w:themeColor="text1"/>
          <w:lang w:eastAsia="en-IN" w:bidi="bn-IN"/>
        </w:rPr>
      </w:pPr>
      <w:bookmarkStart w:id="58" w:name="_Toc238549564"/>
      <w:r w:rsidRPr="00584666">
        <w:rPr>
          <w:color w:val="000000" w:themeColor="text1"/>
          <w:lang w:eastAsia="en-IN" w:bidi="bn-IN"/>
        </w:rPr>
        <w:t>3.6 Database</w:t>
      </w:r>
      <w:bookmarkEnd w:id="58"/>
      <w:r w:rsidRPr="00584666">
        <w:rPr>
          <w:color w:val="000000" w:themeColor="text1"/>
          <w:lang w:eastAsia="en-IN" w:bidi="bn-IN"/>
        </w:rPr>
        <w:t> </w:t>
      </w:r>
    </w:p>
    <w:p w14:paraId="0D70B9AF" w14:textId="6A78F354"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For this research, the information was collected and searched exclusively through PubMed. PubMed is a leading biomedical database identified for its extensive coverage of peer-reviewed health and medical literature (</w:t>
      </w:r>
      <w:r w:rsidRPr="00584666">
        <w:rPr>
          <w:rFonts w:eastAsia="Times New Roman"/>
          <w:color w:val="000000" w:themeColor="text1"/>
          <w:shd w:val="clear" w:color="auto" w:fill="FFFFFF"/>
          <w:lang w:eastAsia="en-IN" w:bidi="bn-IN"/>
        </w:rPr>
        <w:t xml:space="preserve">Topaz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PubMed was selected as it gives reliable indexing of journals, which is justified for public health epidemiology and adolescent health behaviour (</w:t>
      </w:r>
      <w:r w:rsidRPr="00584666">
        <w:rPr>
          <w:rFonts w:eastAsia="Times New Roman"/>
          <w:color w:val="000000" w:themeColor="text1"/>
          <w:shd w:val="clear" w:color="auto" w:fill="FFFFFF"/>
          <w:lang w:eastAsia="en-IN" w:bidi="bn-IN"/>
        </w:rPr>
        <w:t xml:space="preserve">Linney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This confirmed that retrieved studies were credible and connected to the research objective. Searching reliable databases is extremely significant as it guarantees accessibility of high-quality evidence and reduces the risk of bias (</w:t>
      </w:r>
      <w:proofErr w:type="spellStart"/>
      <w:r w:rsidRPr="00584666">
        <w:rPr>
          <w:rFonts w:eastAsia="Times New Roman"/>
          <w:color w:val="000000" w:themeColor="text1"/>
          <w:shd w:val="clear" w:color="auto" w:fill="FFFFFF"/>
          <w:lang w:eastAsia="en-IN" w:bidi="bn-IN"/>
        </w:rPr>
        <w:t>Alsuhaibany</w:t>
      </w:r>
      <w:proofErr w:type="spellEnd"/>
      <w:r w:rsidRPr="00584666">
        <w:rPr>
          <w:rFonts w:eastAsia="Times New Roman"/>
          <w:color w:val="000000" w:themeColor="text1"/>
          <w:shd w:val="clear" w:color="auto" w:fill="FFFFFF"/>
          <w:lang w:eastAsia="en-IN" w:bidi="bn-IN"/>
        </w:rPr>
        <w:t>, 2026</w:t>
      </w:r>
      <w:r w:rsidRPr="00584666">
        <w:rPr>
          <w:rFonts w:eastAsia="Times New Roman"/>
          <w:color w:val="000000" w:themeColor="text1"/>
          <w:lang w:eastAsia="en-IN" w:bidi="bn-IN"/>
        </w:rPr>
        <w:t xml:space="preserve">). Although the systematic review of an incorporate multiple databases to maximize comprehensiveness, it was sufficient for the study due to the breadth of coverage in healthcare and public health research. Evidence suggests that PubMed captures the majority of biomedical literature, making it a good source for systematic review in Health Sciences. Strategy </w:t>
      </w:r>
      <w:proofErr w:type="gramStart"/>
      <w:r w:rsidRPr="00584666">
        <w:rPr>
          <w:rFonts w:eastAsia="Times New Roman"/>
          <w:color w:val="000000" w:themeColor="text1"/>
          <w:lang w:eastAsia="en-IN" w:bidi="bn-IN"/>
        </w:rPr>
        <w:t>applied  Boolean</w:t>
      </w:r>
      <w:proofErr w:type="gramEnd"/>
      <w:r w:rsidRPr="00584666">
        <w:rPr>
          <w:rFonts w:eastAsia="Times New Roman"/>
          <w:color w:val="000000" w:themeColor="text1"/>
          <w:lang w:eastAsia="en-IN" w:bidi="bn-IN"/>
        </w:rPr>
        <w:t xml:space="preserve"> operators and filters to refine results, focusing on the UK-based studies published between 201</w:t>
      </w:r>
      <w:r w:rsidR="00E75628" w:rsidRPr="00584666">
        <w:rPr>
          <w:rFonts w:eastAsia="Times New Roman"/>
          <w:color w:val="000000" w:themeColor="text1"/>
          <w:lang w:eastAsia="en-IN" w:bidi="bn-IN"/>
        </w:rPr>
        <w:t>0</w:t>
      </w:r>
      <w:r w:rsidRPr="00584666">
        <w:rPr>
          <w:rFonts w:eastAsia="Times New Roman"/>
          <w:color w:val="000000" w:themeColor="text1"/>
          <w:lang w:eastAsia="en-IN" w:bidi="bn-IN"/>
        </w:rPr>
        <w:t xml:space="preserve"> and 2026. This ensured relevance, timeliness, and methodological rigour. Hence, the decision to depend exclusively on PubMed for the database was justified as it is extremely relevant to the research focus on biomedical terms, which has given methodological rigour and transparency to the research outcome.  </w:t>
      </w:r>
    </w:p>
    <w:p w14:paraId="38901C6E" w14:textId="77777777" w:rsidR="0091424E" w:rsidRPr="00584666" w:rsidRDefault="0091424E" w:rsidP="0091424E">
      <w:pPr>
        <w:pStyle w:val="Heading2"/>
        <w:rPr>
          <w:color w:val="000000" w:themeColor="text1"/>
          <w:lang w:eastAsia="en-IN" w:bidi="bn-IN"/>
        </w:rPr>
      </w:pPr>
      <w:bookmarkStart w:id="59" w:name="_Toc238549565"/>
      <w:r w:rsidRPr="00584666">
        <w:rPr>
          <w:color w:val="000000" w:themeColor="text1"/>
          <w:lang w:eastAsia="en-IN" w:bidi="bn-IN"/>
        </w:rPr>
        <w:t>3.7 Inclusion/Exclusion Criteria</w:t>
      </w:r>
      <w:bookmarkEnd w:id="59"/>
      <w:r w:rsidRPr="00584666">
        <w:rPr>
          <w:color w:val="000000" w:themeColor="text1"/>
          <w:lang w:eastAsia="en-IN" w:bidi="bn-IN"/>
        </w:rPr>
        <w:t> </w:t>
      </w:r>
    </w:p>
    <w:p w14:paraId="0B9F8819" w14:textId="4DCBB280"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Inclusion and exclusion criteria are defined as rules significant for the research as they confirm consistency, clarity, transparency, and focus (</w:t>
      </w:r>
      <w:r w:rsidRPr="00584666">
        <w:rPr>
          <w:rFonts w:eastAsia="Times New Roman"/>
          <w:color w:val="000000" w:themeColor="text1"/>
          <w:shd w:val="clear" w:color="auto" w:fill="FFFFFF"/>
          <w:lang w:eastAsia="en-IN" w:bidi="bn-IN"/>
        </w:rPr>
        <w:t>Nguyen</w:t>
      </w:r>
      <w:r w:rsidRPr="00584666">
        <w:rPr>
          <w:rFonts w:eastAsia="Times New Roman"/>
          <w:i/>
          <w:iCs/>
          <w:color w:val="000000" w:themeColor="text1"/>
          <w:shd w:val="clear" w:color="auto" w:fill="FFFFFF"/>
          <w:lang w:eastAsia="en-IN" w:bidi="bn-IN"/>
        </w:rPr>
        <w:t xml:space="preserve"> 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xml:space="preserve">). This is, in turn, extremely important for decreasing bias and increasing the reliability of findings. Clear criteria help in replicability and help readers to assess the validity of the review process.  The inclusion criteria specify the characteristics that make a study relevant to the research question, while the </w:t>
      </w:r>
      <w:r w:rsidRPr="00584666">
        <w:rPr>
          <w:rFonts w:eastAsia="Times New Roman"/>
          <w:color w:val="000000" w:themeColor="text1"/>
          <w:lang w:eastAsia="en-IN" w:bidi="bn-IN"/>
        </w:rPr>
        <w:lastRenderedPageBreak/>
        <w:t xml:space="preserve">exclusion criteria remove study the do </w:t>
      </w:r>
      <w:r w:rsidR="0026224B" w:rsidRPr="00584666">
        <w:rPr>
          <w:rFonts w:eastAsia="Times New Roman"/>
          <w:color w:val="000000" w:themeColor="text1"/>
          <w:lang w:eastAsia="en-IN" w:bidi="bn-IN"/>
        </w:rPr>
        <w:t>does not match</w:t>
      </w:r>
      <w:r w:rsidRPr="00584666">
        <w:rPr>
          <w:rFonts w:eastAsia="Times New Roman"/>
          <w:color w:val="000000" w:themeColor="text1"/>
          <w:lang w:eastAsia="en-IN" w:bidi="bn-IN"/>
        </w:rPr>
        <w:t xml:space="preserve"> the standard (</w:t>
      </w:r>
      <w:proofErr w:type="spellStart"/>
      <w:r w:rsidRPr="00584666">
        <w:rPr>
          <w:rFonts w:eastAsia="Times New Roman"/>
          <w:color w:val="000000" w:themeColor="text1"/>
          <w:shd w:val="clear" w:color="auto" w:fill="FFFFFF"/>
          <w:lang w:eastAsia="en-IN" w:bidi="bn-IN"/>
        </w:rPr>
        <w:t>Fütterer</w:t>
      </w:r>
      <w:proofErr w:type="spellEnd"/>
      <w:r w:rsidRPr="00584666">
        <w:rPr>
          <w:rFonts w:eastAsia="Times New Roman"/>
          <w:color w:val="000000" w:themeColor="text1"/>
          <w:shd w:val="clear" w:color="auto" w:fill="FFFFFF"/>
          <w:lang w:eastAsia="en-IN" w:bidi="bn-IN"/>
        </w:rPr>
        <w:t xml:space="preserve"> </w:t>
      </w:r>
      <w:r w:rsidRPr="00584666">
        <w:rPr>
          <w:rFonts w:eastAsia="Times New Roman"/>
          <w:i/>
          <w:iCs/>
          <w:color w:val="000000" w:themeColor="text1"/>
          <w:shd w:val="clear" w:color="auto" w:fill="FFFFFF"/>
          <w:lang w:eastAsia="en-IN" w:bidi="bn-IN"/>
        </w:rPr>
        <w:t>et al.</w:t>
      </w:r>
      <w:r w:rsidRPr="00584666">
        <w:rPr>
          <w:rFonts w:eastAsia="Times New Roman"/>
          <w:color w:val="000000" w:themeColor="text1"/>
          <w:shd w:val="clear" w:color="auto" w:fill="FFFFFF"/>
          <w:lang w:eastAsia="en-IN" w:bidi="bn-IN"/>
        </w:rPr>
        <w:t xml:space="preserve"> 2026</w:t>
      </w:r>
      <w:r w:rsidRPr="00584666">
        <w:rPr>
          <w:rFonts w:eastAsia="Times New Roman"/>
          <w:color w:val="000000" w:themeColor="text1"/>
          <w:lang w:eastAsia="en-IN" w:bidi="bn-IN"/>
        </w:rPr>
        <w:t>). Overall, both inclusion and exclusion criteria give a clear boundary for the evidence selection that confirms that only high-quality and contextually.  </w:t>
      </w:r>
    </w:p>
    <w:p w14:paraId="0234DC49"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b/>
          <w:bCs/>
          <w:color w:val="000000" w:themeColor="text1"/>
          <w:u w:val="single"/>
          <w:lang w:eastAsia="en-IN" w:bidi="bn-IN"/>
        </w:rPr>
        <w:t>3.7.1 Inclusion Criteria </w:t>
      </w:r>
    </w:p>
    <w:p w14:paraId="40F38EA6" w14:textId="625F7103" w:rsidR="0091424E" w:rsidRPr="00584666" w:rsidRDefault="00FC670F"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The study published between </w:t>
      </w:r>
      <w:r w:rsidR="0091424E" w:rsidRPr="00584666">
        <w:rPr>
          <w:rFonts w:eastAsia="Times New Roman"/>
          <w:color w:val="000000" w:themeColor="text1"/>
          <w:lang w:eastAsia="en-IN" w:bidi="bn-IN"/>
        </w:rPr>
        <w:t>201</w:t>
      </w:r>
      <w:r w:rsidR="00E75628" w:rsidRPr="00584666">
        <w:rPr>
          <w:rFonts w:eastAsia="Times New Roman"/>
          <w:color w:val="000000" w:themeColor="text1"/>
          <w:lang w:eastAsia="en-IN" w:bidi="bn-IN"/>
        </w:rPr>
        <w:t>0</w:t>
      </w:r>
      <w:r w:rsidR="0091424E" w:rsidRPr="00584666">
        <w:rPr>
          <w:rFonts w:eastAsia="Times New Roman"/>
          <w:color w:val="000000" w:themeColor="text1"/>
          <w:lang w:eastAsia="en-IN" w:bidi="bn-IN"/>
        </w:rPr>
        <w:t xml:space="preserve"> and 2026</w:t>
      </w:r>
      <w:r w:rsidRPr="00584666">
        <w:rPr>
          <w:rFonts w:eastAsia="Times New Roman"/>
          <w:color w:val="000000" w:themeColor="text1"/>
          <w:lang w:eastAsia="en-IN" w:bidi="bn-IN"/>
        </w:rPr>
        <w:t xml:space="preserve"> has been included along with the</w:t>
      </w:r>
      <w:r w:rsidR="0091424E" w:rsidRPr="00584666">
        <w:rPr>
          <w:rFonts w:eastAsia="Times New Roman"/>
          <w:color w:val="000000" w:themeColor="text1"/>
          <w:lang w:eastAsia="en-IN" w:bidi="bn-IN"/>
        </w:rPr>
        <w:t xml:space="preserve"> studies that are conducted in the UK and focus on teenagers aged 11 to 19.</w:t>
      </w:r>
      <w:r w:rsidRPr="00584666">
        <w:rPr>
          <w:rFonts w:eastAsia="Times New Roman"/>
          <w:color w:val="000000" w:themeColor="text1"/>
          <w:lang w:eastAsia="en-IN" w:bidi="bn-IN"/>
        </w:rPr>
        <w:t xml:space="preserve"> </w:t>
      </w:r>
      <w:r w:rsidR="0091424E" w:rsidRPr="00584666">
        <w:rPr>
          <w:rFonts w:eastAsia="Times New Roman"/>
          <w:color w:val="000000" w:themeColor="text1"/>
          <w:lang w:eastAsia="en-IN" w:bidi="bn-IN"/>
        </w:rPr>
        <w:t xml:space="preserve">Only peer-reviewed journals and articles are accepted for the data collection. </w:t>
      </w:r>
      <w:r w:rsidRPr="00584666">
        <w:rPr>
          <w:rFonts w:eastAsia="Times New Roman"/>
          <w:color w:val="000000" w:themeColor="text1"/>
          <w:lang w:eastAsia="en-IN" w:bidi="bn-IN"/>
        </w:rPr>
        <w:t xml:space="preserve">Articles and journals which are freely accessible and available in PDF format are included. </w:t>
      </w:r>
      <w:r w:rsidR="0091424E" w:rsidRPr="00584666">
        <w:rPr>
          <w:rFonts w:eastAsia="Times New Roman"/>
          <w:color w:val="000000" w:themeColor="text1"/>
          <w:lang w:eastAsia="en-IN" w:bidi="bn-IN"/>
        </w:rPr>
        <w:t>Lastly, articles</w:t>
      </w:r>
      <w:r w:rsidRPr="00584666">
        <w:rPr>
          <w:rFonts w:eastAsia="Times New Roman"/>
          <w:color w:val="000000" w:themeColor="text1"/>
          <w:lang w:eastAsia="en-IN" w:bidi="bn-IN"/>
        </w:rPr>
        <w:t xml:space="preserve"> and journals</w:t>
      </w:r>
      <w:r w:rsidR="0091424E" w:rsidRPr="00584666">
        <w:rPr>
          <w:rFonts w:eastAsia="Times New Roman"/>
          <w:color w:val="000000" w:themeColor="text1"/>
          <w:lang w:eastAsia="en-IN" w:bidi="bn-IN"/>
        </w:rPr>
        <w:t xml:space="preserve"> that are available in the English language and freely accessible are</w:t>
      </w:r>
      <w:r w:rsidRPr="00584666">
        <w:rPr>
          <w:rFonts w:eastAsia="Times New Roman"/>
          <w:color w:val="000000" w:themeColor="text1"/>
          <w:lang w:eastAsia="en-IN" w:bidi="bn-IN"/>
        </w:rPr>
        <w:t xml:space="preserve"> included</w:t>
      </w:r>
      <w:r w:rsidR="0091424E" w:rsidRPr="00584666">
        <w:rPr>
          <w:rFonts w:eastAsia="Times New Roman"/>
          <w:color w:val="000000" w:themeColor="text1"/>
          <w:lang w:eastAsia="en-IN" w:bidi="bn-IN"/>
        </w:rPr>
        <w:t>.  </w:t>
      </w:r>
    </w:p>
    <w:p w14:paraId="5AB43DA3"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b/>
          <w:bCs/>
          <w:color w:val="000000" w:themeColor="text1"/>
          <w:u w:val="single"/>
          <w:lang w:eastAsia="en-IN" w:bidi="bn-IN"/>
        </w:rPr>
        <w:t>3.7.2 Exclusion Criteria </w:t>
      </w:r>
    </w:p>
    <w:p w14:paraId="4FAD840F" w14:textId="7E2E5A47" w:rsidR="0091424E" w:rsidRPr="00584666" w:rsidRDefault="00FC670F"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I</w:t>
      </w:r>
      <w:r w:rsidR="0091424E" w:rsidRPr="00584666">
        <w:rPr>
          <w:rFonts w:eastAsia="Times New Roman"/>
          <w:color w:val="000000" w:themeColor="text1"/>
          <w:lang w:eastAsia="en-IN" w:bidi="bn-IN"/>
        </w:rPr>
        <w:t>n this research, the studies were excluded if they were conducted outside the UK, focused only on adults, and not published between 201</w:t>
      </w:r>
      <w:r w:rsidR="00E75628" w:rsidRPr="00584666">
        <w:rPr>
          <w:rFonts w:eastAsia="Times New Roman"/>
          <w:color w:val="000000" w:themeColor="text1"/>
          <w:lang w:eastAsia="en-IN" w:bidi="bn-IN"/>
        </w:rPr>
        <w:t>0</w:t>
      </w:r>
      <w:r w:rsidR="0091424E" w:rsidRPr="00584666">
        <w:rPr>
          <w:rFonts w:eastAsia="Times New Roman"/>
          <w:color w:val="000000" w:themeColor="text1"/>
          <w:lang w:eastAsia="en-IN" w:bidi="bn-IN"/>
        </w:rPr>
        <w:t xml:space="preserve"> and 2026. Non-peer-reviewed sources, </w:t>
      </w:r>
      <w:r w:rsidRPr="00584666">
        <w:rPr>
          <w:rFonts w:eastAsia="Times New Roman"/>
          <w:color w:val="000000" w:themeColor="text1"/>
          <w:lang w:eastAsia="en-IN" w:bidi="bn-IN"/>
        </w:rPr>
        <w:t xml:space="preserve">which are </w:t>
      </w:r>
      <w:r w:rsidR="0091424E" w:rsidRPr="00584666">
        <w:rPr>
          <w:rFonts w:eastAsia="Times New Roman"/>
          <w:color w:val="000000" w:themeColor="text1"/>
          <w:lang w:eastAsia="en-IN" w:bidi="bn-IN"/>
        </w:rPr>
        <w:t xml:space="preserve">not available in the </w:t>
      </w:r>
      <w:r w:rsidRPr="00584666">
        <w:rPr>
          <w:rFonts w:eastAsia="Times New Roman"/>
          <w:color w:val="000000" w:themeColor="text1"/>
          <w:lang w:eastAsia="en-IN" w:bidi="bn-IN"/>
        </w:rPr>
        <w:t>English</w:t>
      </w:r>
      <w:r w:rsidR="0091424E" w:rsidRPr="00584666">
        <w:rPr>
          <w:rFonts w:eastAsia="Times New Roman"/>
          <w:color w:val="000000" w:themeColor="text1"/>
          <w:lang w:eastAsia="en-IN" w:bidi="bn-IN"/>
        </w:rPr>
        <w:t xml:space="preserve"> language a</w:t>
      </w:r>
      <w:r w:rsidRPr="00584666">
        <w:rPr>
          <w:rFonts w:eastAsia="Times New Roman"/>
          <w:color w:val="000000" w:themeColor="text1"/>
          <w:lang w:eastAsia="en-IN" w:bidi="bn-IN"/>
        </w:rPr>
        <w:t xml:space="preserve">nd </w:t>
      </w:r>
      <w:r w:rsidR="0091424E" w:rsidRPr="00584666">
        <w:rPr>
          <w:rFonts w:eastAsia="Times New Roman"/>
          <w:color w:val="000000" w:themeColor="text1"/>
          <w:lang w:eastAsia="en-IN" w:bidi="bn-IN"/>
        </w:rPr>
        <w:t xml:space="preserve">not freely accessible were also excluded. </w:t>
      </w:r>
    </w:p>
    <w:tbl>
      <w:tblPr>
        <w:tblStyle w:val="TableGrid"/>
        <w:tblW w:w="5000" w:type="pct"/>
        <w:jc w:val="center"/>
        <w:tblLook w:val="04A0" w:firstRow="1" w:lastRow="0" w:firstColumn="1" w:lastColumn="0" w:noHBand="0" w:noVBand="1"/>
      </w:tblPr>
      <w:tblGrid>
        <w:gridCol w:w="4509"/>
        <w:gridCol w:w="4510"/>
      </w:tblGrid>
      <w:tr w:rsidR="00FC670F" w:rsidRPr="00584666" w14:paraId="79FF39A9" w14:textId="77777777" w:rsidTr="00133B6C">
        <w:trPr>
          <w:jc w:val="center"/>
        </w:trPr>
        <w:tc>
          <w:tcPr>
            <w:tcW w:w="2500" w:type="pct"/>
          </w:tcPr>
          <w:p w14:paraId="7532FF4C" w14:textId="6AD807EA" w:rsidR="00FC670F" w:rsidRPr="00584666" w:rsidRDefault="00FC670F" w:rsidP="00703950">
            <w:pPr>
              <w:spacing w:after="160" w:line="360" w:lineRule="auto"/>
              <w:rPr>
                <w:rFonts w:eastAsia="Times New Roman"/>
                <w:b/>
                <w:bCs/>
                <w:color w:val="000000" w:themeColor="text1"/>
                <w:lang w:eastAsia="en-IN" w:bidi="bn-IN"/>
              </w:rPr>
            </w:pPr>
            <w:r w:rsidRPr="00584666">
              <w:rPr>
                <w:rFonts w:eastAsia="Times New Roman"/>
                <w:b/>
                <w:bCs/>
                <w:color w:val="000000" w:themeColor="text1"/>
                <w:lang w:eastAsia="en-IN" w:bidi="bn-IN"/>
              </w:rPr>
              <w:t xml:space="preserve">Inclusion criteria </w:t>
            </w:r>
          </w:p>
        </w:tc>
        <w:tc>
          <w:tcPr>
            <w:tcW w:w="2500" w:type="pct"/>
          </w:tcPr>
          <w:p w14:paraId="4078EBEA" w14:textId="269978BD" w:rsidR="00FC670F" w:rsidRPr="00584666" w:rsidRDefault="00FC670F" w:rsidP="00703950">
            <w:pPr>
              <w:spacing w:after="160" w:line="360" w:lineRule="auto"/>
              <w:rPr>
                <w:rFonts w:eastAsia="Times New Roman"/>
                <w:b/>
                <w:bCs/>
                <w:color w:val="000000" w:themeColor="text1"/>
                <w:lang w:eastAsia="en-IN" w:bidi="bn-IN"/>
              </w:rPr>
            </w:pPr>
            <w:r w:rsidRPr="00584666">
              <w:rPr>
                <w:rFonts w:eastAsia="Times New Roman"/>
                <w:b/>
                <w:bCs/>
                <w:color w:val="000000" w:themeColor="text1"/>
                <w:lang w:eastAsia="en-IN" w:bidi="bn-IN"/>
              </w:rPr>
              <w:t xml:space="preserve">Exclusion criteria </w:t>
            </w:r>
          </w:p>
        </w:tc>
      </w:tr>
      <w:tr w:rsidR="00703950" w:rsidRPr="00584666" w14:paraId="6B5848C8" w14:textId="77777777" w:rsidTr="00703950">
        <w:trPr>
          <w:jc w:val="center"/>
        </w:trPr>
        <w:tc>
          <w:tcPr>
            <w:tcW w:w="2500" w:type="pct"/>
          </w:tcPr>
          <w:p w14:paraId="4F53F770" w14:textId="31DFD78C"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 xml:space="preserve">Peer reviewed journals </w:t>
            </w:r>
          </w:p>
        </w:tc>
        <w:tc>
          <w:tcPr>
            <w:tcW w:w="2500" w:type="pct"/>
          </w:tcPr>
          <w:p w14:paraId="63486504" w14:textId="32BEA01A"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 xml:space="preserve">Non-peer reviewed journals </w:t>
            </w:r>
          </w:p>
        </w:tc>
      </w:tr>
      <w:tr w:rsidR="00703950" w:rsidRPr="00584666" w14:paraId="7F40FBAE" w14:textId="77777777" w:rsidTr="00703950">
        <w:trPr>
          <w:jc w:val="center"/>
        </w:trPr>
        <w:tc>
          <w:tcPr>
            <w:tcW w:w="2500" w:type="pct"/>
          </w:tcPr>
          <w:p w14:paraId="34ED03F0" w14:textId="6E070831"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Studies published in between 201</w:t>
            </w:r>
            <w:r w:rsidR="00E75628" w:rsidRPr="00584666">
              <w:rPr>
                <w:rFonts w:eastAsia="Times New Roman"/>
                <w:color w:val="000000" w:themeColor="text1"/>
                <w:lang w:eastAsia="en-IN" w:bidi="bn-IN"/>
              </w:rPr>
              <w:t>0</w:t>
            </w:r>
            <w:r w:rsidRPr="00584666">
              <w:rPr>
                <w:rFonts w:eastAsia="Times New Roman"/>
                <w:color w:val="000000" w:themeColor="text1"/>
                <w:lang w:eastAsia="en-IN" w:bidi="bn-IN"/>
              </w:rPr>
              <w:t xml:space="preserve">-2026 </w:t>
            </w:r>
          </w:p>
        </w:tc>
        <w:tc>
          <w:tcPr>
            <w:tcW w:w="2500" w:type="pct"/>
          </w:tcPr>
          <w:p w14:paraId="03BCDB98" w14:textId="16FFD71B"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 xml:space="preserve">Studies not published in between 2016-2026 </w:t>
            </w:r>
          </w:p>
        </w:tc>
      </w:tr>
      <w:tr w:rsidR="00703950" w:rsidRPr="00584666" w14:paraId="7CA24D84" w14:textId="77777777" w:rsidTr="00703950">
        <w:trPr>
          <w:jc w:val="center"/>
        </w:trPr>
        <w:tc>
          <w:tcPr>
            <w:tcW w:w="2500" w:type="pct"/>
          </w:tcPr>
          <w:p w14:paraId="45EFA3D1" w14:textId="44A46AFA"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 xml:space="preserve">Studies in English language </w:t>
            </w:r>
          </w:p>
        </w:tc>
        <w:tc>
          <w:tcPr>
            <w:tcW w:w="2500" w:type="pct"/>
          </w:tcPr>
          <w:p w14:paraId="156C73C7" w14:textId="6FD3E77C" w:rsidR="00703950" w:rsidRPr="00584666" w:rsidRDefault="00703950" w:rsidP="00703950">
            <w:pPr>
              <w:spacing w:after="160" w:line="360" w:lineRule="auto"/>
              <w:rPr>
                <w:rFonts w:eastAsia="Times New Roman"/>
                <w:color w:val="000000" w:themeColor="text1"/>
                <w:lang w:eastAsia="en-IN" w:bidi="bn-IN"/>
              </w:rPr>
            </w:pPr>
            <w:r w:rsidRPr="00584666">
              <w:rPr>
                <w:rFonts w:eastAsia="Times New Roman"/>
                <w:color w:val="000000" w:themeColor="text1"/>
                <w:lang w:eastAsia="en-IN" w:bidi="bn-IN"/>
              </w:rPr>
              <w:t xml:space="preserve">Studies not in English language </w:t>
            </w:r>
          </w:p>
        </w:tc>
      </w:tr>
    </w:tbl>
    <w:p w14:paraId="3C1A1725" w14:textId="7F537E02" w:rsidR="00FC670F" w:rsidRPr="00584666" w:rsidRDefault="00703950" w:rsidP="00547E36">
      <w:pPr>
        <w:pStyle w:val="Heading5"/>
        <w:rPr>
          <w:color w:val="000000" w:themeColor="text1"/>
        </w:rPr>
      </w:pPr>
      <w:bookmarkStart w:id="60" w:name="_Toc237281337"/>
      <w:r w:rsidRPr="00584666">
        <w:rPr>
          <w:color w:val="000000" w:themeColor="text1"/>
        </w:rPr>
        <w:t>Table 3.</w:t>
      </w:r>
      <w:r w:rsidR="00547E36" w:rsidRPr="00584666">
        <w:rPr>
          <w:color w:val="000000" w:themeColor="text1"/>
        </w:rPr>
        <w:t>2</w:t>
      </w:r>
      <w:r w:rsidRPr="00584666">
        <w:rPr>
          <w:color w:val="000000" w:themeColor="text1"/>
        </w:rPr>
        <w:t>: Inclusion and exclusion criteria</w:t>
      </w:r>
      <w:bookmarkEnd w:id="60"/>
    </w:p>
    <w:p w14:paraId="4CC9BA8E" w14:textId="2995AE49" w:rsidR="00703950" w:rsidRPr="00584666" w:rsidRDefault="00703950" w:rsidP="00703950">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(Source: Self-developed)</w:t>
      </w:r>
    </w:p>
    <w:p w14:paraId="4EB0183A" w14:textId="77777777" w:rsidR="0091424E" w:rsidRPr="00584666" w:rsidRDefault="0091424E" w:rsidP="0091424E">
      <w:pPr>
        <w:pStyle w:val="Heading2"/>
        <w:rPr>
          <w:color w:val="000000" w:themeColor="text1"/>
          <w:lang w:eastAsia="en-IN" w:bidi="bn-IN"/>
        </w:rPr>
      </w:pPr>
      <w:bookmarkStart w:id="61" w:name="_Toc238549566"/>
      <w:r w:rsidRPr="00584666">
        <w:rPr>
          <w:color w:val="000000" w:themeColor="text1"/>
          <w:lang w:eastAsia="en-IN" w:bidi="bn-IN"/>
        </w:rPr>
        <w:lastRenderedPageBreak/>
        <w:t>3.8 Search Results</w:t>
      </w:r>
      <w:bookmarkEnd w:id="61"/>
      <w:r w:rsidRPr="00584666">
        <w:rPr>
          <w:color w:val="000000" w:themeColor="text1"/>
          <w:lang w:eastAsia="en-IN" w:bidi="bn-IN"/>
        </w:rPr>
        <w:t> </w:t>
      </w:r>
    </w:p>
    <w:p w14:paraId="549E4EAC" w14:textId="751331BD" w:rsidR="0091424E" w:rsidRPr="00584666" w:rsidRDefault="006C3652" w:rsidP="0091424E">
      <w:pPr>
        <w:jc w:val="center"/>
        <w:rPr>
          <w:color w:val="000000" w:themeColor="text1"/>
          <w:lang w:eastAsia="en-IN" w:bidi="bn-IN"/>
        </w:rPr>
      </w:pPr>
      <w:r w:rsidRPr="00584666">
        <w:rPr>
          <w:noProof/>
          <w:color w:val="000000" w:themeColor="text1"/>
          <w:lang w:eastAsia="en-IN" w:bidi="bn-IN"/>
        </w:rPr>
        <w:drawing>
          <wp:inline distT="0" distB="0" distL="0" distR="0" wp14:anchorId="7C6804E3" wp14:editId="007CD1DC">
            <wp:extent cx="5733415" cy="5999480"/>
            <wp:effectExtent l="0" t="0" r="635" b="1270"/>
            <wp:docPr id="2018139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39873" name=""/>
                    <pic:cNvPicPr/>
                  </pic:nvPicPr>
                  <pic:blipFill>
                    <a:blip r:embed="rId18"/>
                    <a:stretch>
                      <a:fillRect/>
                    </a:stretch>
                  </pic:blipFill>
                  <pic:spPr>
                    <a:xfrm>
                      <a:off x="0" y="0"/>
                      <a:ext cx="5733415" cy="5999480"/>
                    </a:xfrm>
                    <a:prstGeom prst="rect">
                      <a:avLst/>
                    </a:prstGeom>
                  </pic:spPr>
                </pic:pic>
              </a:graphicData>
            </a:graphic>
          </wp:inline>
        </w:drawing>
      </w:r>
    </w:p>
    <w:p w14:paraId="583D0203" w14:textId="37D37DEB" w:rsidR="0091424E" w:rsidRPr="00584666" w:rsidRDefault="0091424E" w:rsidP="00547E36">
      <w:pPr>
        <w:pStyle w:val="Heading4"/>
        <w:rPr>
          <w:color w:val="000000" w:themeColor="text1"/>
          <w:lang w:eastAsia="en-IN" w:bidi="bn-IN"/>
        </w:rPr>
      </w:pPr>
      <w:bookmarkStart w:id="62" w:name="_Toc238547144"/>
      <w:r w:rsidRPr="00584666">
        <w:rPr>
          <w:color w:val="000000" w:themeColor="text1"/>
          <w:lang w:eastAsia="en-IN" w:bidi="bn-IN"/>
        </w:rPr>
        <w:t>Figure 3.1: PRISMA flow chart</w:t>
      </w:r>
      <w:bookmarkEnd w:id="62"/>
    </w:p>
    <w:p w14:paraId="0B128179" w14:textId="0D3ADF23" w:rsidR="0091424E" w:rsidRPr="00584666" w:rsidRDefault="0091424E" w:rsidP="0091424E">
      <w:pPr>
        <w:spacing w:before="0" w:after="160"/>
        <w:jc w:val="center"/>
        <w:rPr>
          <w:rFonts w:eastAsia="Times New Roman"/>
          <w:color w:val="000000" w:themeColor="text1"/>
          <w:lang w:eastAsia="en-IN" w:bidi="bn-IN"/>
        </w:rPr>
      </w:pPr>
      <w:r w:rsidRPr="00584666">
        <w:rPr>
          <w:rFonts w:eastAsia="Times New Roman"/>
          <w:color w:val="000000" w:themeColor="text1"/>
          <w:lang w:eastAsia="en-IN" w:bidi="bn-IN"/>
        </w:rPr>
        <w:t>(Source:</w:t>
      </w:r>
      <w:r w:rsidR="002D0436" w:rsidRPr="00584666">
        <w:rPr>
          <w:rFonts w:eastAsia="Times New Roman"/>
          <w:color w:val="000000" w:themeColor="text1"/>
          <w:lang w:eastAsia="en-IN" w:bidi="bn-IN"/>
        </w:rPr>
        <w:t xml:space="preserve"> PRISMA, 2026</w:t>
      </w:r>
      <w:r w:rsidRPr="00584666">
        <w:rPr>
          <w:rFonts w:eastAsia="Times New Roman"/>
          <w:color w:val="000000" w:themeColor="text1"/>
          <w:lang w:eastAsia="en-IN" w:bidi="bn-IN"/>
        </w:rPr>
        <w:t>)</w:t>
      </w:r>
    </w:p>
    <w:p w14:paraId="37830BA6"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The systematic search process followed the PRISMA framework. The elimination of irrigation studies was achieved by a step-by-step process clearly documented in the PRISMA flowchart. PRISMA framework ensures transparency and replicability of the data (</w:t>
      </w:r>
      <w:r w:rsidRPr="00584666">
        <w:rPr>
          <w:rFonts w:eastAsia="Times New Roman"/>
          <w:color w:val="000000" w:themeColor="text1"/>
          <w:shd w:val="clear" w:color="auto" w:fill="FFFFFF"/>
          <w:lang w:eastAsia="en-IN" w:bidi="bn-IN"/>
        </w:rPr>
        <w:t>Suhong, 2026</w:t>
      </w:r>
      <w:r w:rsidRPr="00584666">
        <w:rPr>
          <w:rFonts w:eastAsia="Times New Roman"/>
          <w:color w:val="000000" w:themeColor="text1"/>
          <w:lang w:eastAsia="en-IN" w:bidi="bn-IN"/>
        </w:rPr>
        <w:t>). Initially, 312 records were identified from PubMed. </w:t>
      </w:r>
    </w:p>
    <w:p w14:paraId="3962C1FC"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lastRenderedPageBreak/>
        <w:t xml:space="preserve">During the </w:t>
      </w:r>
      <w:r w:rsidRPr="00584666">
        <w:rPr>
          <w:rFonts w:eastAsia="Times New Roman"/>
          <w:b/>
          <w:bCs/>
          <w:i/>
          <w:iCs/>
          <w:color w:val="000000" w:themeColor="text1"/>
          <w:lang w:eastAsia="en-IN" w:bidi="bn-IN"/>
        </w:rPr>
        <w:t>identification</w:t>
      </w:r>
      <w:r w:rsidRPr="00584666">
        <w:rPr>
          <w:rFonts w:eastAsia="Times New Roman"/>
          <w:color w:val="000000" w:themeColor="text1"/>
          <w:lang w:eastAsia="en-IN" w:bidi="bn-IN"/>
        </w:rPr>
        <w:t xml:space="preserve"> step, duplicates which are n= 105 were removed, along with studies published before 2021 which are n=23 and records which are lacking major keywords which are n=36, were also removed. This left 148 records for screening. </w:t>
      </w:r>
    </w:p>
    <w:p w14:paraId="1CB8C2DB"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In the</w:t>
      </w:r>
      <w:r w:rsidRPr="00584666">
        <w:rPr>
          <w:rFonts w:eastAsia="Times New Roman"/>
          <w:b/>
          <w:bCs/>
          <w:i/>
          <w:iCs/>
          <w:color w:val="000000" w:themeColor="text1"/>
          <w:lang w:eastAsia="en-IN" w:bidi="bn-IN"/>
        </w:rPr>
        <w:t xml:space="preserve"> screening </w:t>
      </w:r>
      <w:r w:rsidRPr="00584666">
        <w:rPr>
          <w:rFonts w:eastAsia="Times New Roman"/>
          <w:color w:val="000000" w:themeColor="text1"/>
          <w:lang w:eastAsia="en-IN" w:bidi="bn-IN"/>
        </w:rPr>
        <w:t>stage, records were assessed for retrieval. Out of these, 108 were stored for further review, while 40 due to the absence of a free full-text PDF. In addition, 60 records were excluded as they were published in a language other than English. This confirms consistency and accessibility.  After applying filters, 48 records were assessed for eligibility. </w:t>
      </w:r>
    </w:p>
    <w:p w14:paraId="77180B05" w14:textId="246FB2A6"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At the </w:t>
      </w:r>
      <w:r w:rsidRPr="00584666">
        <w:rPr>
          <w:rFonts w:eastAsia="Times New Roman"/>
          <w:b/>
          <w:bCs/>
          <w:i/>
          <w:iCs/>
          <w:color w:val="000000" w:themeColor="text1"/>
          <w:lang w:eastAsia="en-IN" w:bidi="bn-IN"/>
        </w:rPr>
        <w:t>eligibility</w:t>
      </w:r>
      <w:r w:rsidRPr="00584666">
        <w:rPr>
          <w:rFonts w:eastAsia="Times New Roman"/>
          <w:color w:val="000000" w:themeColor="text1"/>
          <w:lang w:eastAsia="en-IN" w:bidi="bn-IN"/>
        </w:rPr>
        <w:t xml:space="preserve"> stage, 43 records were excluded due to the </w:t>
      </w:r>
      <w:r w:rsidR="00703950" w:rsidRPr="00584666">
        <w:rPr>
          <w:rFonts w:eastAsia="Times New Roman"/>
          <w:color w:val="000000" w:themeColor="text1"/>
          <w:lang w:eastAsia="en-IN" w:bidi="bn-IN"/>
        </w:rPr>
        <w:t>irrelevant</w:t>
      </w:r>
      <w:r w:rsidRPr="00584666">
        <w:rPr>
          <w:rFonts w:eastAsia="Times New Roman"/>
          <w:color w:val="000000" w:themeColor="text1"/>
          <w:lang w:eastAsia="en-IN" w:bidi="bn-IN"/>
        </w:rPr>
        <w:t xml:space="preserve"> contain that did not connect with the research focus on UK teenagers and Public Health campaigns </w:t>
      </w:r>
      <w:r w:rsidR="00703950" w:rsidRPr="00584666">
        <w:rPr>
          <w:rFonts w:eastAsia="Times New Roman"/>
          <w:color w:val="000000" w:themeColor="text1"/>
          <w:lang w:eastAsia="en-IN" w:bidi="bn-IN"/>
        </w:rPr>
        <w:t>targeting</w:t>
      </w:r>
      <w:r w:rsidRPr="00584666">
        <w:rPr>
          <w:rFonts w:eastAsia="Times New Roman"/>
          <w:color w:val="000000" w:themeColor="text1"/>
          <w:lang w:eastAsia="en-IN" w:bidi="bn-IN"/>
        </w:rPr>
        <w:t xml:space="preserve"> tobacco use. The critical filtering confirmed that only studies directly addressing the research questions were retained. </w:t>
      </w:r>
    </w:p>
    <w:p w14:paraId="706BB93F"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Finally, five studies met all the </w:t>
      </w:r>
      <w:r w:rsidRPr="00584666">
        <w:rPr>
          <w:rFonts w:eastAsia="Times New Roman"/>
          <w:b/>
          <w:bCs/>
          <w:i/>
          <w:iCs/>
          <w:color w:val="000000" w:themeColor="text1"/>
          <w:lang w:eastAsia="en-IN" w:bidi="bn-IN"/>
        </w:rPr>
        <w:t>inclusion</w:t>
      </w:r>
      <w:r w:rsidRPr="00584666">
        <w:rPr>
          <w:rFonts w:eastAsia="Times New Roman"/>
          <w:color w:val="000000" w:themeColor="text1"/>
          <w:lang w:eastAsia="en-IN" w:bidi="bn-IN"/>
        </w:rPr>
        <w:t xml:space="preserve"> criteria and were incorporated into the systematic literature review. The studies give evidence on the effectiveness of public health campaigns in decreasing tobacco use among teenagers aged 11–19 in the UK. The structural approach reflects the importance of systematic exclusion to maintain methodological reliability (</w:t>
      </w:r>
      <w:r w:rsidRPr="00584666">
        <w:rPr>
          <w:rFonts w:eastAsia="Times New Roman"/>
          <w:color w:val="000000" w:themeColor="text1"/>
          <w:shd w:val="clear" w:color="auto" w:fill="FFFFFF"/>
          <w:lang w:eastAsia="en-IN" w:bidi="bn-IN"/>
        </w:rPr>
        <w:t>Carvalho</w:t>
      </w:r>
      <w:r w:rsidRPr="00584666">
        <w:rPr>
          <w:rFonts w:eastAsia="Times New Roman"/>
          <w:i/>
          <w:iCs/>
          <w:color w:val="000000" w:themeColor="text1"/>
          <w:shd w:val="clear" w:color="auto" w:fill="FFFFFF"/>
          <w:lang w:eastAsia="en-IN" w:bidi="bn-IN"/>
        </w:rPr>
        <w:t xml:space="preserve"> et al. </w:t>
      </w:r>
      <w:r w:rsidRPr="00584666">
        <w:rPr>
          <w:rFonts w:eastAsia="Times New Roman"/>
          <w:color w:val="000000" w:themeColor="text1"/>
          <w:shd w:val="clear" w:color="auto" w:fill="FFFFFF"/>
          <w:lang w:eastAsia="en-IN" w:bidi="bn-IN"/>
        </w:rPr>
        <w:t>2026</w:t>
      </w:r>
      <w:r w:rsidRPr="00584666">
        <w:rPr>
          <w:rFonts w:eastAsia="Times New Roman"/>
          <w:color w:val="000000" w:themeColor="text1"/>
          <w:lang w:eastAsia="en-IN" w:bidi="bn-IN"/>
        </w:rPr>
        <w:t>). By narrowing down from 312 initial records to 5 relevant studies, the review confirms the findings depend on high-quality, contextually appropriate evidence. Overall, the PRISMA framework not only increases transparency but also helps readers to critically assess the selection process and incorporate the credibility of the systematic review. </w:t>
      </w:r>
    </w:p>
    <w:p w14:paraId="6FAE9E98" w14:textId="77777777" w:rsidR="0091424E" w:rsidRPr="00584666" w:rsidRDefault="0091424E" w:rsidP="0091424E">
      <w:pPr>
        <w:pStyle w:val="Heading2"/>
        <w:rPr>
          <w:color w:val="000000" w:themeColor="text1"/>
          <w:lang w:eastAsia="en-IN" w:bidi="bn-IN"/>
        </w:rPr>
      </w:pPr>
      <w:bookmarkStart w:id="63" w:name="_Toc238549567"/>
      <w:r w:rsidRPr="00584666">
        <w:rPr>
          <w:color w:val="000000" w:themeColor="text1"/>
          <w:lang w:eastAsia="en-IN" w:bidi="bn-IN"/>
        </w:rPr>
        <w:t>3.9 Ethical Considerations</w:t>
      </w:r>
      <w:bookmarkEnd w:id="63"/>
      <w:r w:rsidRPr="00584666">
        <w:rPr>
          <w:color w:val="000000" w:themeColor="text1"/>
          <w:lang w:eastAsia="en-IN" w:bidi="bn-IN"/>
        </w:rPr>
        <w:t> </w:t>
      </w:r>
    </w:p>
    <w:p w14:paraId="19071F0A" w14:textId="77777777" w:rsidR="0091424E"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Ethics in research are the principles that safeguard the integrity, fairness, and respect for participants and knowledge (</w:t>
      </w:r>
      <w:proofErr w:type="spellStart"/>
      <w:r w:rsidRPr="00584666">
        <w:rPr>
          <w:rFonts w:eastAsia="Times New Roman"/>
          <w:color w:val="000000" w:themeColor="text1"/>
          <w:shd w:val="clear" w:color="auto" w:fill="FFFFFF"/>
          <w:lang w:eastAsia="en-IN" w:bidi="bn-IN"/>
        </w:rPr>
        <w:t>Zumitzavan</w:t>
      </w:r>
      <w:proofErr w:type="spellEnd"/>
      <w:r w:rsidRPr="00584666">
        <w:rPr>
          <w:rFonts w:eastAsia="Times New Roman"/>
          <w:color w:val="000000" w:themeColor="text1"/>
          <w:shd w:val="clear" w:color="auto" w:fill="FFFFFF"/>
          <w:lang w:eastAsia="en-IN" w:bidi="bn-IN"/>
        </w:rPr>
        <w:t>, 2026</w:t>
      </w:r>
      <w:r w:rsidRPr="00584666">
        <w:rPr>
          <w:rFonts w:eastAsia="Times New Roman"/>
          <w:color w:val="000000" w:themeColor="text1"/>
          <w:lang w:eastAsia="en-IN" w:bidi="bn-IN"/>
        </w:rPr>
        <w:t>). In the systematic review, ethical considerations are addressed by confirming that only studies that have undergone formal ethical approval are included. This guarantees the maintenance of data collection and reporting to recognise the standard of consent and phone participant welfare. For this particular research, ethics were considered for the selection of literature by restricting inclusion; these publications are subject to a critical ethical review process before dissemination. Additionally, the researcher has cited all the data that are sourced from external resources. Proper acknowledgement of the data is the critical pillar of ethical consideration. In addition, maintain plagiarism-free research for ethical integrity. This increases the strength, credibility, and reliability of the review. </w:t>
      </w:r>
    </w:p>
    <w:p w14:paraId="413E72D0" w14:textId="77777777" w:rsidR="0091424E" w:rsidRPr="00584666" w:rsidRDefault="0091424E" w:rsidP="0091424E">
      <w:pPr>
        <w:pStyle w:val="Heading2"/>
        <w:rPr>
          <w:color w:val="000000" w:themeColor="text1"/>
          <w:lang w:eastAsia="en-IN" w:bidi="bn-IN"/>
        </w:rPr>
      </w:pPr>
      <w:bookmarkStart w:id="64" w:name="_Toc238549568"/>
      <w:r w:rsidRPr="00584666">
        <w:rPr>
          <w:color w:val="000000" w:themeColor="text1"/>
          <w:lang w:eastAsia="en-IN" w:bidi="bn-IN"/>
        </w:rPr>
        <w:lastRenderedPageBreak/>
        <w:t>3.10 Chapter Summary</w:t>
      </w:r>
      <w:bookmarkEnd w:id="64"/>
      <w:r w:rsidRPr="00584666">
        <w:rPr>
          <w:color w:val="000000" w:themeColor="text1"/>
          <w:lang w:eastAsia="en-IN" w:bidi="bn-IN"/>
        </w:rPr>
        <w:t> </w:t>
      </w:r>
    </w:p>
    <w:p w14:paraId="13C76789" w14:textId="47215F5E" w:rsidR="00540085" w:rsidRPr="00584666" w:rsidRDefault="0091424E" w:rsidP="0091424E">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From the above, it is summarized that the systematic review process </w:t>
      </w:r>
      <w:proofErr w:type="gramStart"/>
      <w:r w:rsidRPr="00584666">
        <w:rPr>
          <w:rFonts w:eastAsia="Times New Roman"/>
          <w:color w:val="000000" w:themeColor="text1"/>
          <w:lang w:eastAsia="en-IN" w:bidi="bn-IN"/>
        </w:rPr>
        <w:t>focus</w:t>
      </w:r>
      <w:proofErr w:type="gramEnd"/>
      <w:r w:rsidRPr="00584666">
        <w:rPr>
          <w:rFonts w:eastAsia="Times New Roman"/>
          <w:color w:val="000000" w:themeColor="text1"/>
          <w:lang w:eastAsia="en-IN" w:bidi="bn-IN"/>
        </w:rPr>
        <w:t xml:space="preserve"> to the transparency, replicability, and minimising bias. The strategy was guided by the PEO framework, which confirms clarity and connection with the Research question. The search terms and synonyms were carefully developed and combined by using the Boolean operators to maximise coverage while maintaining specificity.  The data were collected from the database PubMed for the comprehensive indexing of Biomedical and Public Health literature. In addition, the cleared inclusion and exclusion criteria established for confirming relevance and quality focus on UK teenagers aged 11 to 19, public health campaigns, and studies published between 201</w:t>
      </w:r>
      <w:r w:rsidR="00E75628" w:rsidRPr="00584666">
        <w:rPr>
          <w:rFonts w:eastAsia="Times New Roman"/>
          <w:color w:val="000000" w:themeColor="text1"/>
          <w:lang w:eastAsia="en-IN" w:bidi="bn-IN"/>
        </w:rPr>
        <w:t>0</w:t>
      </w:r>
      <w:r w:rsidRPr="00584666">
        <w:rPr>
          <w:rFonts w:eastAsia="Times New Roman"/>
          <w:color w:val="000000" w:themeColor="text1"/>
          <w:lang w:eastAsia="en-IN" w:bidi="bn-IN"/>
        </w:rPr>
        <w:t xml:space="preserve"> and 2026. </w:t>
      </w:r>
      <w:r w:rsidR="00133B6C" w:rsidRPr="00584666">
        <w:rPr>
          <w:rFonts w:eastAsia="Times New Roman"/>
          <w:color w:val="000000" w:themeColor="text1"/>
          <w:lang w:eastAsia="en-IN" w:bidi="bn-IN"/>
        </w:rPr>
        <w:t xml:space="preserve">Chapter 4 will </w:t>
      </w:r>
      <w:r w:rsidR="00862AFE" w:rsidRPr="00584666">
        <w:rPr>
          <w:rFonts w:eastAsia="Times New Roman"/>
          <w:color w:val="000000" w:themeColor="text1"/>
          <w:lang w:eastAsia="en-IN" w:bidi="bn-IN"/>
        </w:rPr>
        <w:t xml:space="preserve">evaluate procedure of data extraction process. Along with this brief analysis of critical appraisal tool used in this study will also done in next chapter. </w:t>
      </w:r>
    </w:p>
    <w:p w14:paraId="019330C2" w14:textId="77777777" w:rsidR="00540085" w:rsidRPr="00584666" w:rsidRDefault="00540085">
      <w:pPr>
        <w:rPr>
          <w:rFonts w:eastAsia="Times New Roman"/>
          <w:color w:val="000000" w:themeColor="text1"/>
          <w:lang w:eastAsia="en-IN" w:bidi="bn-IN"/>
        </w:rPr>
      </w:pPr>
      <w:r w:rsidRPr="00584666">
        <w:rPr>
          <w:rFonts w:eastAsia="Times New Roman"/>
          <w:color w:val="000000" w:themeColor="text1"/>
          <w:lang w:eastAsia="en-IN" w:bidi="bn-IN"/>
        </w:rPr>
        <w:br w:type="page"/>
      </w:r>
    </w:p>
    <w:p w14:paraId="4026B1ED" w14:textId="4672886A" w:rsidR="00540085" w:rsidRPr="00584666" w:rsidRDefault="00540085" w:rsidP="00540085">
      <w:pPr>
        <w:pStyle w:val="Heading1"/>
        <w:rPr>
          <w:color w:val="000000" w:themeColor="text1"/>
          <w:lang w:eastAsia="en-IN" w:bidi="bn-IN"/>
        </w:rPr>
      </w:pPr>
      <w:bookmarkStart w:id="65" w:name="_Toc238549569"/>
      <w:r w:rsidRPr="00584666">
        <w:rPr>
          <w:color w:val="000000" w:themeColor="text1"/>
          <w:lang w:eastAsia="en-IN" w:bidi="bn-IN"/>
        </w:rPr>
        <w:lastRenderedPageBreak/>
        <w:t>Chapter 4: Data extraction and evaluation</w:t>
      </w:r>
      <w:bookmarkEnd w:id="65"/>
      <w:r w:rsidRPr="00584666">
        <w:rPr>
          <w:color w:val="000000" w:themeColor="text1"/>
          <w:lang w:eastAsia="en-IN" w:bidi="bn-IN"/>
        </w:rPr>
        <w:t xml:space="preserve"> </w:t>
      </w:r>
    </w:p>
    <w:p w14:paraId="2784A2C5" w14:textId="77777777" w:rsidR="00540085" w:rsidRPr="00584666" w:rsidRDefault="00540085" w:rsidP="00540085">
      <w:pPr>
        <w:pStyle w:val="Heading2"/>
        <w:rPr>
          <w:color w:val="000000" w:themeColor="text1"/>
          <w:lang w:eastAsia="en-IN" w:bidi="bn-IN"/>
        </w:rPr>
      </w:pPr>
      <w:bookmarkStart w:id="66" w:name="_Toc238549570"/>
      <w:proofErr w:type="gramStart"/>
      <w:r w:rsidRPr="00584666">
        <w:rPr>
          <w:color w:val="000000" w:themeColor="text1"/>
          <w:lang w:eastAsia="en-IN" w:bidi="bn-IN"/>
        </w:rPr>
        <w:t>4.1  Introduction</w:t>
      </w:r>
      <w:proofErr w:type="gramEnd"/>
      <w:r w:rsidRPr="00584666">
        <w:rPr>
          <w:color w:val="000000" w:themeColor="text1"/>
          <w:lang w:eastAsia="en-IN" w:bidi="bn-IN"/>
        </w:rPr>
        <w:t xml:space="preserve"> to Chapter</w:t>
      </w:r>
      <w:bookmarkEnd w:id="66"/>
      <w:r w:rsidRPr="00584666">
        <w:rPr>
          <w:color w:val="000000" w:themeColor="text1"/>
          <w:lang w:eastAsia="en-IN" w:bidi="bn-IN"/>
        </w:rPr>
        <w:t> </w:t>
      </w:r>
    </w:p>
    <w:p w14:paraId="266538F5" w14:textId="77777777" w:rsidR="00540085" w:rsidRPr="00584666" w:rsidRDefault="00540085" w:rsidP="00540085">
      <w:pPr>
        <w:spacing w:before="0" w:after="160"/>
        <w:rPr>
          <w:rFonts w:eastAsia="Times New Roman"/>
          <w:color w:val="000000" w:themeColor="text1"/>
          <w:lang w:eastAsia="en-IN" w:bidi="bn-IN"/>
        </w:rPr>
      </w:pPr>
      <w:r w:rsidRPr="00584666">
        <w:rPr>
          <w:rFonts w:eastAsia="Times New Roman"/>
          <w:color w:val="000000" w:themeColor="text1"/>
          <w:lang w:eastAsia="en-IN" w:bidi="bn-IN"/>
        </w:rPr>
        <w:t>The main aim of the chapter is to describe the structure and evaluation undertaken in the systematic literature review. The chapter starts by defining the data extraction and explaining how relevant information has been systematically retrieved from included studies. The chapter introduces the concept of critical appraisal and the significance of assessing paper quality for confirming methodological validity. By following these, the use of an appropriate critical appraisal tool is discussed. The largest section gives a detailed evaluation of quantitative studies by identifying the design, strength, and limitations. </w:t>
      </w:r>
    </w:p>
    <w:p w14:paraId="1446DD3B" w14:textId="77777777" w:rsidR="00540085" w:rsidRPr="00584666" w:rsidRDefault="00540085" w:rsidP="00540085">
      <w:pPr>
        <w:pStyle w:val="Heading2"/>
        <w:rPr>
          <w:color w:val="000000" w:themeColor="text1"/>
          <w:lang w:eastAsia="en-IN" w:bidi="bn-IN"/>
        </w:rPr>
      </w:pPr>
      <w:bookmarkStart w:id="67" w:name="_Toc238549571"/>
      <w:r w:rsidRPr="00584666">
        <w:rPr>
          <w:color w:val="000000" w:themeColor="text1"/>
          <w:lang w:eastAsia="en-IN" w:bidi="bn-IN"/>
        </w:rPr>
        <w:t>4.2 Data Extraction</w:t>
      </w:r>
      <w:bookmarkEnd w:id="67"/>
      <w:r w:rsidRPr="00584666">
        <w:rPr>
          <w:color w:val="000000" w:themeColor="text1"/>
          <w:lang w:eastAsia="en-IN" w:bidi="bn-IN"/>
        </w:rPr>
        <w:t> </w:t>
      </w:r>
    </w:p>
    <w:p w14:paraId="7DA1EC2F" w14:textId="77777777" w:rsidR="00540085" w:rsidRPr="00584666" w:rsidRDefault="00540085" w:rsidP="00540085">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Data extraction is the systematic process of retrieving relevant information from the selected studies to develop a structured comparison and synthesis (Recio-Colmenares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2026). The data extraction confirms consistency, transparency, and decreases bias in the systematic review (</w:t>
      </w:r>
      <w:proofErr w:type="spellStart"/>
      <w:r w:rsidRPr="00584666">
        <w:rPr>
          <w:rFonts w:eastAsia="Times New Roman"/>
          <w:color w:val="000000" w:themeColor="text1"/>
          <w:lang w:eastAsia="en-IN" w:bidi="bn-IN"/>
        </w:rPr>
        <w:t>Riipa</w:t>
      </w:r>
      <w:proofErr w:type="spellEnd"/>
      <w:r w:rsidRPr="00584666">
        <w:rPr>
          <w:rFonts w:eastAsia="Times New Roman"/>
          <w:color w:val="000000" w:themeColor="text1"/>
          <w:lang w:eastAsia="en-IN" w:bidi="bn-IN"/>
        </w:rPr>
        <w:t xml:space="preserve">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2026). For this particular research, a pre-defined extraction form has been employed for capturing characteristic studies, including author, year, design, population, and outcome. From the five included studies, details like campaign types, methodological design, and measured outcome were systematically recorded. The campaign types included Stoptober, regional programmes, school interventions, media campaigns, and regulatory bans on vaccines. In addition, the methodological design quasi</w:t>
      </w:r>
      <w:r w:rsidRPr="00584666">
        <w:rPr>
          <w:rFonts w:eastAsia="Times New Roman"/>
          <w:color w:val="000000" w:themeColor="text1"/>
          <w:lang w:eastAsia="en-IN" w:bidi="bn-IN"/>
        </w:rPr>
        <w:noBreakHyphen/>
        <w:t>experimental, time</w:t>
      </w:r>
      <w:r w:rsidRPr="00584666">
        <w:rPr>
          <w:rFonts w:eastAsia="Times New Roman"/>
          <w:color w:val="000000" w:themeColor="text1"/>
          <w:lang w:eastAsia="en-IN" w:bidi="bn-IN"/>
        </w:rPr>
        <w:noBreakHyphen/>
        <w:t>series, mixed</w:t>
      </w:r>
      <w:r w:rsidRPr="00584666">
        <w:rPr>
          <w:rFonts w:eastAsia="Times New Roman"/>
          <w:color w:val="000000" w:themeColor="text1"/>
          <w:lang w:eastAsia="en-IN" w:bidi="bn-IN"/>
        </w:rPr>
        <w:noBreakHyphen/>
        <w:t>methods, and cohort was followed in the studies. The structured approach boosted critical appraisal and helped meaningful comparison across diverse interventions to target adolescent tobacco use. </w:t>
      </w:r>
    </w:p>
    <w:p w14:paraId="47EEB96A" w14:textId="77777777" w:rsidR="00540085" w:rsidRPr="00584666" w:rsidRDefault="00540085" w:rsidP="00540085">
      <w:pPr>
        <w:pStyle w:val="Heading2"/>
        <w:rPr>
          <w:color w:val="000000" w:themeColor="text1"/>
          <w:lang w:eastAsia="en-IN" w:bidi="bn-IN"/>
        </w:rPr>
      </w:pPr>
      <w:bookmarkStart w:id="68" w:name="_Toc238549572"/>
      <w:r w:rsidRPr="00584666">
        <w:rPr>
          <w:color w:val="000000" w:themeColor="text1"/>
          <w:lang w:eastAsia="en-IN" w:bidi="bn-IN"/>
        </w:rPr>
        <w:t>4.3 Brief introduction to critical appraisal and paper quality assessment</w:t>
      </w:r>
      <w:bookmarkEnd w:id="68"/>
      <w:r w:rsidRPr="00584666">
        <w:rPr>
          <w:color w:val="000000" w:themeColor="text1"/>
          <w:lang w:eastAsia="en-IN" w:bidi="bn-IN"/>
        </w:rPr>
        <w:t> </w:t>
      </w:r>
    </w:p>
    <w:p w14:paraId="2C4BF88B" w14:textId="687FAC96" w:rsidR="00540085" w:rsidRPr="00584666" w:rsidRDefault="00540085" w:rsidP="00540085">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Critical appraisal is the Systematic analysis of the research evidence for its relevance to the research objectives (Bealey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2026). The critical appraisal </w:t>
      </w:r>
      <w:proofErr w:type="gramStart"/>
      <w:r w:rsidRPr="00584666">
        <w:rPr>
          <w:rFonts w:eastAsia="Times New Roman"/>
          <w:color w:val="000000" w:themeColor="text1"/>
          <w:lang w:eastAsia="en-IN" w:bidi="bn-IN"/>
        </w:rPr>
        <w:t>involve</w:t>
      </w:r>
      <w:proofErr w:type="gramEnd"/>
      <w:r w:rsidRPr="00584666">
        <w:rPr>
          <w:rFonts w:eastAsia="Times New Roman"/>
          <w:color w:val="000000" w:themeColor="text1"/>
          <w:lang w:eastAsia="en-IN" w:bidi="bn-IN"/>
        </w:rPr>
        <w:t xml:space="preserve"> identification methodological clarity, identifying potential biases, and judging whether the findings can be applied to practice or not. Within the systematic literature review, appraisal confirms that conclusions are developed from good studies instead of poor and weak evidence (Mubiru and </w:t>
      </w:r>
      <w:proofErr w:type="spellStart"/>
      <w:r w:rsidRPr="00584666">
        <w:rPr>
          <w:rFonts w:eastAsia="Times New Roman"/>
          <w:color w:val="000000" w:themeColor="text1"/>
          <w:lang w:eastAsia="en-IN" w:bidi="bn-IN"/>
        </w:rPr>
        <w:t>Evdorides</w:t>
      </w:r>
      <w:proofErr w:type="spellEnd"/>
      <w:r w:rsidRPr="00584666">
        <w:rPr>
          <w:rFonts w:eastAsia="Times New Roman"/>
          <w:color w:val="000000" w:themeColor="text1"/>
          <w:lang w:eastAsia="en-IN" w:bidi="bn-IN"/>
        </w:rPr>
        <w:t>, 2026). Proper quality assessment complements the process by identifying study designs, sampling, data collection, and analysis techniques. The significance of the critical appraisal lies in the capability of safeguarding against misleading results and increasing the credibility of the review (</w:t>
      </w:r>
      <w:proofErr w:type="spellStart"/>
      <w:r w:rsidRPr="00584666">
        <w:rPr>
          <w:rFonts w:eastAsia="Times New Roman"/>
          <w:color w:val="000000" w:themeColor="text1"/>
          <w:lang w:eastAsia="en-IN" w:bidi="bn-IN"/>
        </w:rPr>
        <w:t>Mtotywa</w:t>
      </w:r>
      <w:proofErr w:type="spellEnd"/>
      <w:r w:rsidRPr="00584666">
        <w:rPr>
          <w:rFonts w:eastAsia="Times New Roman"/>
          <w:color w:val="000000" w:themeColor="text1"/>
          <w:lang w:eastAsia="en-IN" w:bidi="bn-IN"/>
        </w:rPr>
        <w:t xml:space="preserve">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2026). By incorporating a structured appraisal tool, </w:t>
      </w:r>
      <w:r w:rsidRPr="00584666">
        <w:rPr>
          <w:rFonts w:eastAsia="Times New Roman"/>
          <w:color w:val="000000" w:themeColor="text1"/>
          <w:lang w:eastAsia="en-IN" w:bidi="bn-IN"/>
        </w:rPr>
        <w:lastRenderedPageBreak/>
        <w:t>researchers here can easily distinguish between high-quality studies that increase the strength of evidence and those with limitations that may compromise findings. The process not only improves transparency but also confirms that recommendations are grounded in specific and scientific evidence, there by supporting effective public health decision-making.  </w:t>
      </w:r>
    </w:p>
    <w:p w14:paraId="798AA896" w14:textId="77777777" w:rsidR="00540085" w:rsidRPr="00584666" w:rsidRDefault="00540085" w:rsidP="00540085">
      <w:pPr>
        <w:pStyle w:val="Heading2"/>
        <w:rPr>
          <w:color w:val="000000" w:themeColor="text1"/>
          <w:lang w:eastAsia="en-IN" w:bidi="bn-IN"/>
        </w:rPr>
      </w:pPr>
      <w:bookmarkStart w:id="69" w:name="_Toc238549573"/>
      <w:r w:rsidRPr="00584666">
        <w:rPr>
          <w:color w:val="000000" w:themeColor="text1"/>
          <w:lang w:eastAsia="en-IN" w:bidi="bn-IN"/>
        </w:rPr>
        <w:t>4.4 Critical Appraisal Tools</w:t>
      </w:r>
      <w:bookmarkEnd w:id="69"/>
    </w:p>
    <w:p w14:paraId="57727641" w14:textId="511A4384" w:rsidR="00540085" w:rsidRPr="00584666" w:rsidRDefault="00540085" w:rsidP="00540085">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The critical appraisal tool is a framework that was developed to identify the quality and reliability of research studies (Barker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w:t>
      </w:r>
      <w:r w:rsidR="00133B6C" w:rsidRPr="00584666">
        <w:rPr>
          <w:rFonts w:eastAsia="Times New Roman"/>
          <w:color w:val="000000" w:themeColor="text1"/>
          <w:lang w:eastAsia="en-IN" w:bidi="bn-IN"/>
        </w:rPr>
        <w:t>6</w:t>
      </w:r>
      <w:r w:rsidRPr="00584666">
        <w:rPr>
          <w:rFonts w:eastAsia="Times New Roman"/>
          <w:color w:val="000000" w:themeColor="text1"/>
          <w:lang w:eastAsia="en-IN" w:bidi="bn-IN"/>
        </w:rPr>
        <w:t xml:space="preserve">). The critical appraisal tool gives a systematic way for identifying the design methodology and reporting structure of the study and whether it is sufficient to support the transparency of the conclusion to their own research or not. By applying the critical appraisal tool, researchers can easily identify strengths and weaknesses, which can decrease bias and confirm evidence included in the systematic review is sufficiently credible (Greenhalgh </w:t>
      </w:r>
      <w:r w:rsidRPr="00584666">
        <w:rPr>
          <w:rFonts w:eastAsia="Times New Roman"/>
          <w:i/>
          <w:iCs/>
          <w:color w:val="000000" w:themeColor="text1"/>
          <w:lang w:eastAsia="en-IN" w:bidi="bn-IN"/>
        </w:rPr>
        <w:t xml:space="preserve">et al. </w:t>
      </w:r>
      <w:r w:rsidRPr="00584666">
        <w:rPr>
          <w:rFonts w:eastAsia="Times New Roman"/>
          <w:color w:val="000000" w:themeColor="text1"/>
          <w:lang w:eastAsia="en-IN" w:bidi="bn-IN"/>
        </w:rPr>
        <w:t>2026). In addition to this, the importance of selecting the right appraisal tool is the ability to match the criteria of evaluation within the study design under review. </w:t>
      </w:r>
    </w:p>
    <w:p w14:paraId="5D2F8DE1" w14:textId="77777777" w:rsidR="00540085" w:rsidRPr="00584666" w:rsidRDefault="00540085" w:rsidP="00540085">
      <w:pPr>
        <w:spacing w:before="0" w:after="160"/>
        <w:rPr>
          <w:rFonts w:eastAsia="Times New Roman"/>
          <w:color w:val="000000" w:themeColor="text1"/>
          <w:lang w:eastAsia="en-IN" w:bidi="bn-IN"/>
        </w:rPr>
      </w:pPr>
      <w:r w:rsidRPr="00584666">
        <w:rPr>
          <w:rFonts w:eastAsia="Times New Roman"/>
          <w:color w:val="000000" w:themeColor="text1"/>
          <w:lang w:eastAsia="en-IN" w:bidi="bn-IN"/>
        </w:rPr>
        <w:t xml:space="preserve">A critical appraisal tool must be sensitive to aspects like sampling, data collection, analysis, and ethical considerations. This can confirm that each study is assessed fairly and consistently. On the other hand, a poor appraisal tool increases the risk of ignoring methodological flaws or misinterpreting study quality (Di Meglio </w:t>
      </w:r>
      <w:r w:rsidRPr="00584666">
        <w:rPr>
          <w:rFonts w:eastAsia="Times New Roman"/>
          <w:i/>
          <w:iCs/>
          <w:color w:val="000000" w:themeColor="text1"/>
          <w:lang w:eastAsia="en-IN" w:bidi="bn-IN"/>
        </w:rPr>
        <w:t>et al.</w:t>
      </w:r>
      <w:r w:rsidRPr="00584666">
        <w:rPr>
          <w:rFonts w:eastAsia="Times New Roman"/>
          <w:color w:val="000000" w:themeColor="text1"/>
          <w:lang w:eastAsia="en-IN" w:bidi="bn-IN"/>
        </w:rPr>
        <w:t xml:space="preserve"> 2026).  A good appraisal tool highlights whether results are concrete enough to inform practice or policy. Ultimately, the use of the tools increases the transparency and strength of the evidence base, and confirms that systematic review of ground it in high-quality research.  </w:t>
      </w:r>
    </w:p>
    <w:p w14:paraId="0462CAA8" w14:textId="3D43525B" w:rsidR="00540085" w:rsidRPr="00584666" w:rsidRDefault="00540085" w:rsidP="00703950">
      <w:pPr>
        <w:pStyle w:val="Heading2"/>
        <w:rPr>
          <w:color w:val="000000" w:themeColor="text1"/>
          <w:lang w:eastAsia="en-IN" w:bidi="bn-IN"/>
        </w:rPr>
      </w:pPr>
      <w:bookmarkStart w:id="70" w:name="_Toc238549574"/>
      <w:r w:rsidRPr="00584666">
        <w:rPr>
          <w:color w:val="000000" w:themeColor="text1"/>
          <w:lang w:eastAsia="en-IN" w:bidi="bn-IN"/>
        </w:rPr>
        <w:t>4.5 Evaluation of Quantitative Studies using an appropriate tool</w:t>
      </w:r>
      <w:bookmarkEnd w:id="70"/>
      <w:r w:rsidRPr="00584666">
        <w:rPr>
          <w:color w:val="000000" w:themeColor="text1"/>
          <w:lang w:eastAsia="en-IN" w:bidi="bn-IN"/>
        </w:rPr>
        <w:t xml:space="preserve"> </w:t>
      </w:r>
    </w:p>
    <w:p w14:paraId="39EDF1FC" w14:textId="77777777" w:rsidR="00703950" w:rsidRPr="00584666" w:rsidRDefault="00703950" w:rsidP="00703950">
      <w:pPr>
        <w:rPr>
          <w:color w:val="000000" w:themeColor="text1"/>
          <w:lang w:eastAsia="en-IN" w:bidi="bn-IN"/>
        </w:rPr>
      </w:pPr>
      <w:r w:rsidRPr="00584666">
        <w:rPr>
          <w:color w:val="000000" w:themeColor="text1"/>
          <w:lang w:eastAsia="en-IN" w:bidi="bn-IN"/>
        </w:rPr>
        <w:t>In this particular section, the quantitative studies included in the systematic review are critically appraised using the Critical Appraisal Skills Programme tool. CASP tool was selected as it gives a structured framework for evaluating the validity, reliability, and applicability of the quantitative research. The CASP tool is identified in health and social Science research for its ability to give a systematic and transparent approach to analysing study quality (</w:t>
      </w:r>
      <w:proofErr w:type="spellStart"/>
      <w:r w:rsidRPr="00584666">
        <w:rPr>
          <w:color w:val="000000" w:themeColor="text1"/>
          <w:lang w:eastAsia="en-IN" w:bidi="bn-IN"/>
        </w:rPr>
        <w:t>Mannarath</w:t>
      </w:r>
      <w:proofErr w:type="spellEnd"/>
      <w:r w:rsidRPr="00584666">
        <w:rPr>
          <w:color w:val="000000" w:themeColor="text1"/>
          <w:lang w:eastAsia="en-IN" w:bidi="bn-IN"/>
        </w:rPr>
        <w:t xml:space="preserve">, 2026). The CASP tool is structured as a series of guiding questions and then identifies key aspects of the study, including clarity of aims, appropriateness of the methodology, validity of the results, and justification of the findings for practice. By applying the questions consistently, the researcher can easily identify the strengths and weaknesses across diverse studies, which confirms that conclusions are not only evidence-based but also critically informed.  The </w:t>
      </w:r>
      <w:r w:rsidRPr="00584666">
        <w:rPr>
          <w:color w:val="000000" w:themeColor="text1"/>
          <w:lang w:eastAsia="en-IN" w:bidi="bn-IN"/>
        </w:rPr>
        <w:lastRenderedPageBreak/>
        <w:t xml:space="preserve">importance of the CASP tool in confirming methodological rigor is extremely huge (Ofoegbu </w:t>
      </w:r>
      <w:r w:rsidRPr="00584666">
        <w:rPr>
          <w:i/>
          <w:iCs/>
          <w:color w:val="000000" w:themeColor="text1"/>
          <w:lang w:eastAsia="en-IN" w:bidi="bn-IN"/>
        </w:rPr>
        <w:t xml:space="preserve">et al. </w:t>
      </w:r>
      <w:r w:rsidRPr="00584666">
        <w:rPr>
          <w:color w:val="000000" w:themeColor="text1"/>
          <w:lang w:eastAsia="en-IN" w:bidi="bn-IN"/>
        </w:rPr>
        <w:t xml:space="preserve">2026). CASP confirms consistency in diverse study designs </w:t>
      </w:r>
      <w:r w:rsidRPr="00584666">
        <w:rPr>
          <w:b/>
          <w:bCs/>
          <w:i/>
          <w:iCs/>
          <w:color w:val="000000" w:themeColor="text1"/>
          <w:lang w:eastAsia="en-IN" w:bidi="bn-IN"/>
        </w:rPr>
        <w:t>[Refer to Appendix 2]</w:t>
      </w:r>
      <w:r w:rsidRPr="00584666">
        <w:rPr>
          <w:color w:val="000000" w:themeColor="text1"/>
          <w:lang w:eastAsia="en-IN" w:bidi="bn-IN"/>
        </w:rPr>
        <w:t>.</w:t>
      </w:r>
    </w:p>
    <w:p w14:paraId="7869170D" w14:textId="54835903" w:rsidR="00703950" w:rsidRPr="00584666" w:rsidRDefault="00703950" w:rsidP="00703950">
      <w:pPr>
        <w:rPr>
          <w:color w:val="000000" w:themeColor="text1"/>
          <w:lang w:eastAsia="en-IN" w:bidi="bn-IN"/>
        </w:rPr>
      </w:pPr>
      <w:r w:rsidRPr="00584666">
        <w:rPr>
          <w:color w:val="000000" w:themeColor="text1"/>
          <w:lang w:eastAsia="en-IN" w:bidi="bn-IN"/>
        </w:rPr>
        <w:t xml:space="preserve">A total of 5 quantitative studies have been critically appraised in this research. Quantitative studies are typically incorporated to identify outcomes, numerically assess associations, and evaluate intervention effectiveness. The overall aim of the selected studies was to identify the impact of the public health campaign and regulatory measures on smoking initiation and cessation and attitudes among adolescents. Evidence on national campaigns, regional programs, school interventions, and regulatory bands which address the objective of the research as well. Was appropriate for the respective objectives. Kuipers </w:t>
      </w:r>
      <w:r w:rsidRPr="00584666">
        <w:rPr>
          <w:i/>
          <w:iCs/>
          <w:color w:val="000000" w:themeColor="text1"/>
          <w:lang w:eastAsia="en-IN" w:bidi="bn-IN"/>
        </w:rPr>
        <w:t xml:space="preserve">et al. </w:t>
      </w:r>
      <w:r w:rsidRPr="00584666">
        <w:rPr>
          <w:color w:val="000000" w:themeColor="text1"/>
          <w:lang w:eastAsia="en-IN" w:bidi="bn-IN"/>
        </w:rPr>
        <w:t xml:space="preserve">(2020) integrated a quasi-experimental and repeat cross sectional design, which helped to compare quit attempts during the campaign period versus the non-campaign period. Jackson </w:t>
      </w:r>
      <w:r w:rsidRPr="00584666">
        <w:rPr>
          <w:i/>
          <w:iCs/>
          <w:color w:val="000000" w:themeColor="text1"/>
          <w:lang w:eastAsia="en-IN" w:bidi="bn-IN"/>
        </w:rPr>
        <w:t>et al.</w:t>
      </w:r>
      <w:r w:rsidRPr="00584666">
        <w:rPr>
          <w:color w:val="000000" w:themeColor="text1"/>
          <w:lang w:eastAsia="en-IN" w:bidi="bn-IN"/>
        </w:rPr>
        <w:t xml:space="preserve"> (2024) used a time series analysis, which is justified for analysing long term trained in smoking prevalence and quit rates in Greater Manchester. On the other hand, Szatkowski </w:t>
      </w:r>
      <w:r w:rsidRPr="00584666">
        <w:rPr>
          <w:i/>
          <w:iCs/>
          <w:color w:val="000000" w:themeColor="text1"/>
          <w:lang w:eastAsia="en-IN" w:bidi="bn-IN"/>
        </w:rPr>
        <w:t xml:space="preserve">et al. </w:t>
      </w:r>
      <w:r w:rsidRPr="00584666">
        <w:rPr>
          <w:color w:val="000000" w:themeColor="text1"/>
          <w:lang w:eastAsia="en-IN" w:bidi="bn-IN"/>
        </w:rPr>
        <w:t xml:space="preserve">(2017) adopted a mixed-methods design that connects a quantitative survey with qualitative information. This was justified for analysing both behaviour and outcome, and attitude transformation in school-age children Slocum </w:t>
      </w:r>
      <w:r w:rsidRPr="00584666">
        <w:rPr>
          <w:i/>
          <w:iCs/>
          <w:color w:val="000000" w:themeColor="text1"/>
          <w:lang w:eastAsia="en-IN" w:bidi="bn-IN"/>
        </w:rPr>
        <w:t>et al.</w:t>
      </w:r>
      <w:r w:rsidRPr="00584666">
        <w:rPr>
          <w:color w:val="000000" w:themeColor="text1"/>
          <w:lang w:eastAsia="en-IN" w:bidi="bn-IN"/>
        </w:rPr>
        <w:t xml:space="preserve"> (2022) surveyed for quantitative analysis. This survey measured youth smoking </w:t>
      </w:r>
      <w:proofErr w:type="spellStart"/>
      <w:r w:rsidRPr="00584666">
        <w:rPr>
          <w:color w:val="000000" w:themeColor="text1"/>
          <w:lang w:eastAsia="en-IN" w:bidi="bn-IN"/>
        </w:rPr>
        <w:t>behavior</w:t>
      </w:r>
      <w:proofErr w:type="spellEnd"/>
      <w:r w:rsidRPr="00584666">
        <w:rPr>
          <w:color w:val="000000" w:themeColor="text1"/>
          <w:lang w:eastAsia="en-IN" w:bidi="bn-IN"/>
        </w:rPr>
        <w:t xml:space="preserve"> and attitude in response to the "Tips from Former Smokers campaign”. Lastly,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 xml:space="preserve">et al. </w:t>
      </w:r>
      <w:r w:rsidRPr="00584666">
        <w:rPr>
          <w:color w:val="000000" w:themeColor="text1"/>
          <w:lang w:eastAsia="en-IN" w:bidi="bn-IN"/>
        </w:rPr>
        <w:t xml:space="preserve">(2017) used a cohort study design which track </w:t>
      </w:r>
      <w:r w:rsidR="0026224B" w:rsidRPr="00584666">
        <w:rPr>
          <w:color w:val="000000" w:themeColor="text1"/>
          <w:lang w:eastAsia="en-IN" w:bidi="bn-IN"/>
        </w:rPr>
        <w:t>awareness</w:t>
      </w:r>
      <w:r w:rsidRPr="00584666">
        <w:rPr>
          <w:color w:val="000000" w:themeColor="text1"/>
          <w:lang w:eastAsia="en-IN" w:bidi="bn-IN"/>
        </w:rPr>
        <w:t xml:space="preserve"> among adolescents before and after the implementation of the point-of-sale display ban.</w:t>
      </w:r>
    </w:p>
    <w:p w14:paraId="72A64B00" w14:textId="77777777" w:rsidR="00703950" w:rsidRPr="00584666" w:rsidRDefault="00703950" w:rsidP="00703950">
      <w:pPr>
        <w:rPr>
          <w:color w:val="000000" w:themeColor="text1"/>
          <w:lang w:eastAsia="en-IN" w:bidi="bn-IN"/>
        </w:rPr>
      </w:pPr>
      <w:r w:rsidRPr="00584666">
        <w:rPr>
          <w:color w:val="000000" w:themeColor="text1"/>
          <w:lang w:eastAsia="en-IN" w:bidi="bn-IN"/>
        </w:rPr>
        <w:t>However, from the critical appraisal perspective, each study reflects strengths and limitations. The study by Kuipers</w:t>
      </w:r>
      <w:r w:rsidRPr="00584666">
        <w:rPr>
          <w:i/>
          <w:iCs/>
          <w:color w:val="000000" w:themeColor="text1"/>
          <w:lang w:eastAsia="en-IN" w:bidi="bn-IN"/>
        </w:rPr>
        <w:t xml:space="preserve"> et al.</w:t>
      </w:r>
      <w:r w:rsidRPr="00584666">
        <w:rPr>
          <w:color w:val="000000" w:themeColor="text1"/>
          <w:lang w:eastAsia="en-IN" w:bidi="bn-IN"/>
        </w:rPr>
        <w:t xml:space="preserve"> (2020) has benefited from a large sample size and repeated major records over multiple years. This overall enhances the generalisability. </w:t>
      </w:r>
      <w:proofErr w:type="gramStart"/>
      <w:r w:rsidRPr="00584666">
        <w:rPr>
          <w:color w:val="000000" w:themeColor="text1"/>
          <w:lang w:eastAsia="en-IN" w:bidi="bn-IN"/>
        </w:rPr>
        <w:t>However</w:t>
      </w:r>
      <w:proofErr w:type="gramEnd"/>
      <w:r w:rsidRPr="00584666">
        <w:rPr>
          <w:color w:val="000000" w:themeColor="text1"/>
          <w:lang w:eastAsia="en-IN" w:bidi="bn-IN"/>
        </w:rPr>
        <w:t xml:space="preserve"> depends on the self-reported data also develop potential recall biases in the study. On the other hand, Jackson</w:t>
      </w:r>
      <w:r w:rsidRPr="00584666">
        <w:rPr>
          <w:i/>
          <w:iCs/>
          <w:color w:val="000000" w:themeColor="text1"/>
          <w:lang w:eastAsia="en-IN" w:bidi="bn-IN"/>
        </w:rPr>
        <w:t xml:space="preserve"> et al.</w:t>
      </w:r>
      <w:r w:rsidRPr="00584666">
        <w:rPr>
          <w:color w:val="000000" w:themeColor="text1"/>
          <w:lang w:eastAsia="en-IN" w:bidi="bn-IN"/>
        </w:rPr>
        <w:t xml:space="preserve"> (2024) </w:t>
      </w:r>
      <w:proofErr w:type="gramStart"/>
      <w:r w:rsidRPr="00584666">
        <w:rPr>
          <w:color w:val="000000" w:themeColor="text1"/>
          <w:lang w:eastAsia="en-IN" w:bidi="bn-IN"/>
        </w:rPr>
        <w:t>give</w:t>
      </w:r>
      <w:proofErr w:type="gramEnd"/>
      <w:r w:rsidRPr="00584666">
        <w:rPr>
          <w:color w:val="000000" w:themeColor="text1"/>
          <w:lang w:eastAsia="en-IN" w:bidi="bn-IN"/>
        </w:rPr>
        <w:t xml:space="preserve"> good longitudinal evidence, but regional specificity limits generalisability beyond Greater Manchester. The study by Szatkowski </w:t>
      </w:r>
      <w:r w:rsidRPr="00584666">
        <w:rPr>
          <w:i/>
          <w:iCs/>
          <w:color w:val="000000" w:themeColor="text1"/>
          <w:lang w:eastAsia="en-IN" w:bidi="bn-IN"/>
        </w:rPr>
        <w:t>et al.</w:t>
      </w:r>
      <w:r w:rsidRPr="00584666">
        <w:rPr>
          <w:color w:val="000000" w:themeColor="text1"/>
          <w:lang w:eastAsia="en-IN" w:bidi="bn-IN"/>
        </w:rPr>
        <w:t xml:space="preserve"> (2017) gives good information about the perception of adolescence, but mix method design can face challenges for incorporating qualitative and quantitative findings coherently. On the other hand, Slocum </w:t>
      </w:r>
      <w:r w:rsidRPr="00584666">
        <w:rPr>
          <w:i/>
          <w:iCs/>
          <w:color w:val="000000" w:themeColor="text1"/>
          <w:lang w:eastAsia="en-IN" w:bidi="bn-IN"/>
        </w:rPr>
        <w:t>et al.</w:t>
      </w:r>
      <w:r w:rsidRPr="00584666">
        <w:rPr>
          <w:color w:val="000000" w:themeColor="text1"/>
          <w:lang w:eastAsia="en-IN" w:bidi="bn-IN"/>
        </w:rPr>
        <w:t xml:space="preserve"> (2022) reflected the effectiveness of the emotionally resonant campaign, but a cross-sectional survey here also restricts causal inference.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highlighted regulatory effectiveness, but cohort studies are sometimes vulnerable to mitigate error and confounding variables as well.</w:t>
      </w:r>
    </w:p>
    <w:p w14:paraId="709833D0"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In terms of the study design, the data set consists of one quasi-experimental study, one time series analysis, one mixed-methods study, one survey-based quantitative study, and one cohort study. The methodological diversity increases the strength of the evidence base by </w:t>
      </w:r>
      <w:r w:rsidRPr="00584666">
        <w:rPr>
          <w:color w:val="000000" w:themeColor="text1"/>
          <w:lang w:eastAsia="en-IN" w:bidi="bn-IN"/>
        </w:rPr>
        <w:lastRenderedPageBreak/>
        <w:t xml:space="preserve">giving multiple perspectives on tobacco control interventions (Ma </w:t>
      </w:r>
      <w:r w:rsidRPr="00584666">
        <w:rPr>
          <w:i/>
          <w:iCs/>
          <w:color w:val="000000" w:themeColor="text1"/>
          <w:lang w:eastAsia="en-IN" w:bidi="bn-IN"/>
        </w:rPr>
        <w:t>et al.</w:t>
      </w:r>
      <w:r w:rsidRPr="00584666">
        <w:rPr>
          <w:color w:val="000000" w:themeColor="text1"/>
          <w:lang w:eastAsia="en-IN" w:bidi="bn-IN"/>
        </w:rPr>
        <w:t xml:space="preserve"> 2026). But it also complicates the synthesis, as outcomes and measures are different across Different designs. Overall, the CASP appraisal confirms that the methodologies were appropriate for the aim of each study (Jia and Stern, 2026). The limitations, such as limited causal inference in cross sectional design and regional specificity in program evaluation, are properly mentioned in the critical appraisal. The gap reflects the requirement for future research to be more concrete with longitudinal and experimental designs, to increase the strength of the causal claims and increase generalisability.</w:t>
      </w:r>
    </w:p>
    <w:p w14:paraId="1A08934C" w14:textId="3D6B06B0" w:rsidR="00703950" w:rsidRPr="00584666" w:rsidRDefault="00703950" w:rsidP="00703950">
      <w:pPr>
        <w:rPr>
          <w:color w:val="000000" w:themeColor="text1"/>
          <w:lang w:eastAsia="en-IN" w:bidi="bn-IN"/>
        </w:rPr>
      </w:pPr>
      <w:r w:rsidRPr="00584666">
        <w:rPr>
          <w:color w:val="000000" w:themeColor="text1"/>
          <w:lang w:eastAsia="en-IN" w:bidi="bn-IN"/>
        </w:rPr>
        <w:t xml:space="preserve">The appraisal underscores the significance of the contextual factor in interpreting outcomes. For example, it can be said that natural campaigns like Stoptober have gained why the reach depends heavily on the self-reported measure. The regional program, on the other hand, is reflected as a stand-alone impact but is geographically limited. The educational interventions give preventive information but face challenges in measuring long-term behavioural change (Valabhji </w:t>
      </w:r>
      <w:r w:rsidRPr="00584666">
        <w:rPr>
          <w:i/>
          <w:iCs/>
          <w:color w:val="000000" w:themeColor="text1"/>
          <w:lang w:eastAsia="en-IN" w:bidi="bn-IN"/>
        </w:rPr>
        <w:t xml:space="preserve">et al. </w:t>
      </w:r>
      <w:r w:rsidRPr="00584666">
        <w:rPr>
          <w:color w:val="000000" w:themeColor="text1"/>
          <w:lang w:eastAsia="en-IN" w:bidi="bn-IN"/>
        </w:rPr>
        <w:t>2026). Regulatory measures are effective in decreasing exposure but need complementary educational and media strategies to increase the impact. The CASP tool not only validates the impact but also identifies areas of improvement in the methodology and larger application where necessary (Ash-</w:t>
      </w:r>
      <w:proofErr w:type="spellStart"/>
      <w:r w:rsidRPr="00584666">
        <w:rPr>
          <w:color w:val="000000" w:themeColor="text1"/>
          <w:lang w:eastAsia="en-IN" w:bidi="bn-IN"/>
        </w:rPr>
        <w:t>Shiddiqie</w:t>
      </w:r>
      <w:proofErr w:type="spellEnd"/>
      <w:r w:rsidRPr="00584666">
        <w:rPr>
          <w:i/>
          <w:iCs/>
          <w:color w:val="000000" w:themeColor="text1"/>
          <w:lang w:eastAsia="en-IN" w:bidi="bn-IN"/>
        </w:rPr>
        <w:t xml:space="preserve"> et al. </w:t>
      </w:r>
      <w:r w:rsidRPr="00584666">
        <w:rPr>
          <w:color w:val="000000" w:themeColor="text1"/>
          <w:lang w:eastAsia="en-IN" w:bidi="bn-IN"/>
        </w:rPr>
        <w:t xml:space="preserve">2026). These confirmed recommendations for future </w:t>
      </w:r>
      <w:r w:rsidR="0026224B" w:rsidRPr="00584666">
        <w:rPr>
          <w:color w:val="000000" w:themeColor="text1"/>
          <w:lang w:eastAsia="en-IN" w:bidi="bn-IN"/>
        </w:rPr>
        <w:t>p</w:t>
      </w:r>
      <w:r w:rsidRPr="00584666">
        <w:rPr>
          <w:color w:val="000000" w:themeColor="text1"/>
          <w:lang w:eastAsia="en-IN" w:bidi="bn-IN"/>
        </w:rPr>
        <w:t xml:space="preserve">ublic </w:t>
      </w:r>
      <w:r w:rsidR="0026224B" w:rsidRPr="00584666">
        <w:rPr>
          <w:color w:val="000000" w:themeColor="text1"/>
          <w:lang w:eastAsia="en-IN" w:bidi="bn-IN"/>
        </w:rPr>
        <w:t>h</w:t>
      </w:r>
      <w:r w:rsidRPr="00584666">
        <w:rPr>
          <w:color w:val="000000" w:themeColor="text1"/>
          <w:lang w:eastAsia="en-IN" w:bidi="bn-IN"/>
        </w:rPr>
        <w:t>ealth interventions are grounded in robust evidence and connected with the reducing adolescent tobacco use in the UK.  </w:t>
      </w:r>
    </w:p>
    <w:p w14:paraId="56079144" w14:textId="77777777" w:rsidR="00703950" w:rsidRPr="00584666" w:rsidRDefault="00703950" w:rsidP="00703950">
      <w:pPr>
        <w:pStyle w:val="Heading2"/>
        <w:rPr>
          <w:color w:val="000000" w:themeColor="text1"/>
          <w:lang w:eastAsia="en-IN" w:bidi="bn-IN"/>
        </w:rPr>
      </w:pPr>
      <w:bookmarkStart w:id="71" w:name="_Toc238549575"/>
      <w:r w:rsidRPr="00584666">
        <w:rPr>
          <w:color w:val="000000" w:themeColor="text1"/>
          <w:lang w:eastAsia="en-IN" w:bidi="bn-IN"/>
        </w:rPr>
        <w:t>4.6 Summary</w:t>
      </w:r>
      <w:bookmarkEnd w:id="71"/>
      <w:r w:rsidRPr="00584666">
        <w:rPr>
          <w:color w:val="000000" w:themeColor="text1"/>
          <w:lang w:eastAsia="en-IN" w:bidi="bn-IN"/>
        </w:rPr>
        <w:t> </w:t>
      </w:r>
    </w:p>
    <w:p w14:paraId="7B5CC28E" w14:textId="699C18B8" w:rsidR="00703950" w:rsidRPr="00584666" w:rsidRDefault="00703950" w:rsidP="00703950">
      <w:pPr>
        <w:rPr>
          <w:color w:val="000000" w:themeColor="text1"/>
          <w:lang w:eastAsia="en-IN" w:bidi="bn-IN"/>
        </w:rPr>
      </w:pPr>
      <w:r w:rsidRPr="00584666">
        <w:rPr>
          <w:color w:val="000000" w:themeColor="text1"/>
          <w:lang w:eastAsia="en-IN" w:bidi="bn-IN"/>
        </w:rPr>
        <w:t>From the above, it is summarized that a structured evaluation of evidence based underpinning adolescence tobacco control campaign has been done by using a critical appraisal tool. The quantitative studies are evaluated by using the CASP tool, which can easily identify strengths, limitations, and methodological appropriateness. The overall aim of the quantitative studies is to assess the impact of the tobacco awareness campaign on adolescents and cessation activities on quit rates. The chapter reflect the studies give valuable information about the campaign's effectiveness and limitation like dependents on self-reporting and regional specificity remaining. This highlights the requirement for more robust longitudinal research on the topic. </w:t>
      </w:r>
      <w:r w:rsidR="00862AFE" w:rsidRPr="00584666">
        <w:rPr>
          <w:color w:val="000000" w:themeColor="text1"/>
          <w:lang w:eastAsia="en-IN" w:bidi="bn-IN"/>
        </w:rPr>
        <w:t xml:space="preserve">The chapter 5 will contain the thematic analysis for the proper synthesizing of the data. </w:t>
      </w:r>
    </w:p>
    <w:p w14:paraId="30A0AE29" w14:textId="623FB964" w:rsidR="00703950" w:rsidRPr="00584666" w:rsidRDefault="00703950" w:rsidP="00703950">
      <w:pPr>
        <w:pStyle w:val="Heading1"/>
        <w:rPr>
          <w:color w:val="000000" w:themeColor="text1"/>
          <w:lang w:eastAsia="en-IN" w:bidi="bn-IN"/>
        </w:rPr>
      </w:pPr>
      <w:bookmarkStart w:id="72" w:name="_Toc238549576"/>
      <w:r w:rsidRPr="00584666">
        <w:rPr>
          <w:color w:val="000000" w:themeColor="text1"/>
          <w:lang w:eastAsia="en-IN" w:bidi="bn-IN"/>
        </w:rPr>
        <w:lastRenderedPageBreak/>
        <w:t>Chapter 5: Data analysis And Synthesis</w:t>
      </w:r>
      <w:bookmarkEnd w:id="72"/>
      <w:r w:rsidRPr="00584666">
        <w:rPr>
          <w:color w:val="000000" w:themeColor="text1"/>
          <w:lang w:eastAsia="en-IN" w:bidi="bn-IN"/>
        </w:rPr>
        <w:t> </w:t>
      </w:r>
    </w:p>
    <w:p w14:paraId="1F461604" w14:textId="77777777" w:rsidR="00703950" w:rsidRPr="00584666" w:rsidRDefault="00703950" w:rsidP="00703950">
      <w:pPr>
        <w:pStyle w:val="Heading2"/>
        <w:rPr>
          <w:color w:val="000000" w:themeColor="text1"/>
          <w:lang w:eastAsia="en-IN" w:bidi="bn-IN"/>
        </w:rPr>
      </w:pPr>
      <w:bookmarkStart w:id="73" w:name="_Toc238549577"/>
      <w:proofErr w:type="gramStart"/>
      <w:r w:rsidRPr="00584666">
        <w:rPr>
          <w:color w:val="000000" w:themeColor="text1"/>
          <w:lang w:eastAsia="en-IN" w:bidi="bn-IN"/>
        </w:rPr>
        <w:t>5.1  Introduction</w:t>
      </w:r>
      <w:proofErr w:type="gramEnd"/>
      <w:r w:rsidRPr="00584666">
        <w:rPr>
          <w:color w:val="000000" w:themeColor="text1"/>
          <w:lang w:eastAsia="en-IN" w:bidi="bn-IN"/>
        </w:rPr>
        <w:t xml:space="preserve"> to Chapter</w:t>
      </w:r>
      <w:bookmarkEnd w:id="73"/>
      <w:r w:rsidRPr="00584666">
        <w:rPr>
          <w:color w:val="000000" w:themeColor="text1"/>
          <w:lang w:eastAsia="en-IN" w:bidi="bn-IN"/>
        </w:rPr>
        <w:t> </w:t>
      </w:r>
    </w:p>
    <w:p w14:paraId="5EC756FE" w14:textId="66592630" w:rsidR="00703950" w:rsidRPr="00584666" w:rsidRDefault="00703950" w:rsidP="00703950">
      <w:pPr>
        <w:rPr>
          <w:color w:val="000000" w:themeColor="text1"/>
          <w:lang w:eastAsia="en-IN" w:bidi="bn-IN"/>
        </w:rPr>
      </w:pPr>
      <w:r w:rsidRPr="00584666">
        <w:rPr>
          <w:color w:val="000000" w:themeColor="text1"/>
          <w:lang w:eastAsia="en-IN" w:bidi="bn-IN"/>
        </w:rPr>
        <w:t xml:space="preserve">The chapter represents analysis and </w:t>
      </w:r>
      <w:r w:rsidR="00B611F8" w:rsidRPr="00584666">
        <w:rPr>
          <w:color w:val="000000" w:themeColor="text1"/>
          <w:lang w:eastAsia="en-IN" w:bidi="bn-IN"/>
        </w:rPr>
        <w:t xml:space="preserve">narrative </w:t>
      </w:r>
      <w:r w:rsidRPr="00584666">
        <w:rPr>
          <w:color w:val="000000" w:themeColor="text1"/>
          <w:lang w:eastAsia="en-IN" w:bidi="bn-IN"/>
        </w:rPr>
        <w:t>synthesis of data extracted from the included studies. The main aim of the chapter is to apply thematic analysis to identify patterns across different tobacco control interventions. The section starts by defining thematic analysis and by introducing the analytical framework incorporated. In addition, the following the characteristics of the identified studies, including the geographical context, methodological design, and target population. The data analysis tool that has been used for better research findings is also identified. The themes comparing and contrasting evidence from mass media campaigns, regional programs, and school-based interventions are also discussed in the following section.  </w:t>
      </w:r>
    </w:p>
    <w:p w14:paraId="20612950" w14:textId="77777777" w:rsidR="00703950" w:rsidRPr="00584666" w:rsidRDefault="00703950" w:rsidP="00703950">
      <w:pPr>
        <w:pStyle w:val="Heading2"/>
        <w:rPr>
          <w:color w:val="000000" w:themeColor="text1"/>
          <w:lang w:eastAsia="en-IN" w:bidi="bn-IN"/>
        </w:rPr>
      </w:pPr>
      <w:bookmarkStart w:id="74" w:name="_Toc238549578"/>
      <w:r w:rsidRPr="00584666">
        <w:rPr>
          <w:color w:val="000000" w:themeColor="text1"/>
          <w:lang w:eastAsia="en-IN" w:bidi="bn-IN"/>
        </w:rPr>
        <w:t>5.2 Thematic Analysis</w:t>
      </w:r>
      <w:bookmarkEnd w:id="74"/>
      <w:r w:rsidRPr="00584666">
        <w:rPr>
          <w:color w:val="000000" w:themeColor="text1"/>
          <w:lang w:eastAsia="en-IN" w:bidi="bn-IN"/>
        </w:rPr>
        <w:t> </w:t>
      </w:r>
    </w:p>
    <w:p w14:paraId="4A7AB023" w14:textId="77777777" w:rsidR="00703950" w:rsidRPr="00584666" w:rsidRDefault="00703950" w:rsidP="00703950">
      <w:pPr>
        <w:rPr>
          <w:color w:val="000000" w:themeColor="text1"/>
          <w:lang w:eastAsia="en-IN" w:bidi="bn-IN"/>
        </w:rPr>
      </w:pPr>
      <w:r w:rsidRPr="00584666">
        <w:rPr>
          <w:color w:val="000000" w:themeColor="text1"/>
          <w:lang w:eastAsia="en-IN" w:bidi="bn-IN"/>
        </w:rPr>
        <w:t>Thematic analysis is a qualitative method that helps in identifying, analysing, and interpreting patterns within the data (Littlewood and Gardner, 2026). Thematic analysis is commonly applied to identifying meaning, experience, and perspective in diverse sources. When thematic analysis is employed in a systematic literature review, the process involves developing a synthesis by analysing secondary data drawn from published studies instead of primary fieldwork (Nguyen-Trung, 2026). Its strength lies in research to integrate findings in a heterogeneous evidence base. Although it is traditionally connected to qualitative studies, thematic analysis can also be applied to quantitative studies by categorising outcomes, interventions, and contextual factors. This helps in meaningful synthesis of numerical findings. </w:t>
      </w:r>
    </w:p>
    <w:p w14:paraId="5FC412E4" w14:textId="77777777" w:rsidR="00703950" w:rsidRPr="00584666" w:rsidRDefault="00703950" w:rsidP="00703950">
      <w:pPr>
        <w:pStyle w:val="Heading2"/>
        <w:rPr>
          <w:color w:val="000000" w:themeColor="text1"/>
          <w:lang w:eastAsia="en-IN" w:bidi="bn-IN"/>
        </w:rPr>
      </w:pPr>
      <w:bookmarkStart w:id="75" w:name="_Toc238549579"/>
      <w:r w:rsidRPr="00584666">
        <w:rPr>
          <w:color w:val="000000" w:themeColor="text1"/>
          <w:lang w:eastAsia="en-IN" w:bidi="bn-IN"/>
        </w:rPr>
        <w:t>5.3 Data analysis tool</w:t>
      </w:r>
      <w:bookmarkEnd w:id="75"/>
      <w:r w:rsidRPr="00584666">
        <w:rPr>
          <w:color w:val="000000" w:themeColor="text1"/>
          <w:lang w:eastAsia="en-IN" w:bidi="bn-IN"/>
        </w:rPr>
        <w:t> </w:t>
      </w:r>
    </w:p>
    <w:p w14:paraId="0015AF6A" w14:textId="77777777" w:rsidR="00703950" w:rsidRPr="00584666" w:rsidRDefault="00703950" w:rsidP="00703950">
      <w:pPr>
        <w:rPr>
          <w:color w:val="000000" w:themeColor="text1"/>
          <w:lang w:eastAsia="en-IN" w:bidi="bn-IN"/>
        </w:rPr>
      </w:pPr>
      <w:r w:rsidRPr="00584666">
        <w:rPr>
          <w:color w:val="000000" w:themeColor="text1"/>
          <w:lang w:eastAsia="en-IN" w:bidi="bn-IN"/>
        </w:rPr>
        <w:t>For the systematic review, the thematic analysis Framework proposed by Braun and Clarke (2006) has been adopted. The framework gives a clear step-by-step process for identifying, analysing, and reporting patterns within data. The stream of confirming methodological constructiveness of the overall research. The thematic analysis by Braun and Clarke (2006) involves familiarization with the data, developing initial codes, searching for themes, reviewing and refining themes, and lastly producing coherent negative (McManus, 2026). The importance of the framework depends on offering a structured but flexible approach that accommodates diversified study designs and outcomes. By applying the framework, the synthesis of findings across heterogeneous tobacco control interventions becomes systematic.  </w:t>
      </w:r>
    </w:p>
    <w:p w14:paraId="5AF72F47" w14:textId="77777777" w:rsidR="00703950" w:rsidRPr="00584666" w:rsidRDefault="00703950" w:rsidP="00703950">
      <w:pPr>
        <w:pStyle w:val="Heading2"/>
        <w:rPr>
          <w:color w:val="000000" w:themeColor="text1"/>
          <w:lang w:eastAsia="en-IN" w:bidi="bn-IN"/>
        </w:rPr>
      </w:pPr>
      <w:r w:rsidRPr="00584666">
        <w:rPr>
          <w:color w:val="000000" w:themeColor="text1"/>
          <w:lang w:eastAsia="en-IN" w:bidi="bn-IN"/>
        </w:rPr>
        <w:lastRenderedPageBreak/>
        <w:t> </w:t>
      </w:r>
      <w:bookmarkStart w:id="76" w:name="_Toc238549580"/>
      <w:r w:rsidRPr="00584666">
        <w:rPr>
          <w:color w:val="000000" w:themeColor="text1"/>
          <w:lang w:eastAsia="en-IN" w:bidi="bn-IN"/>
        </w:rPr>
        <w:t>5.4 Characteristics of the identified studies</w:t>
      </w:r>
      <w:bookmarkEnd w:id="76"/>
      <w:r w:rsidRPr="00584666">
        <w:rPr>
          <w:color w:val="000000" w:themeColor="text1"/>
          <w:lang w:eastAsia="en-IN" w:bidi="bn-IN"/>
        </w:rPr>
        <w:t> </w:t>
      </w:r>
    </w:p>
    <w:p w14:paraId="57DD925B" w14:textId="396EE5BE" w:rsidR="00703950" w:rsidRPr="00584666" w:rsidRDefault="00703950" w:rsidP="00703950">
      <w:pPr>
        <w:rPr>
          <w:color w:val="000000" w:themeColor="text1"/>
          <w:lang w:eastAsia="en-IN" w:bidi="bn-IN"/>
        </w:rPr>
      </w:pPr>
      <w:r w:rsidRPr="00584666">
        <w:rPr>
          <w:color w:val="000000" w:themeColor="text1"/>
          <w:lang w:eastAsia="en-IN" w:bidi="bn-IN"/>
        </w:rPr>
        <w:t xml:space="preserve">Five studies included in the systematic literature review originated from </w:t>
      </w:r>
      <w:r w:rsidR="00133B6C" w:rsidRPr="00584666">
        <w:rPr>
          <w:color w:val="000000" w:themeColor="text1"/>
          <w:lang w:eastAsia="en-IN" w:bidi="bn-IN"/>
        </w:rPr>
        <w:t>one</w:t>
      </w:r>
      <w:r w:rsidRPr="00584666">
        <w:rPr>
          <w:color w:val="000000" w:themeColor="text1"/>
          <w:lang w:eastAsia="en-IN" w:bidi="bn-IN"/>
        </w:rPr>
        <w:t xml:space="preserve"> primary national </w:t>
      </w:r>
      <w:r w:rsidR="00133B6C" w:rsidRPr="00584666">
        <w:rPr>
          <w:color w:val="000000" w:themeColor="text1"/>
          <w:lang w:eastAsia="en-IN" w:bidi="bn-IN"/>
        </w:rPr>
        <w:t>context</w:t>
      </w:r>
      <w:r w:rsidRPr="00584666">
        <w:rPr>
          <w:color w:val="000000" w:themeColor="text1"/>
          <w:lang w:eastAsia="en-IN" w:bidi="bn-IN"/>
        </w:rPr>
        <w:t xml:space="preserve">: England. Among these, three originated in England. Kuipers </w:t>
      </w:r>
      <w:r w:rsidRPr="00584666">
        <w:rPr>
          <w:i/>
          <w:iCs/>
          <w:color w:val="000000" w:themeColor="text1"/>
          <w:lang w:eastAsia="en-IN" w:bidi="bn-IN"/>
        </w:rPr>
        <w:t>et al.</w:t>
      </w:r>
      <w:r w:rsidRPr="00584666">
        <w:rPr>
          <w:color w:val="000000" w:themeColor="text1"/>
          <w:lang w:eastAsia="en-IN" w:bidi="bn-IN"/>
        </w:rPr>
        <w:t xml:space="preserve"> (2020) analysed the Stoptober national cessation campaign; Jackson </w:t>
      </w:r>
      <w:r w:rsidRPr="00584666">
        <w:rPr>
          <w:i/>
          <w:iCs/>
          <w:color w:val="000000" w:themeColor="text1"/>
          <w:lang w:eastAsia="en-IN" w:bidi="bn-IN"/>
        </w:rPr>
        <w:t>et al.</w:t>
      </w:r>
      <w:r w:rsidRPr="00584666">
        <w:rPr>
          <w:color w:val="000000" w:themeColor="text1"/>
          <w:lang w:eastAsia="en-IN" w:bidi="bn-IN"/>
        </w:rPr>
        <w:t xml:space="preserve"> (2024) identified the regional Making Smoking History programme in Greater Manchester;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 xml:space="preserve">et al. </w:t>
      </w:r>
      <w:r w:rsidRPr="00584666">
        <w:rPr>
          <w:color w:val="000000" w:themeColor="text1"/>
          <w:lang w:eastAsia="en-IN" w:bidi="bn-IN"/>
        </w:rPr>
        <w:t>(2017) examined the impact of the point</w:t>
      </w:r>
      <w:r w:rsidRPr="00584666">
        <w:rPr>
          <w:color w:val="000000" w:themeColor="text1"/>
          <w:lang w:eastAsia="en-IN" w:bidi="bn-IN"/>
        </w:rPr>
        <w:noBreakHyphen/>
        <w:t>of</w:t>
      </w:r>
      <w:r w:rsidRPr="00584666">
        <w:rPr>
          <w:color w:val="000000" w:themeColor="text1"/>
          <w:lang w:eastAsia="en-IN" w:bidi="bn-IN"/>
        </w:rPr>
        <w:noBreakHyphen/>
        <w:t xml:space="preserve">sale display ban on adolescent smoking susceptibility.  The 4th study, by Szatkowski </w:t>
      </w:r>
      <w:r w:rsidRPr="00584666">
        <w:rPr>
          <w:i/>
          <w:iCs/>
          <w:color w:val="000000" w:themeColor="text1"/>
          <w:lang w:eastAsia="en-IN" w:bidi="bn-IN"/>
        </w:rPr>
        <w:t xml:space="preserve">et al. </w:t>
      </w:r>
      <w:r w:rsidRPr="00584666">
        <w:rPr>
          <w:color w:val="000000" w:themeColor="text1"/>
          <w:lang w:eastAsia="en-IN" w:bidi="bn-IN"/>
        </w:rPr>
        <w:t xml:space="preserve">(2017), originated in England and identified a school-based educational intervention exposing students to tobacco industry practices. Slocum </w:t>
      </w:r>
      <w:r w:rsidRPr="00584666">
        <w:rPr>
          <w:i/>
          <w:iCs/>
          <w:color w:val="000000" w:themeColor="text1"/>
          <w:lang w:eastAsia="en-IN" w:bidi="bn-IN"/>
        </w:rPr>
        <w:t>et al.</w:t>
      </w:r>
      <w:r w:rsidRPr="00584666">
        <w:rPr>
          <w:color w:val="000000" w:themeColor="text1"/>
          <w:lang w:eastAsia="en-IN" w:bidi="bn-IN"/>
        </w:rPr>
        <w:t xml:space="preserve"> (2022) conducted the research in the United States and analysed data from the Former Smokers media campaign targeting youth smoking behaviours and attitudes. The methodological studies have incorporated diverse designs, including quasi</w:t>
      </w:r>
      <w:r w:rsidRPr="00584666">
        <w:rPr>
          <w:color w:val="000000" w:themeColor="text1"/>
          <w:lang w:eastAsia="en-IN" w:bidi="bn-IN"/>
        </w:rPr>
        <w:noBreakHyphen/>
        <w:t>experimental, time</w:t>
      </w:r>
      <w:r w:rsidRPr="00584666">
        <w:rPr>
          <w:color w:val="000000" w:themeColor="text1"/>
          <w:lang w:eastAsia="en-IN" w:bidi="bn-IN"/>
        </w:rPr>
        <w:noBreakHyphen/>
        <w:t>series, mixed</w:t>
      </w:r>
      <w:r w:rsidRPr="00584666">
        <w:rPr>
          <w:color w:val="000000" w:themeColor="text1"/>
          <w:lang w:eastAsia="en-IN" w:bidi="bn-IN"/>
        </w:rPr>
        <w:noBreakHyphen/>
        <w:t>methods, and cohort approaches. This highlights the diversified tobacco control evaluation strategies. Collectively, 5 studies give evidence on the mass media campaign and regional program with educational intervention and regulatory measures. </w:t>
      </w:r>
    </w:p>
    <w:p w14:paraId="6A44932F" w14:textId="77777777" w:rsidR="00703950" w:rsidRPr="00584666" w:rsidRDefault="00703950" w:rsidP="00703950">
      <w:pPr>
        <w:pStyle w:val="Heading2"/>
        <w:rPr>
          <w:color w:val="000000" w:themeColor="text1"/>
          <w:lang w:eastAsia="en-IN" w:bidi="bn-IN"/>
        </w:rPr>
      </w:pPr>
      <w:bookmarkStart w:id="77" w:name="_Toc238549581"/>
      <w:r w:rsidRPr="00584666">
        <w:rPr>
          <w:color w:val="000000" w:themeColor="text1"/>
          <w:lang w:eastAsia="en-IN" w:bidi="bn-IN"/>
        </w:rPr>
        <w:t>5.5 Emerging Themes from included studies</w:t>
      </w:r>
      <w:bookmarkEnd w:id="77"/>
      <w:r w:rsidRPr="00584666">
        <w:rPr>
          <w:color w:val="000000" w:themeColor="text1"/>
          <w:lang w:eastAsia="en-IN" w:bidi="bn-IN"/>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6315"/>
        <w:gridCol w:w="2704"/>
      </w:tblGrid>
      <w:tr w:rsidR="00703950" w:rsidRPr="00584666" w14:paraId="075CEF5A"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100" w:type="dxa"/>
              <w:bottom w:w="0" w:type="dxa"/>
              <w:right w:w="100" w:type="dxa"/>
            </w:tcMar>
            <w:hideMark/>
          </w:tcPr>
          <w:p w14:paraId="63CF6204" w14:textId="77777777" w:rsidR="00703950" w:rsidRPr="00584666" w:rsidRDefault="00703950" w:rsidP="00703950">
            <w:pPr>
              <w:rPr>
                <w:color w:val="000000" w:themeColor="text1"/>
                <w:lang w:eastAsia="en-IN" w:bidi="bn-IN"/>
              </w:rPr>
            </w:pPr>
            <w:r w:rsidRPr="00584666">
              <w:rPr>
                <w:b/>
                <w:bCs/>
                <w:color w:val="000000" w:themeColor="text1"/>
                <w:lang w:eastAsia="en-IN" w:bidi="bn-IN"/>
              </w:rPr>
              <w:t>Themes</w:t>
            </w:r>
          </w:p>
        </w:tc>
        <w:tc>
          <w:tcPr>
            <w:tcW w:w="1499" w:type="pct"/>
            <w:tcBorders>
              <w:top w:val="single" w:sz="4" w:space="0" w:color="000000"/>
              <w:left w:val="single" w:sz="4" w:space="0" w:color="000000"/>
              <w:bottom w:val="single" w:sz="4" w:space="0" w:color="000000"/>
              <w:right w:val="single" w:sz="4" w:space="0" w:color="000000"/>
            </w:tcBorders>
            <w:shd w:val="clear" w:color="auto" w:fill="D6E3BC" w:themeFill="accent3" w:themeFillTint="66"/>
            <w:tcMar>
              <w:top w:w="0" w:type="dxa"/>
              <w:left w:w="100" w:type="dxa"/>
              <w:bottom w:w="0" w:type="dxa"/>
              <w:right w:w="100" w:type="dxa"/>
            </w:tcMar>
            <w:hideMark/>
          </w:tcPr>
          <w:p w14:paraId="25F01B88" w14:textId="77777777" w:rsidR="00703950" w:rsidRPr="00584666" w:rsidRDefault="00703950" w:rsidP="00703950">
            <w:pPr>
              <w:rPr>
                <w:color w:val="000000" w:themeColor="text1"/>
                <w:lang w:eastAsia="en-IN" w:bidi="bn-IN"/>
              </w:rPr>
            </w:pPr>
            <w:r w:rsidRPr="00584666">
              <w:rPr>
                <w:b/>
                <w:bCs/>
                <w:color w:val="000000" w:themeColor="text1"/>
                <w:lang w:eastAsia="en-IN" w:bidi="bn-IN"/>
              </w:rPr>
              <w:t>Authors of the Article where it was extracted</w:t>
            </w:r>
          </w:p>
        </w:tc>
      </w:tr>
      <w:tr w:rsidR="00703950" w:rsidRPr="00584666" w14:paraId="70E82E09"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356F2FD" w14:textId="77777777" w:rsidR="00703950" w:rsidRPr="00584666" w:rsidRDefault="00703950" w:rsidP="00703950">
            <w:pPr>
              <w:rPr>
                <w:color w:val="000000" w:themeColor="text1"/>
                <w:lang w:eastAsia="en-IN" w:bidi="bn-IN"/>
              </w:rPr>
            </w:pPr>
            <w:r w:rsidRPr="00584666">
              <w:rPr>
                <w:color w:val="000000" w:themeColor="text1"/>
                <w:lang w:eastAsia="en-IN" w:bidi="bn-IN"/>
              </w:rPr>
              <w:t>Theme 1: Stoptober is extremely effective in boosting quit attempts among UK teenagers </w:t>
            </w:r>
          </w:p>
        </w:tc>
        <w:tc>
          <w:tcPr>
            <w:tcW w:w="149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9B49C98"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Kuipers </w:t>
            </w:r>
            <w:r w:rsidRPr="00584666">
              <w:rPr>
                <w:i/>
                <w:iCs/>
                <w:color w:val="000000" w:themeColor="text1"/>
                <w:lang w:eastAsia="en-IN" w:bidi="bn-IN"/>
              </w:rPr>
              <w:t>et al.</w:t>
            </w:r>
            <w:r w:rsidRPr="00584666">
              <w:rPr>
                <w:color w:val="000000" w:themeColor="text1"/>
                <w:lang w:eastAsia="en-IN" w:bidi="bn-IN"/>
              </w:rPr>
              <w:t xml:space="preserve"> (2020)</w:t>
            </w:r>
          </w:p>
        </w:tc>
      </w:tr>
      <w:tr w:rsidR="00703950" w:rsidRPr="00584666" w14:paraId="68DDC0F2"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3AFFAA" w14:textId="77777777" w:rsidR="00703950" w:rsidRPr="00584666" w:rsidRDefault="00703950" w:rsidP="00703950">
            <w:pPr>
              <w:rPr>
                <w:color w:val="000000" w:themeColor="text1"/>
                <w:lang w:eastAsia="en-IN" w:bidi="bn-IN"/>
              </w:rPr>
            </w:pPr>
            <w:r w:rsidRPr="00584666">
              <w:rPr>
                <w:color w:val="000000" w:themeColor="text1"/>
                <w:lang w:eastAsia="en-IN" w:bidi="bn-IN"/>
              </w:rPr>
              <w:t>Theme 2: Regional programmes' importance to sustained, community</w:t>
            </w:r>
            <w:r w:rsidRPr="00584666">
              <w:rPr>
                <w:color w:val="000000" w:themeColor="text1"/>
                <w:lang w:eastAsia="en-IN" w:bidi="bn-IN"/>
              </w:rPr>
              <w:noBreakHyphen/>
              <w:t>level interventions in decreasing smoking prevalence among adolescents </w:t>
            </w:r>
          </w:p>
        </w:tc>
        <w:tc>
          <w:tcPr>
            <w:tcW w:w="149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06EE1EA"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Jackson </w:t>
            </w:r>
            <w:r w:rsidRPr="00584666">
              <w:rPr>
                <w:i/>
                <w:iCs/>
                <w:color w:val="000000" w:themeColor="text1"/>
                <w:lang w:eastAsia="en-IN" w:bidi="bn-IN"/>
              </w:rPr>
              <w:t>et al.</w:t>
            </w:r>
            <w:r w:rsidRPr="00584666">
              <w:rPr>
                <w:color w:val="000000" w:themeColor="text1"/>
                <w:lang w:eastAsia="en-IN" w:bidi="bn-IN"/>
              </w:rPr>
              <w:t xml:space="preserve"> (2024) </w:t>
            </w:r>
          </w:p>
        </w:tc>
      </w:tr>
      <w:tr w:rsidR="00703950" w:rsidRPr="00584666" w14:paraId="3EE7D28C"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E3FF655" w14:textId="77777777" w:rsidR="00703950" w:rsidRPr="00584666" w:rsidRDefault="00703950" w:rsidP="00703950">
            <w:pPr>
              <w:rPr>
                <w:color w:val="000000" w:themeColor="text1"/>
                <w:lang w:eastAsia="en-IN" w:bidi="bn-IN"/>
              </w:rPr>
            </w:pPr>
            <w:r w:rsidRPr="00584666">
              <w:rPr>
                <w:color w:val="000000" w:themeColor="text1"/>
                <w:lang w:eastAsia="en-IN" w:bidi="bn-IN"/>
              </w:rPr>
              <w:t>Theme 3: School</w:t>
            </w:r>
            <w:r w:rsidRPr="00584666">
              <w:rPr>
                <w:color w:val="000000" w:themeColor="text1"/>
                <w:lang w:eastAsia="en-IN" w:bidi="bn-IN"/>
              </w:rPr>
              <w:noBreakHyphen/>
              <w:t>based educational interventions promote awareness and reduce susceptibility to tobacco </w:t>
            </w:r>
          </w:p>
        </w:tc>
        <w:tc>
          <w:tcPr>
            <w:tcW w:w="149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D9DC5E" w14:textId="77777777" w:rsidR="00703950" w:rsidRPr="00584666" w:rsidRDefault="00703950" w:rsidP="00703950">
            <w:pPr>
              <w:rPr>
                <w:color w:val="000000" w:themeColor="text1"/>
                <w:lang w:eastAsia="en-IN" w:bidi="bn-IN"/>
              </w:rPr>
            </w:pPr>
            <w:r w:rsidRPr="00584666">
              <w:rPr>
                <w:color w:val="000000" w:themeColor="text1"/>
                <w:lang w:eastAsia="en-IN" w:bidi="bn-IN"/>
              </w:rPr>
              <w:t>Szatkowski</w:t>
            </w:r>
            <w:r w:rsidRPr="00584666">
              <w:rPr>
                <w:i/>
                <w:iCs/>
                <w:color w:val="000000" w:themeColor="text1"/>
                <w:lang w:eastAsia="en-IN" w:bidi="bn-IN"/>
              </w:rPr>
              <w:t xml:space="preserve"> et al.</w:t>
            </w:r>
            <w:r w:rsidRPr="00584666">
              <w:rPr>
                <w:color w:val="000000" w:themeColor="text1"/>
                <w:lang w:eastAsia="en-IN" w:bidi="bn-IN"/>
              </w:rPr>
              <w:t xml:space="preserve"> (2017) </w:t>
            </w:r>
          </w:p>
        </w:tc>
      </w:tr>
      <w:tr w:rsidR="00703950" w:rsidRPr="00584666" w14:paraId="4289B5FE"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851AE0" w14:textId="77777777" w:rsidR="00703950" w:rsidRPr="00584666" w:rsidRDefault="00703950" w:rsidP="00703950">
            <w:pPr>
              <w:rPr>
                <w:color w:val="000000" w:themeColor="text1"/>
                <w:lang w:eastAsia="en-IN" w:bidi="bn-IN"/>
              </w:rPr>
            </w:pPr>
            <w:r w:rsidRPr="00584666">
              <w:rPr>
                <w:color w:val="000000" w:themeColor="text1"/>
                <w:lang w:eastAsia="en-IN" w:bidi="bn-IN"/>
              </w:rPr>
              <w:t>Theme 4: Emotional resonance is significant in media campaigns for shaping adolescent anti</w:t>
            </w:r>
            <w:r w:rsidRPr="00584666">
              <w:rPr>
                <w:color w:val="000000" w:themeColor="text1"/>
                <w:lang w:eastAsia="en-IN" w:bidi="bn-IN"/>
              </w:rPr>
              <w:noBreakHyphen/>
              <w:t>tobacco attitudes and behaviours</w:t>
            </w:r>
          </w:p>
        </w:tc>
        <w:tc>
          <w:tcPr>
            <w:tcW w:w="149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64F14C"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Slocum </w:t>
            </w:r>
            <w:r w:rsidRPr="00584666">
              <w:rPr>
                <w:i/>
                <w:iCs/>
                <w:color w:val="000000" w:themeColor="text1"/>
                <w:lang w:eastAsia="en-IN" w:bidi="bn-IN"/>
              </w:rPr>
              <w:t>et al.</w:t>
            </w:r>
            <w:r w:rsidRPr="00584666">
              <w:rPr>
                <w:color w:val="000000" w:themeColor="text1"/>
                <w:lang w:eastAsia="en-IN" w:bidi="bn-IN"/>
              </w:rPr>
              <w:t xml:space="preserve"> (2022) </w:t>
            </w:r>
          </w:p>
        </w:tc>
      </w:tr>
      <w:tr w:rsidR="00703950" w:rsidRPr="00584666" w14:paraId="056F807F" w14:textId="77777777" w:rsidTr="00703950">
        <w:trPr>
          <w:trHeight w:val="495"/>
          <w:jc w:val="center"/>
        </w:trPr>
        <w:tc>
          <w:tcPr>
            <w:tcW w:w="350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817B2C2" w14:textId="77777777" w:rsidR="00703950" w:rsidRPr="00584666" w:rsidRDefault="00703950" w:rsidP="00703950">
            <w:pPr>
              <w:rPr>
                <w:color w:val="000000" w:themeColor="text1"/>
                <w:lang w:eastAsia="en-IN" w:bidi="bn-IN"/>
              </w:rPr>
            </w:pPr>
            <w:r w:rsidRPr="00584666">
              <w:rPr>
                <w:color w:val="000000" w:themeColor="text1"/>
                <w:lang w:eastAsia="en-IN" w:bidi="bn-IN"/>
              </w:rPr>
              <w:lastRenderedPageBreak/>
              <w:t>Theme 5: Regulatory measures are a major strategy that can be taken for decreasing adolescent exposure and susceptibility to smoking uptake</w:t>
            </w:r>
          </w:p>
        </w:tc>
        <w:tc>
          <w:tcPr>
            <w:tcW w:w="1499"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0317C05" w14:textId="77777777" w:rsidR="00703950" w:rsidRPr="00584666" w:rsidRDefault="00703950" w:rsidP="00703950">
            <w:pPr>
              <w:rPr>
                <w:color w:val="000000" w:themeColor="text1"/>
                <w:lang w:eastAsia="en-IN" w:bidi="bn-IN"/>
              </w:rPr>
            </w:pP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w:t>
            </w:r>
          </w:p>
        </w:tc>
      </w:tr>
    </w:tbl>
    <w:p w14:paraId="21A12FDA" w14:textId="77777777" w:rsidR="00703950" w:rsidRPr="00584666" w:rsidRDefault="00703950" w:rsidP="006A251E">
      <w:pPr>
        <w:pStyle w:val="Heading5"/>
        <w:rPr>
          <w:color w:val="000000" w:themeColor="text1"/>
        </w:rPr>
      </w:pPr>
      <w:bookmarkStart w:id="78" w:name="_Toc237281338"/>
      <w:r w:rsidRPr="00584666">
        <w:rPr>
          <w:color w:val="000000" w:themeColor="text1"/>
        </w:rPr>
        <w:t>Table 5.1: Themes</w:t>
      </w:r>
      <w:bookmarkEnd w:id="78"/>
    </w:p>
    <w:p w14:paraId="0539691E" w14:textId="0E2F06A1" w:rsidR="00703950" w:rsidRPr="00584666" w:rsidRDefault="00703950" w:rsidP="00703950">
      <w:pPr>
        <w:jc w:val="center"/>
        <w:rPr>
          <w:color w:val="000000" w:themeColor="text1"/>
          <w:lang w:eastAsia="en-IN" w:bidi="bn-IN"/>
        </w:rPr>
      </w:pPr>
      <w:r w:rsidRPr="00584666">
        <w:rPr>
          <w:color w:val="000000" w:themeColor="text1"/>
          <w:lang w:eastAsia="en-IN" w:bidi="bn-IN"/>
        </w:rPr>
        <w:t>(Source: Self-developed)</w:t>
      </w:r>
    </w:p>
    <w:p w14:paraId="3FB58A62" w14:textId="77777777" w:rsidR="00703950" w:rsidRPr="00584666" w:rsidRDefault="00703950" w:rsidP="00703950">
      <w:pPr>
        <w:rPr>
          <w:color w:val="000000" w:themeColor="text1"/>
          <w:lang w:eastAsia="en-IN" w:bidi="bn-IN"/>
        </w:rPr>
      </w:pPr>
      <w:r w:rsidRPr="00584666">
        <w:rPr>
          <w:b/>
          <w:bCs/>
          <w:i/>
          <w:iCs/>
          <w:color w:val="000000" w:themeColor="text1"/>
          <w:lang w:eastAsia="en-IN" w:bidi="bn-IN"/>
        </w:rPr>
        <w:t>Theme 1: Stoptober is extremely effective in boosting quit attempts among UK teenagers</w:t>
      </w:r>
    </w:p>
    <w:p w14:paraId="328AB080" w14:textId="20EDDB7D" w:rsidR="00703950" w:rsidRPr="00584666" w:rsidRDefault="00703950" w:rsidP="00703950">
      <w:pPr>
        <w:rPr>
          <w:color w:val="000000" w:themeColor="text1"/>
          <w:lang w:eastAsia="en-IN" w:bidi="bn-IN"/>
        </w:rPr>
      </w:pPr>
      <w:r w:rsidRPr="00584666">
        <w:rPr>
          <w:color w:val="000000" w:themeColor="text1"/>
          <w:lang w:eastAsia="en-IN" w:bidi="bn-IN"/>
        </w:rPr>
        <w:t>The effectiveness of the mass media smoking cessation campaigns has been identified within the UK tobacco control research. The campaigns, like Stoptober highlighting one of the most prominent mass media campaigns across different nationalities (Fincham-Campbell</w:t>
      </w:r>
      <w:r w:rsidRPr="00584666">
        <w:rPr>
          <w:i/>
          <w:iCs/>
          <w:color w:val="000000" w:themeColor="text1"/>
          <w:lang w:eastAsia="en-IN" w:bidi="bn-IN"/>
        </w:rPr>
        <w:t xml:space="preserve"> et al. </w:t>
      </w:r>
      <w:r w:rsidRPr="00584666">
        <w:rPr>
          <w:color w:val="000000" w:themeColor="text1"/>
          <w:lang w:eastAsia="en-IN" w:bidi="bn-IN"/>
        </w:rPr>
        <w:t xml:space="preserve">2026). The Stoptober target smokers of all ages instead of teenagers specifically. There is evidence that suggests that campaigns promoting cessation and demoralising smoking can positively impact the young population.  Kuipers </w:t>
      </w:r>
      <w:r w:rsidRPr="00584666">
        <w:rPr>
          <w:i/>
          <w:iCs/>
          <w:color w:val="000000" w:themeColor="text1"/>
          <w:lang w:eastAsia="en-IN" w:bidi="bn-IN"/>
        </w:rPr>
        <w:t xml:space="preserve">et al. </w:t>
      </w:r>
      <w:r w:rsidRPr="00584666">
        <w:rPr>
          <w:color w:val="000000" w:themeColor="text1"/>
          <w:lang w:eastAsia="en-IN" w:bidi="bn-IN"/>
        </w:rPr>
        <w:t>(2020) highlighted that the Stoptober campaign significantly increased quit attempts among smokers in England between 2012 and 2017. </w:t>
      </w:r>
    </w:p>
    <w:p w14:paraId="0DA1E709" w14:textId="011F9796" w:rsidR="00703950" w:rsidRPr="00584666" w:rsidRDefault="00373681" w:rsidP="00703950">
      <w:pPr>
        <w:jc w:val="center"/>
        <w:rPr>
          <w:color w:val="000000" w:themeColor="text1"/>
          <w:lang w:eastAsia="en-IN" w:bidi="bn-IN"/>
        </w:rPr>
      </w:pPr>
      <w:r w:rsidRPr="00584666">
        <w:rPr>
          <w:noProof/>
          <w:color w:val="000000" w:themeColor="text1"/>
        </w:rPr>
        <w:drawing>
          <wp:inline distT="0" distB="0" distL="0" distR="0" wp14:anchorId="0F6FEBE8" wp14:editId="6287B2C3">
            <wp:extent cx="5733415" cy="2511425"/>
            <wp:effectExtent l="0" t="0" r="635" b="3175"/>
            <wp:docPr id="2074375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3415" cy="2511425"/>
                    </a:xfrm>
                    <a:prstGeom prst="rect">
                      <a:avLst/>
                    </a:prstGeom>
                    <a:noFill/>
                    <a:ln>
                      <a:noFill/>
                    </a:ln>
                  </pic:spPr>
                </pic:pic>
              </a:graphicData>
            </a:graphic>
          </wp:inline>
        </w:drawing>
      </w:r>
    </w:p>
    <w:p w14:paraId="1728F128" w14:textId="1CC7CF3C" w:rsidR="00703950" w:rsidRPr="00584666" w:rsidRDefault="00703950" w:rsidP="006A251E">
      <w:pPr>
        <w:pStyle w:val="Heading4"/>
        <w:rPr>
          <w:color w:val="000000" w:themeColor="text1"/>
          <w:lang w:eastAsia="en-IN" w:bidi="bn-IN"/>
        </w:rPr>
      </w:pPr>
      <w:bookmarkStart w:id="79" w:name="_Toc238547145"/>
      <w:r w:rsidRPr="00584666">
        <w:rPr>
          <w:color w:val="000000" w:themeColor="text1"/>
          <w:lang w:eastAsia="en-IN" w:bidi="bn-IN"/>
        </w:rPr>
        <w:t>Figure 5.1: Quit rate of smoking</w:t>
      </w:r>
      <w:bookmarkEnd w:id="79"/>
    </w:p>
    <w:p w14:paraId="18B83771" w14:textId="77777777" w:rsidR="00703950" w:rsidRPr="00584666" w:rsidRDefault="00703950" w:rsidP="00703950">
      <w:pPr>
        <w:jc w:val="center"/>
        <w:rPr>
          <w:color w:val="000000" w:themeColor="text1"/>
          <w:lang w:eastAsia="en-IN" w:bidi="bn-IN"/>
        </w:rPr>
      </w:pPr>
      <w:r w:rsidRPr="00584666">
        <w:rPr>
          <w:color w:val="000000" w:themeColor="text1"/>
          <w:lang w:eastAsia="en-IN" w:bidi="bn-IN"/>
        </w:rPr>
        <w:t xml:space="preserve">(Source: Kuipers </w:t>
      </w:r>
      <w:r w:rsidRPr="00584666">
        <w:rPr>
          <w:i/>
          <w:iCs/>
          <w:color w:val="000000" w:themeColor="text1"/>
          <w:lang w:eastAsia="en-IN" w:bidi="bn-IN"/>
        </w:rPr>
        <w:t xml:space="preserve">et al. </w:t>
      </w:r>
      <w:r w:rsidRPr="00584666">
        <w:rPr>
          <w:color w:val="000000" w:themeColor="text1"/>
          <w:lang w:eastAsia="en-IN" w:bidi="bn-IN"/>
        </w:rPr>
        <w:t>2020)</w:t>
      </w:r>
    </w:p>
    <w:p w14:paraId="6E33AE75" w14:textId="10973BB3" w:rsidR="00703950" w:rsidRPr="00584666" w:rsidRDefault="00703950" w:rsidP="00703950">
      <w:pPr>
        <w:rPr>
          <w:color w:val="000000" w:themeColor="text1"/>
          <w:lang w:eastAsia="en-IN" w:bidi="bn-IN"/>
        </w:rPr>
      </w:pPr>
      <w:r w:rsidRPr="00584666">
        <w:rPr>
          <w:color w:val="000000" w:themeColor="text1"/>
          <w:lang w:eastAsia="en-IN" w:bidi="bn-IN"/>
        </w:rPr>
        <w:t>The study used a quasi-experimental and repeat cross section and design and data from the nationally representative Smoking Toolkit Study. The researcher here has found that quit attempts increase by approximately 15% during camping time compared with other months</w:t>
      </w:r>
      <w:r w:rsidR="00373681" w:rsidRPr="00584666">
        <w:rPr>
          <w:color w:val="000000" w:themeColor="text1"/>
          <w:lang w:eastAsia="en-IN" w:bidi="bn-IN"/>
        </w:rPr>
        <w:t xml:space="preserve"> </w:t>
      </w:r>
      <w:r w:rsidRPr="00584666">
        <w:rPr>
          <w:color w:val="000000" w:themeColor="text1"/>
          <w:lang w:eastAsia="en-IN" w:bidi="bn-IN"/>
        </w:rPr>
        <w:lastRenderedPageBreak/>
        <w:t xml:space="preserve">(Kuipers </w:t>
      </w:r>
      <w:r w:rsidRPr="00584666">
        <w:rPr>
          <w:i/>
          <w:iCs/>
          <w:color w:val="000000" w:themeColor="text1"/>
          <w:lang w:eastAsia="en-IN" w:bidi="bn-IN"/>
        </w:rPr>
        <w:t xml:space="preserve">et al. </w:t>
      </w:r>
      <w:r w:rsidRPr="00584666">
        <w:rPr>
          <w:color w:val="000000" w:themeColor="text1"/>
          <w:lang w:eastAsia="en-IN" w:bidi="bn-IN"/>
        </w:rPr>
        <w:t xml:space="preserve">2020). The large sample size and good statistical adjustment for seasonal trends increase the reliability of the finding. However, word dependence on the self-reported smoking behaviour introduces reporting error, while the absence of specific analysis limits the direct applicability to UK teenagers.  Adolescence </w:t>
      </w:r>
      <w:proofErr w:type="gramStart"/>
      <w:r w:rsidRPr="00584666">
        <w:rPr>
          <w:color w:val="000000" w:themeColor="text1"/>
          <w:lang w:eastAsia="en-IN" w:bidi="bn-IN"/>
        </w:rPr>
        <w:t>are</w:t>
      </w:r>
      <w:proofErr w:type="gramEnd"/>
      <w:r w:rsidRPr="00584666">
        <w:rPr>
          <w:color w:val="000000" w:themeColor="text1"/>
          <w:lang w:eastAsia="en-IN" w:bidi="bn-IN"/>
        </w:rPr>
        <w:t xml:space="preserve"> differed from adults in terms of smoking initiation. Influences and nicotine different test. This means that findings cannot be fully generalised to younger populations as well. </w:t>
      </w:r>
    </w:p>
    <w:p w14:paraId="4FB8B87D"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However complimentary evidence is provided by Jackson </w:t>
      </w:r>
      <w:r w:rsidRPr="00584666">
        <w:rPr>
          <w:i/>
          <w:iCs/>
          <w:color w:val="000000" w:themeColor="text1"/>
          <w:lang w:eastAsia="en-IN" w:bidi="bn-IN"/>
        </w:rPr>
        <w:t xml:space="preserve">et al. </w:t>
      </w:r>
      <w:r w:rsidRPr="00584666">
        <w:rPr>
          <w:color w:val="000000" w:themeColor="text1"/>
          <w:lang w:eastAsia="en-IN" w:bidi="bn-IN"/>
        </w:rPr>
        <w:t>(2024), who analyse the Greater Manchester Making Smoking History program by interrupted time series analysis covering 2014 to 2022. The study has reported sustained improvement in smoking cessation and a decrease in smoking prevalence following implementation of comprehensive regional tobacco control measures. These include public awareness campaigns, behavioural support and community engagement. Unlike Kuipers</w:t>
      </w:r>
      <w:r w:rsidRPr="00584666">
        <w:rPr>
          <w:i/>
          <w:iCs/>
          <w:color w:val="000000" w:themeColor="text1"/>
          <w:lang w:eastAsia="en-IN" w:bidi="bn-IN"/>
        </w:rPr>
        <w:t xml:space="preserve"> et al. </w:t>
      </w:r>
      <w:r w:rsidRPr="00584666">
        <w:rPr>
          <w:color w:val="000000" w:themeColor="text1"/>
          <w:lang w:eastAsia="en-IN" w:bidi="bn-IN"/>
        </w:rPr>
        <w:t>(2020), research identifies long-term policy impact instead of a single annual campaign. Among adolescents. As the program connects multiple interventions, it is difficult to isolate specific contributions to the media campus like stop to work. The study also focuses on the general smoking population in adolescence, which decreases the ability to explain behavioural change among UK teenagers specifically. Critically, both of the studies combine evidence about large scale tobacco control campaigns can stimulate quit attempts and decrease smoking prevalence. The existing literature supports the effectiveness of the Stoptober campaign relative to the tobacco control initiative at a population level but also find the specific longitudinal research is needed to identify whether the interventions are equally successful to increase the quit attempts among UK teenagers or not.  </w:t>
      </w:r>
    </w:p>
    <w:p w14:paraId="7C8A6228" w14:textId="77777777" w:rsidR="00703950" w:rsidRPr="00584666" w:rsidRDefault="00703950" w:rsidP="00703950">
      <w:pPr>
        <w:rPr>
          <w:color w:val="000000" w:themeColor="text1"/>
          <w:lang w:eastAsia="en-IN" w:bidi="bn-IN"/>
        </w:rPr>
      </w:pPr>
      <w:r w:rsidRPr="00584666">
        <w:rPr>
          <w:b/>
          <w:bCs/>
          <w:i/>
          <w:iCs/>
          <w:color w:val="000000" w:themeColor="text1"/>
          <w:lang w:eastAsia="en-IN" w:bidi="bn-IN"/>
        </w:rPr>
        <w:t>Theme 2: Regional programmes' importance to sustained, community</w:t>
      </w:r>
      <w:r w:rsidRPr="00584666">
        <w:rPr>
          <w:b/>
          <w:bCs/>
          <w:i/>
          <w:iCs/>
          <w:color w:val="000000" w:themeColor="text1"/>
          <w:lang w:eastAsia="en-IN" w:bidi="bn-IN"/>
        </w:rPr>
        <w:noBreakHyphen/>
        <w:t>level interventions in decreasing smoking prevalence among adolescents</w:t>
      </w:r>
    </w:p>
    <w:p w14:paraId="63E4950F"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The regional tobacco control programme is an important strategy for decreasing smoking by connecting public health campaign policy implementation and community engagement. Jackson </w:t>
      </w:r>
      <w:r w:rsidRPr="00584666">
        <w:rPr>
          <w:i/>
          <w:iCs/>
          <w:color w:val="000000" w:themeColor="text1"/>
          <w:lang w:eastAsia="en-IN" w:bidi="bn-IN"/>
        </w:rPr>
        <w:t xml:space="preserve">et al. </w:t>
      </w:r>
      <w:r w:rsidRPr="00584666">
        <w:rPr>
          <w:color w:val="000000" w:themeColor="text1"/>
          <w:lang w:eastAsia="en-IN" w:bidi="bn-IN"/>
        </w:rPr>
        <w:t xml:space="preserve">(2024) </w:t>
      </w:r>
      <w:proofErr w:type="gramStart"/>
      <w:r w:rsidRPr="00584666">
        <w:rPr>
          <w:color w:val="000000" w:themeColor="text1"/>
          <w:lang w:eastAsia="en-IN" w:bidi="bn-IN"/>
        </w:rPr>
        <w:t>identify</w:t>
      </w:r>
      <w:proofErr w:type="gramEnd"/>
      <w:r w:rsidRPr="00584666">
        <w:rPr>
          <w:color w:val="000000" w:themeColor="text1"/>
          <w:lang w:eastAsia="en-IN" w:bidi="bn-IN"/>
        </w:rPr>
        <w:t xml:space="preserve"> the impact of Greater Manchester's Making Smoking History programme by using an interrupted time series analysis of smoking toolkit study data collection between 2014 and 2022. The findings reflect that the regional programme directly contributed to an increase in attempts and a sustained decline in smoking prevalence as compared with the trends observed elsewhere in England. In addition to these, the evidence also suggests that the regional public health programme acts as a critical bridge that connect </w:t>
      </w:r>
      <w:proofErr w:type="gramStart"/>
      <w:r w:rsidRPr="00584666">
        <w:rPr>
          <w:color w:val="000000" w:themeColor="text1"/>
          <w:lang w:eastAsia="en-IN" w:bidi="bn-IN"/>
        </w:rPr>
        <w:t>top down</w:t>
      </w:r>
      <w:proofErr w:type="gramEnd"/>
      <w:r w:rsidRPr="00584666">
        <w:rPr>
          <w:color w:val="000000" w:themeColor="text1"/>
          <w:lang w:eastAsia="en-IN" w:bidi="bn-IN"/>
        </w:rPr>
        <w:t xml:space="preserve"> National tobacco policy with grassroots and community-level intervention. </w:t>
      </w:r>
    </w:p>
    <w:p w14:paraId="53375C74" w14:textId="57ECE5A8" w:rsidR="00703950" w:rsidRPr="00584666" w:rsidRDefault="00703950" w:rsidP="00703950">
      <w:pPr>
        <w:rPr>
          <w:color w:val="000000" w:themeColor="text1"/>
          <w:lang w:eastAsia="en-IN" w:bidi="bn-IN"/>
        </w:rPr>
      </w:pPr>
      <w:r w:rsidRPr="00584666">
        <w:rPr>
          <w:color w:val="000000" w:themeColor="text1"/>
          <w:lang w:eastAsia="en-IN" w:bidi="bn-IN"/>
        </w:rPr>
        <w:lastRenderedPageBreak/>
        <w:t xml:space="preserve">The regional public health programme optimises localised health interventions for adolescents (Zaw </w:t>
      </w:r>
      <w:r w:rsidRPr="00584666">
        <w:rPr>
          <w:i/>
          <w:iCs/>
          <w:color w:val="000000" w:themeColor="text1"/>
          <w:lang w:eastAsia="en-IN" w:bidi="bn-IN"/>
        </w:rPr>
        <w:t>et al.</w:t>
      </w:r>
      <w:r w:rsidRPr="00584666">
        <w:rPr>
          <w:color w:val="000000" w:themeColor="text1"/>
          <w:lang w:eastAsia="en-IN" w:bidi="bn-IN"/>
        </w:rPr>
        <w:t xml:space="preserve"> 2026). The regional framework helps municipalities to customise educational material, peer counselling, and community-based support according to the specific habits of the youth. It is identified from the study of Jackson </w:t>
      </w:r>
      <w:r w:rsidRPr="00584666">
        <w:rPr>
          <w:i/>
          <w:iCs/>
          <w:color w:val="000000" w:themeColor="text1"/>
          <w:lang w:eastAsia="en-IN" w:bidi="bn-IN"/>
        </w:rPr>
        <w:t>et al.</w:t>
      </w:r>
      <w:r w:rsidRPr="00584666">
        <w:rPr>
          <w:color w:val="000000" w:themeColor="text1"/>
          <w:lang w:eastAsia="en-IN" w:bidi="bn-IN"/>
        </w:rPr>
        <w:t xml:space="preserve"> (2024) that the strength of the program depends on the comprehensive approach and integrating smoking cessation services with local awareness campaigns and healthcare partnerships with policy support. This </w:t>
      </w:r>
      <w:proofErr w:type="gramStart"/>
      <w:r w:rsidRPr="00584666">
        <w:rPr>
          <w:color w:val="000000" w:themeColor="text1"/>
          <w:lang w:eastAsia="en-IN" w:bidi="bn-IN"/>
        </w:rPr>
        <w:t>reflect</w:t>
      </w:r>
      <w:proofErr w:type="gramEnd"/>
      <w:r w:rsidRPr="00584666">
        <w:rPr>
          <w:color w:val="000000" w:themeColor="text1"/>
          <w:lang w:eastAsia="en-IN" w:bidi="bn-IN"/>
        </w:rPr>
        <w:t xml:space="preserve"> community based intervention can develop an environmental that discourages and promotes healthier behaviour. However, the study primarily identified adult smoking outcomes and did not separately </w:t>
      </w:r>
      <w:proofErr w:type="spellStart"/>
      <w:r w:rsidRPr="00584666">
        <w:rPr>
          <w:color w:val="000000" w:themeColor="text1"/>
          <w:lang w:eastAsia="en-IN" w:bidi="bn-IN"/>
        </w:rPr>
        <w:t>analyze</w:t>
      </w:r>
      <w:proofErr w:type="spellEnd"/>
      <w:r w:rsidRPr="00584666">
        <w:rPr>
          <w:color w:val="000000" w:themeColor="text1"/>
          <w:lang w:eastAsia="en-IN" w:bidi="bn-IN"/>
        </w:rPr>
        <w:t xml:space="preserve"> adolescence. While the program reflects the effectiveness of regional tobacco control, the direct impact on teenage smoking behaviour uncertain. </w:t>
      </w:r>
    </w:p>
    <w:p w14:paraId="0DE2BF96" w14:textId="1240011E" w:rsidR="00703950" w:rsidRPr="00584666" w:rsidRDefault="00703950" w:rsidP="00703950">
      <w:pPr>
        <w:rPr>
          <w:color w:val="000000" w:themeColor="text1"/>
          <w:lang w:eastAsia="en-IN" w:bidi="bn-IN"/>
        </w:rPr>
      </w:pPr>
      <w:r w:rsidRPr="00584666">
        <w:rPr>
          <w:color w:val="000000" w:themeColor="text1"/>
          <w:lang w:eastAsia="en-IN" w:bidi="bn-IN"/>
        </w:rPr>
        <w:t xml:space="preserve">In this case, supporting evidence is provided by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who have suggested that the first stage of the tobacco point-of-sale display ban in England, using a prospective cohort design involve school age adolescence. The study has found that restricting tobacco product visibility reduce the adolescence Awareness of tobacco display and decreases susceptibility to smoking initiation over time. Unlike Jackson </w:t>
      </w:r>
      <w:r w:rsidRPr="00584666">
        <w:rPr>
          <w:i/>
          <w:iCs/>
          <w:color w:val="000000" w:themeColor="text1"/>
          <w:lang w:eastAsia="en-IN" w:bidi="bn-IN"/>
        </w:rPr>
        <w:t>et al.</w:t>
      </w:r>
      <w:r w:rsidRPr="00584666">
        <w:rPr>
          <w:color w:val="000000" w:themeColor="text1"/>
          <w:lang w:eastAsia="en-IN" w:bidi="bn-IN"/>
        </w:rPr>
        <w:t xml:space="preserve"> (2024), the study by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focuses specifically on young people and provides stronger evidence of how community-level policy interventions for regular smoking are developed. Decrease in the spoken prevalence among adolescents. Sustaining a community-level intervention needs resource allocation. For this reason extremely focus towards the youth people helps in managing and distributing the local health </w:t>
      </w:r>
      <w:proofErr w:type="gramStart"/>
      <w:r w:rsidRPr="00584666">
        <w:rPr>
          <w:color w:val="000000" w:themeColor="text1"/>
          <w:lang w:eastAsia="en-IN" w:bidi="bn-IN"/>
        </w:rPr>
        <w:t>budget  accordingly</w:t>
      </w:r>
      <w:proofErr w:type="gramEnd"/>
      <w:r w:rsidRPr="00584666">
        <w:rPr>
          <w:color w:val="000000" w:themeColor="text1"/>
          <w:lang w:eastAsia="en-IN" w:bidi="bn-IN"/>
        </w:rPr>
        <w:t>, as well as critically, the studies reflect that sustain community level intervention is more effective if multiple policy and educational strategies operate together </w:t>
      </w:r>
    </w:p>
    <w:p w14:paraId="4EDC911E" w14:textId="77777777" w:rsidR="00703950" w:rsidRPr="00584666" w:rsidRDefault="00703950" w:rsidP="00703950">
      <w:pPr>
        <w:rPr>
          <w:color w:val="000000" w:themeColor="text1"/>
          <w:lang w:eastAsia="en-IN" w:bidi="bn-IN"/>
        </w:rPr>
      </w:pPr>
      <w:r w:rsidRPr="00584666">
        <w:rPr>
          <w:b/>
          <w:bCs/>
          <w:i/>
          <w:iCs/>
          <w:color w:val="000000" w:themeColor="text1"/>
          <w:lang w:eastAsia="en-IN" w:bidi="bn-IN"/>
        </w:rPr>
        <w:t>Theme 3: School</w:t>
      </w:r>
      <w:r w:rsidRPr="00584666">
        <w:rPr>
          <w:b/>
          <w:bCs/>
          <w:i/>
          <w:iCs/>
          <w:color w:val="000000" w:themeColor="text1"/>
          <w:lang w:eastAsia="en-IN" w:bidi="bn-IN"/>
        </w:rPr>
        <w:noBreakHyphen/>
        <w:t>based educational interventions promote awareness and reduce susceptibility to tobacco </w:t>
      </w:r>
    </w:p>
    <w:p w14:paraId="7EB80B81" w14:textId="0F23BF58" w:rsidR="00703950" w:rsidRPr="00584666" w:rsidRDefault="00703950" w:rsidP="00703950">
      <w:pPr>
        <w:rPr>
          <w:color w:val="000000" w:themeColor="text1"/>
          <w:lang w:eastAsia="en-IN" w:bidi="bn-IN"/>
        </w:rPr>
      </w:pPr>
      <w:r w:rsidRPr="00584666">
        <w:rPr>
          <w:color w:val="000000" w:themeColor="text1"/>
          <w:lang w:eastAsia="en-IN" w:bidi="bn-IN"/>
        </w:rPr>
        <w:t>School-based educational intervention plays a significant role in reducing tobacco use by improving student understanding of smoking risk. Szatkowski</w:t>
      </w:r>
      <w:r w:rsidRPr="00584666">
        <w:rPr>
          <w:i/>
          <w:iCs/>
          <w:color w:val="000000" w:themeColor="text1"/>
          <w:lang w:eastAsia="en-IN" w:bidi="bn-IN"/>
        </w:rPr>
        <w:t xml:space="preserve"> et al. </w:t>
      </w:r>
      <w:r w:rsidRPr="00584666">
        <w:rPr>
          <w:color w:val="000000" w:themeColor="text1"/>
          <w:lang w:eastAsia="en-IN" w:bidi="bn-IN"/>
        </w:rPr>
        <w:t>(2017) identified a novel school-based intervention developed to educate adolescents about tobacco industry marketing strategies through a mixed-method study involving surveys, classroom observation interviews, and focus groups. The intervention has reduced smoking uptake by increasing critical Awareness of how to back to industry target the young people. The finding his highlighted improvement in student knowledge, attitude, and resistance towards smoking following program participation. </w:t>
      </w:r>
    </w:p>
    <w:p w14:paraId="759E4B5F"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School-based educational intervention as a primary institutional shield against adolescent smoking by directly developing tobacco literacy and lowering the psychological susceptibility </w:t>
      </w:r>
      <w:r w:rsidRPr="00584666">
        <w:rPr>
          <w:color w:val="000000" w:themeColor="text1"/>
          <w:lang w:eastAsia="en-IN" w:bidi="bn-IN"/>
        </w:rPr>
        <w:lastRenderedPageBreak/>
        <w:t xml:space="preserve">(Akhtar, 2026). While the largest policies control pricing and accessibility, the classroom gives a captive audience during the critical development window when youth are most vulnerable to peer pressure and targeted marketing. The school-based intervention transforms the school from a simple site of interaction into a proactive environment that successfully decreases the tobacco initiation rate (Utami </w:t>
      </w:r>
      <w:r w:rsidRPr="00584666">
        <w:rPr>
          <w:i/>
          <w:iCs/>
          <w:color w:val="000000" w:themeColor="text1"/>
          <w:lang w:eastAsia="en-IN" w:bidi="bn-IN"/>
        </w:rPr>
        <w:t>et al.</w:t>
      </w:r>
      <w:r w:rsidRPr="00584666">
        <w:rPr>
          <w:color w:val="000000" w:themeColor="text1"/>
          <w:lang w:eastAsia="en-IN" w:bidi="bn-IN"/>
        </w:rPr>
        <w:t xml:space="preserve"> 2026). The methodological triangulation increases the strength of credibility by capturing the behaviour and intention along with the perception of the program delivery. The primary pathway by which school-based interventions successfully reduce adulations includes dismantling false norms. Adolescents routinely overestimate the prevalence of tobacco use among their friends. educational program used local data to correct cognitive errors, which significantly decreased the expected social pressure to conform. </w:t>
      </w:r>
    </w:p>
    <w:p w14:paraId="54BE70EC" w14:textId="05F969F7" w:rsidR="00703950" w:rsidRPr="00584666" w:rsidRDefault="00703950" w:rsidP="00703950">
      <w:pPr>
        <w:rPr>
          <w:color w:val="000000" w:themeColor="text1"/>
          <w:lang w:eastAsia="en-IN" w:bidi="bn-IN"/>
        </w:rPr>
      </w:pPr>
      <w:r w:rsidRPr="00584666">
        <w:rPr>
          <w:color w:val="000000" w:themeColor="text1"/>
          <w:lang w:eastAsia="en-IN" w:bidi="bn-IN"/>
        </w:rPr>
        <w:t xml:space="preserve">Supporting evidence is also provided by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who identified the impact of the tobacco point-of-sale display ban on smoking awareness and susceptibility among adolescents in England. The study reported a significant decrease in awareness of the tobacco </w:t>
      </w:r>
      <w:r w:rsidR="0026224B" w:rsidRPr="00584666">
        <w:rPr>
          <w:color w:val="000000" w:themeColor="text1"/>
          <w:lang w:eastAsia="en-IN" w:bidi="bn-IN"/>
        </w:rPr>
        <w:t xml:space="preserve">after </w:t>
      </w:r>
      <w:r w:rsidRPr="00584666">
        <w:rPr>
          <w:color w:val="000000" w:themeColor="text1"/>
          <w:lang w:eastAsia="en-IN" w:bidi="bn-IN"/>
        </w:rPr>
        <w:t xml:space="preserve">display ban. By following the cohort of school aged participant overtime the research increased the strength of the temporal relationship between the policy implementation and the behavioural outcome. This collectively reflects a decrease adolescence environmental approach. Szatkowski </w:t>
      </w:r>
      <w:r w:rsidRPr="00584666">
        <w:rPr>
          <w:i/>
          <w:iCs/>
          <w:color w:val="000000" w:themeColor="text1"/>
          <w:lang w:eastAsia="en-IN" w:bidi="bn-IN"/>
        </w:rPr>
        <w:t>et al.</w:t>
      </w:r>
      <w:r w:rsidRPr="00584666">
        <w:rPr>
          <w:color w:val="000000" w:themeColor="text1"/>
          <w:lang w:eastAsia="en-IN" w:bidi="bn-IN"/>
        </w:rPr>
        <w:t xml:space="preserve"> (2017) identified that school-based education can increase critical thinking and awareness of tobacco industry practices. On the other hand,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have reflected that limiting exposure to tobacco marketing reinforces the educational message. However, both of the study primary identifying the intermediate outcome, such as awareness, instead of confirming smoking behaviour over an extended time. </w:t>
      </w:r>
    </w:p>
    <w:p w14:paraId="28FEFFDA" w14:textId="77777777" w:rsidR="00703950" w:rsidRPr="00584666" w:rsidRDefault="00703950" w:rsidP="00703950">
      <w:pPr>
        <w:rPr>
          <w:color w:val="000000" w:themeColor="text1"/>
          <w:lang w:eastAsia="en-IN" w:bidi="bn-IN"/>
        </w:rPr>
      </w:pPr>
      <w:r w:rsidRPr="00584666">
        <w:rPr>
          <w:b/>
          <w:bCs/>
          <w:i/>
          <w:iCs/>
          <w:color w:val="000000" w:themeColor="text1"/>
          <w:lang w:eastAsia="en-IN" w:bidi="bn-IN"/>
        </w:rPr>
        <w:t>Theme 4: Emotional resonance is significant in media campaigns for shaping adolescent anti</w:t>
      </w:r>
      <w:r w:rsidRPr="00584666">
        <w:rPr>
          <w:b/>
          <w:bCs/>
          <w:i/>
          <w:iCs/>
          <w:color w:val="000000" w:themeColor="text1"/>
          <w:lang w:eastAsia="en-IN" w:bidi="bn-IN"/>
        </w:rPr>
        <w:noBreakHyphen/>
        <w:t>tobacco attitudes and behaviours</w:t>
      </w:r>
    </w:p>
    <w:p w14:paraId="59AA1A2C" w14:textId="457BC98E" w:rsidR="00703950" w:rsidRPr="00584666" w:rsidRDefault="00703950" w:rsidP="00703950">
      <w:pPr>
        <w:rPr>
          <w:color w:val="000000" w:themeColor="text1"/>
          <w:lang w:eastAsia="en-IN" w:bidi="bn-IN"/>
        </w:rPr>
      </w:pPr>
      <w:r w:rsidRPr="00584666">
        <w:rPr>
          <w:color w:val="000000" w:themeColor="text1"/>
          <w:lang w:eastAsia="en-IN" w:bidi="bn-IN"/>
        </w:rPr>
        <w:t xml:space="preserve">Emotional resonance is a critical psychological factor in the public health media campaign that translates passive awareness into active adolescent behaviour change (Guo and Sun, 2026). Emotionally engaging media campaigns are a central component of the overall control strategies. This is because they communicate about the health and social consequences of smoking in ways that impact attitude and behavioural intentions in young people. Slocum </w:t>
      </w:r>
      <w:r w:rsidRPr="00584666">
        <w:rPr>
          <w:i/>
          <w:iCs/>
          <w:color w:val="000000" w:themeColor="text1"/>
          <w:lang w:eastAsia="en-IN" w:bidi="bn-IN"/>
        </w:rPr>
        <w:t>et al.</w:t>
      </w:r>
      <w:r w:rsidRPr="00584666">
        <w:rPr>
          <w:color w:val="000000" w:themeColor="text1"/>
          <w:lang w:eastAsia="en-IN" w:bidi="bn-IN"/>
        </w:rPr>
        <w:t xml:space="preserve"> (2022) analyse the impact of the Tips </w:t>
      </w:r>
      <w:proofErr w:type="gramStart"/>
      <w:r w:rsidRPr="00584666">
        <w:rPr>
          <w:color w:val="000000" w:themeColor="text1"/>
          <w:lang w:eastAsia="en-IN" w:bidi="bn-IN"/>
        </w:rPr>
        <w:t>From</w:t>
      </w:r>
      <w:proofErr w:type="gramEnd"/>
      <w:r w:rsidRPr="00584666">
        <w:rPr>
          <w:color w:val="000000" w:themeColor="text1"/>
          <w:lang w:eastAsia="en-IN" w:bidi="bn-IN"/>
        </w:rPr>
        <w:t xml:space="preserve"> Former Smokers (Tips) campaign on youth smoking behaviour and anti-smoking activity by using data from the population assessment of the tobacco and health study. The campaign has featured real-life stories from formal smoking experience severe smoking-related illness. This is developing a strong emotional approach by fear, empathy, and personal testimony. The study has found that greater exposure to the campaign is associated with stronger anti-smoking attitudes. It is </w:t>
      </w:r>
      <w:r w:rsidR="0026224B" w:rsidRPr="00584666">
        <w:rPr>
          <w:color w:val="000000" w:themeColor="text1"/>
          <w:lang w:eastAsia="en-IN" w:bidi="bn-IN"/>
        </w:rPr>
        <w:t>identified</w:t>
      </w:r>
      <w:r w:rsidRPr="00584666">
        <w:rPr>
          <w:color w:val="000000" w:themeColor="text1"/>
          <w:lang w:eastAsia="en-IN" w:bidi="bn-IN"/>
        </w:rPr>
        <w:t xml:space="preserve"> that while the logic </w:t>
      </w:r>
      <w:r w:rsidRPr="00584666">
        <w:rPr>
          <w:color w:val="000000" w:themeColor="text1"/>
          <w:lang w:eastAsia="en-IN" w:bidi="bn-IN"/>
        </w:rPr>
        <w:lastRenderedPageBreak/>
        <w:t xml:space="preserve">dependent campaign detailing the </w:t>
      </w:r>
      <w:proofErr w:type="gramStart"/>
      <w:r w:rsidRPr="00584666">
        <w:rPr>
          <w:color w:val="000000" w:themeColor="text1"/>
          <w:lang w:eastAsia="en-IN" w:bidi="bn-IN"/>
        </w:rPr>
        <w:t>long term</w:t>
      </w:r>
      <w:proofErr w:type="gramEnd"/>
      <w:r w:rsidRPr="00584666">
        <w:rPr>
          <w:color w:val="000000" w:themeColor="text1"/>
          <w:lang w:eastAsia="en-IN" w:bidi="bn-IN"/>
        </w:rPr>
        <w:t xml:space="preserve"> health challenges fail to impact with the short term reviews centre of the adolescence emotionally charged in our team bypass intellectual resistance of the adolescence. </w:t>
      </w:r>
    </w:p>
    <w:p w14:paraId="6DBAEADD" w14:textId="0881251A" w:rsidR="00703950" w:rsidRPr="00584666" w:rsidRDefault="00703950" w:rsidP="00703950">
      <w:pPr>
        <w:rPr>
          <w:color w:val="000000" w:themeColor="text1"/>
          <w:lang w:eastAsia="en-IN" w:bidi="bn-IN"/>
        </w:rPr>
      </w:pPr>
      <w:r w:rsidRPr="00584666">
        <w:rPr>
          <w:color w:val="000000" w:themeColor="text1"/>
          <w:lang w:eastAsia="en-IN" w:bidi="bn-IN"/>
        </w:rPr>
        <w:t xml:space="preserve">Comparable evidence is provided by Kuipers </w:t>
      </w:r>
      <w:r w:rsidRPr="00584666">
        <w:rPr>
          <w:i/>
          <w:iCs/>
          <w:color w:val="000000" w:themeColor="text1"/>
          <w:lang w:eastAsia="en-IN" w:bidi="bn-IN"/>
        </w:rPr>
        <w:t xml:space="preserve">et al. </w:t>
      </w:r>
      <w:r w:rsidRPr="00584666">
        <w:rPr>
          <w:color w:val="000000" w:themeColor="text1"/>
          <w:lang w:eastAsia="en-IN" w:bidi="bn-IN"/>
        </w:rPr>
        <w:t xml:space="preserve">(2020), who have identified that the annual Stoptober smoking cessation campaign of England used a quasi-experimental repeated cross-sectional design. </w:t>
      </w:r>
      <w:r w:rsidR="0026224B" w:rsidRPr="00584666">
        <w:rPr>
          <w:color w:val="000000" w:themeColor="text1"/>
          <w:lang w:eastAsia="en-IN" w:bidi="bn-IN"/>
        </w:rPr>
        <w:t>Although</w:t>
      </w:r>
      <w:r w:rsidRPr="00584666">
        <w:rPr>
          <w:color w:val="000000" w:themeColor="text1"/>
          <w:lang w:eastAsia="en-IN" w:bidi="bn-IN"/>
        </w:rPr>
        <w:t xml:space="preserve"> the campaign primary target that all smoker but it's emotionally positive message and focus on collective participation, with promotion and social support, reflect that emotionally resonant communication can successfully motivate smoking related significant increase in quit attempts during the campaign time, which reflects a pursues if public messaging can impact smoking decisions at a population level. Unlike the emotionally intense Tips campaign used in the study by Slocum </w:t>
      </w:r>
      <w:r w:rsidRPr="00584666">
        <w:rPr>
          <w:i/>
          <w:iCs/>
          <w:color w:val="000000" w:themeColor="text1"/>
          <w:lang w:eastAsia="en-IN" w:bidi="bn-IN"/>
        </w:rPr>
        <w:t xml:space="preserve">et al. </w:t>
      </w:r>
      <w:r w:rsidRPr="00584666">
        <w:rPr>
          <w:color w:val="000000" w:themeColor="text1"/>
          <w:lang w:eastAsia="en-IN" w:bidi="bn-IN"/>
        </w:rPr>
        <w:t>(2022</w:t>
      </w:r>
      <w:proofErr w:type="gramStart"/>
      <w:r w:rsidRPr="00584666">
        <w:rPr>
          <w:color w:val="000000" w:themeColor="text1"/>
          <w:lang w:eastAsia="en-IN" w:bidi="bn-IN"/>
        </w:rPr>
        <w:t>),  Stoptober</w:t>
      </w:r>
      <w:proofErr w:type="gramEnd"/>
      <w:r w:rsidRPr="00584666">
        <w:rPr>
          <w:color w:val="000000" w:themeColor="text1"/>
          <w:lang w:eastAsia="en-IN" w:bidi="bn-IN"/>
        </w:rPr>
        <w:t xml:space="preserve"> totally depends on positive reinforcement and fear-based narratives. Critically, the studies reflect that emotional resonance can impact smoking attitudes through different psychological mechanisms. </w:t>
      </w:r>
    </w:p>
    <w:p w14:paraId="36D11B2B" w14:textId="77777777" w:rsidR="00703950" w:rsidRPr="00584666" w:rsidRDefault="00703950" w:rsidP="00703950">
      <w:pPr>
        <w:rPr>
          <w:color w:val="000000" w:themeColor="text1"/>
          <w:lang w:eastAsia="en-IN" w:bidi="bn-IN"/>
        </w:rPr>
      </w:pPr>
      <w:r w:rsidRPr="00584666">
        <w:rPr>
          <w:b/>
          <w:bCs/>
          <w:i/>
          <w:iCs/>
          <w:color w:val="000000" w:themeColor="text1"/>
          <w:lang w:eastAsia="en-IN" w:bidi="bn-IN"/>
        </w:rPr>
        <w:t>Theme 5: Regulatory measures are a major strategy that can be taken for decreasing adolescent exposure and susceptibility to smoking uptake</w:t>
      </w:r>
    </w:p>
    <w:p w14:paraId="0F0C1644" w14:textId="77777777" w:rsidR="00703950" w:rsidRPr="00584666" w:rsidRDefault="00703950" w:rsidP="00703950">
      <w:pPr>
        <w:rPr>
          <w:color w:val="000000" w:themeColor="text1"/>
          <w:lang w:eastAsia="en-IN" w:bidi="bn-IN"/>
        </w:rPr>
      </w:pPr>
      <w:r w:rsidRPr="00584666">
        <w:rPr>
          <w:color w:val="000000" w:themeColor="text1"/>
          <w:lang w:eastAsia="en-IN" w:bidi="bn-IN"/>
        </w:rPr>
        <w:t xml:space="preserve">Regulatory tobacco control measures are identified as effective Public Health Strategies for decreasing adolescent exposure to tobacco products and preventing smoking initiation. Instead of focusing on individual behaviour, the policy is modified to address the surrounding environment, reducing tobacco marketing and increasing the social acceptability of smoking. Regulatory measures give the structural enforcement required for decreasing adolescent tobacco access and also decrease the commercial environment that drives smoking uptake (Adebisi, 2026). While educational and media campaigns transform individual attitudes, regulation shapes the larger socioeconomic reality by limiting product availability, visibility, and affordability.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identify the impact of the first stage of the tobacco point-of-sale display Ban by perspective cohort study involving a school in schools. The study has found that restricting visibility of the tobacco product decrease the Awareness of the adolescence of cigarette displays and lowers susceptibility to smoking uptake. </w:t>
      </w:r>
    </w:p>
    <w:p w14:paraId="5DBEF9C8" w14:textId="77777777" w:rsidR="00703950" w:rsidRPr="00584666" w:rsidRDefault="00703950" w:rsidP="00703950">
      <w:pPr>
        <w:rPr>
          <w:color w:val="000000" w:themeColor="text1"/>
          <w:lang w:eastAsia="en-IN" w:bidi="bn-IN"/>
        </w:rPr>
      </w:pPr>
      <w:r w:rsidRPr="00584666">
        <w:rPr>
          <w:color w:val="000000" w:themeColor="text1"/>
          <w:lang w:eastAsia="en-IN" w:bidi="bn-IN"/>
        </w:rPr>
        <w:t>Supporting evidence was presented by Jackson</w:t>
      </w:r>
      <w:r w:rsidRPr="00584666">
        <w:rPr>
          <w:i/>
          <w:iCs/>
          <w:color w:val="000000" w:themeColor="text1"/>
          <w:lang w:eastAsia="en-IN" w:bidi="bn-IN"/>
        </w:rPr>
        <w:t xml:space="preserve"> et al. </w:t>
      </w:r>
      <w:r w:rsidRPr="00584666">
        <w:rPr>
          <w:color w:val="000000" w:themeColor="text1"/>
          <w:lang w:eastAsia="en-IN" w:bidi="bn-IN"/>
        </w:rPr>
        <w:t xml:space="preserve">(2024), who identified the benefits of the regional program, which incorporated multiple regulatory and policy measures, along with smoking cessation services, public awareness campaigns, and community engagement. The findings indicate sustainable production in an increased number of quit attempts following implementation of the program. This suggests that a comprehensive regulatory framework increases the strength of tobacco control outcomes. Critically, studies collectively suggest that </w:t>
      </w:r>
      <w:r w:rsidRPr="00584666">
        <w:rPr>
          <w:color w:val="000000" w:themeColor="text1"/>
          <w:lang w:eastAsia="en-IN" w:bidi="bn-IN"/>
        </w:rPr>
        <w:lastRenderedPageBreak/>
        <w:t xml:space="preserve">regulatory intervention is significant for reducing opportunities for tobacco exposure while developing an environment that discourages smoking initiation. </w:t>
      </w:r>
      <w:proofErr w:type="spellStart"/>
      <w:r w:rsidRPr="00584666">
        <w:rPr>
          <w:color w:val="000000" w:themeColor="text1"/>
          <w:lang w:eastAsia="en-IN" w:bidi="bn-IN"/>
        </w:rPr>
        <w:t>Bogdanovica</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(2017) give direct evidence that restricting tobacco product visibility decrease the adolescence of the smoking. On the other hand, Jackson </w:t>
      </w:r>
      <w:r w:rsidRPr="00584666">
        <w:rPr>
          <w:i/>
          <w:iCs/>
          <w:color w:val="000000" w:themeColor="text1"/>
          <w:lang w:eastAsia="en-IN" w:bidi="bn-IN"/>
        </w:rPr>
        <w:t xml:space="preserve">et al. </w:t>
      </w:r>
      <w:r w:rsidRPr="00584666">
        <w:rPr>
          <w:color w:val="000000" w:themeColor="text1"/>
          <w:lang w:eastAsia="en-IN" w:bidi="bn-IN"/>
        </w:rPr>
        <w:t xml:space="preserve">(2024) </w:t>
      </w:r>
      <w:proofErr w:type="gramStart"/>
      <w:r w:rsidRPr="00584666">
        <w:rPr>
          <w:color w:val="000000" w:themeColor="text1"/>
          <w:lang w:eastAsia="en-IN" w:bidi="bn-IN"/>
        </w:rPr>
        <w:t>reflect</w:t>
      </w:r>
      <w:proofErr w:type="gramEnd"/>
      <w:r w:rsidRPr="00584666">
        <w:rPr>
          <w:color w:val="000000" w:themeColor="text1"/>
          <w:lang w:eastAsia="en-IN" w:bidi="bn-IN"/>
        </w:rPr>
        <w:t xml:space="preserve"> that larger regulatory programs contribute to sustaining the reduction of smoking prevalence at population levels. Overall, it can be said that regulatory frameworks address both traditional and online tobacco promotion while identifying the long-term effectiveness in preventing smoking initiation among adolescents by 8 specific longitudinal studies.  </w:t>
      </w:r>
    </w:p>
    <w:p w14:paraId="028147A6" w14:textId="77777777" w:rsidR="00703950" w:rsidRPr="00584666" w:rsidRDefault="00703950" w:rsidP="00703950">
      <w:pPr>
        <w:pStyle w:val="Heading2"/>
        <w:rPr>
          <w:color w:val="000000" w:themeColor="text1"/>
          <w:lang w:eastAsia="en-IN" w:bidi="bn-IN"/>
        </w:rPr>
      </w:pPr>
      <w:r w:rsidRPr="00584666">
        <w:rPr>
          <w:color w:val="000000" w:themeColor="text1"/>
          <w:lang w:eastAsia="en-IN" w:bidi="bn-IN"/>
        </w:rPr>
        <w:t> </w:t>
      </w:r>
      <w:bookmarkStart w:id="80" w:name="_Toc238549582"/>
      <w:r w:rsidRPr="00584666">
        <w:rPr>
          <w:color w:val="000000" w:themeColor="text1"/>
          <w:lang w:eastAsia="en-IN" w:bidi="bn-IN"/>
        </w:rPr>
        <w:t>5.6 Chapter Summary</w:t>
      </w:r>
      <w:bookmarkEnd w:id="80"/>
      <w:r w:rsidRPr="00584666">
        <w:rPr>
          <w:color w:val="000000" w:themeColor="text1"/>
          <w:lang w:eastAsia="en-IN" w:bidi="bn-IN"/>
        </w:rPr>
        <w:t> </w:t>
      </w:r>
    </w:p>
    <w:p w14:paraId="2DA748F8" w14:textId="13A2AD06" w:rsidR="00B9051E" w:rsidRPr="00584666" w:rsidRDefault="00703950" w:rsidP="00703950">
      <w:pPr>
        <w:rPr>
          <w:rFonts w:eastAsia="Times New Roman"/>
          <w:color w:val="000000" w:themeColor="text1"/>
          <w:lang w:eastAsia="en-IN" w:bidi="bn-IN"/>
        </w:rPr>
      </w:pPr>
      <w:r w:rsidRPr="00584666">
        <w:rPr>
          <w:color w:val="000000" w:themeColor="text1"/>
          <w:lang w:eastAsia="en-IN" w:bidi="bn-IN"/>
        </w:rPr>
        <w:t xml:space="preserve">From the above, it is summarized that the literature reflects comprehensive tobacco control intervention which place significant role in decreasing smoking initiation and promoting cessation. Mass media campaigns like Stoptober and Tips </w:t>
      </w:r>
      <w:proofErr w:type="gramStart"/>
      <w:r w:rsidRPr="00584666">
        <w:rPr>
          <w:color w:val="000000" w:themeColor="text1"/>
          <w:lang w:eastAsia="en-IN" w:bidi="bn-IN"/>
        </w:rPr>
        <w:t>From</w:t>
      </w:r>
      <w:proofErr w:type="gramEnd"/>
      <w:r w:rsidRPr="00584666">
        <w:rPr>
          <w:color w:val="000000" w:themeColor="text1"/>
          <w:lang w:eastAsia="en-IN" w:bidi="bn-IN"/>
        </w:rPr>
        <w:t xml:space="preserve"> Former Smokers positively impact smoking attitude by motivation and emotionally engaging messages. Regional programs and </w:t>
      </w:r>
      <w:proofErr w:type="gramStart"/>
      <w:r w:rsidRPr="00584666">
        <w:rPr>
          <w:color w:val="000000" w:themeColor="text1"/>
          <w:lang w:eastAsia="en-IN" w:bidi="bn-IN"/>
        </w:rPr>
        <w:t>commentary based</w:t>
      </w:r>
      <w:proofErr w:type="gramEnd"/>
      <w:r w:rsidRPr="00584666">
        <w:rPr>
          <w:color w:val="000000" w:themeColor="text1"/>
          <w:lang w:eastAsia="en-IN" w:bidi="bn-IN"/>
        </w:rPr>
        <w:t xml:space="preserve"> initiative directly contribute to sustain reduction in smoking prevalence by integrating policy, education, and support. School-based education and intervention improving the adolescence of tobacco industry practices and decrease smoking. In addition to this, regulatory measures, including the tobacco display ban, limit exposure to tobacco marketing. </w:t>
      </w:r>
      <w:r w:rsidR="00862AFE" w:rsidRPr="00584666">
        <w:rPr>
          <w:rFonts w:eastAsia="Times New Roman"/>
          <w:color w:val="000000" w:themeColor="text1"/>
          <w:lang w:eastAsia="en-IN" w:bidi="bn-IN"/>
        </w:rPr>
        <w:t xml:space="preserve">The next chapter </w:t>
      </w:r>
      <w:r w:rsidR="00373681" w:rsidRPr="00584666">
        <w:rPr>
          <w:rFonts w:eastAsia="Times New Roman"/>
          <w:color w:val="000000" w:themeColor="text1"/>
          <w:lang w:eastAsia="en-IN" w:bidi="bn-IN"/>
        </w:rPr>
        <w:t xml:space="preserve">will continue to develop the discussion of the key findings from the studies gather for SLR. </w:t>
      </w:r>
    </w:p>
    <w:p w14:paraId="62D47188" w14:textId="77777777" w:rsidR="00B9051E" w:rsidRPr="00584666" w:rsidRDefault="00B9051E">
      <w:pPr>
        <w:rPr>
          <w:rFonts w:eastAsia="Times New Roman"/>
          <w:color w:val="000000" w:themeColor="text1"/>
          <w:lang w:eastAsia="en-IN" w:bidi="bn-IN"/>
        </w:rPr>
      </w:pPr>
      <w:r w:rsidRPr="00584666">
        <w:rPr>
          <w:rFonts w:eastAsia="Times New Roman"/>
          <w:color w:val="000000" w:themeColor="text1"/>
          <w:lang w:eastAsia="en-IN" w:bidi="bn-IN"/>
        </w:rPr>
        <w:br w:type="page"/>
      </w:r>
    </w:p>
    <w:p w14:paraId="0B1E5F99" w14:textId="77777777" w:rsidR="003D31B2" w:rsidRPr="00584666" w:rsidRDefault="003D31B2" w:rsidP="003D31B2">
      <w:pPr>
        <w:pStyle w:val="Heading1"/>
        <w:rPr>
          <w:color w:val="000000" w:themeColor="text1"/>
          <w:lang w:eastAsia="en-IN" w:bidi="bn-IN"/>
        </w:rPr>
      </w:pPr>
      <w:bookmarkStart w:id="81" w:name="_Toc238549583"/>
      <w:r w:rsidRPr="00584666">
        <w:rPr>
          <w:color w:val="000000" w:themeColor="text1"/>
          <w:lang w:eastAsia="en-IN" w:bidi="bn-IN"/>
        </w:rPr>
        <w:lastRenderedPageBreak/>
        <w:t>Chapter 6: Discussion</w:t>
      </w:r>
      <w:bookmarkEnd w:id="81"/>
    </w:p>
    <w:p w14:paraId="274626C2" w14:textId="77777777" w:rsidR="003D31B2" w:rsidRPr="00584666" w:rsidRDefault="003D31B2" w:rsidP="003D31B2">
      <w:pPr>
        <w:pStyle w:val="Heading2"/>
        <w:rPr>
          <w:color w:val="000000" w:themeColor="text1"/>
          <w:lang w:eastAsia="en-IN" w:bidi="bn-IN"/>
        </w:rPr>
      </w:pPr>
      <w:bookmarkStart w:id="82" w:name="_Toc238549584"/>
      <w:r w:rsidRPr="00584666">
        <w:rPr>
          <w:color w:val="000000" w:themeColor="text1"/>
          <w:lang w:eastAsia="en-IN" w:bidi="bn-IN"/>
        </w:rPr>
        <w:t>6.1 Introduction to Chapter</w:t>
      </w:r>
      <w:bookmarkEnd w:id="82"/>
      <w:r w:rsidRPr="00584666">
        <w:rPr>
          <w:color w:val="000000" w:themeColor="text1"/>
          <w:lang w:eastAsia="en-IN" w:bidi="bn-IN"/>
        </w:rPr>
        <w:t>  </w:t>
      </w:r>
    </w:p>
    <w:p w14:paraId="4949A077" w14:textId="10462B43" w:rsidR="003D31B2" w:rsidRPr="00584666" w:rsidRDefault="003D31B2" w:rsidP="003D31B2">
      <w:pPr>
        <w:rPr>
          <w:color w:val="000000" w:themeColor="text1"/>
          <w:lang w:eastAsia="en-IN" w:bidi="bn-IN"/>
        </w:rPr>
      </w:pPr>
      <w:r w:rsidRPr="00584666">
        <w:rPr>
          <w:color w:val="000000" w:themeColor="text1"/>
          <w:lang w:eastAsia="en-IN" w:bidi="bn-IN"/>
        </w:rPr>
        <w:t>The discussion chapter is the evaluation of the data that gives more depth to the overall research.  The following chapter presents a critical discussion of the findings from the systematic review of adolescent tobacco control campaigns. It analyses evidence evaluated in Chapter 4 and thematic analysis developed in Chapter 5. It interprets the implications for public health practice and policy. The following discussion highlights the effectiveness of the national, regional, school-based, emotional, and regulatory interventions while acknowledging the str</w:t>
      </w:r>
      <w:r w:rsidR="00C71807">
        <w:rPr>
          <w:color w:val="000000" w:themeColor="text1"/>
          <w:lang w:eastAsia="en-IN" w:bidi="bn-IN"/>
        </w:rPr>
        <w:t>ength</w:t>
      </w:r>
      <w:r w:rsidRPr="00584666">
        <w:rPr>
          <w:color w:val="000000" w:themeColor="text1"/>
          <w:lang w:eastAsia="en-IN" w:bidi="bn-IN"/>
        </w:rPr>
        <w:t xml:space="preserve"> and limitations of the methodologies. It considers how the findings directly contribute to existing </w:t>
      </w:r>
      <w:proofErr w:type="spellStart"/>
      <w:r w:rsidR="00C71807">
        <w:rPr>
          <w:color w:val="000000" w:themeColor="text1"/>
          <w:lang w:eastAsia="en-IN" w:bidi="bn-IN"/>
        </w:rPr>
        <w:t>reseasrchs</w:t>
      </w:r>
      <w:proofErr w:type="spellEnd"/>
      <w:r w:rsidRPr="00584666">
        <w:rPr>
          <w:color w:val="000000" w:themeColor="text1"/>
          <w:lang w:eastAsia="en-IN" w:bidi="bn-IN"/>
        </w:rPr>
        <w:t xml:space="preserve"> and inform future strategies. </w:t>
      </w:r>
    </w:p>
    <w:p w14:paraId="289DD3B8" w14:textId="77777777" w:rsidR="003D31B2" w:rsidRPr="00584666" w:rsidRDefault="003D31B2" w:rsidP="003D31B2">
      <w:pPr>
        <w:pStyle w:val="Heading2"/>
        <w:rPr>
          <w:color w:val="000000" w:themeColor="text1"/>
          <w:lang w:eastAsia="en-IN" w:bidi="bn-IN"/>
        </w:rPr>
      </w:pPr>
      <w:bookmarkStart w:id="83" w:name="_Toc238549585"/>
      <w:r w:rsidRPr="00584666">
        <w:rPr>
          <w:color w:val="000000" w:themeColor="text1"/>
          <w:lang w:eastAsia="en-IN" w:bidi="bn-IN"/>
        </w:rPr>
        <w:t>6.2 Discussion of Key findings</w:t>
      </w:r>
      <w:bookmarkEnd w:id="83"/>
      <w:r w:rsidRPr="00584666">
        <w:rPr>
          <w:color w:val="000000" w:themeColor="text1"/>
          <w:lang w:eastAsia="en-IN" w:bidi="bn-IN"/>
        </w:rPr>
        <w:t> </w:t>
      </w:r>
    </w:p>
    <w:p w14:paraId="49CFEF31" w14:textId="77777777" w:rsidR="003D31B2" w:rsidRPr="00584666" w:rsidRDefault="003D31B2" w:rsidP="003D31B2">
      <w:pPr>
        <w:rPr>
          <w:color w:val="000000" w:themeColor="text1"/>
          <w:lang w:eastAsia="en-IN" w:bidi="bn-IN"/>
        </w:rPr>
      </w:pPr>
      <w:r w:rsidRPr="00584666">
        <w:rPr>
          <w:b/>
          <w:bCs/>
          <w:color w:val="000000" w:themeColor="text1"/>
          <w:u w:val="single"/>
          <w:lang w:eastAsia="en-IN" w:bidi="bn-IN"/>
        </w:rPr>
        <w:t>Effectiveness of National Campaigns like Stoptober </w:t>
      </w:r>
    </w:p>
    <w:p w14:paraId="4918113A" w14:textId="286C92D9" w:rsidR="003D31B2" w:rsidRPr="00156602" w:rsidRDefault="003D31B2" w:rsidP="003D31B2">
      <w:pPr>
        <w:rPr>
          <w:color w:val="EE0000"/>
          <w:lang w:eastAsia="en-IN" w:bidi="bn-IN"/>
        </w:rPr>
      </w:pPr>
      <w:r w:rsidRPr="00584666">
        <w:rPr>
          <w:color w:val="000000" w:themeColor="text1"/>
          <w:lang w:eastAsia="en-IN" w:bidi="bn-IN"/>
        </w:rPr>
        <w:t xml:space="preserve">The findings on Stoptober are largely consistent with developed </w:t>
      </w:r>
      <w:r w:rsidR="00C71807">
        <w:rPr>
          <w:color w:val="000000" w:themeColor="text1"/>
          <w:lang w:eastAsia="en-IN" w:bidi="bn-IN"/>
        </w:rPr>
        <w:t>t</w:t>
      </w:r>
      <w:r w:rsidRPr="00584666">
        <w:rPr>
          <w:color w:val="000000" w:themeColor="text1"/>
          <w:lang w:eastAsia="en-IN" w:bidi="bn-IN"/>
        </w:rPr>
        <w:t>heory on behavioural change, particularly on the health belief model and social cognitive theory</w:t>
      </w:r>
      <w:r w:rsidR="003B1AB1" w:rsidRPr="00584666">
        <w:rPr>
          <w:color w:val="000000" w:themeColor="text1"/>
          <w:lang w:eastAsia="en-IN" w:bidi="bn-IN"/>
        </w:rPr>
        <w:t xml:space="preserve"> (</w:t>
      </w:r>
      <w:proofErr w:type="spellStart"/>
      <w:r w:rsidR="003B1AB1" w:rsidRPr="00584666">
        <w:rPr>
          <w:color w:val="000000" w:themeColor="text1"/>
          <w:lang w:eastAsia="en-IN" w:bidi="bn-IN"/>
        </w:rPr>
        <w:t>Yenew</w:t>
      </w:r>
      <w:proofErr w:type="spellEnd"/>
      <w:r w:rsidR="003B1AB1" w:rsidRPr="00584666">
        <w:rPr>
          <w:color w:val="000000" w:themeColor="text1"/>
          <w:lang w:eastAsia="en-IN" w:bidi="bn-IN"/>
        </w:rPr>
        <w:t xml:space="preserve"> </w:t>
      </w:r>
      <w:r w:rsidR="003B1AB1" w:rsidRPr="00584666">
        <w:rPr>
          <w:i/>
          <w:iCs/>
          <w:color w:val="000000" w:themeColor="text1"/>
          <w:lang w:eastAsia="en-IN" w:bidi="bn-IN"/>
        </w:rPr>
        <w:t>et al</w:t>
      </w:r>
      <w:r w:rsidR="003B1AB1" w:rsidRPr="00584666">
        <w:rPr>
          <w:color w:val="000000" w:themeColor="text1"/>
          <w:lang w:eastAsia="en-IN" w:bidi="bn-IN"/>
        </w:rPr>
        <w:t>. 2023)</w:t>
      </w:r>
      <w:r w:rsidRPr="00584666">
        <w:rPr>
          <w:color w:val="000000" w:themeColor="text1"/>
          <w:lang w:eastAsia="en-IN" w:bidi="bn-IN"/>
        </w:rPr>
        <w:t xml:space="preserve">. This focuses on expected benefit and collective efficacy. Kuipers </w:t>
      </w:r>
      <w:r w:rsidRPr="00584666">
        <w:rPr>
          <w:i/>
          <w:iCs/>
          <w:color w:val="000000" w:themeColor="text1"/>
          <w:lang w:eastAsia="en-IN" w:bidi="bn-IN"/>
        </w:rPr>
        <w:t xml:space="preserve">et al. </w:t>
      </w:r>
      <w:r w:rsidRPr="00584666">
        <w:rPr>
          <w:color w:val="000000" w:themeColor="text1"/>
          <w:lang w:eastAsia="en-IN" w:bidi="bn-IN"/>
        </w:rPr>
        <w:t xml:space="preserve">(2020) identified that a 24% increase in quit attempts during October connects with the existing evidence that mass campaigns can develop short-term spikes in cessation activity. However, the variability in effectiveness across years is unusual. Some of the years reflect strong outcomes while other modest. This reflects that campaign impact is sensitive to finding the right message framing and media saturation. The effectiveness of Stoptober is supported by Brown </w:t>
      </w:r>
      <w:r w:rsidRPr="00584666">
        <w:rPr>
          <w:i/>
          <w:iCs/>
          <w:color w:val="000000" w:themeColor="text1"/>
          <w:lang w:eastAsia="en-IN" w:bidi="bn-IN"/>
        </w:rPr>
        <w:t xml:space="preserve">et al. </w:t>
      </w:r>
      <w:r w:rsidRPr="00584666">
        <w:rPr>
          <w:color w:val="000000" w:themeColor="text1"/>
          <w:lang w:eastAsia="en-IN" w:bidi="bn-IN"/>
        </w:rPr>
        <w:t xml:space="preserve">(2014) in the literature review section, who identify the cost-effectiveness and increased effectiveness with repeated attempts. However, the literature review focused on campaign outcomes, which cannot be disentangled from larger control measures like taxation or advertisement restrictions. The methodological complexity challenges attribution, reflecting </w:t>
      </w:r>
      <w:proofErr w:type="gramStart"/>
      <w:r w:rsidRPr="00584666">
        <w:rPr>
          <w:color w:val="000000" w:themeColor="text1"/>
          <w:lang w:eastAsia="en-IN" w:bidi="bn-IN"/>
        </w:rPr>
        <w:t>that campaigns</w:t>
      </w:r>
      <w:proofErr w:type="gramEnd"/>
      <w:r w:rsidRPr="00584666">
        <w:rPr>
          <w:color w:val="000000" w:themeColor="text1"/>
          <w:lang w:eastAsia="en-IN" w:bidi="bn-IN"/>
        </w:rPr>
        <w:t xml:space="preserve"> need to be evaluated within a wider policy context. Overall, it can be said that Stoptober connects with evidence that mass media campaigns boost quit attempts. Kuipers </w:t>
      </w:r>
      <w:r w:rsidRPr="00584666">
        <w:rPr>
          <w:i/>
          <w:iCs/>
          <w:color w:val="000000" w:themeColor="text1"/>
          <w:lang w:eastAsia="en-IN" w:bidi="bn-IN"/>
        </w:rPr>
        <w:t>et al.</w:t>
      </w:r>
      <w:r w:rsidRPr="00584666">
        <w:rPr>
          <w:color w:val="000000" w:themeColor="text1"/>
          <w:lang w:eastAsia="en-IN" w:bidi="bn-IN"/>
        </w:rPr>
        <w:t xml:space="preserve"> (2020) showcased a significant increase in October, consistent with NHS England's focus on collective action. However, variability in years reflects background concern about inconsistent campaign effectiveness, which highlights the requirement for sustainable funding and integration with larger tobacco control strategies. The challenges that national campaigns are uniformly effective are also evident. Methodologically, the self</w:t>
      </w:r>
      <w:r w:rsidR="00156602">
        <w:rPr>
          <w:color w:val="000000" w:themeColor="text1"/>
          <w:lang w:eastAsia="en-IN" w:bidi="bn-IN"/>
        </w:rPr>
        <w:t>-</w:t>
      </w:r>
      <w:r w:rsidRPr="00584666">
        <w:rPr>
          <w:color w:val="000000" w:themeColor="text1"/>
          <w:lang w:eastAsia="en-IN" w:bidi="bn-IN"/>
        </w:rPr>
        <w:t xml:space="preserve">data have developed errors and limitations common in tobacco research. Self-report </w:t>
      </w:r>
      <w:proofErr w:type="gramStart"/>
      <w:r w:rsidRPr="00584666">
        <w:rPr>
          <w:color w:val="000000" w:themeColor="text1"/>
          <w:lang w:eastAsia="en-IN" w:bidi="bn-IN"/>
        </w:rPr>
        <w:t>are</w:t>
      </w:r>
      <w:proofErr w:type="gramEnd"/>
      <w:r w:rsidRPr="00584666">
        <w:rPr>
          <w:color w:val="000000" w:themeColor="text1"/>
          <w:lang w:eastAsia="en-IN" w:bidi="bn-IN"/>
        </w:rPr>
        <w:t xml:space="preserve"> </w:t>
      </w:r>
      <w:r w:rsidR="00BA7DBE" w:rsidRPr="00584666">
        <w:rPr>
          <w:color w:val="000000" w:themeColor="text1"/>
          <w:lang w:eastAsia="en-IN" w:bidi="bn-IN"/>
        </w:rPr>
        <w:t>overestimate</w:t>
      </w:r>
      <w:r w:rsidRPr="00584666">
        <w:rPr>
          <w:color w:val="000000" w:themeColor="text1"/>
          <w:lang w:eastAsia="en-IN" w:bidi="bn-IN"/>
        </w:rPr>
        <w:t xml:space="preserve"> quit attempts as compared to biochemical verification. This means that the evidence base of the Stoptober’s </w:t>
      </w:r>
      <w:r w:rsidRPr="00584666">
        <w:rPr>
          <w:color w:val="000000" w:themeColor="text1"/>
          <w:lang w:eastAsia="en-IN" w:bidi="bn-IN"/>
        </w:rPr>
        <w:lastRenderedPageBreak/>
        <w:t>need caution in interpretation.</w:t>
      </w:r>
      <w:r w:rsidR="00BA7DBE" w:rsidRPr="00584666">
        <w:rPr>
          <w:color w:val="000000" w:themeColor="text1"/>
          <w:lang w:eastAsia="en-IN" w:bidi="bn-IN"/>
        </w:rPr>
        <w:t xml:space="preserve"> </w:t>
      </w:r>
      <w:r w:rsidR="00BA7DBE" w:rsidRPr="00584666">
        <w:rPr>
          <w:color w:val="000000" w:themeColor="text1"/>
          <w:lang w:val="en-US" w:eastAsia="en-IN" w:bidi="bn-IN"/>
        </w:rPr>
        <w:t xml:space="preserve">These interpretations connect with the result of previous chapter in which October quit attempts reflected similar validity reinforcing </w:t>
      </w:r>
      <w:r w:rsidR="00BA7DBE" w:rsidRPr="00584666">
        <w:rPr>
          <w:color w:val="000000" w:themeColor="text1"/>
          <w:lang w:eastAsia="en-IN" w:bidi="bn-IN"/>
        </w:rPr>
        <w:t xml:space="preserve">Kuipers </w:t>
      </w:r>
      <w:r w:rsidR="00BA7DBE" w:rsidRPr="00584666">
        <w:rPr>
          <w:i/>
          <w:iCs/>
          <w:color w:val="000000" w:themeColor="text1"/>
          <w:lang w:eastAsia="en-IN" w:bidi="bn-IN"/>
        </w:rPr>
        <w:t>et al.</w:t>
      </w:r>
      <w:r w:rsidR="00BA7DBE" w:rsidRPr="00584666">
        <w:rPr>
          <w:color w:val="000000" w:themeColor="text1"/>
          <w:lang w:eastAsia="en-IN" w:bidi="bn-IN"/>
        </w:rPr>
        <w:t xml:space="preserve"> (2020) </w:t>
      </w:r>
      <w:r w:rsidR="00BA7DBE" w:rsidRPr="00584666">
        <w:rPr>
          <w:color w:val="000000" w:themeColor="text1"/>
          <w:lang w:val="en-US" w:eastAsia="en-IN" w:bidi="bn-IN"/>
        </w:rPr>
        <w:t>and highlighting the requirement for sustained integration with more tobacco control measures.</w:t>
      </w:r>
      <w:r w:rsidR="00156602">
        <w:rPr>
          <w:color w:val="000000" w:themeColor="text1"/>
          <w:lang w:val="en-US" w:eastAsia="en-IN" w:bidi="bn-IN"/>
        </w:rPr>
        <w:t xml:space="preserve"> </w:t>
      </w:r>
      <w:r w:rsidR="00156602" w:rsidRPr="002B4ECE">
        <w:rPr>
          <w:color w:val="000000" w:themeColor="text1"/>
          <w:lang w:eastAsia="en-IN" w:bidi="bn-IN"/>
        </w:rPr>
        <w:t>Although Stoptober consistently increases quit attempts, the impact is difficult to isolate from wider tobacco control policies like taxation or advertising restriction. This is recognition and campaigns are effective for short-term motivation but need sustainable funding and complementary policy measures to achieve fasting reduction innocent smoking. </w:t>
      </w:r>
    </w:p>
    <w:p w14:paraId="3B59C386" w14:textId="77777777" w:rsidR="003D31B2" w:rsidRPr="00584666" w:rsidRDefault="003D31B2" w:rsidP="003D31B2">
      <w:pPr>
        <w:rPr>
          <w:color w:val="000000" w:themeColor="text1"/>
          <w:lang w:eastAsia="en-IN" w:bidi="bn-IN"/>
        </w:rPr>
      </w:pPr>
      <w:r w:rsidRPr="00584666">
        <w:rPr>
          <w:b/>
          <w:bCs/>
          <w:color w:val="000000" w:themeColor="text1"/>
          <w:u w:val="single"/>
          <w:lang w:eastAsia="en-IN" w:bidi="bn-IN"/>
        </w:rPr>
        <w:t>Importance of regional programmes boosting behavioural change </w:t>
      </w:r>
    </w:p>
    <w:p w14:paraId="7DAEC344" w14:textId="54948FCD" w:rsidR="003D31B2" w:rsidRPr="002B4ECE" w:rsidRDefault="003D31B2" w:rsidP="003D31B2">
      <w:pPr>
        <w:rPr>
          <w:color w:val="000000" w:themeColor="text1"/>
          <w:lang w:eastAsia="en-IN" w:bidi="bn-IN"/>
        </w:rPr>
      </w:pPr>
      <w:r w:rsidRPr="00584666">
        <w:rPr>
          <w:color w:val="000000" w:themeColor="text1"/>
          <w:lang w:eastAsia="en-IN" w:bidi="bn-IN"/>
        </w:rPr>
        <w:t xml:space="preserve">Jackson </w:t>
      </w:r>
      <w:r w:rsidRPr="00584666">
        <w:rPr>
          <w:i/>
          <w:iCs/>
          <w:color w:val="000000" w:themeColor="text1"/>
          <w:lang w:eastAsia="en-IN" w:bidi="bn-IN"/>
        </w:rPr>
        <w:t>et al.</w:t>
      </w:r>
      <w:r w:rsidRPr="00584666">
        <w:rPr>
          <w:color w:val="000000" w:themeColor="text1"/>
          <w:lang w:eastAsia="en-IN" w:bidi="bn-IN"/>
        </w:rPr>
        <w:t xml:space="preserve"> (2024) identified that </w:t>
      </w:r>
      <w:proofErr w:type="gramStart"/>
      <w:r w:rsidRPr="00584666">
        <w:rPr>
          <w:color w:val="000000" w:themeColor="text1"/>
          <w:lang w:eastAsia="en-IN" w:bidi="bn-IN"/>
        </w:rPr>
        <w:t>the  Greater</w:t>
      </w:r>
      <w:proofErr w:type="gramEnd"/>
      <w:r w:rsidRPr="00584666">
        <w:rPr>
          <w:color w:val="000000" w:themeColor="text1"/>
          <w:lang w:eastAsia="en-IN" w:bidi="bn-IN"/>
        </w:rPr>
        <w:t xml:space="preserve"> Manchester Making Smoking History Programme boosted the decline in the</w:t>
      </w:r>
      <w:r w:rsidR="00C71807">
        <w:rPr>
          <w:color w:val="000000" w:themeColor="text1"/>
          <w:lang w:eastAsia="en-IN" w:bidi="bn-IN"/>
        </w:rPr>
        <w:t xml:space="preserve"> tobacco</w:t>
      </w:r>
      <w:r w:rsidRPr="00584666">
        <w:rPr>
          <w:color w:val="000000" w:themeColor="text1"/>
          <w:lang w:eastAsia="en-IN" w:bidi="bn-IN"/>
        </w:rPr>
        <w:t xml:space="preserve"> prevalence as compared to the national average. </w:t>
      </w:r>
      <w:r w:rsidR="00BA7DBE" w:rsidRPr="00584666">
        <w:rPr>
          <w:color w:val="000000" w:themeColor="text1"/>
          <w:lang w:eastAsia="en-IN" w:bidi="bn-IN"/>
        </w:rPr>
        <w:t>L</w:t>
      </w:r>
      <w:r w:rsidRPr="00584666">
        <w:rPr>
          <w:color w:val="000000" w:themeColor="text1"/>
          <w:lang w:eastAsia="en-IN" w:bidi="bn-IN"/>
        </w:rPr>
        <w:t>ocalised programmes incorporate behaviour and norms more effectively rather than national campaigns alone</w:t>
      </w:r>
      <w:r w:rsidR="003B1AB1" w:rsidRPr="00584666">
        <w:rPr>
          <w:color w:val="000000" w:themeColor="text1"/>
          <w:lang w:eastAsia="en-IN" w:bidi="bn-IN"/>
        </w:rPr>
        <w:t>. Alcohol</w:t>
      </w:r>
      <w:r w:rsidRPr="00584666">
        <w:rPr>
          <w:color w:val="000000" w:themeColor="text1"/>
          <w:lang w:eastAsia="en-IN" w:bidi="bn-IN"/>
        </w:rPr>
        <w:t xml:space="preserve"> prevention supports the idea of contextual incorporation, which enhances the impact. The unusual aspect is the challenge of uneven implementation. This is developing the spirit of the approach in different regions. This reflects a “postcode lottery” that impacts public health, in which access to effective interventions differs in different geographical regions. The regional program is boosting the prevalence decrease consistent with community-level theories in the background. </w:t>
      </w:r>
      <w:r w:rsidR="00156602" w:rsidRPr="002B4ECE">
        <w:rPr>
          <w:color w:val="000000" w:themeColor="text1"/>
          <w:lang w:eastAsia="en-IN" w:bidi="bn-IN"/>
        </w:rPr>
        <w:t>Regional programs reflect a strong behaviour change approach as they reflect local community requirements, which supports previous research on audience-tailored interventions. However, unequal funding and implementation create regional disparities, which means successful local initiatives cannot have a suitable Public Health impact unless consistently delivered across the UK.</w:t>
      </w:r>
    </w:p>
    <w:p w14:paraId="348614DE" w14:textId="6DFC065D" w:rsidR="003D31B2" w:rsidRPr="00584666" w:rsidRDefault="003D31B2" w:rsidP="003D31B2">
      <w:pPr>
        <w:rPr>
          <w:color w:val="000000" w:themeColor="text1"/>
          <w:lang w:eastAsia="en-IN" w:bidi="bn-IN"/>
        </w:rPr>
      </w:pPr>
      <w:r w:rsidRPr="00584666">
        <w:rPr>
          <w:color w:val="000000" w:themeColor="text1"/>
          <w:lang w:eastAsia="en-IN" w:bidi="bn-IN"/>
        </w:rPr>
        <w:t xml:space="preserve">In the literature review section, </w:t>
      </w:r>
      <w:proofErr w:type="gramStart"/>
      <w:r w:rsidRPr="00584666">
        <w:rPr>
          <w:color w:val="000000" w:themeColor="text1"/>
          <w:lang w:eastAsia="en-IN" w:bidi="bn-IN"/>
        </w:rPr>
        <w:t>Regional</w:t>
      </w:r>
      <w:proofErr w:type="gramEnd"/>
      <w:r w:rsidRPr="00584666">
        <w:rPr>
          <w:color w:val="000000" w:themeColor="text1"/>
          <w:lang w:eastAsia="en-IN" w:bidi="bn-IN"/>
        </w:rPr>
        <w:t xml:space="preserve"> tailoring is reflected by Durkin </w:t>
      </w:r>
      <w:r w:rsidRPr="00584666">
        <w:rPr>
          <w:i/>
          <w:iCs/>
          <w:color w:val="000000" w:themeColor="text1"/>
          <w:lang w:eastAsia="en-IN" w:bidi="bn-IN"/>
        </w:rPr>
        <w:t>et al.</w:t>
      </w:r>
      <w:r w:rsidRPr="00584666">
        <w:rPr>
          <w:color w:val="000000" w:themeColor="text1"/>
          <w:lang w:eastAsia="en-IN" w:bidi="bn-IN"/>
        </w:rPr>
        <w:t xml:space="preserve"> (2022), who argued that campaigns need to be adapted to the audience context instead of depending on a universal message. The literature review highlighted the challenges of uneven delivery, which creates a “postcode lottery” effect. The inequity reflects regional programs while impactful, but need consistent implementation to avoid disparities in adolescence tobacco control.  The local incorporation complements national visibility and incorporates anti-tobacco norms. But the disparities across regions reinforce background concerns about uneven intervention delivery and the significance of equitable resource allocation in adolescent tobacco control. In the time series analysis, which reflects trends but also challenges in </w:t>
      </w:r>
      <w:proofErr w:type="gramStart"/>
      <w:r w:rsidRPr="00584666">
        <w:rPr>
          <w:color w:val="000000" w:themeColor="text1"/>
          <w:lang w:eastAsia="en-IN" w:bidi="bn-IN"/>
        </w:rPr>
        <w:t xml:space="preserve">casualty </w:t>
      </w:r>
      <w:r w:rsidR="00C71807">
        <w:rPr>
          <w:color w:val="000000" w:themeColor="text1"/>
          <w:lang w:eastAsia="en-IN" w:bidi="bn-IN"/>
        </w:rPr>
        <w:t>.</w:t>
      </w:r>
      <w:proofErr w:type="gramEnd"/>
      <w:r w:rsidR="00C71807">
        <w:rPr>
          <w:color w:val="000000" w:themeColor="text1"/>
          <w:lang w:eastAsia="en-IN" w:bidi="bn-IN"/>
        </w:rPr>
        <w:t xml:space="preserve"> I</w:t>
      </w:r>
      <w:r w:rsidRPr="00584666">
        <w:rPr>
          <w:color w:val="000000" w:themeColor="text1"/>
          <w:lang w:eastAsia="en-IN" w:bidi="bn-IN"/>
        </w:rPr>
        <w:t xml:space="preserve">n the study by Jackson </w:t>
      </w:r>
      <w:r w:rsidRPr="00584666">
        <w:rPr>
          <w:i/>
          <w:iCs/>
          <w:color w:val="000000" w:themeColor="text1"/>
          <w:lang w:eastAsia="en-IN" w:bidi="bn-IN"/>
        </w:rPr>
        <w:t>et al.</w:t>
      </w:r>
      <w:r w:rsidRPr="00584666">
        <w:rPr>
          <w:color w:val="000000" w:themeColor="text1"/>
          <w:lang w:eastAsia="en-IN" w:bidi="bn-IN"/>
        </w:rPr>
        <w:t xml:space="preserve"> (2024), stated that reduction may also reflect the larger national trend.  The comparative acceleration regionally highlights added value, reinforcing the importance of integrating national visibility with local depth. </w:t>
      </w:r>
      <w:r w:rsidR="00BA7DBE" w:rsidRPr="00584666">
        <w:rPr>
          <w:color w:val="000000" w:themeColor="text1"/>
          <w:lang w:val="en-US" w:eastAsia="en-IN" w:bidi="bn-IN"/>
        </w:rPr>
        <w:t xml:space="preserve"> This overall finding </w:t>
      </w:r>
      <w:proofErr w:type="gramStart"/>
      <w:r w:rsidR="00BA7DBE" w:rsidRPr="00584666">
        <w:rPr>
          <w:color w:val="000000" w:themeColor="text1"/>
          <w:lang w:val="en-US" w:eastAsia="en-IN" w:bidi="bn-IN"/>
        </w:rPr>
        <w:t>complete</w:t>
      </w:r>
      <w:proofErr w:type="gramEnd"/>
      <w:r w:rsidR="00BA7DBE" w:rsidRPr="00584666">
        <w:rPr>
          <w:color w:val="000000" w:themeColor="text1"/>
          <w:lang w:val="en-US" w:eastAsia="en-IN" w:bidi="bn-IN"/>
        </w:rPr>
        <w:t xml:space="preserve"> the data analysis chapter in which it is identified that Greater Manchester trend boosted as </w:t>
      </w:r>
      <w:r w:rsidR="00BA7DBE" w:rsidRPr="00584666">
        <w:rPr>
          <w:color w:val="000000" w:themeColor="text1"/>
          <w:lang w:val="en-US" w:eastAsia="en-IN" w:bidi="bn-IN"/>
        </w:rPr>
        <w:lastRenderedPageBreak/>
        <w:t xml:space="preserve">compared to national averages consistent </w:t>
      </w:r>
      <w:r w:rsidR="00BA7DBE" w:rsidRPr="00584666">
        <w:rPr>
          <w:color w:val="000000" w:themeColor="text1"/>
          <w:lang w:eastAsia="en-IN" w:bidi="bn-IN"/>
        </w:rPr>
        <w:t xml:space="preserve">Jackson </w:t>
      </w:r>
      <w:r w:rsidR="00BA7DBE" w:rsidRPr="00584666">
        <w:rPr>
          <w:i/>
          <w:iCs/>
          <w:color w:val="000000" w:themeColor="text1"/>
          <w:lang w:eastAsia="en-IN" w:bidi="bn-IN"/>
        </w:rPr>
        <w:t>et al.</w:t>
      </w:r>
      <w:r w:rsidR="00BA7DBE" w:rsidRPr="00584666">
        <w:rPr>
          <w:color w:val="000000" w:themeColor="text1"/>
          <w:lang w:eastAsia="en-IN" w:bidi="bn-IN"/>
        </w:rPr>
        <w:t xml:space="preserve"> (2024), </w:t>
      </w:r>
      <w:r w:rsidR="00BA7DBE" w:rsidRPr="00584666">
        <w:rPr>
          <w:color w:val="000000" w:themeColor="text1"/>
          <w:lang w:val="en-US" w:eastAsia="en-IN" w:bidi="bn-IN"/>
        </w:rPr>
        <w:t>with underscoring the added value of local tailoring along with the national visibility.</w:t>
      </w:r>
    </w:p>
    <w:p w14:paraId="16DB6A95" w14:textId="77777777" w:rsidR="003D31B2" w:rsidRPr="00584666" w:rsidRDefault="003D31B2" w:rsidP="003D31B2">
      <w:pPr>
        <w:rPr>
          <w:color w:val="000000" w:themeColor="text1"/>
          <w:lang w:eastAsia="en-IN" w:bidi="bn-IN"/>
        </w:rPr>
      </w:pPr>
      <w:r w:rsidRPr="00584666">
        <w:rPr>
          <w:b/>
          <w:bCs/>
          <w:color w:val="000000" w:themeColor="text1"/>
          <w:u w:val="single"/>
          <w:lang w:eastAsia="en-IN" w:bidi="bn-IN"/>
        </w:rPr>
        <w:t>School</w:t>
      </w:r>
      <w:r w:rsidRPr="00584666">
        <w:rPr>
          <w:b/>
          <w:bCs/>
          <w:color w:val="000000" w:themeColor="text1"/>
          <w:u w:val="single"/>
          <w:lang w:eastAsia="en-IN" w:bidi="bn-IN"/>
        </w:rPr>
        <w:noBreakHyphen/>
        <w:t>Based Education on cessation activities of adolescents </w:t>
      </w:r>
    </w:p>
    <w:p w14:paraId="7A94991D" w14:textId="793C9E02" w:rsidR="003D31B2" w:rsidRPr="00584666" w:rsidRDefault="003D31B2" w:rsidP="003D31B2">
      <w:pPr>
        <w:rPr>
          <w:color w:val="000000" w:themeColor="text1"/>
          <w:lang w:eastAsia="en-IN" w:bidi="bn-IN"/>
        </w:rPr>
      </w:pPr>
      <w:r w:rsidRPr="00584666">
        <w:rPr>
          <w:color w:val="000000" w:themeColor="text1"/>
          <w:lang w:eastAsia="en-IN" w:bidi="bn-IN"/>
        </w:rPr>
        <w:t xml:space="preserve">Szatkowski </w:t>
      </w:r>
      <w:r w:rsidRPr="00584666">
        <w:rPr>
          <w:i/>
          <w:iCs/>
          <w:color w:val="000000" w:themeColor="text1"/>
          <w:lang w:eastAsia="en-IN" w:bidi="bn-IN"/>
        </w:rPr>
        <w:t>et al.</w:t>
      </w:r>
      <w:r w:rsidRPr="00584666">
        <w:rPr>
          <w:color w:val="000000" w:themeColor="text1"/>
          <w:lang w:eastAsia="en-IN" w:bidi="bn-IN"/>
        </w:rPr>
        <w:t xml:space="preserve"> (2017) analysed the </w:t>
      </w:r>
      <w:r w:rsidR="004C7477">
        <w:rPr>
          <w:color w:val="000000" w:themeColor="text1"/>
          <w:lang w:eastAsia="en-IN" w:bidi="bn-IN"/>
        </w:rPr>
        <w:t xml:space="preserve">school </w:t>
      </w:r>
      <w:r w:rsidRPr="00584666">
        <w:rPr>
          <w:color w:val="000000" w:themeColor="text1"/>
          <w:lang w:eastAsia="en-IN" w:bidi="bn-IN"/>
        </w:rPr>
        <w:t>operation of smok</w:t>
      </w:r>
      <w:r w:rsidR="004C7477">
        <w:rPr>
          <w:color w:val="000000" w:themeColor="text1"/>
          <w:lang w:eastAsia="en-IN" w:bidi="bn-IN"/>
        </w:rPr>
        <w:t>ing</w:t>
      </w:r>
      <w:r w:rsidRPr="00584666">
        <w:rPr>
          <w:color w:val="000000" w:themeColor="text1"/>
          <w:lang w:eastAsia="en-IN" w:bidi="bn-IN"/>
        </w:rPr>
        <w:t xml:space="preserve">, which is found acceptable to students and teachers but limited in decreasing </w:t>
      </w:r>
      <w:r w:rsidR="004C7477">
        <w:rPr>
          <w:color w:val="000000" w:themeColor="text1"/>
          <w:lang w:eastAsia="en-IN" w:bidi="bn-IN"/>
        </w:rPr>
        <w:t>quite attempt</w:t>
      </w:r>
      <w:r w:rsidRPr="00584666">
        <w:rPr>
          <w:color w:val="000000" w:themeColor="text1"/>
          <w:lang w:eastAsia="en-IN" w:bidi="bn-IN"/>
        </w:rPr>
        <w:t>. The result is consistent with background research that School base program of an improve knowledge and attitude but struggle to translate awareness into behaviour change. Theories of adolescent development suggest that peer pressure and social norms are often out with educational messages; action between acceptability and effectiveness. Students need to value the program, but susceptibility remains and change. This reflects a critical limitation that acceptability does not guarantee impact. </w:t>
      </w:r>
    </w:p>
    <w:p w14:paraId="31C2D636" w14:textId="41AAB97F" w:rsidR="003D31B2" w:rsidRPr="002B4ECE" w:rsidRDefault="003D31B2" w:rsidP="003D31B2">
      <w:pPr>
        <w:rPr>
          <w:color w:val="000000" w:themeColor="text1"/>
          <w:lang w:eastAsia="en-IN" w:bidi="bn-IN"/>
        </w:rPr>
      </w:pPr>
      <w:r w:rsidRPr="00584666">
        <w:rPr>
          <w:color w:val="000000" w:themeColor="text1"/>
          <w:lang w:eastAsia="en-IN" w:bidi="bn-IN"/>
        </w:rPr>
        <w:t xml:space="preserve">School intervention acceptable but limited in decreasing susceptibility. This is consistent with the background evidence that single education focus approaches are less effective than integrated campaigns. The impact of the peer of </w:t>
      </w:r>
      <w:proofErr w:type="gramStart"/>
      <w:r w:rsidRPr="00584666">
        <w:rPr>
          <w:color w:val="000000" w:themeColor="text1"/>
          <w:lang w:eastAsia="en-IN" w:bidi="bn-IN"/>
        </w:rPr>
        <w:t>an</w:t>
      </w:r>
      <w:proofErr w:type="gramEnd"/>
      <w:r w:rsidRPr="00584666">
        <w:rPr>
          <w:color w:val="000000" w:themeColor="text1"/>
          <w:lang w:eastAsia="en-IN" w:bidi="bn-IN"/>
        </w:rPr>
        <w:t xml:space="preserve"> classroom reflects the social influence theory.  In the literature review, evidence from Alsahli et al. (2025) and Selph et al. (2020) showcased that school programs decrease initiation but also struggle with long-term behaviour change. The literature review noted methodological weaknesses, which include short follow-up. Dependence on self-report limits confidence in sustained effectiveness. The need for integrated and multi-component approaches instead of isolated education and intervention is proven, hence.  Meta-analyses in school-based tobacco education similarly found modest effects and boosted the requirement for the integration of larger strategies.  For the accuracy of the methodology, it can be said that dependent on the cross-sectional evidence basis often results in ethical and practical challenges, particularly for the adolescent population, in which long-term behaviour outcomes are extremely difficult to measure. </w:t>
      </w:r>
      <w:r w:rsidR="00BA7DBE" w:rsidRPr="00584666">
        <w:rPr>
          <w:color w:val="000000" w:themeColor="text1"/>
          <w:lang w:val="en-US" w:eastAsia="en-IN" w:bidi="bn-IN"/>
        </w:rPr>
        <w:t xml:space="preserve"> The analysis </w:t>
      </w:r>
      <w:proofErr w:type="gramStart"/>
      <w:r w:rsidR="00BA7DBE" w:rsidRPr="00584666">
        <w:rPr>
          <w:color w:val="000000" w:themeColor="text1"/>
          <w:lang w:val="en-US" w:eastAsia="en-IN" w:bidi="bn-IN"/>
        </w:rPr>
        <w:t>reflect</w:t>
      </w:r>
      <w:proofErr w:type="gramEnd"/>
      <w:r w:rsidR="00BA7DBE" w:rsidRPr="00584666">
        <w:rPr>
          <w:color w:val="000000" w:themeColor="text1"/>
          <w:lang w:val="en-US" w:eastAsia="en-IN" w:bidi="bn-IN"/>
        </w:rPr>
        <w:t xml:space="preserve"> the result in the data analysis chapter in which awareness improved but behavioral change remained consistent. This is echoing with </w:t>
      </w:r>
      <w:r w:rsidR="00D35D3E" w:rsidRPr="00584666">
        <w:rPr>
          <w:color w:val="000000" w:themeColor="text1"/>
          <w:lang w:eastAsia="en-IN" w:bidi="bn-IN"/>
        </w:rPr>
        <w:t xml:space="preserve">Szatkowski </w:t>
      </w:r>
      <w:r w:rsidR="00D35D3E" w:rsidRPr="00584666">
        <w:rPr>
          <w:i/>
          <w:iCs/>
          <w:color w:val="000000" w:themeColor="text1"/>
          <w:lang w:eastAsia="en-IN" w:bidi="bn-IN"/>
        </w:rPr>
        <w:t>et al.</w:t>
      </w:r>
      <w:r w:rsidR="00D35D3E" w:rsidRPr="00584666">
        <w:rPr>
          <w:color w:val="000000" w:themeColor="text1"/>
          <w:lang w:eastAsia="en-IN" w:bidi="bn-IN"/>
        </w:rPr>
        <w:t xml:space="preserve"> (2017) </w:t>
      </w:r>
      <w:r w:rsidR="00BA7DBE" w:rsidRPr="00584666">
        <w:rPr>
          <w:color w:val="000000" w:themeColor="text1"/>
          <w:lang w:val="en-US" w:eastAsia="en-IN" w:bidi="bn-IN"/>
        </w:rPr>
        <w:t>and confirming the requirement for integrated multi component approaches</w:t>
      </w:r>
      <w:r w:rsidR="00D35D3E" w:rsidRPr="00584666">
        <w:rPr>
          <w:color w:val="000000" w:themeColor="text1"/>
          <w:lang w:val="en-US" w:eastAsia="en-IN" w:bidi="bn-IN"/>
        </w:rPr>
        <w:t>.</w:t>
      </w:r>
      <w:r w:rsidR="00C71807">
        <w:rPr>
          <w:color w:val="000000" w:themeColor="text1"/>
          <w:lang w:val="en-US" w:eastAsia="en-IN" w:bidi="bn-IN"/>
        </w:rPr>
        <w:t xml:space="preserve"> </w:t>
      </w:r>
      <w:r w:rsidR="00C71807" w:rsidRPr="002B4ECE">
        <w:rPr>
          <w:color w:val="000000" w:themeColor="text1"/>
          <w:lang w:eastAsia="en-IN" w:bidi="bn-IN"/>
        </w:rPr>
        <w:t>School programs improve knowledge but do not really develop sustainable behavioural change. This is reinforcing evidence that education alone is insufficient. This highlights a gap between awareness and action and suggests that support and family engagement are extremely important. </w:t>
      </w:r>
    </w:p>
    <w:p w14:paraId="1AA0A605" w14:textId="77777777" w:rsidR="003D31B2" w:rsidRPr="00584666" w:rsidRDefault="003D31B2" w:rsidP="003D31B2">
      <w:pPr>
        <w:rPr>
          <w:color w:val="000000" w:themeColor="text1"/>
          <w:lang w:eastAsia="en-IN" w:bidi="bn-IN"/>
        </w:rPr>
      </w:pPr>
      <w:r w:rsidRPr="00584666">
        <w:rPr>
          <w:b/>
          <w:bCs/>
          <w:color w:val="000000" w:themeColor="text1"/>
          <w:u w:val="single"/>
          <w:lang w:eastAsia="en-IN" w:bidi="bn-IN"/>
        </w:rPr>
        <w:t>Emotional Media Campaigns on knowledge and attitudes </w:t>
      </w:r>
    </w:p>
    <w:p w14:paraId="200DBD79" w14:textId="3ECD5CF8" w:rsidR="003D31B2" w:rsidRPr="00584666" w:rsidRDefault="003D31B2" w:rsidP="003D31B2">
      <w:pPr>
        <w:rPr>
          <w:color w:val="000000" w:themeColor="text1"/>
          <w:lang w:eastAsia="en-IN" w:bidi="bn-IN"/>
        </w:rPr>
      </w:pPr>
      <w:r w:rsidRPr="00584666">
        <w:rPr>
          <w:color w:val="000000" w:themeColor="text1"/>
          <w:lang w:eastAsia="en-IN" w:bidi="bn-IN"/>
        </w:rPr>
        <w:t>Slocum</w:t>
      </w:r>
      <w:r w:rsidRPr="00584666">
        <w:rPr>
          <w:i/>
          <w:iCs/>
          <w:color w:val="000000" w:themeColor="text1"/>
          <w:lang w:eastAsia="en-IN" w:bidi="bn-IN"/>
        </w:rPr>
        <w:t xml:space="preserve"> et al. </w:t>
      </w:r>
      <w:r w:rsidRPr="00584666">
        <w:rPr>
          <w:color w:val="000000" w:themeColor="text1"/>
          <w:lang w:eastAsia="en-IN" w:bidi="bn-IN"/>
        </w:rPr>
        <w:t xml:space="preserve">(2022) identified that emotionally charged media like the US Tips from Former Smokers campaign help in increasing the strength of the anti-tobacco attitude among youth. </w:t>
      </w:r>
      <w:r w:rsidRPr="00584666">
        <w:rPr>
          <w:color w:val="000000" w:themeColor="text1"/>
          <w:lang w:eastAsia="en-IN" w:bidi="bn-IN"/>
        </w:rPr>
        <w:lastRenderedPageBreak/>
        <w:t xml:space="preserve">The finding is consistent with the fear appeal theory, which argues that emotional connectivity motivates protective behaviour when accompanied by efficacy messages. Applied to the Stoptober campaign, these findings reflect that emotional storytelling can increase resonance with adolescents. The research background supports the idea that campaigns boosting empathy or fear are more likely to impact perception. The unusual aspect is the ethical tension between effectiveness and appropriateness. The graphic content can be persuasive, but the challenge in stressing remains for younger audiences.  Emotional resonance increases the strength of the anti-tobacco attitude but is consistent with the background reference to mass media behaviour impact. In the literature review, </w:t>
      </w:r>
      <w:proofErr w:type="spellStart"/>
      <w:r w:rsidRPr="00584666">
        <w:rPr>
          <w:color w:val="000000" w:themeColor="text1"/>
          <w:lang w:eastAsia="en-IN" w:bidi="bn-IN"/>
        </w:rPr>
        <w:t>Vaihekoski</w:t>
      </w:r>
      <w:proofErr w:type="spellEnd"/>
      <w:r w:rsidRPr="00584666">
        <w:rPr>
          <w:color w:val="000000" w:themeColor="text1"/>
          <w:lang w:eastAsia="en-IN" w:bidi="bn-IN"/>
        </w:rPr>
        <w:t xml:space="preserve"> </w:t>
      </w:r>
      <w:r w:rsidRPr="00584666">
        <w:rPr>
          <w:i/>
          <w:iCs/>
          <w:color w:val="000000" w:themeColor="text1"/>
          <w:lang w:eastAsia="en-IN" w:bidi="bn-IN"/>
        </w:rPr>
        <w:t xml:space="preserve">et al. </w:t>
      </w:r>
      <w:r w:rsidRPr="00584666">
        <w:rPr>
          <w:color w:val="000000" w:themeColor="text1"/>
          <w:lang w:eastAsia="en-IN" w:bidi="bn-IN"/>
        </w:rPr>
        <w:t xml:space="preserve">(2022) </w:t>
      </w:r>
      <w:proofErr w:type="gramStart"/>
      <w:r w:rsidRPr="00584666">
        <w:rPr>
          <w:color w:val="000000" w:themeColor="text1"/>
          <w:lang w:eastAsia="en-IN" w:bidi="bn-IN"/>
        </w:rPr>
        <w:t xml:space="preserve">and  </w:t>
      </w:r>
      <w:proofErr w:type="spellStart"/>
      <w:r w:rsidRPr="00584666">
        <w:rPr>
          <w:color w:val="000000" w:themeColor="text1"/>
          <w:lang w:eastAsia="en-IN" w:bidi="bn-IN"/>
        </w:rPr>
        <w:t>Akca</w:t>
      </w:r>
      <w:proofErr w:type="spellEnd"/>
      <w:proofErr w:type="gramEnd"/>
      <w:r w:rsidRPr="00584666">
        <w:rPr>
          <w:color w:val="000000" w:themeColor="text1"/>
          <w:lang w:eastAsia="en-IN" w:bidi="bn-IN"/>
        </w:rPr>
        <w:t xml:space="preserve"> </w:t>
      </w:r>
      <w:proofErr w:type="spellStart"/>
      <w:r w:rsidRPr="00584666">
        <w:rPr>
          <w:color w:val="000000" w:themeColor="text1"/>
          <w:lang w:eastAsia="en-IN" w:bidi="bn-IN"/>
        </w:rPr>
        <w:t>Sumengen</w:t>
      </w:r>
      <w:proofErr w:type="spellEnd"/>
      <w:r w:rsidRPr="00584666">
        <w:rPr>
          <w:i/>
          <w:iCs/>
          <w:color w:val="000000" w:themeColor="text1"/>
          <w:lang w:eastAsia="en-IN" w:bidi="bn-IN"/>
        </w:rPr>
        <w:t xml:space="preserve"> et al.</w:t>
      </w:r>
      <w:r w:rsidRPr="00584666">
        <w:rPr>
          <w:color w:val="000000" w:themeColor="text1"/>
          <w:lang w:eastAsia="en-IN" w:bidi="bn-IN"/>
        </w:rPr>
        <w:t xml:space="preserve"> (2026) demonstrated that knowledge gain does not always guarantee initiation. Emotional resonance increased strength attitude but to know impact behaviour. The inconsistency reflects a critical tension which is campaign succeeds cognitively but falters behaviourally.  </w:t>
      </w:r>
    </w:p>
    <w:p w14:paraId="4A2A9283" w14:textId="27F1804F" w:rsidR="003D31B2" w:rsidRPr="002B4ECE" w:rsidRDefault="003D31B2" w:rsidP="003D31B2">
      <w:pPr>
        <w:rPr>
          <w:color w:val="000000" w:themeColor="text1"/>
          <w:lang w:eastAsia="en-IN" w:bidi="bn-IN"/>
        </w:rPr>
      </w:pPr>
      <w:r w:rsidRPr="00584666">
        <w:rPr>
          <w:color w:val="000000" w:themeColor="text1"/>
          <w:lang w:eastAsia="en-IN" w:bidi="bn-IN"/>
        </w:rPr>
        <w:t xml:space="preserve">Fear appeal and empathy increase message salience, but ethical concerns can happen for adolescence sensitivity. This reflects a background that focuses on maintaining campaign effectiveness with appropriate particularly for the mass media challenge that has evolved to include digital and social platforms. For the methodology, it can be said that the study </w:t>
      </w:r>
      <w:proofErr w:type="gramStart"/>
      <w:r w:rsidRPr="00584666">
        <w:rPr>
          <w:color w:val="000000" w:themeColor="text1"/>
          <w:lang w:eastAsia="en-IN" w:bidi="bn-IN"/>
        </w:rPr>
        <w:t>by  Slocum</w:t>
      </w:r>
      <w:proofErr w:type="gramEnd"/>
      <w:r w:rsidRPr="00584666">
        <w:rPr>
          <w:i/>
          <w:iCs/>
          <w:color w:val="000000" w:themeColor="text1"/>
          <w:lang w:eastAsia="en-IN" w:bidi="bn-IN"/>
        </w:rPr>
        <w:t xml:space="preserve"> et al.</w:t>
      </w:r>
      <w:r w:rsidRPr="00584666">
        <w:rPr>
          <w:color w:val="000000" w:themeColor="text1"/>
          <w:lang w:eastAsia="en-IN" w:bidi="bn-IN"/>
        </w:rPr>
        <w:t xml:space="preserve"> (2022) focuses on attitude instead of behaviour. This is a limiting conclusion about actual smoking reduction. The criticism applies to the match of the emotional media literature in which attitude transition and behavioural change are hard to demonstrate. The consistency with the background and practice suggests emotional resonance is a valuable tool, particularly if integrated with the larger campaigns. </w:t>
      </w:r>
      <w:r w:rsidR="00D35D3E" w:rsidRPr="00584666">
        <w:rPr>
          <w:color w:val="000000" w:themeColor="text1"/>
          <w:lang w:val="en-US" w:eastAsia="en-IN" w:bidi="bn-IN"/>
        </w:rPr>
        <w:t xml:space="preserve"> The overall discussion consistent with the findings in the data analysis chapter which prove that attitude transitions were evident but behavioral change w</w:t>
      </w:r>
      <w:r w:rsidR="004C7477">
        <w:rPr>
          <w:color w:val="000000" w:themeColor="text1"/>
          <w:lang w:val="en-US" w:eastAsia="en-IN" w:bidi="bn-IN"/>
        </w:rPr>
        <w:t>as</w:t>
      </w:r>
      <w:r w:rsidR="00D35D3E" w:rsidRPr="00584666">
        <w:rPr>
          <w:color w:val="000000" w:themeColor="text1"/>
          <w:lang w:val="en-US" w:eastAsia="en-IN" w:bidi="bn-IN"/>
        </w:rPr>
        <w:t xml:space="preserve"> limited. This is supporting the findings by </w:t>
      </w:r>
      <w:r w:rsidR="00D35D3E" w:rsidRPr="00584666">
        <w:rPr>
          <w:color w:val="000000" w:themeColor="text1"/>
          <w:lang w:eastAsia="en-IN" w:bidi="bn-IN"/>
        </w:rPr>
        <w:t xml:space="preserve">Slocum </w:t>
      </w:r>
      <w:r w:rsidR="00D35D3E" w:rsidRPr="00584666">
        <w:rPr>
          <w:i/>
          <w:iCs/>
          <w:color w:val="000000" w:themeColor="text1"/>
          <w:lang w:eastAsia="en-IN" w:bidi="bn-IN"/>
        </w:rPr>
        <w:t>et al.</w:t>
      </w:r>
      <w:r w:rsidR="00D35D3E" w:rsidRPr="00584666">
        <w:rPr>
          <w:color w:val="000000" w:themeColor="text1"/>
          <w:lang w:eastAsia="en-IN" w:bidi="bn-IN"/>
        </w:rPr>
        <w:t xml:space="preserve"> (2022) </w:t>
      </w:r>
      <w:r w:rsidR="00D35D3E" w:rsidRPr="00584666">
        <w:rPr>
          <w:color w:val="000000" w:themeColor="text1"/>
          <w:lang w:val="en-US" w:eastAsia="en-IN" w:bidi="bn-IN"/>
        </w:rPr>
        <w:t>and reinforcing the ethical tension in the adolescence focused fear appeal.</w:t>
      </w:r>
      <w:r w:rsidR="00C71807">
        <w:rPr>
          <w:color w:val="000000" w:themeColor="text1"/>
          <w:lang w:val="en-US" w:eastAsia="en-IN" w:bidi="bn-IN"/>
        </w:rPr>
        <w:t xml:space="preserve"> </w:t>
      </w:r>
      <w:r w:rsidR="00C71807" w:rsidRPr="002B4ECE">
        <w:rPr>
          <w:color w:val="000000" w:themeColor="text1"/>
          <w:lang w:eastAsia="en-IN" w:bidi="bn-IN"/>
        </w:rPr>
        <w:t>People's emotional camp in successfully impact attitudes, but behaviour all outcome is inconsistent, as motivational engagement does not always translate into quitting or prevention. The finding supporting the existing research that fear appeals are most effective when combined with a positive efficacy message. </w:t>
      </w:r>
    </w:p>
    <w:p w14:paraId="5E439756" w14:textId="77777777" w:rsidR="003D31B2" w:rsidRPr="00584666" w:rsidRDefault="003D31B2" w:rsidP="003D31B2">
      <w:pPr>
        <w:rPr>
          <w:color w:val="000000" w:themeColor="text1"/>
          <w:lang w:eastAsia="en-IN" w:bidi="bn-IN"/>
        </w:rPr>
      </w:pPr>
      <w:r w:rsidRPr="00584666">
        <w:rPr>
          <w:b/>
          <w:bCs/>
          <w:color w:val="000000" w:themeColor="text1"/>
          <w:u w:val="single"/>
          <w:lang w:eastAsia="en-IN" w:bidi="bn-IN"/>
        </w:rPr>
        <w:t>Significance of Regulatory Measures in increasing antitobacco behaviour</w:t>
      </w:r>
    </w:p>
    <w:p w14:paraId="62119FB9" w14:textId="36C57DD4" w:rsidR="003D31B2" w:rsidRPr="00584666" w:rsidRDefault="003D31B2" w:rsidP="003D31B2">
      <w:pPr>
        <w:rPr>
          <w:color w:val="000000" w:themeColor="text1"/>
          <w:lang w:eastAsia="en-IN" w:bidi="bn-IN"/>
        </w:rPr>
      </w:pPr>
      <w:proofErr w:type="spellStart"/>
      <w:r w:rsidRPr="00584666">
        <w:rPr>
          <w:color w:val="000000" w:themeColor="text1"/>
          <w:lang w:eastAsia="en-IN" w:bidi="bn-IN"/>
        </w:rPr>
        <w:t>Bogdanovica</w:t>
      </w:r>
      <w:proofErr w:type="spellEnd"/>
      <w:r w:rsidRPr="00584666">
        <w:rPr>
          <w:i/>
          <w:iCs/>
          <w:color w:val="000000" w:themeColor="text1"/>
          <w:lang w:eastAsia="en-IN" w:bidi="bn-IN"/>
        </w:rPr>
        <w:t xml:space="preserve"> et al.</w:t>
      </w:r>
      <w:r w:rsidRPr="00584666">
        <w:rPr>
          <w:color w:val="000000" w:themeColor="text1"/>
          <w:lang w:eastAsia="en-IN" w:bidi="bn-IN"/>
        </w:rPr>
        <w:t xml:space="preserve"> (2017) showcased that UK point</w:t>
      </w:r>
      <w:r w:rsidRPr="00584666">
        <w:rPr>
          <w:color w:val="000000" w:themeColor="text1"/>
          <w:lang w:eastAsia="en-IN" w:bidi="bn-IN"/>
        </w:rPr>
        <w:noBreakHyphen/>
        <w:t>of</w:t>
      </w:r>
      <w:r w:rsidRPr="00584666">
        <w:rPr>
          <w:color w:val="000000" w:themeColor="text1"/>
          <w:lang w:eastAsia="en-IN" w:bidi="bn-IN"/>
        </w:rPr>
        <w:noBreakHyphen/>
        <w:t xml:space="preserve">sale display brands decrease the visibility of the tobacco product, but the immediate behavioural impact was Limited. The finding connected with the environment and structural behavioural change, which focuses on the role of context in shaping choices. The research background on advertising balance and plain packaging similarly supports the idea of decreasing exposure and transition norms over time. </w:t>
      </w:r>
      <w:r w:rsidRPr="00584666">
        <w:rPr>
          <w:color w:val="000000" w:themeColor="text1"/>
          <w:lang w:eastAsia="en-IN" w:bidi="bn-IN"/>
        </w:rPr>
        <w:lastRenderedPageBreak/>
        <w:t>The unusual aspect is the limited immediate impact. While the visibility decreased, the susceptibility did not change significantly in the short term. These challenge the assumption that regulation develop</w:t>
      </w:r>
      <w:r w:rsidR="004C7477">
        <w:rPr>
          <w:color w:val="000000" w:themeColor="text1"/>
          <w:lang w:eastAsia="en-IN" w:bidi="bn-IN"/>
        </w:rPr>
        <w:t xml:space="preserve"> </w:t>
      </w:r>
      <w:r w:rsidRPr="00584666">
        <w:rPr>
          <w:color w:val="000000" w:themeColor="text1"/>
          <w:lang w:eastAsia="en-IN" w:bidi="bn-IN"/>
        </w:rPr>
        <w:t>behaviour</w:t>
      </w:r>
      <w:r w:rsidR="004C7477">
        <w:rPr>
          <w:color w:val="000000" w:themeColor="text1"/>
          <w:lang w:eastAsia="en-IN" w:bidi="bn-IN"/>
        </w:rPr>
        <w:t xml:space="preserve">al </w:t>
      </w:r>
      <w:r w:rsidRPr="00584666">
        <w:rPr>
          <w:color w:val="000000" w:themeColor="text1"/>
          <w:lang w:eastAsia="en-IN" w:bidi="bn-IN"/>
        </w:rPr>
        <w:t>outcomes. Instead, it suggests that the regulatory measure is not important but insufficient; it needs integration with campaigns and education. </w:t>
      </w:r>
    </w:p>
    <w:p w14:paraId="5929621C" w14:textId="212BE1A8" w:rsidR="003D31B2" w:rsidRPr="002B4ECE" w:rsidRDefault="003D31B2" w:rsidP="003D31B2">
      <w:pPr>
        <w:rPr>
          <w:color w:val="000000" w:themeColor="text1"/>
          <w:lang w:eastAsia="en-IN" w:bidi="bn-IN"/>
        </w:rPr>
      </w:pPr>
      <w:r w:rsidRPr="00584666">
        <w:rPr>
          <w:color w:val="000000" w:themeColor="text1"/>
          <w:lang w:eastAsia="en-IN" w:bidi="bn-IN"/>
        </w:rPr>
        <w:t xml:space="preserve">In the literature review, </w:t>
      </w:r>
      <w:proofErr w:type="spellStart"/>
      <w:r w:rsidRPr="00584666">
        <w:rPr>
          <w:color w:val="000000" w:themeColor="text1"/>
          <w:lang w:eastAsia="en-IN" w:bidi="bn-IN"/>
        </w:rPr>
        <w:t>Mannocci</w:t>
      </w:r>
      <w:proofErr w:type="spellEnd"/>
      <w:r w:rsidRPr="00584666">
        <w:rPr>
          <w:color w:val="000000" w:themeColor="text1"/>
          <w:lang w:eastAsia="en-IN" w:bidi="bn-IN"/>
        </w:rPr>
        <w:t xml:space="preserve"> </w:t>
      </w:r>
      <w:r w:rsidRPr="00584666">
        <w:rPr>
          <w:i/>
          <w:iCs/>
          <w:color w:val="000000" w:themeColor="text1"/>
          <w:lang w:eastAsia="en-IN" w:bidi="bn-IN"/>
        </w:rPr>
        <w:t>et al.</w:t>
      </w:r>
      <w:r w:rsidRPr="00584666">
        <w:rPr>
          <w:color w:val="000000" w:themeColor="text1"/>
          <w:lang w:eastAsia="en-IN" w:bidi="bn-IN"/>
        </w:rPr>
        <w:t xml:space="preserve"> (2019) focused on effectiveness depending on implementation quality and integration with education. Critically, regulation does not produce limited immediate outcome what posting the conclusion that adolescent behaviour change requires synergy between structure and measures and campaigns to sustain long term deduction in smoking prevalence.  Overall, it can be said that point</w:t>
      </w:r>
      <w:r w:rsidRPr="00584666">
        <w:rPr>
          <w:color w:val="000000" w:themeColor="text1"/>
          <w:lang w:eastAsia="en-IN" w:bidi="bn-IN"/>
        </w:rPr>
        <w:noBreakHyphen/>
        <w:t>of</w:t>
      </w:r>
      <w:r w:rsidRPr="00584666">
        <w:rPr>
          <w:color w:val="000000" w:themeColor="text1"/>
          <w:lang w:eastAsia="en-IN" w:bidi="bn-IN"/>
        </w:rPr>
        <w:noBreakHyphen/>
        <w:t>sale bans reduce visibility, which is consistent with the background evidence on structural intervention. But immediate behaviour and impact were limited, which also raises concerns about the background concern that regulation alone cannot bring change. The integration with campaign and educational strategy is significant, which boosts the comprehensive tobacco control approach in the UK.   For the methodology can be said that it depends on observation and data can limit the causal influence, which reflect larger challenge in regulatory research in which experimental manipulation is not feasible.  </w:t>
      </w:r>
      <w:r w:rsidR="00D35D3E" w:rsidRPr="00584666">
        <w:rPr>
          <w:color w:val="000000" w:themeColor="text1"/>
          <w:lang w:val="en-US" w:eastAsia="en-IN" w:bidi="bn-IN"/>
        </w:rPr>
        <w:t xml:space="preserve"> The finding is directly connected to the outcome in the data analysis chapter in which it is proved that decreased visibility did not immediately alter the susceptibility. This is connected with the finding by </w:t>
      </w:r>
      <w:proofErr w:type="spellStart"/>
      <w:r w:rsidR="00D35D3E" w:rsidRPr="00584666">
        <w:rPr>
          <w:color w:val="000000" w:themeColor="text1"/>
          <w:lang w:eastAsia="en-IN" w:bidi="bn-IN"/>
        </w:rPr>
        <w:t>Bogdanovica</w:t>
      </w:r>
      <w:proofErr w:type="spellEnd"/>
      <w:r w:rsidR="00D35D3E" w:rsidRPr="00584666">
        <w:rPr>
          <w:color w:val="000000" w:themeColor="text1"/>
          <w:lang w:eastAsia="en-IN" w:bidi="bn-IN"/>
        </w:rPr>
        <w:t xml:space="preserve"> </w:t>
      </w:r>
      <w:r w:rsidR="00D35D3E" w:rsidRPr="00584666">
        <w:rPr>
          <w:i/>
          <w:iCs/>
          <w:color w:val="000000" w:themeColor="text1"/>
          <w:lang w:eastAsia="en-IN" w:bidi="bn-IN"/>
        </w:rPr>
        <w:t xml:space="preserve">et al. </w:t>
      </w:r>
      <w:r w:rsidR="00D35D3E" w:rsidRPr="00584666">
        <w:rPr>
          <w:color w:val="000000" w:themeColor="text1"/>
          <w:lang w:eastAsia="en-IN" w:bidi="bn-IN"/>
        </w:rPr>
        <w:t xml:space="preserve">(2017) </w:t>
      </w:r>
      <w:r w:rsidR="00D35D3E" w:rsidRPr="00584666">
        <w:rPr>
          <w:color w:val="000000" w:themeColor="text1"/>
          <w:lang w:val="en-US" w:eastAsia="en-IN" w:bidi="bn-IN"/>
        </w:rPr>
        <w:t>and confirming that regulation alone is insufficient without campaign and educational integration</w:t>
      </w:r>
      <w:r w:rsidR="00D35D3E" w:rsidRPr="002B4ECE">
        <w:rPr>
          <w:color w:val="000000" w:themeColor="text1"/>
          <w:lang w:val="en-US" w:eastAsia="en-IN" w:bidi="bn-IN"/>
        </w:rPr>
        <w:t>.</w:t>
      </w:r>
      <w:r w:rsidR="00C71807" w:rsidRPr="002B4ECE">
        <w:rPr>
          <w:color w:val="000000" w:themeColor="text1"/>
          <w:lang w:val="en-US" w:eastAsia="en-IN" w:bidi="bn-IN"/>
        </w:rPr>
        <w:t xml:space="preserve"> </w:t>
      </w:r>
      <w:r w:rsidR="00C71807" w:rsidRPr="002B4ECE">
        <w:rPr>
          <w:color w:val="000000" w:themeColor="text1"/>
          <w:lang w:eastAsia="en-IN" w:bidi="bn-IN"/>
        </w:rPr>
        <w:t>Regulatory measures decrease the tobacco visibility and help reshape social norms, but the immediate behavioural impact is limited. It has been proven that structural policy alone can prevent adolescent smoking and is not most effective when integrated with education and media campaigns.</w:t>
      </w:r>
    </w:p>
    <w:p w14:paraId="23A5A736" w14:textId="77777777" w:rsidR="003D31B2" w:rsidRPr="00584666" w:rsidRDefault="003D31B2" w:rsidP="003D31B2">
      <w:pPr>
        <w:pStyle w:val="Heading2"/>
        <w:rPr>
          <w:color w:val="000000" w:themeColor="text1"/>
          <w:lang w:eastAsia="en-IN" w:bidi="bn-IN"/>
        </w:rPr>
      </w:pPr>
      <w:bookmarkStart w:id="84" w:name="_Toc238549586"/>
      <w:r w:rsidRPr="00584666">
        <w:rPr>
          <w:color w:val="000000" w:themeColor="text1"/>
          <w:lang w:eastAsia="en-IN" w:bidi="bn-IN"/>
        </w:rPr>
        <w:t>6.3 Strengths and Limitations</w:t>
      </w:r>
      <w:bookmarkEnd w:id="84"/>
      <w:r w:rsidRPr="00584666">
        <w:rPr>
          <w:color w:val="000000" w:themeColor="text1"/>
          <w:lang w:eastAsia="en-IN" w:bidi="bn-IN"/>
        </w:rPr>
        <w:t> </w:t>
      </w:r>
    </w:p>
    <w:p w14:paraId="250C90B2" w14:textId="77777777" w:rsidR="003D31B2" w:rsidRPr="00584666" w:rsidRDefault="003D31B2" w:rsidP="003D31B2">
      <w:pPr>
        <w:rPr>
          <w:color w:val="000000" w:themeColor="text1"/>
          <w:lang w:eastAsia="en-IN" w:bidi="bn-IN"/>
        </w:rPr>
      </w:pPr>
      <w:r w:rsidRPr="00584666">
        <w:rPr>
          <w:color w:val="000000" w:themeColor="text1"/>
          <w:lang w:eastAsia="en-IN" w:bidi="bn-IN"/>
        </w:rPr>
        <w:t>The systematic literature review has been used in this research to reflect different strengths. First, the systematic literature review helps in applying a structured methodology that is consistent with the developed review Framework. This confirms replicability and transparency. The use of the CASP appraisal tool helps in concrete evaluation of the study quality that increases credibility. By confirming evidence in National regional school-based emotional and regulatory interventions, the review gives a comprehensive perspective on adolescence together control in the UK. Significantly, it highlighted the thematic consistency that gives valuable information for policymakers and practitioners. The inclusion of the different studied design help in reaching the analysis and also develop it nature of the public health campaign.</w:t>
      </w:r>
    </w:p>
    <w:p w14:paraId="6E17BA7A" w14:textId="77777777" w:rsidR="003D31B2" w:rsidRPr="00584666" w:rsidRDefault="003D31B2" w:rsidP="003D31B2">
      <w:pPr>
        <w:rPr>
          <w:color w:val="000000" w:themeColor="text1"/>
          <w:lang w:eastAsia="en-IN" w:bidi="bn-IN"/>
        </w:rPr>
      </w:pPr>
      <w:r w:rsidRPr="00584666">
        <w:rPr>
          <w:color w:val="000000" w:themeColor="text1"/>
          <w:lang w:eastAsia="en-IN" w:bidi="bn-IN"/>
        </w:rPr>
        <w:lastRenderedPageBreak/>
        <w:t>However, the limitations need to be acknowledged for the SLR as well. The SLR depends on a relatively small pool of eligible studies that reflect gaps in the UK-specific analysis of tobacco research. The heterogeneity of the methodology in different studies includes verified outcome measure dependents on self-reporting and differing follow-up periods, hampering compatibility. Ethical restrictions in adolescent research limit the availability of experimental designs, decreasing causal certainty. The scope of the review excluded the adult population and international campaigns, which narrows the generalisability. </w:t>
      </w:r>
    </w:p>
    <w:p w14:paraId="1F59D4E8" w14:textId="77777777" w:rsidR="003D31B2" w:rsidRPr="00584666" w:rsidRDefault="003D31B2" w:rsidP="003D31B2">
      <w:pPr>
        <w:pStyle w:val="Heading2"/>
        <w:rPr>
          <w:color w:val="000000" w:themeColor="text1"/>
          <w:lang w:eastAsia="en-IN" w:bidi="bn-IN"/>
        </w:rPr>
      </w:pPr>
      <w:bookmarkStart w:id="85" w:name="_Toc238549587"/>
      <w:r w:rsidRPr="00584666">
        <w:rPr>
          <w:color w:val="000000" w:themeColor="text1"/>
          <w:lang w:eastAsia="en-IN" w:bidi="bn-IN"/>
        </w:rPr>
        <w:t>6.4 Chapter Summary</w:t>
      </w:r>
      <w:bookmarkEnd w:id="85"/>
      <w:r w:rsidRPr="00584666">
        <w:rPr>
          <w:color w:val="000000" w:themeColor="text1"/>
          <w:lang w:eastAsia="en-IN" w:bidi="bn-IN"/>
        </w:rPr>
        <w:t> </w:t>
      </w:r>
    </w:p>
    <w:p w14:paraId="5449820D" w14:textId="77777777" w:rsidR="003D31B2" w:rsidRPr="00584666" w:rsidRDefault="003D31B2" w:rsidP="003D31B2">
      <w:pPr>
        <w:rPr>
          <w:color w:val="000000" w:themeColor="text1"/>
          <w:lang w:eastAsia="en-IN" w:bidi="bn-IN"/>
        </w:rPr>
      </w:pPr>
      <w:r w:rsidRPr="00584666">
        <w:rPr>
          <w:color w:val="000000" w:themeColor="text1"/>
          <w:lang w:eastAsia="en-IN" w:bidi="bn-IN"/>
        </w:rPr>
        <w:t>From the above, it is summarized that national campaigns, regional programmes, school</w:t>
      </w:r>
      <w:r w:rsidRPr="00584666">
        <w:rPr>
          <w:color w:val="000000" w:themeColor="text1"/>
          <w:lang w:eastAsia="en-IN" w:bidi="bn-IN"/>
        </w:rPr>
        <w:noBreakHyphen/>
        <w:t>based education, emotional media, and regulatory measures collectively shape adolescent tobacco control. Each of the themes has been identified in relation to the existing literature, which highlights consistency with established practice. This also identifies unusual aspects like Stoptober’s variability and the limited behavioural impact of school interventions despite their acceptability. This chapter also presents a critique of systematic review methodology. It is identified that the limitations include reliance on self</w:t>
      </w:r>
      <w:r w:rsidRPr="00584666">
        <w:rPr>
          <w:color w:val="000000" w:themeColor="text1"/>
          <w:lang w:eastAsia="en-IN" w:bidi="bn-IN"/>
        </w:rPr>
        <w:noBreakHyphen/>
        <w:t>reported outcomes, methodological heterogeneity, and ethical constraints in adolescent research. This weakness proves that evidence-based research is fragmented, which requires a multilayered strategy.  The next chapter is the final chapter, which gives an overall summary of the research. </w:t>
      </w:r>
    </w:p>
    <w:p w14:paraId="24F73584" w14:textId="77777777" w:rsidR="009A169C" w:rsidRPr="00584666" w:rsidRDefault="009A169C">
      <w:pPr>
        <w:rPr>
          <w:b/>
          <w:bCs/>
          <w:color w:val="000000" w:themeColor="text1"/>
          <w:sz w:val="28"/>
          <w:szCs w:val="28"/>
          <w:lang w:eastAsia="en-IN" w:bidi="bn-IN"/>
        </w:rPr>
      </w:pPr>
      <w:r w:rsidRPr="00584666">
        <w:rPr>
          <w:color w:val="000000" w:themeColor="text1"/>
          <w:lang w:eastAsia="en-IN" w:bidi="bn-IN"/>
        </w:rPr>
        <w:br w:type="page"/>
      </w:r>
    </w:p>
    <w:p w14:paraId="230F084A" w14:textId="240D154F" w:rsidR="003D31B2" w:rsidRPr="00584666" w:rsidRDefault="003D31B2" w:rsidP="003D31B2">
      <w:pPr>
        <w:pStyle w:val="Heading1"/>
        <w:rPr>
          <w:color w:val="000000" w:themeColor="text1"/>
          <w:lang w:eastAsia="en-IN" w:bidi="bn-IN"/>
        </w:rPr>
      </w:pPr>
      <w:bookmarkStart w:id="86" w:name="_Toc238549588"/>
      <w:r w:rsidRPr="00584666">
        <w:rPr>
          <w:color w:val="000000" w:themeColor="text1"/>
          <w:lang w:eastAsia="en-IN" w:bidi="bn-IN"/>
        </w:rPr>
        <w:lastRenderedPageBreak/>
        <w:t>CHAPTER 7: Recommendations and conclusion</w:t>
      </w:r>
      <w:bookmarkEnd w:id="86"/>
    </w:p>
    <w:p w14:paraId="12BDB103" w14:textId="77777777" w:rsidR="003D31B2" w:rsidRPr="00584666" w:rsidRDefault="003D31B2" w:rsidP="003D31B2">
      <w:pPr>
        <w:pStyle w:val="Heading2"/>
        <w:rPr>
          <w:color w:val="000000" w:themeColor="text1"/>
          <w:lang w:eastAsia="en-IN" w:bidi="bn-IN"/>
        </w:rPr>
      </w:pPr>
      <w:bookmarkStart w:id="87" w:name="_Toc238549589"/>
      <w:r w:rsidRPr="00584666">
        <w:rPr>
          <w:color w:val="000000" w:themeColor="text1"/>
          <w:lang w:eastAsia="en-IN" w:bidi="bn-IN"/>
        </w:rPr>
        <w:t>7.1 Introduction to Chapter</w:t>
      </w:r>
      <w:bookmarkEnd w:id="87"/>
      <w:r w:rsidRPr="00584666">
        <w:rPr>
          <w:color w:val="000000" w:themeColor="text1"/>
          <w:lang w:eastAsia="en-IN" w:bidi="bn-IN"/>
        </w:rPr>
        <w:t> </w:t>
      </w:r>
    </w:p>
    <w:p w14:paraId="123C876D" w14:textId="3C90E945" w:rsidR="003D31B2" w:rsidRPr="00584666" w:rsidRDefault="003D31B2" w:rsidP="003D31B2">
      <w:pPr>
        <w:rPr>
          <w:color w:val="000000" w:themeColor="text1"/>
          <w:lang w:eastAsia="en-IN" w:bidi="bn-IN"/>
        </w:rPr>
      </w:pPr>
      <w:r w:rsidRPr="00584666">
        <w:rPr>
          <w:color w:val="000000" w:themeColor="text1"/>
          <w:lang w:eastAsia="en-IN" w:bidi="bn-IN"/>
        </w:rPr>
        <w:t>The chapter represents the recommendations and conclusion of the study that highlights together the findings of the systematic review and the implications of adolescent tobacco control in the United Kingdom. It outlines the practical significance of the results and evidence-based recommendations for practice. The following chapter identifies the impact for future research and concludes with a summary of the study's contribution. The discussion of the chapter focuses on how national campaigns, regional campaigns, school-based education, emotional media, and regulatory major collectively giving shape to adolescent smoking behaviour. By critically reflecting the findings, the chapter gives guidance to policymakers, educators, and researchers to strengthen future tobacco control strategies. </w:t>
      </w:r>
    </w:p>
    <w:p w14:paraId="37241114" w14:textId="77777777" w:rsidR="003D31B2" w:rsidRPr="00584666" w:rsidRDefault="003D31B2" w:rsidP="003D31B2">
      <w:pPr>
        <w:pStyle w:val="Heading2"/>
        <w:rPr>
          <w:color w:val="000000" w:themeColor="text1"/>
          <w:lang w:eastAsia="en-IN" w:bidi="bn-IN"/>
        </w:rPr>
      </w:pPr>
      <w:bookmarkStart w:id="88" w:name="_Toc238549590"/>
      <w:r w:rsidRPr="00584666">
        <w:rPr>
          <w:color w:val="000000" w:themeColor="text1"/>
          <w:lang w:eastAsia="en-IN" w:bidi="bn-IN"/>
        </w:rPr>
        <w:t>7.2 Implications of findings</w:t>
      </w:r>
      <w:bookmarkEnd w:id="88"/>
      <w:r w:rsidRPr="00584666">
        <w:rPr>
          <w:color w:val="000000" w:themeColor="text1"/>
          <w:lang w:eastAsia="en-IN" w:bidi="bn-IN"/>
        </w:rPr>
        <w:t> </w:t>
      </w:r>
    </w:p>
    <w:p w14:paraId="7DAFF3BE" w14:textId="77777777" w:rsidR="003D31B2" w:rsidRPr="00584666" w:rsidRDefault="003D31B2" w:rsidP="003D31B2">
      <w:pPr>
        <w:rPr>
          <w:color w:val="000000" w:themeColor="text1"/>
          <w:lang w:eastAsia="en-IN" w:bidi="bn-IN"/>
        </w:rPr>
      </w:pPr>
      <w:r w:rsidRPr="00584666">
        <w:rPr>
          <w:color w:val="000000" w:themeColor="text1"/>
          <w:lang w:eastAsia="en-IN" w:bidi="bn-IN"/>
        </w:rPr>
        <w:t>The findings of the systematic review have significant implications for adolescent tobacco control in the United Kingdom. Evidence from national campaigns like Stoptober reflecting mass media intervention can promote quit attempts, but the effectiveness is inconsistent and depends on the funding, message framing, and integration within wider tobacco control policies. Regional programs reflect the significance of community-level tailoring, but disparities in delivery risk reinforcing in quality and concern about the “postcode lottery” effect. </w:t>
      </w:r>
    </w:p>
    <w:p w14:paraId="6226CB2A" w14:textId="0EFB1B46" w:rsidR="003D31B2" w:rsidRDefault="003D31B2" w:rsidP="003D31B2">
      <w:pPr>
        <w:rPr>
          <w:color w:val="000000" w:themeColor="text1"/>
          <w:lang w:eastAsia="en-IN" w:bidi="bn-IN"/>
        </w:rPr>
      </w:pPr>
      <w:r w:rsidRPr="00584666">
        <w:rPr>
          <w:color w:val="000000" w:themeColor="text1"/>
          <w:lang w:eastAsia="en-IN" w:bidi="bn-IN"/>
        </w:rPr>
        <w:t xml:space="preserve">School-based education improves awareness but faces challenges to sustained behavioural change, which reflects the requirement for multi-component approaches that connect classroom learning to large social reinforcement. Emotional media campaigns can increase the strength of knowledge and attitude, but ethical concerns regarding the fear appeal and the gap between cognitive and behaviour all outcomes need to be addressed. Regulatory measures can decrease exposure but have limited immediate impact, which needs synergy between campaigns and education to achieve long-term behavioural change. Collectively, the findings reflect that adolescent tobacco control is most effective if strategies are integrated, sustained, and contextually adopted. They also highlight the importance of addressing social determinants like peer influence and parental smoking. This confirm </w:t>
      </w:r>
      <w:r w:rsidR="004C7477">
        <w:rPr>
          <w:color w:val="000000" w:themeColor="text1"/>
          <w:lang w:eastAsia="en-IN" w:bidi="bn-IN"/>
        </w:rPr>
        <w:t>campaign are</w:t>
      </w:r>
      <w:r w:rsidRPr="00584666">
        <w:rPr>
          <w:color w:val="000000" w:themeColor="text1"/>
          <w:lang w:eastAsia="en-IN" w:bidi="bn-IN"/>
        </w:rPr>
        <w:t xml:space="preserve"> not only informative but also incorporated within a supportive environment and policy framework.  </w:t>
      </w:r>
    </w:p>
    <w:p w14:paraId="2FE16CCC" w14:textId="6E3050DB" w:rsidR="004C7477" w:rsidRPr="002B4ECE" w:rsidRDefault="004C7477" w:rsidP="004C7477">
      <w:pPr>
        <w:pStyle w:val="Heading2"/>
        <w:rPr>
          <w:color w:val="000000" w:themeColor="text1"/>
          <w:lang w:eastAsia="en-IN" w:bidi="bn-IN"/>
        </w:rPr>
      </w:pPr>
      <w:bookmarkStart w:id="89" w:name="_Toc238549591"/>
      <w:r w:rsidRPr="002B4ECE">
        <w:rPr>
          <w:color w:val="000000" w:themeColor="text1"/>
          <w:lang w:eastAsia="en-IN" w:bidi="bn-IN"/>
        </w:rPr>
        <w:t>7.3 Challenges present</w:t>
      </w:r>
      <w:bookmarkEnd w:id="89"/>
      <w:r w:rsidRPr="002B4ECE">
        <w:rPr>
          <w:color w:val="000000" w:themeColor="text1"/>
          <w:lang w:eastAsia="en-IN" w:bidi="bn-IN"/>
        </w:rPr>
        <w:t xml:space="preserve"> </w:t>
      </w:r>
    </w:p>
    <w:p w14:paraId="5D4233B3" w14:textId="32B61234" w:rsidR="004C7477" w:rsidRPr="002B4ECE" w:rsidRDefault="004C7477" w:rsidP="004C7477">
      <w:pPr>
        <w:rPr>
          <w:color w:val="000000" w:themeColor="text1"/>
          <w:lang w:eastAsia="en-IN" w:bidi="bn-IN"/>
        </w:rPr>
      </w:pPr>
      <w:r w:rsidRPr="002B4ECE">
        <w:rPr>
          <w:color w:val="000000" w:themeColor="text1"/>
          <w:lang w:eastAsia="en-IN" w:bidi="bn-IN"/>
        </w:rPr>
        <w:t xml:space="preserve">Digital campaigns cannot reach all adolescents equally due to differences in digital access and exposure to competing online messages. Regional programs can face unequal funding </w:t>
      </w:r>
      <w:r w:rsidRPr="002B4ECE">
        <w:rPr>
          <w:color w:val="000000" w:themeColor="text1"/>
          <w:lang w:eastAsia="en-IN" w:bidi="bn-IN"/>
        </w:rPr>
        <w:lastRenderedPageBreak/>
        <w:t>and resources, which can create a postcode lottery. The school-based intervention can be restricted by limited staff time and competing educational priorities. The emotional campaign needs careful ethical oversight to avoid stress and unintended impacts among younger audiences. Family and peer involvement can also be difficult to maintain consistently. Finally, integrating school and family, community, policymakers, and camping designer increase commitment, which impacts long-term implications.</w:t>
      </w:r>
    </w:p>
    <w:p w14:paraId="054CEFF0" w14:textId="236CCEB3" w:rsidR="003D31B2" w:rsidRPr="00584666" w:rsidRDefault="003D31B2" w:rsidP="003D31B2">
      <w:pPr>
        <w:pStyle w:val="Heading2"/>
        <w:rPr>
          <w:color w:val="000000" w:themeColor="text1"/>
          <w:lang w:eastAsia="en-IN" w:bidi="bn-IN"/>
        </w:rPr>
      </w:pPr>
      <w:bookmarkStart w:id="90" w:name="_Toc238549592"/>
      <w:r w:rsidRPr="00584666">
        <w:rPr>
          <w:color w:val="000000" w:themeColor="text1"/>
          <w:lang w:eastAsia="en-IN" w:bidi="bn-IN"/>
        </w:rPr>
        <w:t>7.</w:t>
      </w:r>
      <w:r w:rsidR="004C7477">
        <w:rPr>
          <w:color w:val="000000" w:themeColor="text1"/>
          <w:lang w:eastAsia="en-IN" w:bidi="bn-IN"/>
        </w:rPr>
        <w:t>4</w:t>
      </w:r>
      <w:r w:rsidRPr="00584666">
        <w:rPr>
          <w:color w:val="000000" w:themeColor="text1"/>
          <w:lang w:eastAsia="en-IN" w:bidi="bn-IN"/>
        </w:rPr>
        <w:t xml:space="preserve"> Recommendations for Practice</w:t>
      </w:r>
      <w:bookmarkEnd w:id="90"/>
      <w:r w:rsidRPr="00584666">
        <w:rPr>
          <w:color w:val="000000" w:themeColor="text1"/>
          <w:lang w:eastAsia="en-IN" w:bidi="bn-IN"/>
        </w:rPr>
        <w:t> </w:t>
      </w:r>
    </w:p>
    <w:p w14:paraId="739D9051" w14:textId="6B8441A2" w:rsidR="003D31B2" w:rsidRPr="00584666" w:rsidRDefault="003D31B2" w:rsidP="003D31B2">
      <w:pPr>
        <w:rPr>
          <w:color w:val="000000" w:themeColor="text1"/>
          <w:lang w:eastAsia="en-IN" w:bidi="bn-IN"/>
        </w:rPr>
      </w:pPr>
      <w:r w:rsidRPr="00584666">
        <w:rPr>
          <w:b/>
          <w:bCs/>
          <w:i/>
          <w:iCs/>
          <w:color w:val="000000" w:themeColor="text1"/>
          <w:lang w:eastAsia="en-IN" w:bidi="bn-IN"/>
        </w:rPr>
        <w:t>To increase efficiency in campaign delivery:</w:t>
      </w:r>
      <w:r w:rsidRPr="00584666">
        <w:rPr>
          <w:color w:val="000000" w:themeColor="text1"/>
          <w:lang w:eastAsia="en-IN" w:bidi="bn-IN"/>
        </w:rPr>
        <w:t xml:space="preserve"> National campaigns </w:t>
      </w:r>
      <w:proofErr w:type="gramStart"/>
      <w:r w:rsidRPr="00584666">
        <w:rPr>
          <w:color w:val="000000" w:themeColor="text1"/>
          <w:lang w:eastAsia="en-IN" w:bidi="bn-IN"/>
        </w:rPr>
        <w:t>like  Stoptober</w:t>
      </w:r>
      <w:proofErr w:type="gramEnd"/>
      <w:r w:rsidRPr="00584666">
        <w:rPr>
          <w:color w:val="000000" w:themeColor="text1"/>
          <w:lang w:eastAsia="en-IN" w:bidi="bn-IN"/>
        </w:rPr>
        <w:t xml:space="preserve"> need to be adopted exclusively to target adolescents by using digital platforms, interactive content, and peer</w:t>
      </w:r>
      <w:r w:rsidRPr="00584666">
        <w:rPr>
          <w:color w:val="000000" w:themeColor="text1"/>
          <w:lang w:eastAsia="en-IN" w:bidi="bn-IN"/>
        </w:rPr>
        <w:noBreakHyphen/>
        <w:t>driven narratives. This will help increase the validity of the overall campaign design. Regional programs need to be scaled consistently in the UK to prevent inequalities and ensure that community-level intervention is not restricted to certain areas. The campaign needs to integrate its emotional resonance with ethical sensitivity, double stories instead of fear appeals, to influence both attitudes and behaviours.</w:t>
      </w:r>
      <w:r w:rsidR="0023355A" w:rsidRPr="00584666">
        <w:rPr>
          <w:color w:val="000000" w:themeColor="text1"/>
          <w:lang w:eastAsia="en-IN" w:bidi="bn-IN"/>
        </w:rPr>
        <w:t xml:space="preserve"> </w:t>
      </w:r>
      <w:r w:rsidR="007A4068" w:rsidRPr="00584666">
        <w:rPr>
          <w:color w:val="000000" w:themeColor="text1"/>
          <w:lang w:eastAsia="en-IN" w:bidi="bn-IN"/>
        </w:rPr>
        <w:t>This recommendation differs by targeting adolescence through digital platform, peer-driven negative and unethical storytelling. Implementation needs collaboration between schools’, policy maker and campaign designer which, supported by consistent national funding. Challenges include the digital accessibility gap and regulatory resistance. This can be overcome by equitable resource distribution, stakeholder engagement, and sustained multi-component strategies. </w:t>
      </w:r>
    </w:p>
    <w:p w14:paraId="7EB67439" w14:textId="058D8DA6" w:rsidR="003D31B2" w:rsidRPr="00584666" w:rsidRDefault="003D31B2" w:rsidP="003D31B2">
      <w:pPr>
        <w:rPr>
          <w:color w:val="000000" w:themeColor="text1"/>
          <w:lang w:eastAsia="en-IN" w:bidi="bn-IN"/>
        </w:rPr>
      </w:pPr>
      <w:r w:rsidRPr="00584666">
        <w:rPr>
          <w:b/>
          <w:bCs/>
          <w:i/>
          <w:iCs/>
          <w:color w:val="000000" w:themeColor="text1"/>
          <w:lang w:eastAsia="en-IN" w:bidi="bn-IN"/>
        </w:rPr>
        <w:t>To strategically incorporate education and policy in an anti-tobacco campaign:</w:t>
      </w:r>
      <w:r w:rsidRPr="00584666">
        <w:rPr>
          <w:color w:val="000000" w:themeColor="text1"/>
          <w:lang w:eastAsia="en-IN" w:bidi="bn-IN"/>
        </w:rPr>
        <w:t xml:space="preserve"> School-based education should move beyond knowledge transfer by incorporating peer support initiatives and family engagement to promote behavioural change. </w:t>
      </w:r>
      <w:r w:rsidR="007A4068" w:rsidRPr="00584666">
        <w:rPr>
          <w:color w:val="000000" w:themeColor="text1"/>
          <w:lang w:eastAsia="en-IN" w:bidi="bn-IN"/>
        </w:rPr>
        <w:t xml:space="preserve">The school delivering structured anti-tobacco education and pure supported initiative while families incorporate the campaign message at home. Families also model non-smoking behaviour and sustain adolescent engagement, which confirm behavioural change is incorporated across the environment. In </w:t>
      </w:r>
      <w:proofErr w:type="gramStart"/>
      <w:r w:rsidR="007A4068" w:rsidRPr="00584666">
        <w:rPr>
          <w:color w:val="000000" w:themeColor="text1"/>
          <w:lang w:eastAsia="en-IN" w:bidi="bn-IN"/>
        </w:rPr>
        <w:t>addition</w:t>
      </w:r>
      <w:proofErr w:type="gramEnd"/>
      <w:r w:rsidR="007A4068" w:rsidRPr="00584666">
        <w:rPr>
          <w:color w:val="000000" w:themeColor="text1"/>
          <w:lang w:eastAsia="en-IN" w:bidi="bn-IN"/>
        </w:rPr>
        <w:t xml:space="preserve"> r</w:t>
      </w:r>
      <w:r w:rsidRPr="00584666">
        <w:rPr>
          <w:color w:val="000000" w:themeColor="text1"/>
          <w:lang w:eastAsia="en-IN" w:bidi="bn-IN"/>
        </w:rPr>
        <w:t>egulatory measures like point-of-sale bans need to be aligned with educational and media strategies to increase effectiveness. This is because Regulation and non-profit produce limited customer outcome policy maker should give focus to multi-component approaches that can be integrated: national visibility, regional tailoring and school-based education, emotional resonance, and regulation into a unified framework. Digital and social media channels can be used effectively, while schools and communities need to incorporate anti-tobacco norms into the everyday environment. Overall, the practice can develop a comprehensive, equitable, and sustainable tobacco control strategy for UK adolescents. </w:t>
      </w:r>
    </w:p>
    <w:p w14:paraId="3895B834" w14:textId="2FFA0EF9" w:rsidR="003D31B2" w:rsidRPr="00584666" w:rsidRDefault="003D31B2" w:rsidP="003D31B2">
      <w:pPr>
        <w:pStyle w:val="Heading2"/>
        <w:rPr>
          <w:color w:val="000000" w:themeColor="text1"/>
          <w:lang w:eastAsia="en-IN" w:bidi="bn-IN"/>
        </w:rPr>
      </w:pPr>
      <w:bookmarkStart w:id="91" w:name="_Toc238549593"/>
      <w:r w:rsidRPr="00584666">
        <w:rPr>
          <w:color w:val="000000" w:themeColor="text1"/>
          <w:lang w:eastAsia="en-IN" w:bidi="bn-IN"/>
        </w:rPr>
        <w:lastRenderedPageBreak/>
        <w:t>7.</w:t>
      </w:r>
      <w:r w:rsidR="004C7477">
        <w:rPr>
          <w:color w:val="000000" w:themeColor="text1"/>
          <w:lang w:eastAsia="en-IN" w:bidi="bn-IN"/>
        </w:rPr>
        <w:t>5</w:t>
      </w:r>
      <w:r w:rsidRPr="00584666">
        <w:rPr>
          <w:color w:val="000000" w:themeColor="text1"/>
          <w:lang w:eastAsia="en-IN" w:bidi="bn-IN"/>
        </w:rPr>
        <w:t xml:space="preserve"> Recommendations for Future Research</w:t>
      </w:r>
      <w:bookmarkEnd w:id="91"/>
      <w:r w:rsidRPr="00584666">
        <w:rPr>
          <w:color w:val="000000" w:themeColor="text1"/>
          <w:lang w:eastAsia="en-IN" w:bidi="bn-IN"/>
        </w:rPr>
        <w:t> </w:t>
      </w:r>
    </w:p>
    <w:p w14:paraId="62C8625A" w14:textId="3720D518" w:rsidR="003D31B2" w:rsidRPr="00584666" w:rsidRDefault="003D31B2" w:rsidP="003D31B2">
      <w:pPr>
        <w:rPr>
          <w:color w:val="000000" w:themeColor="text1"/>
          <w:lang w:eastAsia="en-IN" w:bidi="bn-IN"/>
        </w:rPr>
      </w:pPr>
      <w:r w:rsidRPr="00584666">
        <w:rPr>
          <w:b/>
          <w:bCs/>
          <w:i/>
          <w:iCs/>
          <w:color w:val="000000" w:themeColor="text1"/>
          <w:lang w:eastAsia="en-IN" w:bidi="bn-IN"/>
        </w:rPr>
        <w:t xml:space="preserve">To make the research more evidence-based: </w:t>
      </w:r>
      <w:r w:rsidRPr="00584666">
        <w:rPr>
          <w:color w:val="000000" w:themeColor="text1"/>
          <w:lang w:eastAsia="en-IN" w:bidi="bn-IN"/>
        </w:rPr>
        <w:t xml:space="preserve">Future research can focus on UK-based studies that focus exclusively on adolescent tobacco control campaigns. The literature review has highlighted a dependence on international evidence, which limits contextual relevance. Longitudinal studies are needed to capture sustainable behaviour changes, while a mixed-method approach can provide deep information on how social determinants like peer influence and parental smoking interact with campaign effectiveness. In addition, the UK-specific evidence also makes the research more focused on a specific region. </w:t>
      </w:r>
      <w:r w:rsidR="007A4068" w:rsidRPr="00584666">
        <w:rPr>
          <w:color w:val="000000" w:themeColor="text1"/>
          <w:lang w:eastAsia="en-IN" w:bidi="bn-IN"/>
        </w:rPr>
        <w:t xml:space="preserve"> Studies in the UK reflected that adolescent vaping pattern is differ by locality, with socioeconomic gradients and enforcement gaps influencing outcomes (</w:t>
      </w:r>
      <w:proofErr w:type="spellStart"/>
      <w:r w:rsidR="003B1AB1" w:rsidRPr="00584666">
        <w:rPr>
          <w:color w:val="000000" w:themeColor="text1"/>
          <w:lang w:eastAsia="en-IN" w:bidi="bn-IN"/>
        </w:rPr>
        <w:t>Aghanenu</w:t>
      </w:r>
      <w:proofErr w:type="spellEnd"/>
      <w:r w:rsidR="003B1AB1" w:rsidRPr="00584666">
        <w:rPr>
          <w:color w:val="000000" w:themeColor="text1"/>
          <w:lang w:eastAsia="en-IN" w:bidi="bn-IN"/>
        </w:rPr>
        <w:t xml:space="preserve"> and Mbula, 2026</w:t>
      </w:r>
      <w:r w:rsidR="007A4068" w:rsidRPr="00584666">
        <w:rPr>
          <w:color w:val="000000" w:themeColor="text1"/>
          <w:lang w:eastAsia="en-IN" w:bidi="bn-IN"/>
        </w:rPr>
        <w:t>). The regional program boosted smoking reduction and highlight inequality is, which confirmed that UK-focused evidence is significant for designing effective and equitable campaigns for adolescent behaviour and local context. </w:t>
      </w:r>
      <w:r w:rsidRPr="00584666">
        <w:rPr>
          <w:color w:val="000000" w:themeColor="text1"/>
          <w:lang w:eastAsia="en-IN" w:bidi="bn-IN"/>
        </w:rPr>
        <w:t>This helps in making the research process more concrete in a way to address location-wise tobacco problems for adolescents.</w:t>
      </w:r>
    </w:p>
    <w:p w14:paraId="3C721121" w14:textId="512198D4" w:rsidR="003D31B2" w:rsidRPr="00584666" w:rsidRDefault="003D31B2" w:rsidP="003D31B2">
      <w:pPr>
        <w:rPr>
          <w:color w:val="000000" w:themeColor="text1"/>
          <w:lang w:eastAsia="en-IN" w:bidi="bn-IN"/>
        </w:rPr>
      </w:pPr>
      <w:r w:rsidRPr="00584666">
        <w:rPr>
          <w:b/>
          <w:bCs/>
          <w:i/>
          <w:iCs/>
          <w:color w:val="000000" w:themeColor="text1"/>
          <w:lang w:eastAsia="en-IN" w:bidi="bn-IN"/>
        </w:rPr>
        <w:t xml:space="preserve">To integrate more Methodological concreteness and innovation: </w:t>
      </w:r>
      <w:r w:rsidRPr="00584666">
        <w:rPr>
          <w:color w:val="000000" w:themeColor="text1"/>
          <w:lang w:eastAsia="en-IN" w:bidi="bn-IN"/>
        </w:rPr>
        <w:t>Many existing studies are facing challenges like short follow</w:t>
      </w:r>
      <w:r w:rsidRPr="00584666">
        <w:rPr>
          <w:color w:val="000000" w:themeColor="text1"/>
          <w:lang w:eastAsia="en-IN" w:bidi="bn-IN"/>
        </w:rPr>
        <w:noBreakHyphen/>
        <w:t>up periods, reliance on self</w:t>
      </w:r>
      <w:r w:rsidRPr="00584666">
        <w:rPr>
          <w:color w:val="000000" w:themeColor="text1"/>
          <w:lang w:eastAsia="en-IN" w:bidi="bn-IN"/>
        </w:rPr>
        <w:noBreakHyphen/>
        <w:t>reported data, and heterogeneous outcome measures. For these reasons, future research needs to incorporate standardise evaluation frameworks, good sampling, and objective, behavioural indicators to increase rigour and validity. Incorporating a digital tracking tool and experimental design can decrease the error and increase the comparative intervention. Good methodological consistency helps to develop their judgement about which campaign strategies are most effective. Hence, methodological concreteness and innovation give the research acceptability to the readers. </w:t>
      </w:r>
    </w:p>
    <w:p w14:paraId="7F07F12E" w14:textId="517609A5" w:rsidR="003D31B2" w:rsidRPr="00584666" w:rsidRDefault="003D31B2" w:rsidP="003D31B2">
      <w:pPr>
        <w:rPr>
          <w:color w:val="000000" w:themeColor="text1"/>
          <w:lang w:eastAsia="en-IN" w:bidi="bn-IN"/>
        </w:rPr>
      </w:pPr>
      <w:r w:rsidRPr="00584666">
        <w:rPr>
          <w:b/>
          <w:bCs/>
          <w:i/>
          <w:iCs/>
          <w:color w:val="000000" w:themeColor="text1"/>
          <w:lang w:eastAsia="en-IN" w:bidi="bn-IN"/>
        </w:rPr>
        <w:t>To</w:t>
      </w:r>
      <w:r w:rsidR="007A4068" w:rsidRPr="00584666">
        <w:rPr>
          <w:b/>
          <w:bCs/>
          <w:i/>
          <w:iCs/>
          <w:color w:val="000000" w:themeColor="text1"/>
          <w:lang w:eastAsia="en-IN" w:bidi="bn-IN"/>
        </w:rPr>
        <w:t xml:space="preserve"> address e-cigarettes and digital media for tobacco control in adolescents</w:t>
      </w:r>
      <w:r w:rsidRPr="00584666">
        <w:rPr>
          <w:b/>
          <w:bCs/>
          <w:i/>
          <w:iCs/>
          <w:color w:val="000000" w:themeColor="text1"/>
          <w:lang w:eastAsia="en-IN" w:bidi="bn-IN"/>
        </w:rPr>
        <w:t>:</w:t>
      </w:r>
      <w:r w:rsidRPr="00584666">
        <w:rPr>
          <w:color w:val="000000" w:themeColor="text1"/>
          <w:lang w:eastAsia="en-IN" w:bidi="bn-IN"/>
        </w:rPr>
        <w:t xml:space="preserve"> Adolescents' use of e-cigarettes and exposure to vaping content on social media complicate tobacco control. For these reasons, research needs to incorporate an investigation into how campaigns can adapt to address the evolving behaviour. This is particularly useful for digital interventions, in which adolescent consume most of their media. Studies can explore the effectiveness of the target digital campaign and the ethical use of an emotional approach. In addition, strategies to counter messaging online are also another important strategy here. However, collectively the direction can increase the evidence base and confirm the future campaign are extremely relevant. </w:t>
      </w:r>
    </w:p>
    <w:p w14:paraId="6EBC7BE0" w14:textId="250AF9E2" w:rsidR="003D31B2" w:rsidRPr="00584666" w:rsidRDefault="003D31B2" w:rsidP="003D31B2">
      <w:pPr>
        <w:pStyle w:val="Heading2"/>
        <w:rPr>
          <w:color w:val="000000" w:themeColor="text1"/>
          <w:lang w:eastAsia="en-IN" w:bidi="bn-IN"/>
        </w:rPr>
      </w:pPr>
      <w:bookmarkStart w:id="92" w:name="_Toc238549594"/>
      <w:r w:rsidRPr="00584666">
        <w:rPr>
          <w:color w:val="000000" w:themeColor="text1"/>
          <w:lang w:eastAsia="en-IN" w:bidi="bn-IN"/>
        </w:rPr>
        <w:lastRenderedPageBreak/>
        <w:t>7.</w:t>
      </w:r>
      <w:r w:rsidR="004C7477">
        <w:rPr>
          <w:color w:val="000000" w:themeColor="text1"/>
          <w:lang w:eastAsia="en-IN" w:bidi="bn-IN"/>
        </w:rPr>
        <w:t>6</w:t>
      </w:r>
      <w:r w:rsidRPr="00584666">
        <w:rPr>
          <w:color w:val="000000" w:themeColor="text1"/>
          <w:lang w:eastAsia="en-IN" w:bidi="bn-IN"/>
        </w:rPr>
        <w:t xml:space="preserve"> Conclusion</w:t>
      </w:r>
      <w:bookmarkEnd w:id="92"/>
      <w:r w:rsidRPr="00584666">
        <w:rPr>
          <w:color w:val="000000" w:themeColor="text1"/>
          <w:lang w:eastAsia="en-IN" w:bidi="bn-IN"/>
        </w:rPr>
        <w:t> </w:t>
      </w:r>
    </w:p>
    <w:p w14:paraId="4FE93E7B" w14:textId="66BB8ECB" w:rsidR="003D31B2" w:rsidRPr="00584666" w:rsidRDefault="003D31B2" w:rsidP="003D31B2">
      <w:pPr>
        <w:rPr>
          <w:color w:val="000000" w:themeColor="text1"/>
          <w:lang w:eastAsia="en-IN" w:bidi="bn-IN"/>
        </w:rPr>
      </w:pPr>
      <w:r w:rsidRPr="00584666">
        <w:rPr>
          <w:color w:val="000000" w:themeColor="text1"/>
          <w:lang w:eastAsia="en-IN" w:bidi="bn-IN"/>
        </w:rPr>
        <w:t>The main purpose of the study is to identify the effectiveness of the public health campaign in decreasing tobacco use among teenagers in the United Kingdom. The research question is related to how effective the public health campaign is in decreasing the prevalence of tobacco use among teenagers in the UK. The aim was two systematically review and critically appraise the existing evidence to identify the impact of smoking initiation and attitudes while identifying gaps in the current knowledge. </w:t>
      </w:r>
    </w:p>
    <w:p w14:paraId="420EC322" w14:textId="77777777" w:rsidR="003D31B2" w:rsidRPr="00584666" w:rsidRDefault="003D31B2" w:rsidP="003D31B2">
      <w:pPr>
        <w:rPr>
          <w:color w:val="000000" w:themeColor="text1"/>
          <w:lang w:eastAsia="en-IN" w:bidi="bn-IN"/>
        </w:rPr>
      </w:pPr>
      <w:r w:rsidRPr="00584666">
        <w:rPr>
          <w:color w:val="000000" w:themeColor="text1"/>
          <w:lang w:eastAsia="en-IN" w:bidi="bn-IN"/>
        </w:rPr>
        <w:t>The literature review developed that adolescent smoking is shaped by overlapping social, behavioural and psychological determinants. It is shaped by peer influence and parental smoking, consistently identified as major risk factors. It also highlighted that while campaigns like Stoptober and regional programmes have reflected measurable outcomes, most evidence is captured from the adult population, leaving adolescence specific example ignored. In addition, school-based education also highlighted the promise in increasing awareness but also face to sustain behavioural change, while emotional media campaigns increase knowledge and attitude yet face ethical challenges and limited behavioural change. On the other hand, there are regulating measured which reduce exposure but need integration with education and campaigns to achieve long-term effectiveness.</w:t>
      </w:r>
    </w:p>
    <w:p w14:paraId="4B60D002" w14:textId="77777777" w:rsidR="003D31B2" w:rsidRPr="00584666" w:rsidRDefault="003D31B2" w:rsidP="003D31B2">
      <w:pPr>
        <w:rPr>
          <w:color w:val="000000" w:themeColor="text1"/>
          <w:lang w:eastAsia="en-IN" w:bidi="bn-IN"/>
        </w:rPr>
      </w:pPr>
      <w:r w:rsidRPr="00584666">
        <w:rPr>
          <w:color w:val="000000" w:themeColor="text1"/>
          <w:lang w:eastAsia="en-IN" w:bidi="bn-IN"/>
        </w:rPr>
        <w:t>The systematic review of literature confirmed that no single intervention is sufficient. Rather than single-component approaches, multi-component approaches connect with National visibility, regional depth, and school management; emotional resonance and regulatory support are the most effective. Methodological weaknesses include dependence on self-reported data short follow-up period, limiting confidence in existing studies. The increase in e-cigarette and digital media exposure has complicated adolescent tobacco control and requires adaptation of campaign strategies to the contemporary context.</w:t>
      </w:r>
    </w:p>
    <w:p w14:paraId="5C18C2B4" w14:textId="77777777" w:rsidR="003D31B2" w:rsidRPr="00584666" w:rsidRDefault="003D31B2" w:rsidP="003D31B2">
      <w:pPr>
        <w:rPr>
          <w:color w:val="000000" w:themeColor="text1"/>
          <w:lang w:eastAsia="en-IN" w:bidi="bn-IN"/>
        </w:rPr>
      </w:pPr>
      <w:r w:rsidRPr="00584666">
        <w:rPr>
          <w:color w:val="000000" w:themeColor="text1"/>
          <w:lang w:eastAsia="en-IN" w:bidi="bn-IN"/>
        </w:rPr>
        <w:t>The significance of the result depends on its contribution to both practice and scholarship. The highlight that adolescent tobacco control needs to be comprehensive, sustainable, and contextual to adopt strategies. If it is incorporated in supporting environment and policy framework, then it can work for future efficiently. The findings also reflect the requirement for UK-specific research to increase strength and evidence base and confirm the interventions are culturally and socially justified.</w:t>
      </w:r>
    </w:p>
    <w:p w14:paraId="3CF25566" w14:textId="77777777" w:rsidR="003D31B2" w:rsidRPr="00584666" w:rsidRDefault="003D31B2" w:rsidP="003D31B2">
      <w:pPr>
        <w:rPr>
          <w:color w:val="000000" w:themeColor="text1"/>
          <w:lang w:eastAsia="en-IN" w:bidi="bn-IN"/>
        </w:rPr>
      </w:pPr>
      <w:r w:rsidRPr="00584666">
        <w:rPr>
          <w:color w:val="000000" w:themeColor="text1"/>
          <w:lang w:eastAsia="en-IN" w:bidi="bn-IN"/>
        </w:rPr>
        <w:t xml:space="preserve">In conclusion, the study indicates that public health campaigns play a significant role in decreasing adolescent tobacco use of adolescence, but their success depends on their incorporation with education, regulation, and larger tobacco control policies. By addressing </w:t>
      </w:r>
      <w:r w:rsidRPr="00584666">
        <w:rPr>
          <w:color w:val="000000" w:themeColor="text1"/>
          <w:lang w:eastAsia="en-IN" w:bidi="bn-IN"/>
        </w:rPr>
        <w:lastRenderedPageBreak/>
        <w:t>the social determinants and adopting the digital environment, the tobacco control campaign can easily increase quit rates, which confirms the methodological soundness.</w:t>
      </w:r>
    </w:p>
    <w:p w14:paraId="2D8648C6" w14:textId="77777777" w:rsidR="00540085" w:rsidRPr="00584666" w:rsidRDefault="00540085" w:rsidP="00703950">
      <w:pPr>
        <w:rPr>
          <w:color w:val="000000" w:themeColor="text1"/>
          <w:lang w:eastAsia="en-IN" w:bidi="bn-IN"/>
        </w:rPr>
      </w:pPr>
    </w:p>
    <w:p w14:paraId="614F5EE0" w14:textId="77777777" w:rsidR="0091424E" w:rsidRPr="00584666" w:rsidRDefault="0091424E" w:rsidP="0091424E">
      <w:pPr>
        <w:spacing w:before="0" w:after="160"/>
        <w:rPr>
          <w:rFonts w:eastAsia="Times New Roman"/>
          <w:color w:val="000000" w:themeColor="text1"/>
          <w:lang w:eastAsia="en-IN" w:bidi="bn-IN"/>
        </w:rPr>
      </w:pPr>
    </w:p>
    <w:p w14:paraId="3103647C" w14:textId="77777777" w:rsidR="0091424E" w:rsidRPr="00584666" w:rsidRDefault="0091424E">
      <w:pPr>
        <w:rPr>
          <w:b/>
          <w:bCs/>
          <w:color w:val="000000" w:themeColor="text1"/>
          <w:sz w:val="28"/>
          <w:szCs w:val="28"/>
        </w:rPr>
      </w:pPr>
      <w:r w:rsidRPr="00584666">
        <w:rPr>
          <w:color w:val="000000" w:themeColor="text1"/>
        </w:rPr>
        <w:br w:type="page"/>
      </w:r>
    </w:p>
    <w:p w14:paraId="19782935" w14:textId="1CBAA9B4" w:rsidR="00540085" w:rsidRPr="00584666" w:rsidRDefault="0002542C" w:rsidP="00540085">
      <w:pPr>
        <w:pStyle w:val="Heading1"/>
        <w:rPr>
          <w:color w:val="000000" w:themeColor="text1"/>
        </w:rPr>
      </w:pPr>
      <w:bookmarkStart w:id="93" w:name="_Toc238549595"/>
      <w:r w:rsidRPr="00584666">
        <w:rPr>
          <w:color w:val="000000" w:themeColor="text1"/>
        </w:rPr>
        <w:lastRenderedPageBreak/>
        <w:t>References</w:t>
      </w:r>
      <w:bookmarkEnd w:id="93"/>
    </w:p>
    <w:p w14:paraId="3A218E2D" w14:textId="77777777" w:rsidR="00503FBC" w:rsidRPr="00584666" w:rsidRDefault="00503FBC" w:rsidP="0026224B">
      <w:pPr>
        <w:rPr>
          <w:color w:val="000000" w:themeColor="text1"/>
        </w:rPr>
      </w:pPr>
      <w:r w:rsidRPr="00584666">
        <w:rPr>
          <w:color w:val="000000" w:themeColor="text1"/>
        </w:rPr>
        <w:t xml:space="preserve">Adebisi, Y.A., 2026. Socioeconomic disparities in e-cigarette use: patterns, mechanisms, and equity implications. </w:t>
      </w:r>
      <w:r w:rsidRPr="00584666">
        <w:rPr>
          <w:i/>
          <w:iCs/>
          <w:color w:val="000000" w:themeColor="text1"/>
        </w:rPr>
        <w:t>Current Addiction Reports</w:t>
      </w:r>
      <w:r w:rsidRPr="00584666">
        <w:rPr>
          <w:color w:val="000000" w:themeColor="text1"/>
        </w:rPr>
        <w:t xml:space="preserve">, </w:t>
      </w:r>
      <w:r w:rsidRPr="00584666">
        <w:rPr>
          <w:i/>
          <w:iCs/>
          <w:color w:val="000000" w:themeColor="text1"/>
        </w:rPr>
        <w:t>13</w:t>
      </w:r>
      <w:r w:rsidRPr="00584666">
        <w:rPr>
          <w:color w:val="000000" w:themeColor="text1"/>
        </w:rPr>
        <w:t>(1), p.11. </w:t>
      </w:r>
    </w:p>
    <w:p w14:paraId="3458239F" w14:textId="77777777" w:rsidR="00503FBC" w:rsidRPr="00584666" w:rsidRDefault="00503FBC" w:rsidP="003B1AB1">
      <w:pPr>
        <w:rPr>
          <w:color w:val="000000" w:themeColor="text1"/>
          <w:lang w:val="en-IN"/>
        </w:rPr>
      </w:pPr>
      <w:r w:rsidRPr="00584666">
        <w:rPr>
          <w:color w:val="000000" w:themeColor="text1"/>
          <w:lang w:val="en-IN"/>
        </w:rPr>
        <w:t xml:space="preserve">Aghanenu, A.C. and Mbula, J.A.B. (2026). </w:t>
      </w:r>
      <w:r w:rsidRPr="00584666">
        <w:rPr>
          <w:i/>
          <w:iCs/>
          <w:color w:val="000000" w:themeColor="text1"/>
          <w:lang w:val="en-IN"/>
        </w:rPr>
        <w:t xml:space="preserve">Addiction, Social Norms and Policy Gaps: Adolescent Nicotine Vaping in the United Kingdom </w:t>
      </w:r>
      <w:r w:rsidRPr="00584666">
        <w:rPr>
          <w:color w:val="000000" w:themeColor="text1"/>
          <w:lang w:val="en-IN"/>
        </w:rPr>
        <w:t xml:space="preserve">[Online] Available at: </w:t>
      </w:r>
      <w:hyperlink r:id="rId20" w:history="1">
        <w:r w:rsidRPr="00584666">
          <w:rPr>
            <w:rStyle w:val="Hyperlink"/>
            <w:color w:val="000000" w:themeColor="text1"/>
            <w:lang w:val="en-IN"/>
          </w:rPr>
          <w:t>https://doi.org/10.30574/gscbps.2026.35.3.0230</w:t>
        </w:r>
      </w:hyperlink>
      <w:r w:rsidRPr="00584666">
        <w:rPr>
          <w:color w:val="000000" w:themeColor="text1"/>
          <w:lang w:val="en-IN"/>
        </w:rPr>
        <w:t>  [Accessed on: 1.08.2026]</w:t>
      </w:r>
    </w:p>
    <w:p w14:paraId="345B6B58" w14:textId="77777777" w:rsidR="00503FBC" w:rsidRPr="00584666" w:rsidRDefault="00503FBC" w:rsidP="0026224B">
      <w:pPr>
        <w:spacing w:before="0" w:after="160"/>
        <w:rPr>
          <w:color w:val="000000" w:themeColor="text1"/>
        </w:rPr>
      </w:pPr>
      <w:r w:rsidRPr="00584666">
        <w:rPr>
          <w:color w:val="000000" w:themeColor="text1"/>
        </w:rPr>
        <w:t xml:space="preserve">Ahun, M.N., Lauzon, B., Sylvestre, M.P., Bergeron-Caron, C., </w:t>
      </w:r>
      <w:proofErr w:type="spellStart"/>
      <w:r w:rsidRPr="00584666">
        <w:rPr>
          <w:color w:val="000000" w:themeColor="text1"/>
        </w:rPr>
        <w:t>Eltonsy</w:t>
      </w:r>
      <w:proofErr w:type="spellEnd"/>
      <w:r w:rsidRPr="00584666">
        <w:rPr>
          <w:color w:val="000000" w:themeColor="text1"/>
        </w:rPr>
        <w:t xml:space="preserve">, S. and O'Loughlin, J. (2020). A systematic review of cigarette smoking trajectories in adolescents. </w:t>
      </w:r>
      <w:r w:rsidRPr="00584666">
        <w:rPr>
          <w:i/>
          <w:iCs/>
          <w:color w:val="000000" w:themeColor="text1"/>
        </w:rPr>
        <w:t>International Journal of Drug Policy</w:t>
      </w:r>
      <w:r w:rsidRPr="00584666">
        <w:rPr>
          <w:color w:val="000000" w:themeColor="text1"/>
        </w:rPr>
        <w:t xml:space="preserve">, </w:t>
      </w:r>
      <w:r w:rsidRPr="00584666">
        <w:rPr>
          <w:i/>
          <w:iCs/>
          <w:color w:val="000000" w:themeColor="text1"/>
        </w:rPr>
        <w:t>83</w:t>
      </w:r>
      <w:r w:rsidRPr="00584666">
        <w:rPr>
          <w:color w:val="000000" w:themeColor="text1"/>
        </w:rPr>
        <w:t>, p.102838.</w:t>
      </w:r>
    </w:p>
    <w:p w14:paraId="3231EDFB" w14:textId="77777777" w:rsidR="00503FBC" w:rsidRPr="00584666" w:rsidRDefault="00503FBC" w:rsidP="0026224B">
      <w:pPr>
        <w:spacing w:before="0" w:after="160"/>
        <w:rPr>
          <w:color w:val="000000" w:themeColor="text1"/>
        </w:rPr>
      </w:pPr>
      <w:r w:rsidRPr="00584666">
        <w:rPr>
          <w:color w:val="000000" w:themeColor="text1"/>
        </w:rPr>
        <w:t xml:space="preserve">Ajzen, I. (1991). The theory of planned </w:t>
      </w:r>
      <w:proofErr w:type="spellStart"/>
      <w:r w:rsidRPr="00584666">
        <w:rPr>
          <w:color w:val="000000" w:themeColor="text1"/>
        </w:rPr>
        <w:t>behavior</w:t>
      </w:r>
      <w:proofErr w:type="spellEnd"/>
      <w:r w:rsidRPr="00584666">
        <w:rPr>
          <w:color w:val="000000" w:themeColor="text1"/>
        </w:rPr>
        <w:t>. </w:t>
      </w:r>
      <w:r w:rsidRPr="00584666">
        <w:rPr>
          <w:i/>
          <w:iCs/>
          <w:color w:val="000000" w:themeColor="text1"/>
        </w:rPr>
        <w:t xml:space="preserve">Organizational </w:t>
      </w:r>
      <w:proofErr w:type="spellStart"/>
      <w:r w:rsidRPr="00584666">
        <w:rPr>
          <w:i/>
          <w:iCs/>
          <w:color w:val="000000" w:themeColor="text1"/>
        </w:rPr>
        <w:t>behavior</w:t>
      </w:r>
      <w:proofErr w:type="spellEnd"/>
      <w:r w:rsidRPr="00584666">
        <w:rPr>
          <w:i/>
          <w:iCs/>
          <w:color w:val="000000" w:themeColor="text1"/>
        </w:rPr>
        <w:t xml:space="preserve"> and human decision processes</w:t>
      </w:r>
      <w:r w:rsidRPr="00584666">
        <w:rPr>
          <w:color w:val="000000" w:themeColor="text1"/>
        </w:rPr>
        <w:t>, </w:t>
      </w:r>
      <w:r w:rsidRPr="00584666">
        <w:rPr>
          <w:i/>
          <w:iCs/>
          <w:color w:val="000000" w:themeColor="text1"/>
        </w:rPr>
        <w:t>50</w:t>
      </w:r>
      <w:r w:rsidRPr="00584666">
        <w:rPr>
          <w:color w:val="000000" w:themeColor="text1"/>
        </w:rPr>
        <w:t>(2), pp.179-211.</w:t>
      </w:r>
    </w:p>
    <w:p w14:paraId="408375F3" w14:textId="77777777" w:rsidR="00503FBC" w:rsidRPr="00584666" w:rsidRDefault="00503FBC" w:rsidP="0026224B">
      <w:pPr>
        <w:spacing w:before="0" w:after="160"/>
        <w:rPr>
          <w:color w:val="000000" w:themeColor="text1"/>
        </w:rPr>
      </w:pPr>
      <w:proofErr w:type="spellStart"/>
      <w:r w:rsidRPr="00584666">
        <w:rPr>
          <w:color w:val="000000" w:themeColor="text1"/>
        </w:rPr>
        <w:t>Akca</w:t>
      </w:r>
      <w:proofErr w:type="spellEnd"/>
      <w:r w:rsidRPr="00584666">
        <w:rPr>
          <w:color w:val="000000" w:themeColor="text1"/>
        </w:rPr>
        <w:t xml:space="preserve"> </w:t>
      </w:r>
      <w:proofErr w:type="spellStart"/>
      <w:r w:rsidRPr="00584666">
        <w:rPr>
          <w:color w:val="000000" w:themeColor="text1"/>
        </w:rPr>
        <w:t>Sumengen</w:t>
      </w:r>
      <w:proofErr w:type="spellEnd"/>
      <w:r w:rsidRPr="00584666">
        <w:rPr>
          <w:color w:val="000000" w:themeColor="text1"/>
        </w:rPr>
        <w:t xml:space="preserve">, A., </w:t>
      </w:r>
      <w:proofErr w:type="spellStart"/>
      <w:r w:rsidRPr="00584666">
        <w:rPr>
          <w:color w:val="000000" w:themeColor="text1"/>
        </w:rPr>
        <w:t>Adekeye</w:t>
      </w:r>
      <w:proofErr w:type="spellEnd"/>
      <w:r w:rsidRPr="00584666">
        <w:rPr>
          <w:color w:val="000000" w:themeColor="text1"/>
        </w:rPr>
        <w:t xml:space="preserve">, O.T., Cakir, G.N., Savaş, E.H., </w:t>
      </w:r>
      <w:proofErr w:type="spellStart"/>
      <w:r w:rsidRPr="00584666">
        <w:rPr>
          <w:color w:val="000000" w:themeColor="text1"/>
        </w:rPr>
        <w:t>Semerci</w:t>
      </w:r>
      <w:proofErr w:type="spellEnd"/>
      <w:r w:rsidRPr="00584666">
        <w:rPr>
          <w:color w:val="000000" w:themeColor="text1"/>
        </w:rPr>
        <w:t xml:space="preserve"> Sahin, R. and Mumba, M. (2026). Effectiveness of vaping prevention campaign messages on cognitive and </w:t>
      </w:r>
      <w:proofErr w:type="spellStart"/>
      <w:r w:rsidRPr="00584666">
        <w:rPr>
          <w:color w:val="000000" w:themeColor="text1"/>
        </w:rPr>
        <w:t>behaviorally</w:t>
      </w:r>
      <w:proofErr w:type="spellEnd"/>
      <w:r w:rsidRPr="00584666">
        <w:rPr>
          <w:color w:val="000000" w:themeColor="text1"/>
        </w:rPr>
        <w:t xml:space="preserve"> proximal outcomes among adolescents and young adults: a systematic review and meta-analysis. </w:t>
      </w:r>
      <w:r w:rsidRPr="00584666">
        <w:rPr>
          <w:i/>
          <w:iCs/>
          <w:color w:val="000000" w:themeColor="text1"/>
        </w:rPr>
        <w:t>Frontiers in Psychiatry</w:t>
      </w:r>
      <w:r w:rsidRPr="00584666">
        <w:rPr>
          <w:color w:val="000000" w:themeColor="text1"/>
        </w:rPr>
        <w:t xml:space="preserve">, </w:t>
      </w:r>
      <w:r w:rsidRPr="00584666">
        <w:rPr>
          <w:i/>
          <w:iCs/>
          <w:color w:val="000000" w:themeColor="text1"/>
        </w:rPr>
        <w:t>17</w:t>
      </w:r>
      <w:r w:rsidRPr="00584666">
        <w:rPr>
          <w:color w:val="000000" w:themeColor="text1"/>
        </w:rPr>
        <w:t>, p.1796793.</w:t>
      </w:r>
    </w:p>
    <w:p w14:paraId="0E50B4DC" w14:textId="77777777" w:rsidR="00503FBC" w:rsidRPr="00584666" w:rsidRDefault="00503FBC" w:rsidP="0026224B">
      <w:pPr>
        <w:rPr>
          <w:color w:val="000000" w:themeColor="text1"/>
        </w:rPr>
      </w:pPr>
      <w:r w:rsidRPr="00584666">
        <w:rPr>
          <w:color w:val="000000" w:themeColor="text1"/>
        </w:rPr>
        <w:t xml:space="preserve">Akhtar, F., 2026. Educational Awareness of Young Generation toward Smoking and Its Health Impacts. A case Study of Mardan, Pakistan. </w:t>
      </w:r>
      <w:r w:rsidRPr="00584666">
        <w:rPr>
          <w:i/>
          <w:iCs/>
          <w:color w:val="000000" w:themeColor="text1"/>
        </w:rPr>
        <w:t>Social Science Review Archives</w:t>
      </w:r>
      <w:r w:rsidRPr="00584666">
        <w:rPr>
          <w:color w:val="000000" w:themeColor="text1"/>
        </w:rPr>
        <w:t xml:space="preserve">, </w:t>
      </w:r>
      <w:r w:rsidRPr="00584666">
        <w:rPr>
          <w:i/>
          <w:iCs/>
          <w:color w:val="000000" w:themeColor="text1"/>
        </w:rPr>
        <w:t>4</w:t>
      </w:r>
      <w:r w:rsidRPr="00584666">
        <w:rPr>
          <w:color w:val="000000" w:themeColor="text1"/>
        </w:rPr>
        <w:t>(1), pp.950-961. </w:t>
      </w:r>
    </w:p>
    <w:p w14:paraId="49371DA2" w14:textId="77777777" w:rsidR="00503FBC" w:rsidRPr="00584666" w:rsidRDefault="00503FBC" w:rsidP="0026224B">
      <w:pPr>
        <w:spacing w:before="0" w:after="160"/>
        <w:rPr>
          <w:color w:val="000000" w:themeColor="text1"/>
        </w:rPr>
      </w:pPr>
      <w:r w:rsidRPr="00584666">
        <w:rPr>
          <w:color w:val="000000" w:themeColor="text1"/>
        </w:rPr>
        <w:t xml:space="preserve">Akter, S., Rahman, M.M., </w:t>
      </w:r>
      <w:proofErr w:type="spellStart"/>
      <w:r w:rsidRPr="00584666">
        <w:rPr>
          <w:color w:val="000000" w:themeColor="text1"/>
        </w:rPr>
        <w:t>Rouyard</w:t>
      </w:r>
      <w:proofErr w:type="spellEnd"/>
      <w:r w:rsidRPr="00584666">
        <w:rPr>
          <w:color w:val="000000" w:themeColor="text1"/>
        </w:rPr>
        <w:t xml:space="preserve">, T., Aktar, S., </w:t>
      </w:r>
      <w:proofErr w:type="spellStart"/>
      <w:r w:rsidRPr="00584666">
        <w:rPr>
          <w:color w:val="000000" w:themeColor="text1"/>
        </w:rPr>
        <w:t>Nsashiyi</w:t>
      </w:r>
      <w:proofErr w:type="spellEnd"/>
      <w:r w:rsidRPr="00584666">
        <w:rPr>
          <w:color w:val="000000" w:themeColor="text1"/>
        </w:rPr>
        <w:t xml:space="preserve">, R.S. and Nakamura, R. (2024). A systematic review and network meta-analysis of population-level interventions to tackle smoking behaviour. </w:t>
      </w:r>
      <w:r w:rsidRPr="00584666">
        <w:rPr>
          <w:i/>
          <w:iCs/>
          <w:color w:val="000000" w:themeColor="text1"/>
        </w:rPr>
        <w:t>Nature human behaviour</w:t>
      </w:r>
      <w:r w:rsidRPr="00584666">
        <w:rPr>
          <w:color w:val="000000" w:themeColor="text1"/>
        </w:rPr>
        <w:t xml:space="preserve">, </w:t>
      </w:r>
      <w:r w:rsidRPr="00584666">
        <w:rPr>
          <w:i/>
          <w:iCs/>
          <w:color w:val="000000" w:themeColor="text1"/>
        </w:rPr>
        <w:t>8</w:t>
      </w:r>
      <w:r w:rsidRPr="00584666">
        <w:rPr>
          <w:color w:val="000000" w:themeColor="text1"/>
        </w:rPr>
        <w:t>(12), pp.2367-2391.</w:t>
      </w:r>
    </w:p>
    <w:p w14:paraId="6278B527" w14:textId="77777777" w:rsidR="00503FBC" w:rsidRPr="00584666" w:rsidRDefault="00503FBC" w:rsidP="0026224B">
      <w:pPr>
        <w:spacing w:before="0" w:after="160"/>
        <w:rPr>
          <w:color w:val="000000" w:themeColor="text1"/>
        </w:rPr>
      </w:pPr>
      <w:proofErr w:type="spellStart"/>
      <w:r w:rsidRPr="00584666">
        <w:rPr>
          <w:color w:val="000000" w:themeColor="text1"/>
        </w:rPr>
        <w:t>Akudjedu</w:t>
      </w:r>
      <w:proofErr w:type="spellEnd"/>
      <w:r w:rsidRPr="00584666">
        <w:rPr>
          <w:color w:val="000000" w:themeColor="text1"/>
        </w:rPr>
        <w:t xml:space="preserve">, T.N., Ago, J.L., Iweka, E. and </w:t>
      </w:r>
      <w:proofErr w:type="spellStart"/>
      <w:r w:rsidRPr="00584666">
        <w:rPr>
          <w:color w:val="000000" w:themeColor="text1"/>
        </w:rPr>
        <w:t>Dushimirimana</w:t>
      </w:r>
      <w:proofErr w:type="spellEnd"/>
      <w:r w:rsidRPr="00584666">
        <w:rPr>
          <w:color w:val="000000" w:themeColor="text1"/>
        </w:rPr>
        <w:t xml:space="preserve">, S., (2026). Evidence synthesis strategies and indications for scoping and systematic reviews: A methodological guide and recommendations for radiography research. </w:t>
      </w:r>
      <w:r w:rsidRPr="00584666">
        <w:rPr>
          <w:i/>
          <w:iCs/>
          <w:color w:val="000000" w:themeColor="text1"/>
        </w:rPr>
        <w:t>Radiography</w:t>
      </w:r>
      <w:r w:rsidRPr="00584666">
        <w:rPr>
          <w:color w:val="000000" w:themeColor="text1"/>
        </w:rPr>
        <w:t xml:space="preserve">, </w:t>
      </w:r>
      <w:r w:rsidRPr="00584666">
        <w:rPr>
          <w:i/>
          <w:iCs/>
          <w:color w:val="000000" w:themeColor="text1"/>
        </w:rPr>
        <w:t>32</w:t>
      </w:r>
      <w:r w:rsidRPr="00584666">
        <w:rPr>
          <w:color w:val="000000" w:themeColor="text1"/>
        </w:rPr>
        <w:t>(1), p.103238. </w:t>
      </w:r>
    </w:p>
    <w:p w14:paraId="4BCA892F" w14:textId="77777777" w:rsidR="00503FBC" w:rsidRPr="00584666" w:rsidRDefault="00503FBC" w:rsidP="0026224B">
      <w:pPr>
        <w:spacing w:before="0" w:after="160"/>
        <w:rPr>
          <w:color w:val="000000" w:themeColor="text1"/>
        </w:rPr>
      </w:pPr>
      <w:r w:rsidRPr="00584666">
        <w:rPr>
          <w:color w:val="000000" w:themeColor="text1"/>
        </w:rPr>
        <w:t xml:space="preserve">Allen, J.A., Duke, J.C., Davis, K.C., Kim, A.E., Nonnemaker, J.M. and Farrelly, M.C. (2015). Using mass media campaigns to reduce youth tobacco use: a review. </w:t>
      </w:r>
      <w:r w:rsidRPr="00584666">
        <w:rPr>
          <w:i/>
          <w:iCs/>
          <w:color w:val="000000" w:themeColor="text1"/>
        </w:rPr>
        <w:t>American Journal of Health Promotion</w:t>
      </w:r>
      <w:r w:rsidRPr="00584666">
        <w:rPr>
          <w:color w:val="000000" w:themeColor="text1"/>
        </w:rPr>
        <w:t xml:space="preserve">, </w:t>
      </w:r>
      <w:r w:rsidRPr="00584666">
        <w:rPr>
          <w:i/>
          <w:iCs/>
          <w:color w:val="000000" w:themeColor="text1"/>
        </w:rPr>
        <w:t>30</w:t>
      </w:r>
      <w:r w:rsidRPr="00584666">
        <w:rPr>
          <w:color w:val="000000" w:themeColor="text1"/>
        </w:rPr>
        <w:t xml:space="preserve">(2), </w:t>
      </w:r>
      <w:proofErr w:type="gramStart"/>
      <w:r w:rsidRPr="00584666">
        <w:rPr>
          <w:color w:val="000000" w:themeColor="text1"/>
        </w:rPr>
        <w:t>pp.e</w:t>
      </w:r>
      <w:proofErr w:type="gramEnd"/>
      <w:r w:rsidRPr="00584666">
        <w:rPr>
          <w:color w:val="000000" w:themeColor="text1"/>
        </w:rPr>
        <w:t>71-e82.</w:t>
      </w:r>
    </w:p>
    <w:p w14:paraId="33FDBF1E" w14:textId="77777777" w:rsidR="00503FBC" w:rsidRPr="00584666" w:rsidRDefault="00503FBC" w:rsidP="0026224B">
      <w:pPr>
        <w:spacing w:before="0" w:after="160"/>
        <w:rPr>
          <w:color w:val="000000" w:themeColor="text1"/>
        </w:rPr>
      </w:pPr>
      <w:r w:rsidRPr="00584666">
        <w:rPr>
          <w:color w:val="000000" w:themeColor="text1"/>
        </w:rPr>
        <w:t xml:space="preserve">Alsahli, F.A., </w:t>
      </w:r>
      <w:proofErr w:type="spellStart"/>
      <w:r w:rsidRPr="00584666">
        <w:rPr>
          <w:color w:val="000000" w:themeColor="text1"/>
        </w:rPr>
        <w:t>Alruwais</w:t>
      </w:r>
      <w:proofErr w:type="spellEnd"/>
      <w:r w:rsidRPr="00584666">
        <w:rPr>
          <w:color w:val="000000" w:themeColor="text1"/>
        </w:rPr>
        <w:t xml:space="preserve">, N.M., </w:t>
      </w:r>
      <w:proofErr w:type="spellStart"/>
      <w:r w:rsidRPr="00584666">
        <w:rPr>
          <w:color w:val="000000" w:themeColor="text1"/>
        </w:rPr>
        <w:t>Abojalid</w:t>
      </w:r>
      <w:proofErr w:type="spellEnd"/>
      <w:r w:rsidRPr="00584666">
        <w:rPr>
          <w:color w:val="000000" w:themeColor="text1"/>
        </w:rPr>
        <w:t xml:space="preserve">, B.S., </w:t>
      </w:r>
      <w:proofErr w:type="spellStart"/>
      <w:r w:rsidRPr="00584666">
        <w:rPr>
          <w:color w:val="000000" w:themeColor="text1"/>
        </w:rPr>
        <w:t>Nughays</w:t>
      </w:r>
      <w:proofErr w:type="spellEnd"/>
      <w:r w:rsidRPr="00584666">
        <w:rPr>
          <w:color w:val="000000" w:themeColor="text1"/>
        </w:rPr>
        <w:t xml:space="preserve">, R.O., </w:t>
      </w:r>
      <w:proofErr w:type="spellStart"/>
      <w:r w:rsidRPr="00584666">
        <w:rPr>
          <w:color w:val="000000" w:themeColor="text1"/>
        </w:rPr>
        <w:t>Humedi</w:t>
      </w:r>
      <w:proofErr w:type="spellEnd"/>
      <w:r w:rsidRPr="00584666">
        <w:rPr>
          <w:color w:val="000000" w:themeColor="text1"/>
        </w:rPr>
        <w:t xml:space="preserve">, A.M., Abdulaziz, A., </w:t>
      </w:r>
      <w:proofErr w:type="spellStart"/>
      <w:r w:rsidRPr="00584666">
        <w:rPr>
          <w:color w:val="000000" w:themeColor="text1"/>
        </w:rPr>
        <w:t>Alrubaian</w:t>
      </w:r>
      <w:proofErr w:type="spellEnd"/>
      <w:r w:rsidRPr="00584666">
        <w:rPr>
          <w:color w:val="000000" w:themeColor="text1"/>
        </w:rPr>
        <w:t xml:space="preserve">, M.T., </w:t>
      </w:r>
      <w:proofErr w:type="spellStart"/>
      <w:r w:rsidRPr="00584666">
        <w:rPr>
          <w:color w:val="000000" w:themeColor="text1"/>
        </w:rPr>
        <w:t>Almuteri</w:t>
      </w:r>
      <w:proofErr w:type="spellEnd"/>
      <w:r w:rsidRPr="00584666">
        <w:rPr>
          <w:color w:val="000000" w:themeColor="text1"/>
        </w:rPr>
        <w:t xml:space="preserve">, D.Z. and </w:t>
      </w:r>
      <w:proofErr w:type="spellStart"/>
      <w:r w:rsidRPr="00584666">
        <w:rPr>
          <w:color w:val="000000" w:themeColor="text1"/>
        </w:rPr>
        <w:t>Alkhunizan</w:t>
      </w:r>
      <w:proofErr w:type="spellEnd"/>
      <w:r w:rsidRPr="00584666">
        <w:rPr>
          <w:color w:val="000000" w:themeColor="text1"/>
        </w:rPr>
        <w:t xml:space="preserve">, M.A. (2025). Interventions for prevention of tobacco smoking in school-aged children and adolescents: A systematic review and meta-analysis. </w:t>
      </w:r>
      <w:r w:rsidRPr="00584666">
        <w:rPr>
          <w:i/>
          <w:iCs/>
          <w:color w:val="000000" w:themeColor="text1"/>
        </w:rPr>
        <w:t>Cureus</w:t>
      </w:r>
      <w:r w:rsidRPr="00584666">
        <w:rPr>
          <w:color w:val="000000" w:themeColor="text1"/>
        </w:rPr>
        <w:t xml:space="preserve">, </w:t>
      </w:r>
      <w:r w:rsidRPr="00584666">
        <w:rPr>
          <w:i/>
          <w:iCs/>
          <w:color w:val="000000" w:themeColor="text1"/>
        </w:rPr>
        <w:t>17</w:t>
      </w:r>
      <w:r w:rsidRPr="00584666">
        <w:rPr>
          <w:color w:val="000000" w:themeColor="text1"/>
        </w:rPr>
        <w:t>(1).</w:t>
      </w:r>
    </w:p>
    <w:p w14:paraId="2899C315" w14:textId="77777777" w:rsidR="00503FBC" w:rsidRPr="00584666" w:rsidRDefault="00503FBC" w:rsidP="0026224B">
      <w:pPr>
        <w:spacing w:before="0" w:after="160"/>
        <w:rPr>
          <w:color w:val="000000" w:themeColor="text1"/>
        </w:rPr>
      </w:pPr>
      <w:proofErr w:type="spellStart"/>
      <w:r w:rsidRPr="00584666">
        <w:rPr>
          <w:color w:val="000000" w:themeColor="text1"/>
        </w:rPr>
        <w:lastRenderedPageBreak/>
        <w:t>Alsuhaibany</w:t>
      </w:r>
      <w:proofErr w:type="spellEnd"/>
      <w:r w:rsidRPr="00584666">
        <w:rPr>
          <w:color w:val="000000" w:themeColor="text1"/>
        </w:rPr>
        <w:t>, Y., (2026). Enhancing data security in cloud-based information systems: A systematic literature review. </w:t>
      </w:r>
    </w:p>
    <w:p w14:paraId="2DDDC6A9" w14:textId="77777777" w:rsidR="00503FBC" w:rsidRDefault="00503FBC" w:rsidP="0026224B">
      <w:pPr>
        <w:spacing w:before="0" w:after="160"/>
        <w:rPr>
          <w:color w:val="000000" w:themeColor="text1"/>
        </w:rPr>
      </w:pPr>
      <w:r w:rsidRPr="00584666">
        <w:rPr>
          <w:color w:val="000000" w:themeColor="text1"/>
        </w:rPr>
        <w:t xml:space="preserve">Aly, A.S., </w:t>
      </w:r>
      <w:proofErr w:type="spellStart"/>
      <w:r w:rsidRPr="00584666">
        <w:rPr>
          <w:color w:val="000000" w:themeColor="text1"/>
        </w:rPr>
        <w:t>Mamikutty</w:t>
      </w:r>
      <w:proofErr w:type="spellEnd"/>
      <w:r w:rsidRPr="00584666">
        <w:rPr>
          <w:color w:val="000000" w:themeColor="text1"/>
        </w:rPr>
        <w:t xml:space="preserve">, R. and </w:t>
      </w:r>
      <w:proofErr w:type="spellStart"/>
      <w:r w:rsidRPr="00584666">
        <w:rPr>
          <w:color w:val="000000" w:themeColor="text1"/>
        </w:rPr>
        <w:t>Marhazlinda</w:t>
      </w:r>
      <w:proofErr w:type="spellEnd"/>
      <w:r w:rsidRPr="00584666">
        <w:rPr>
          <w:color w:val="000000" w:themeColor="text1"/>
        </w:rPr>
        <w:t xml:space="preserve">, J. (2022). Association between harmful and addictive perceptions of e-cigarettes and e-cigarettes use among adolescents and youth—a systematic review and meta-analysis. </w:t>
      </w:r>
      <w:r w:rsidRPr="00584666">
        <w:rPr>
          <w:i/>
          <w:iCs/>
          <w:color w:val="000000" w:themeColor="text1"/>
        </w:rPr>
        <w:t>Children</w:t>
      </w:r>
      <w:r w:rsidRPr="00584666">
        <w:rPr>
          <w:color w:val="000000" w:themeColor="text1"/>
        </w:rPr>
        <w:t xml:space="preserve">, </w:t>
      </w:r>
      <w:r w:rsidRPr="00584666">
        <w:rPr>
          <w:i/>
          <w:iCs/>
          <w:color w:val="000000" w:themeColor="text1"/>
        </w:rPr>
        <w:t>9</w:t>
      </w:r>
      <w:r w:rsidRPr="00584666">
        <w:rPr>
          <w:color w:val="000000" w:themeColor="text1"/>
        </w:rPr>
        <w:t>(11), p.1678.</w:t>
      </w:r>
    </w:p>
    <w:p w14:paraId="03B9ACFA" w14:textId="44EF70A9" w:rsidR="00A4214E" w:rsidRPr="00584666" w:rsidRDefault="00A4214E" w:rsidP="0026224B">
      <w:pPr>
        <w:spacing w:before="0" w:after="160"/>
        <w:rPr>
          <w:color w:val="000000" w:themeColor="text1"/>
        </w:rPr>
      </w:pPr>
      <w:r>
        <w:rPr>
          <w:color w:val="000000" w:themeColor="text1"/>
        </w:rPr>
        <w:t xml:space="preserve">ASH (2023). </w:t>
      </w:r>
      <w:r w:rsidRPr="00A4214E">
        <w:rPr>
          <w:color w:val="000000" w:themeColor="text1"/>
        </w:rPr>
        <w:t>Use of e-cigarettes (vapes) among young people in Great Britain</w:t>
      </w:r>
      <w:r>
        <w:rPr>
          <w:color w:val="000000" w:themeColor="text1"/>
        </w:rPr>
        <w:t xml:space="preserve">. [Online] Available at: </w:t>
      </w:r>
      <w:hyperlink r:id="rId21" w:history="1">
        <w:r w:rsidRPr="00E27467">
          <w:rPr>
            <w:rStyle w:val="Hyperlink"/>
          </w:rPr>
          <w:t>https://ash.org.uk/uploads/Use-of-vapes-among-young-people-GB-2023-v2.pdf?v=1697209531</w:t>
        </w:r>
      </w:hyperlink>
      <w:r>
        <w:rPr>
          <w:color w:val="000000" w:themeColor="text1"/>
        </w:rPr>
        <w:t xml:space="preserve"> </w:t>
      </w:r>
      <w:r w:rsidRPr="00584666">
        <w:rPr>
          <w:color w:val="000000" w:themeColor="text1"/>
        </w:rPr>
        <w:t>(Accessed: 18 July 2026).</w:t>
      </w:r>
    </w:p>
    <w:p w14:paraId="301B068E" w14:textId="77777777" w:rsidR="00503FBC" w:rsidRPr="00584666" w:rsidRDefault="00503FBC" w:rsidP="0026224B">
      <w:pPr>
        <w:rPr>
          <w:color w:val="000000" w:themeColor="text1"/>
        </w:rPr>
      </w:pPr>
      <w:r w:rsidRPr="00584666">
        <w:rPr>
          <w:color w:val="000000" w:themeColor="text1"/>
        </w:rPr>
        <w:t>Ash-</w:t>
      </w:r>
      <w:proofErr w:type="spellStart"/>
      <w:r w:rsidRPr="00584666">
        <w:rPr>
          <w:color w:val="000000" w:themeColor="text1"/>
        </w:rPr>
        <w:t>Shiddiqie</w:t>
      </w:r>
      <w:proofErr w:type="spellEnd"/>
      <w:r w:rsidRPr="00584666">
        <w:rPr>
          <w:color w:val="000000" w:themeColor="text1"/>
        </w:rPr>
        <w:t xml:space="preserve">, L., Martono, D.N. and Wahyono, S., 2026. Optimization Strategies for Waste Management in Wildlife Tourism Areas: A Systematic Literature Review. </w:t>
      </w:r>
      <w:r w:rsidRPr="00584666">
        <w:rPr>
          <w:i/>
          <w:iCs/>
          <w:color w:val="000000" w:themeColor="text1"/>
        </w:rPr>
        <w:t>Industrial and Domestic Waste Management</w:t>
      </w:r>
      <w:r w:rsidRPr="00584666">
        <w:rPr>
          <w:color w:val="000000" w:themeColor="text1"/>
        </w:rPr>
        <w:t xml:space="preserve">, </w:t>
      </w:r>
      <w:r w:rsidRPr="00584666">
        <w:rPr>
          <w:i/>
          <w:iCs/>
          <w:color w:val="000000" w:themeColor="text1"/>
        </w:rPr>
        <w:t>6</w:t>
      </w:r>
      <w:r w:rsidRPr="00584666">
        <w:rPr>
          <w:color w:val="000000" w:themeColor="text1"/>
        </w:rPr>
        <w:t>(2), pp.299-325.</w:t>
      </w:r>
      <w:r w:rsidRPr="00584666">
        <w:rPr>
          <w:b/>
          <w:bCs/>
          <w:color w:val="000000" w:themeColor="text1"/>
        </w:rPr>
        <w:t> </w:t>
      </w:r>
    </w:p>
    <w:p w14:paraId="17D7422A" w14:textId="77777777" w:rsidR="00503FBC" w:rsidRPr="00584666" w:rsidRDefault="00503FBC" w:rsidP="0026224B">
      <w:pPr>
        <w:spacing w:before="0" w:after="160"/>
        <w:rPr>
          <w:color w:val="000000" w:themeColor="text1"/>
        </w:rPr>
      </w:pPr>
      <w:r w:rsidRPr="00584666">
        <w:rPr>
          <w:color w:val="000000" w:themeColor="text1"/>
        </w:rPr>
        <w:t xml:space="preserve">Bafunno, D., Catino, A., Lamorgese, V., Del Bene, G., Longo, V., Montrone, M., Pesola, F., </w:t>
      </w:r>
      <w:proofErr w:type="spellStart"/>
      <w:r w:rsidRPr="00584666">
        <w:rPr>
          <w:color w:val="000000" w:themeColor="text1"/>
        </w:rPr>
        <w:t>Pizzutilo</w:t>
      </w:r>
      <w:proofErr w:type="spellEnd"/>
      <w:r w:rsidRPr="00584666">
        <w:rPr>
          <w:color w:val="000000" w:themeColor="text1"/>
        </w:rPr>
        <w:t xml:space="preserve">, P., Cassiano, S., Mastrandrea, A. and Ricci, D. (2020). Impact of tobacco control interventions on smoking initiation, cessation, and prevalence: a systematic review. </w:t>
      </w:r>
      <w:r w:rsidRPr="00584666">
        <w:rPr>
          <w:i/>
          <w:iCs/>
          <w:color w:val="000000" w:themeColor="text1"/>
        </w:rPr>
        <w:t>Journal of Thoracic Disease</w:t>
      </w:r>
      <w:r w:rsidRPr="00584666">
        <w:rPr>
          <w:color w:val="000000" w:themeColor="text1"/>
        </w:rPr>
        <w:t xml:space="preserve">, </w:t>
      </w:r>
      <w:r w:rsidRPr="00584666">
        <w:rPr>
          <w:i/>
          <w:iCs/>
          <w:color w:val="000000" w:themeColor="text1"/>
        </w:rPr>
        <w:t>12</w:t>
      </w:r>
      <w:r w:rsidRPr="00584666">
        <w:rPr>
          <w:color w:val="000000" w:themeColor="text1"/>
        </w:rPr>
        <w:t>(7), p.3844.</w:t>
      </w:r>
    </w:p>
    <w:p w14:paraId="38121129" w14:textId="77777777" w:rsidR="00503FBC" w:rsidRPr="00584666" w:rsidRDefault="00503FBC" w:rsidP="0026224B">
      <w:pPr>
        <w:rPr>
          <w:color w:val="000000" w:themeColor="text1"/>
        </w:rPr>
      </w:pPr>
      <w:r w:rsidRPr="00584666">
        <w:rPr>
          <w:color w:val="000000" w:themeColor="text1"/>
        </w:rPr>
        <w:t xml:space="preserve">Barker, T.H., </w:t>
      </w:r>
      <w:proofErr w:type="spellStart"/>
      <w:r w:rsidRPr="00584666">
        <w:rPr>
          <w:color w:val="000000" w:themeColor="text1"/>
        </w:rPr>
        <w:t>Hasanoff</w:t>
      </w:r>
      <w:proofErr w:type="spellEnd"/>
      <w:r w:rsidRPr="00584666">
        <w:rPr>
          <w:color w:val="000000" w:themeColor="text1"/>
        </w:rPr>
        <w:t xml:space="preserve">, S., </w:t>
      </w:r>
      <w:proofErr w:type="spellStart"/>
      <w:r w:rsidRPr="00584666">
        <w:rPr>
          <w:color w:val="000000" w:themeColor="text1"/>
        </w:rPr>
        <w:t>Aromataris</w:t>
      </w:r>
      <w:proofErr w:type="spellEnd"/>
      <w:r w:rsidRPr="00584666">
        <w:rPr>
          <w:color w:val="000000" w:themeColor="text1"/>
        </w:rPr>
        <w:t xml:space="preserve">, E., Stone, J.C., Leonardi-Bee, J., Sears, K., </w:t>
      </w:r>
      <w:proofErr w:type="spellStart"/>
      <w:r w:rsidRPr="00584666">
        <w:rPr>
          <w:color w:val="000000" w:themeColor="text1"/>
        </w:rPr>
        <w:t>Klugar</w:t>
      </w:r>
      <w:proofErr w:type="spellEnd"/>
      <w:r w:rsidRPr="00584666">
        <w:rPr>
          <w:color w:val="000000" w:themeColor="text1"/>
        </w:rPr>
        <w:t xml:space="preserve">, M., </w:t>
      </w:r>
      <w:proofErr w:type="spellStart"/>
      <w:r w:rsidRPr="00584666">
        <w:rPr>
          <w:color w:val="000000" w:themeColor="text1"/>
        </w:rPr>
        <w:t>Tufanaru</w:t>
      </w:r>
      <w:proofErr w:type="spellEnd"/>
      <w:r w:rsidRPr="00584666">
        <w:rPr>
          <w:color w:val="000000" w:themeColor="text1"/>
        </w:rPr>
        <w:t xml:space="preserve">, C., Moola, S., Liu, X.L. and Munn, Z., (2026). The revised JBI critical appraisal tool for the assessment of risk of bias for analytical cross-sectional studies. </w:t>
      </w:r>
      <w:r w:rsidRPr="00584666">
        <w:rPr>
          <w:i/>
          <w:iCs/>
          <w:color w:val="000000" w:themeColor="text1"/>
        </w:rPr>
        <w:t>JBI Evidence Synthesis</w:t>
      </w:r>
      <w:r w:rsidRPr="00584666">
        <w:rPr>
          <w:color w:val="000000" w:themeColor="text1"/>
        </w:rPr>
        <w:t xml:space="preserve">, </w:t>
      </w:r>
      <w:r w:rsidRPr="00584666">
        <w:rPr>
          <w:i/>
          <w:iCs/>
          <w:color w:val="000000" w:themeColor="text1"/>
        </w:rPr>
        <w:t>24</w:t>
      </w:r>
      <w:r w:rsidRPr="00584666">
        <w:rPr>
          <w:color w:val="000000" w:themeColor="text1"/>
        </w:rPr>
        <w:t>(3), pp.401-408.</w:t>
      </w:r>
      <w:r w:rsidRPr="00584666">
        <w:rPr>
          <w:b/>
          <w:bCs/>
          <w:color w:val="000000" w:themeColor="text1"/>
        </w:rPr>
        <w:t> </w:t>
      </w:r>
    </w:p>
    <w:p w14:paraId="28292BCF" w14:textId="77777777" w:rsidR="00503FBC" w:rsidRPr="00584666" w:rsidRDefault="00503FBC" w:rsidP="0026224B">
      <w:pPr>
        <w:rPr>
          <w:color w:val="000000" w:themeColor="text1"/>
        </w:rPr>
      </w:pPr>
      <w:r w:rsidRPr="00584666">
        <w:rPr>
          <w:color w:val="000000" w:themeColor="text1"/>
        </w:rPr>
        <w:t xml:space="preserve">Bealey, R., Bowden, G. and Fisher, P., (2026). A systematic review of team formulations in multidisciplinary teams: staff views and opinions. </w:t>
      </w:r>
      <w:r w:rsidRPr="00584666">
        <w:rPr>
          <w:i/>
          <w:iCs/>
          <w:color w:val="000000" w:themeColor="text1"/>
        </w:rPr>
        <w:t>Journal of Humanistic Psychology</w:t>
      </w:r>
      <w:r w:rsidRPr="00584666">
        <w:rPr>
          <w:color w:val="000000" w:themeColor="text1"/>
        </w:rPr>
        <w:t xml:space="preserve">, </w:t>
      </w:r>
      <w:r w:rsidRPr="00584666">
        <w:rPr>
          <w:i/>
          <w:iCs/>
          <w:color w:val="000000" w:themeColor="text1"/>
        </w:rPr>
        <w:t>66</w:t>
      </w:r>
      <w:r w:rsidRPr="00584666">
        <w:rPr>
          <w:color w:val="000000" w:themeColor="text1"/>
        </w:rPr>
        <w:t>(1), pp.134-161.</w:t>
      </w:r>
      <w:r w:rsidRPr="00584666">
        <w:rPr>
          <w:b/>
          <w:bCs/>
          <w:color w:val="000000" w:themeColor="text1"/>
        </w:rPr>
        <w:t> </w:t>
      </w:r>
    </w:p>
    <w:p w14:paraId="4E827CD7" w14:textId="77777777" w:rsidR="00503FBC" w:rsidRPr="00584666" w:rsidRDefault="00503FBC" w:rsidP="0026224B">
      <w:pPr>
        <w:spacing w:before="0" w:after="160"/>
        <w:rPr>
          <w:color w:val="000000" w:themeColor="text1"/>
        </w:rPr>
      </w:pPr>
      <w:r w:rsidRPr="00584666">
        <w:rPr>
          <w:color w:val="000000" w:themeColor="text1"/>
        </w:rPr>
        <w:t xml:space="preserve">Bergman Rasmussen, S.K. and </w:t>
      </w:r>
      <w:proofErr w:type="spellStart"/>
      <w:r w:rsidRPr="00584666">
        <w:rPr>
          <w:color w:val="000000" w:themeColor="text1"/>
        </w:rPr>
        <w:t>Pisinger</w:t>
      </w:r>
      <w:proofErr w:type="spellEnd"/>
      <w:r w:rsidRPr="00584666">
        <w:rPr>
          <w:color w:val="000000" w:themeColor="text1"/>
        </w:rPr>
        <w:t xml:space="preserve">, C. (2024). Non-combustible nicotine product cessation interventions in adolescents and young adults: A systematic review. </w:t>
      </w:r>
      <w:r w:rsidRPr="00584666">
        <w:rPr>
          <w:i/>
          <w:iCs/>
          <w:color w:val="000000" w:themeColor="text1"/>
        </w:rPr>
        <w:t>Tobacco use insights</w:t>
      </w:r>
      <w:r w:rsidRPr="00584666">
        <w:rPr>
          <w:color w:val="000000" w:themeColor="text1"/>
        </w:rPr>
        <w:t xml:space="preserve">, </w:t>
      </w:r>
      <w:r w:rsidRPr="00584666">
        <w:rPr>
          <w:i/>
          <w:iCs/>
          <w:color w:val="000000" w:themeColor="text1"/>
        </w:rPr>
        <w:t>17</w:t>
      </w:r>
      <w:r w:rsidRPr="00584666">
        <w:rPr>
          <w:color w:val="000000" w:themeColor="text1"/>
        </w:rPr>
        <w:t>, p.1179173X241304275.</w:t>
      </w:r>
    </w:p>
    <w:p w14:paraId="7EFC195F" w14:textId="77777777" w:rsidR="00503FBC" w:rsidRPr="00584666" w:rsidRDefault="00503FBC" w:rsidP="0026224B">
      <w:pPr>
        <w:spacing w:before="0" w:after="160"/>
        <w:rPr>
          <w:color w:val="000000" w:themeColor="text1"/>
        </w:rPr>
      </w:pPr>
      <w:proofErr w:type="spellStart"/>
      <w:r w:rsidRPr="00584666">
        <w:rPr>
          <w:color w:val="000000" w:themeColor="text1"/>
        </w:rPr>
        <w:t>Boonpattharatthiti</w:t>
      </w:r>
      <w:proofErr w:type="spellEnd"/>
      <w:r w:rsidRPr="00584666">
        <w:rPr>
          <w:color w:val="000000" w:themeColor="text1"/>
        </w:rPr>
        <w:t xml:space="preserve">, K., </w:t>
      </w:r>
      <w:proofErr w:type="spellStart"/>
      <w:r w:rsidRPr="00584666">
        <w:rPr>
          <w:color w:val="000000" w:themeColor="text1"/>
        </w:rPr>
        <w:t>Mueangfa</w:t>
      </w:r>
      <w:proofErr w:type="spellEnd"/>
      <w:r w:rsidRPr="00584666">
        <w:rPr>
          <w:color w:val="000000" w:themeColor="text1"/>
        </w:rPr>
        <w:t xml:space="preserve">, K., </w:t>
      </w:r>
      <w:proofErr w:type="spellStart"/>
      <w:r w:rsidRPr="00584666">
        <w:rPr>
          <w:color w:val="000000" w:themeColor="text1"/>
        </w:rPr>
        <w:t>Aiumtanaporn</w:t>
      </w:r>
      <w:proofErr w:type="spellEnd"/>
      <w:r w:rsidRPr="00584666">
        <w:rPr>
          <w:color w:val="000000" w:themeColor="text1"/>
        </w:rPr>
        <w:t xml:space="preserve">, N., </w:t>
      </w:r>
      <w:proofErr w:type="spellStart"/>
      <w:r w:rsidRPr="00584666">
        <w:rPr>
          <w:color w:val="000000" w:themeColor="text1"/>
        </w:rPr>
        <w:t>Koomsri</w:t>
      </w:r>
      <w:proofErr w:type="spellEnd"/>
      <w:r w:rsidRPr="00584666">
        <w:rPr>
          <w:color w:val="000000" w:themeColor="text1"/>
        </w:rPr>
        <w:t xml:space="preserve">, C., Chantara, J. and </w:t>
      </w:r>
      <w:proofErr w:type="spellStart"/>
      <w:r w:rsidRPr="00584666">
        <w:rPr>
          <w:color w:val="000000" w:themeColor="text1"/>
        </w:rPr>
        <w:t>Dhippayom</w:t>
      </w:r>
      <w:proofErr w:type="spellEnd"/>
      <w:r w:rsidRPr="00584666">
        <w:rPr>
          <w:color w:val="000000" w:themeColor="text1"/>
        </w:rPr>
        <w:t xml:space="preserve">, T. (2026). Helping teens quit: a systematic review and network meta-analysis of smoking cessation interventions. </w:t>
      </w:r>
      <w:r w:rsidRPr="00584666">
        <w:rPr>
          <w:i/>
          <w:iCs/>
          <w:color w:val="000000" w:themeColor="text1"/>
        </w:rPr>
        <w:t>Public Health in Practice</w:t>
      </w:r>
      <w:r w:rsidRPr="00584666">
        <w:rPr>
          <w:color w:val="000000" w:themeColor="text1"/>
        </w:rPr>
        <w:t>, p.100789.</w:t>
      </w:r>
    </w:p>
    <w:p w14:paraId="2866467A" w14:textId="77777777" w:rsidR="00503FBC" w:rsidRPr="00584666" w:rsidRDefault="00503FBC" w:rsidP="0026224B">
      <w:pPr>
        <w:spacing w:before="0" w:after="160"/>
        <w:rPr>
          <w:color w:val="000000" w:themeColor="text1"/>
        </w:rPr>
      </w:pPr>
      <w:r w:rsidRPr="00584666">
        <w:rPr>
          <w:color w:val="000000" w:themeColor="text1"/>
        </w:rPr>
        <w:t>Brown, J., Kotz, D., Michie, S., Stapleton, J., Walmsley, M. and West, R. (2014). How effective and cost-effective was the national mass media smoking cessation campaign ‘Stoptober</w:t>
      </w:r>
      <w:proofErr w:type="gramStart"/>
      <w:r w:rsidRPr="00584666">
        <w:rPr>
          <w:color w:val="000000" w:themeColor="text1"/>
        </w:rPr>
        <w:t>’?.</w:t>
      </w:r>
      <w:proofErr w:type="gramEnd"/>
      <w:r w:rsidRPr="00584666">
        <w:rPr>
          <w:color w:val="000000" w:themeColor="text1"/>
        </w:rPr>
        <w:t xml:space="preserve"> </w:t>
      </w:r>
      <w:r w:rsidRPr="00584666">
        <w:rPr>
          <w:i/>
          <w:iCs/>
          <w:color w:val="000000" w:themeColor="text1"/>
        </w:rPr>
        <w:t>Drug and alcohol dependence</w:t>
      </w:r>
      <w:r w:rsidRPr="00584666">
        <w:rPr>
          <w:color w:val="000000" w:themeColor="text1"/>
        </w:rPr>
        <w:t xml:space="preserve">, </w:t>
      </w:r>
      <w:r w:rsidRPr="00584666">
        <w:rPr>
          <w:i/>
          <w:iCs/>
          <w:color w:val="000000" w:themeColor="text1"/>
        </w:rPr>
        <w:t>135</w:t>
      </w:r>
      <w:r w:rsidRPr="00584666">
        <w:rPr>
          <w:color w:val="000000" w:themeColor="text1"/>
        </w:rPr>
        <w:t>, pp.52-58.</w:t>
      </w:r>
    </w:p>
    <w:p w14:paraId="76AA7EA0" w14:textId="77777777" w:rsidR="00503FBC" w:rsidRPr="00584666" w:rsidRDefault="00503FBC" w:rsidP="0026224B">
      <w:pPr>
        <w:spacing w:before="0" w:after="160"/>
        <w:rPr>
          <w:color w:val="000000" w:themeColor="text1"/>
        </w:rPr>
      </w:pPr>
      <w:r w:rsidRPr="00584666">
        <w:rPr>
          <w:color w:val="000000" w:themeColor="text1"/>
        </w:rPr>
        <w:lastRenderedPageBreak/>
        <w:t xml:space="preserve">Carvalho, L., </w:t>
      </w:r>
      <w:proofErr w:type="spellStart"/>
      <w:r w:rsidRPr="00584666">
        <w:rPr>
          <w:color w:val="000000" w:themeColor="text1"/>
        </w:rPr>
        <w:t>Stéfani</w:t>
      </w:r>
      <w:proofErr w:type="spellEnd"/>
      <w:r w:rsidRPr="00584666">
        <w:rPr>
          <w:color w:val="000000" w:themeColor="text1"/>
        </w:rPr>
        <w:t xml:space="preserve">, S.R., Rodrigues, J., Kozak, C., Lima, M.J., Mares, P. and </w:t>
      </w:r>
      <w:proofErr w:type="spellStart"/>
      <w:r w:rsidRPr="00584666">
        <w:rPr>
          <w:color w:val="000000" w:themeColor="text1"/>
        </w:rPr>
        <w:t>Soromenho</w:t>
      </w:r>
      <w:proofErr w:type="spellEnd"/>
      <w:r w:rsidRPr="00584666">
        <w:rPr>
          <w:color w:val="000000" w:themeColor="text1"/>
        </w:rPr>
        <w:t xml:space="preserve">, J., (2026). Circular Economy and Energy: A Systematic Review Using the Prisma Method. </w:t>
      </w:r>
      <w:r w:rsidRPr="00584666">
        <w:rPr>
          <w:i/>
          <w:iCs/>
          <w:color w:val="000000" w:themeColor="text1"/>
        </w:rPr>
        <w:t>Energies</w:t>
      </w:r>
      <w:r w:rsidRPr="00584666">
        <w:rPr>
          <w:color w:val="000000" w:themeColor="text1"/>
        </w:rPr>
        <w:t xml:space="preserve">, </w:t>
      </w:r>
      <w:r w:rsidRPr="00584666">
        <w:rPr>
          <w:i/>
          <w:iCs/>
          <w:color w:val="000000" w:themeColor="text1"/>
        </w:rPr>
        <w:t>19</w:t>
      </w:r>
      <w:r w:rsidRPr="00584666">
        <w:rPr>
          <w:color w:val="000000" w:themeColor="text1"/>
        </w:rPr>
        <w:t>(3), p.725. </w:t>
      </w:r>
    </w:p>
    <w:p w14:paraId="05C8A4D5" w14:textId="77777777" w:rsidR="00503FBC" w:rsidRPr="00584666" w:rsidRDefault="00503FBC" w:rsidP="0026224B">
      <w:pPr>
        <w:spacing w:before="0" w:after="160"/>
        <w:rPr>
          <w:color w:val="000000" w:themeColor="text1"/>
        </w:rPr>
      </w:pPr>
      <w:r w:rsidRPr="00584666">
        <w:rPr>
          <w:color w:val="000000" w:themeColor="text1"/>
        </w:rPr>
        <w:t>Ceasar, R.C., Braymiller, J.L., Kechter, A., Simpson, K.A., Schiff, S.J., Yamaguchi, N. and Barrington-Trimis, J.L. (2024). Perceiving e-cigarettes as safe and safer alternative to cigarettes among young adults. </w:t>
      </w:r>
      <w:r w:rsidRPr="00584666">
        <w:rPr>
          <w:i/>
          <w:iCs/>
          <w:color w:val="000000" w:themeColor="text1"/>
        </w:rPr>
        <w:t>Substance use &amp; addiction journal</w:t>
      </w:r>
      <w:r w:rsidRPr="00584666">
        <w:rPr>
          <w:color w:val="000000" w:themeColor="text1"/>
        </w:rPr>
        <w:t>, </w:t>
      </w:r>
      <w:r w:rsidRPr="00584666">
        <w:rPr>
          <w:i/>
          <w:iCs/>
          <w:color w:val="000000" w:themeColor="text1"/>
        </w:rPr>
        <w:t>45</w:t>
      </w:r>
      <w:r w:rsidRPr="00584666">
        <w:rPr>
          <w:color w:val="000000" w:themeColor="text1"/>
        </w:rPr>
        <w:t>(2), pp.181-190.</w:t>
      </w:r>
    </w:p>
    <w:p w14:paraId="7D6837A6" w14:textId="77777777" w:rsidR="00503FBC" w:rsidRPr="00584666" w:rsidRDefault="00503FBC" w:rsidP="0026224B">
      <w:pPr>
        <w:spacing w:before="0" w:after="160"/>
        <w:rPr>
          <w:color w:val="000000" w:themeColor="text1"/>
        </w:rPr>
      </w:pPr>
      <w:r w:rsidRPr="00584666">
        <w:rPr>
          <w:color w:val="000000" w:themeColor="text1"/>
        </w:rPr>
        <w:t>Chan, G.C., Stjepanović, D., Lim, C., Sun, T., Shanmuga Anandan, A., Connor, J.P., Gartner, C., Hall, W.D. and Leung, J. (2021). Gateway or common liability? A systematic review and meta</w:t>
      </w:r>
      <w:r w:rsidRPr="00584666">
        <w:rPr>
          <w:rFonts w:ascii="Times New Roman" w:eastAsia="Times New Roman" w:hAnsi="Times New Roman" w:cs="Times New Roman"/>
          <w:color w:val="000000" w:themeColor="text1"/>
        </w:rPr>
        <w:t>‐</w:t>
      </w:r>
      <w:r w:rsidRPr="00584666">
        <w:rPr>
          <w:color w:val="000000" w:themeColor="text1"/>
        </w:rPr>
        <w:t>analysis of studies of adolescent e</w:t>
      </w:r>
      <w:r w:rsidRPr="00584666">
        <w:rPr>
          <w:rFonts w:ascii="Times New Roman" w:eastAsia="Times New Roman" w:hAnsi="Times New Roman" w:cs="Times New Roman"/>
          <w:color w:val="000000" w:themeColor="text1"/>
        </w:rPr>
        <w:t>‐</w:t>
      </w:r>
      <w:r w:rsidRPr="00584666">
        <w:rPr>
          <w:color w:val="000000" w:themeColor="text1"/>
        </w:rPr>
        <w:t xml:space="preserve">cigarette use and future smoking initiation. </w:t>
      </w:r>
      <w:r w:rsidRPr="00584666">
        <w:rPr>
          <w:i/>
          <w:iCs/>
          <w:color w:val="000000" w:themeColor="text1"/>
        </w:rPr>
        <w:t>Addiction</w:t>
      </w:r>
      <w:r w:rsidRPr="00584666">
        <w:rPr>
          <w:color w:val="000000" w:themeColor="text1"/>
        </w:rPr>
        <w:t xml:space="preserve">, </w:t>
      </w:r>
      <w:r w:rsidRPr="00584666">
        <w:rPr>
          <w:i/>
          <w:iCs/>
          <w:color w:val="000000" w:themeColor="text1"/>
        </w:rPr>
        <w:t>116</w:t>
      </w:r>
      <w:r w:rsidRPr="00584666">
        <w:rPr>
          <w:color w:val="000000" w:themeColor="text1"/>
        </w:rPr>
        <w:t>(4), pp.743-756.</w:t>
      </w:r>
    </w:p>
    <w:p w14:paraId="222BC4F5" w14:textId="77777777" w:rsidR="00503FBC" w:rsidRPr="00584666" w:rsidRDefault="00503FBC" w:rsidP="0026224B">
      <w:pPr>
        <w:spacing w:before="0" w:after="160"/>
        <w:rPr>
          <w:color w:val="000000" w:themeColor="text1"/>
        </w:rPr>
      </w:pPr>
      <w:r w:rsidRPr="00584666">
        <w:rPr>
          <w:color w:val="000000" w:themeColor="text1"/>
        </w:rPr>
        <w:t xml:space="preserve">Chugh, A., Arora, M., Jain, N., </w:t>
      </w:r>
      <w:proofErr w:type="spellStart"/>
      <w:r w:rsidRPr="00584666">
        <w:rPr>
          <w:color w:val="000000" w:themeColor="text1"/>
        </w:rPr>
        <w:t>Vidyasagaran</w:t>
      </w:r>
      <w:proofErr w:type="spellEnd"/>
      <w:r w:rsidRPr="00584666">
        <w:rPr>
          <w:color w:val="000000" w:themeColor="text1"/>
        </w:rPr>
        <w:t>, A., Readshaw, A., Sheikh, A., Eckhardt, J., Siddiqi, K., Chopra, M., Mishu, M.P. and Kanaan, M. (2023). The global impact of tobacco control policies on smokeless tobacco use: a systematic review. </w:t>
      </w:r>
      <w:r w:rsidRPr="00584666">
        <w:rPr>
          <w:i/>
          <w:iCs/>
          <w:color w:val="000000" w:themeColor="text1"/>
        </w:rPr>
        <w:t>The Lancet Global Health</w:t>
      </w:r>
      <w:r w:rsidRPr="00584666">
        <w:rPr>
          <w:color w:val="000000" w:themeColor="text1"/>
        </w:rPr>
        <w:t>, </w:t>
      </w:r>
      <w:r w:rsidRPr="00584666">
        <w:rPr>
          <w:i/>
          <w:iCs/>
          <w:color w:val="000000" w:themeColor="text1"/>
        </w:rPr>
        <w:t>11</w:t>
      </w:r>
      <w:r w:rsidRPr="00584666">
        <w:rPr>
          <w:color w:val="000000" w:themeColor="text1"/>
        </w:rPr>
        <w:t xml:space="preserve">(6), </w:t>
      </w:r>
      <w:proofErr w:type="gramStart"/>
      <w:r w:rsidRPr="00584666">
        <w:rPr>
          <w:color w:val="000000" w:themeColor="text1"/>
        </w:rPr>
        <w:t>pp.e</w:t>
      </w:r>
      <w:proofErr w:type="gramEnd"/>
      <w:r w:rsidRPr="00584666">
        <w:rPr>
          <w:color w:val="000000" w:themeColor="text1"/>
        </w:rPr>
        <w:t>953-e968.</w:t>
      </w:r>
    </w:p>
    <w:p w14:paraId="042FA2FB" w14:textId="77777777" w:rsidR="00503FBC" w:rsidRPr="00584666" w:rsidRDefault="00503FBC" w:rsidP="0026224B">
      <w:pPr>
        <w:spacing w:before="0" w:after="160"/>
        <w:rPr>
          <w:color w:val="000000" w:themeColor="text1"/>
        </w:rPr>
      </w:pPr>
      <w:r w:rsidRPr="00584666">
        <w:rPr>
          <w:color w:val="000000" w:themeColor="text1"/>
        </w:rPr>
        <w:t>Dahdah, A., Jaggers, R.M., Sreejit, G., Johnson, J., Kanuri, B., Murphy, A.J. and Nagareddy, P.R. (2022). Immunological insights into cigarette smoking-induced cardiovascular disease risk. </w:t>
      </w:r>
      <w:r w:rsidRPr="00584666">
        <w:rPr>
          <w:i/>
          <w:iCs/>
          <w:color w:val="000000" w:themeColor="text1"/>
        </w:rPr>
        <w:t>Cells</w:t>
      </w:r>
      <w:r w:rsidRPr="00584666">
        <w:rPr>
          <w:color w:val="000000" w:themeColor="text1"/>
        </w:rPr>
        <w:t>, </w:t>
      </w:r>
      <w:r w:rsidRPr="00584666">
        <w:rPr>
          <w:i/>
          <w:iCs/>
          <w:color w:val="000000" w:themeColor="text1"/>
        </w:rPr>
        <w:t>11</w:t>
      </w:r>
      <w:r w:rsidRPr="00584666">
        <w:rPr>
          <w:color w:val="000000" w:themeColor="text1"/>
        </w:rPr>
        <w:t>(20), p.3190.</w:t>
      </w:r>
    </w:p>
    <w:p w14:paraId="328C1E99" w14:textId="77777777" w:rsidR="00503FBC" w:rsidRPr="00584666" w:rsidRDefault="00503FBC" w:rsidP="0026224B">
      <w:pPr>
        <w:rPr>
          <w:color w:val="000000" w:themeColor="text1"/>
        </w:rPr>
      </w:pPr>
      <w:r w:rsidRPr="00584666">
        <w:rPr>
          <w:color w:val="000000" w:themeColor="text1"/>
        </w:rPr>
        <w:t xml:space="preserve">Di Meglio, S., Starace, L.L.L., Pontillo, V., Martins, L., Di Nucci, D. and Palomba, F., (2026). A Taxonomy of Bad Practices in Software Performance Testing: Insights from Gray Literature and Practitioner Validation. </w:t>
      </w:r>
      <w:r w:rsidRPr="00584666">
        <w:rPr>
          <w:i/>
          <w:iCs/>
          <w:color w:val="000000" w:themeColor="text1"/>
        </w:rPr>
        <w:t>ACM Transactions on Software Engineering and Methodology</w:t>
      </w:r>
      <w:r w:rsidRPr="00584666">
        <w:rPr>
          <w:color w:val="000000" w:themeColor="text1"/>
        </w:rPr>
        <w:t>.</w:t>
      </w:r>
      <w:r w:rsidRPr="00584666">
        <w:rPr>
          <w:b/>
          <w:bCs/>
          <w:color w:val="000000" w:themeColor="text1"/>
        </w:rPr>
        <w:t xml:space="preserve"> </w:t>
      </w:r>
    </w:p>
    <w:p w14:paraId="447E9BE3" w14:textId="77777777" w:rsidR="00503FBC" w:rsidRPr="00584666" w:rsidRDefault="00503FBC" w:rsidP="0026224B">
      <w:pPr>
        <w:spacing w:before="0" w:after="160"/>
        <w:rPr>
          <w:color w:val="000000" w:themeColor="text1"/>
        </w:rPr>
      </w:pPr>
      <w:proofErr w:type="spellStart"/>
      <w:r w:rsidRPr="00584666">
        <w:rPr>
          <w:color w:val="000000" w:themeColor="text1"/>
        </w:rPr>
        <w:t>Djian</w:t>
      </w:r>
      <w:proofErr w:type="spellEnd"/>
      <w:r w:rsidRPr="00584666">
        <w:rPr>
          <w:color w:val="000000" w:themeColor="text1"/>
        </w:rPr>
        <w:t xml:space="preserve">, A., Guignard, R., </w:t>
      </w:r>
      <w:proofErr w:type="spellStart"/>
      <w:r w:rsidRPr="00584666">
        <w:rPr>
          <w:color w:val="000000" w:themeColor="text1"/>
        </w:rPr>
        <w:t>Gallopel</w:t>
      </w:r>
      <w:proofErr w:type="spellEnd"/>
      <w:r w:rsidRPr="00584666">
        <w:rPr>
          <w:color w:val="000000" w:themeColor="text1"/>
        </w:rPr>
        <w:t xml:space="preserve">-Morvan, K., </w:t>
      </w:r>
      <w:proofErr w:type="spellStart"/>
      <w:r w:rsidRPr="00584666">
        <w:rPr>
          <w:color w:val="000000" w:themeColor="text1"/>
        </w:rPr>
        <w:t>Smadja</w:t>
      </w:r>
      <w:proofErr w:type="spellEnd"/>
      <w:r w:rsidRPr="00584666">
        <w:rPr>
          <w:color w:val="000000" w:themeColor="text1"/>
        </w:rPr>
        <w:t xml:space="preserve">, O., Davies, J., Blanc, A., Mercier, A., Walmsley, M. and Nguyen-Thanh, V. (2019). From “Stoptober” To “Moi (S) Sans </w:t>
      </w:r>
      <w:proofErr w:type="spellStart"/>
      <w:r w:rsidRPr="00584666">
        <w:rPr>
          <w:color w:val="000000" w:themeColor="text1"/>
        </w:rPr>
        <w:t>Tabac</w:t>
      </w:r>
      <w:proofErr w:type="spellEnd"/>
      <w:r w:rsidRPr="00584666">
        <w:rPr>
          <w:color w:val="000000" w:themeColor="text1"/>
        </w:rPr>
        <w:t xml:space="preserve">”: how to import a social marketing campaign. </w:t>
      </w:r>
      <w:r w:rsidRPr="00584666">
        <w:rPr>
          <w:i/>
          <w:iCs/>
          <w:color w:val="000000" w:themeColor="text1"/>
        </w:rPr>
        <w:t>Journal of Social Marketing</w:t>
      </w:r>
      <w:r w:rsidRPr="00584666">
        <w:rPr>
          <w:color w:val="000000" w:themeColor="text1"/>
        </w:rPr>
        <w:t xml:space="preserve">, </w:t>
      </w:r>
      <w:r w:rsidRPr="00584666">
        <w:rPr>
          <w:i/>
          <w:iCs/>
          <w:color w:val="000000" w:themeColor="text1"/>
        </w:rPr>
        <w:t>9</w:t>
      </w:r>
      <w:r w:rsidRPr="00584666">
        <w:rPr>
          <w:color w:val="000000" w:themeColor="text1"/>
        </w:rPr>
        <w:t>(4), pp.345-356.</w:t>
      </w:r>
    </w:p>
    <w:p w14:paraId="482F382B" w14:textId="77777777" w:rsidR="00503FBC" w:rsidRPr="00584666" w:rsidRDefault="00503FBC" w:rsidP="0026224B">
      <w:pPr>
        <w:spacing w:before="0" w:after="160"/>
        <w:rPr>
          <w:color w:val="000000" w:themeColor="text1"/>
        </w:rPr>
      </w:pPr>
      <w:r w:rsidRPr="00584666">
        <w:rPr>
          <w:color w:val="000000" w:themeColor="text1"/>
        </w:rPr>
        <w:t xml:space="preserve">Donaldson, S.I., </w:t>
      </w:r>
      <w:proofErr w:type="spellStart"/>
      <w:r w:rsidRPr="00584666">
        <w:rPr>
          <w:color w:val="000000" w:themeColor="text1"/>
        </w:rPr>
        <w:t>Dormanesh</w:t>
      </w:r>
      <w:proofErr w:type="spellEnd"/>
      <w:r w:rsidRPr="00584666">
        <w:rPr>
          <w:color w:val="000000" w:themeColor="text1"/>
        </w:rPr>
        <w:t xml:space="preserve">, A., Perez, C., Majmundar, A. and Allem, J.P. (2022). Association between exposure to tobacco content on social media and tobacco use: a systematic review and meta-analysis. </w:t>
      </w:r>
      <w:r w:rsidRPr="00584666">
        <w:rPr>
          <w:i/>
          <w:iCs/>
          <w:color w:val="000000" w:themeColor="text1"/>
        </w:rPr>
        <w:t xml:space="preserve">JAMA </w:t>
      </w:r>
      <w:proofErr w:type="spellStart"/>
      <w:r w:rsidRPr="00584666">
        <w:rPr>
          <w:i/>
          <w:iCs/>
          <w:color w:val="000000" w:themeColor="text1"/>
        </w:rPr>
        <w:t>pediatrics</w:t>
      </w:r>
      <w:proofErr w:type="spellEnd"/>
      <w:r w:rsidRPr="00584666">
        <w:rPr>
          <w:color w:val="000000" w:themeColor="text1"/>
        </w:rPr>
        <w:t xml:space="preserve">, </w:t>
      </w:r>
      <w:r w:rsidRPr="00584666">
        <w:rPr>
          <w:i/>
          <w:iCs/>
          <w:color w:val="000000" w:themeColor="text1"/>
        </w:rPr>
        <w:t>176</w:t>
      </w:r>
      <w:r w:rsidRPr="00584666">
        <w:rPr>
          <w:color w:val="000000" w:themeColor="text1"/>
        </w:rPr>
        <w:t>(9), pp.878-885.</w:t>
      </w:r>
    </w:p>
    <w:p w14:paraId="568AA841" w14:textId="77777777" w:rsidR="00503FBC" w:rsidRPr="00584666" w:rsidRDefault="00503FBC" w:rsidP="0026224B">
      <w:pPr>
        <w:spacing w:before="0" w:after="160"/>
        <w:rPr>
          <w:color w:val="000000" w:themeColor="text1"/>
        </w:rPr>
      </w:pPr>
      <w:r w:rsidRPr="00584666">
        <w:rPr>
          <w:color w:val="000000" w:themeColor="text1"/>
        </w:rPr>
        <w:t xml:space="preserve">Duke, J.C., Farrelly, M.C., Alexander, T.N., </w:t>
      </w:r>
      <w:proofErr w:type="spellStart"/>
      <w:r w:rsidRPr="00584666">
        <w:rPr>
          <w:color w:val="000000" w:themeColor="text1"/>
        </w:rPr>
        <w:t>MacMonegle</w:t>
      </w:r>
      <w:proofErr w:type="spellEnd"/>
      <w:r w:rsidRPr="00584666">
        <w:rPr>
          <w:color w:val="000000" w:themeColor="text1"/>
        </w:rPr>
        <w:t xml:space="preserve">, A.J., Zhao, X., Allen, J.A., Delahanty, J.C., Rao, P. and Nonnemaker, J. (2018). Effect of a national tobacco public education campaign on youth’s risk perceptions and beliefs about smoking. </w:t>
      </w:r>
      <w:r w:rsidRPr="00584666">
        <w:rPr>
          <w:i/>
          <w:iCs/>
          <w:color w:val="000000" w:themeColor="text1"/>
        </w:rPr>
        <w:t>American Journal of Health Promotion</w:t>
      </w:r>
      <w:r w:rsidRPr="00584666">
        <w:rPr>
          <w:color w:val="000000" w:themeColor="text1"/>
        </w:rPr>
        <w:t xml:space="preserve">, </w:t>
      </w:r>
      <w:r w:rsidRPr="00584666">
        <w:rPr>
          <w:i/>
          <w:iCs/>
          <w:color w:val="000000" w:themeColor="text1"/>
        </w:rPr>
        <w:t>32</w:t>
      </w:r>
      <w:r w:rsidRPr="00584666">
        <w:rPr>
          <w:color w:val="000000" w:themeColor="text1"/>
        </w:rPr>
        <w:t>(5), pp.1248-1256.</w:t>
      </w:r>
    </w:p>
    <w:p w14:paraId="2065AF44" w14:textId="77777777" w:rsidR="00503FBC" w:rsidRPr="00584666" w:rsidRDefault="00503FBC" w:rsidP="0026224B">
      <w:pPr>
        <w:spacing w:before="0" w:after="160"/>
        <w:rPr>
          <w:color w:val="000000" w:themeColor="text1"/>
        </w:rPr>
      </w:pPr>
      <w:r w:rsidRPr="00584666">
        <w:rPr>
          <w:color w:val="000000" w:themeColor="text1"/>
        </w:rPr>
        <w:t xml:space="preserve">Durkin, S., Brennan, E. and Wakefield, M. (2012). Mass media campaigns to promote smoking cessation among adults: an integrative review. </w:t>
      </w:r>
      <w:r w:rsidRPr="00584666">
        <w:rPr>
          <w:i/>
          <w:iCs/>
          <w:color w:val="000000" w:themeColor="text1"/>
        </w:rPr>
        <w:t>Tobacco control</w:t>
      </w:r>
      <w:r w:rsidRPr="00584666">
        <w:rPr>
          <w:color w:val="000000" w:themeColor="text1"/>
        </w:rPr>
        <w:t xml:space="preserve">, </w:t>
      </w:r>
      <w:r w:rsidRPr="00584666">
        <w:rPr>
          <w:i/>
          <w:iCs/>
          <w:color w:val="000000" w:themeColor="text1"/>
        </w:rPr>
        <w:t>21</w:t>
      </w:r>
      <w:r w:rsidRPr="00584666">
        <w:rPr>
          <w:color w:val="000000" w:themeColor="text1"/>
        </w:rPr>
        <w:t>(2), pp.127-138.</w:t>
      </w:r>
    </w:p>
    <w:p w14:paraId="78017B86" w14:textId="77777777" w:rsidR="00503FBC" w:rsidRPr="00584666" w:rsidRDefault="00503FBC" w:rsidP="0026224B">
      <w:pPr>
        <w:spacing w:before="0" w:after="160"/>
        <w:rPr>
          <w:color w:val="000000" w:themeColor="text1"/>
        </w:rPr>
      </w:pPr>
      <w:r w:rsidRPr="00584666">
        <w:rPr>
          <w:color w:val="000000" w:themeColor="text1"/>
        </w:rPr>
        <w:lastRenderedPageBreak/>
        <w:t>Durkin, S.J., Brennan, E. and Wakefield, M.A. (2022). Optimising tobacco control campaigns within a changing media landscape and among priority populations.</w:t>
      </w:r>
      <w:r w:rsidRPr="00584666">
        <w:rPr>
          <w:i/>
          <w:iCs/>
          <w:color w:val="000000" w:themeColor="text1"/>
          <w:sz w:val="26"/>
          <w:szCs w:val="26"/>
          <w:highlight w:val="white"/>
        </w:rPr>
        <w:t xml:space="preserve"> </w:t>
      </w:r>
      <w:r w:rsidRPr="00584666">
        <w:rPr>
          <w:i/>
          <w:iCs/>
          <w:color w:val="000000" w:themeColor="text1"/>
        </w:rPr>
        <w:t xml:space="preserve">Tobacco Control </w:t>
      </w:r>
      <w:r w:rsidRPr="00584666">
        <w:rPr>
          <w:color w:val="000000" w:themeColor="text1"/>
        </w:rPr>
        <w:t xml:space="preserve">2022, </w:t>
      </w:r>
      <w:r w:rsidRPr="00584666">
        <w:rPr>
          <w:i/>
          <w:iCs/>
          <w:color w:val="000000" w:themeColor="text1"/>
        </w:rPr>
        <w:t>31,</w:t>
      </w:r>
      <w:r w:rsidRPr="00584666">
        <w:rPr>
          <w:b/>
          <w:bCs/>
          <w:color w:val="000000" w:themeColor="text1"/>
        </w:rPr>
        <w:t xml:space="preserve"> </w:t>
      </w:r>
      <w:r w:rsidRPr="00584666">
        <w:rPr>
          <w:color w:val="000000" w:themeColor="text1"/>
        </w:rPr>
        <w:t>pp.284-290.</w:t>
      </w:r>
    </w:p>
    <w:p w14:paraId="6BECA9E1" w14:textId="77777777" w:rsidR="00503FBC" w:rsidRPr="00584666" w:rsidRDefault="00503FBC" w:rsidP="0026224B">
      <w:pPr>
        <w:spacing w:before="0" w:after="160"/>
        <w:rPr>
          <w:color w:val="000000" w:themeColor="text1"/>
        </w:rPr>
      </w:pPr>
      <w:r w:rsidRPr="00584666">
        <w:rPr>
          <w:color w:val="000000" w:themeColor="text1"/>
        </w:rPr>
        <w:t xml:space="preserve">East, K., Simonavičius, E., Taylor, E.V., Brose, L., Robson, D. and McNeill, A. (2026). Interventions to change vaping harm perceptions and associations between harm perceptions and vaping and smoking behaviours: A systematic review. </w:t>
      </w:r>
      <w:r w:rsidRPr="00584666">
        <w:rPr>
          <w:i/>
          <w:iCs/>
          <w:color w:val="000000" w:themeColor="text1"/>
        </w:rPr>
        <w:t>Addiction</w:t>
      </w:r>
      <w:r w:rsidRPr="00584666">
        <w:rPr>
          <w:color w:val="000000" w:themeColor="text1"/>
        </w:rPr>
        <w:t xml:space="preserve">, </w:t>
      </w:r>
      <w:r w:rsidRPr="00584666">
        <w:rPr>
          <w:i/>
          <w:iCs/>
          <w:color w:val="000000" w:themeColor="text1"/>
        </w:rPr>
        <w:t>121</w:t>
      </w:r>
      <w:r w:rsidRPr="00584666">
        <w:rPr>
          <w:color w:val="000000" w:themeColor="text1"/>
        </w:rPr>
        <w:t>(1), pp.8-43.</w:t>
      </w:r>
    </w:p>
    <w:p w14:paraId="713E13A6" w14:textId="77777777" w:rsidR="00503FBC" w:rsidRPr="00584666" w:rsidRDefault="00503FBC" w:rsidP="0026224B">
      <w:pPr>
        <w:rPr>
          <w:color w:val="000000" w:themeColor="text1"/>
        </w:rPr>
      </w:pPr>
      <w:r w:rsidRPr="00584666">
        <w:rPr>
          <w:color w:val="000000" w:themeColor="text1"/>
        </w:rPr>
        <w:t xml:space="preserve">Fincham-Campbell, S., Brose, L., </w:t>
      </w:r>
      <w:proofErr w:type="spellStart"/>
      <w:r w:rsidRPr="00584666">
        <w:rPr>
          <w:color w:val="000000" w:themeColor="text1"/>
        </w:rPr>
        <w:t>Aienobe-Asekharen</w:t>
      </w:r>
      <w:proofErr w:type="spellEnd"/>
      <w:r w:rsidRPr="00584666">
        <w:rPr>
          <w:color w:val="000000" w:themeColor="text1"/>
        </w:rPr>
        <w:t xml:space="preserve">, C., Walsh, H., McNeill, A. and Robson, D., 2026. Perceived impact of mass media campaign messages on smoking and mental health: an online survey. </w:t>
      </w:r>
      <w:r w:rsidRPr="00584666">
        <w:rPr>
          <w:i/>
          <w:iCs/>
          <w:color w:val="000000" w:themeColor="text1"/>
        </w:rPr>
        <w:t>BMC Public Health</w:t>
      </w:r>
      <w:r w:rsidRPr="00584666">
        <w:rPr>
          <w:color w:val="000000" w:themeColor="text1"/>
        </w:rPr>
        <w:t>. </w:t>
      </w:r>
    </w:p>
    <w:p w14:paraId="7584AB55" w14:textId="77777777" w:rsidR="00503FBC" w:rsidRPr="00584666" w:rsidRDefault="00503FBC" w:rsidP="0026224B">
      <w:pPr>
        <w:spacing w:before="0" w:after="160"/>
        <w:rPr>
          <w:color w:val="000000" w:themeColor="text1"/>
        </w:rPr>
      </w:pPr>
      <w:proofErr w:type="spellStart"/>
      <w:r w:rsidRPr="00584666">
        <w:rPr>
          <w:color w:val="000000" w:themeColor="text1"/>
        </w:rPr>
        <w:t>Fütterer</w:t>
      </w:r>
      <w:proofErr w:type="spellEnd"/>
      <w:r w:rsidRPr="00584666">
        <w:rPr>
          <w:color w:val="000000" w:themeColor="text1"/>
        </w:rPr>
        <w:t xml:space="preserve">, T., Campos, D.G., Gfrörer, T., Lavelle-Hill, R., Murayama, K. and Scherer, R., (2026). AI tools for systematic literature reviews and meta-analyses in educational psychology: An overview and a practical guide. </w:t>
      </w:r>
      <w:r w:rsidRPr="00584666">
        <w:rPr>
          <w:i/>
          <w:iCs/>
          <w:color w:val="000000" w:themeColor="text1"/>
        </w:rPr>
        <w:t>Learning and Individual Differences</w:t>
      </w:r>
      <w:r w:rsidRPr="00584666">
        <w:rPr>
          <w:color w:val="000000" w:themeColor="text1"/>
        </w:rPr>
        <w:t xml:space="preserve">, </w:t>
      </w:r>
      <w:r w:rsidRPr="00584666">
        <w:rPr>
          <w:i/>
          <w:iCs/>
          <w:color w:val="000000" w:themeColor="text1"/>
        </w:rPr>
        <w:t>126</w:t>
      </w:r>
      <w:r w:rsidRPr="00584666">
        <w:rPr>
          <w:color w:val="000000" w:themeColor="text1"/>
        </w:rPr>
        <w:t>, p.102849. </w:t>
      </w:r>
    </w:p>
    <w:p w14:paraId="7DADC899" w14:textId="77777777" w:rsidR="00503FBC" w:rsidRPr="00584666" w:rsidRDefault="00503FBC" w:rsidP="0026224B">
      <w:pPr>
        <w:spacing w:before="0" w:after="160"/>
        <w:rPr>
          <w:color w:val="000000" w:themeColor="text1"/>
        </w:rPr>
      </w:pPr>
      <w:r w:rsidRPr="00584666">
        <w:rPr>
          <w:color w:val="000000" w:themeColor="text1"/>
        </w:rPr>
        <w:t xml:space="preserve">Gardner, L.A., Rowe, A.L., Newton, N.C., Aitken, T., Stockings, E., Thornton, L., </w:t>
      </w:r>
      <w:proofErr w:type="spellStart"/>
      <w:r w:rsidRPr="00584666">
        <w:rPr>
          <w:color w:val="000000" w:themeColor="text1"/>
        </w:rPr>
        <w:t>Teesson</w:t>
      </w:r>
      <w:proofErr w:type="spellEnd"/>
      <w:r w:rsidRPr="00584666">
        <w:rPr>
          <w:color w:val="000000" w:themeColor="text1"/>
        </w:rPr>
        <w:t xml:space="preserve">, M., Devine, E.K. and Champion, K.E. (2022). School-based preventive interventions targeting e-cigarette use among adolescents: a systematic review protocol. </w:t>
      </w:r>
      <w:r w:rsidRPr="00584666">
        <w:rPr>
          <w:i/>
          <w:iCs/>
          <w:color w:val="000000" w:themeColor="text1"/>
        </w:rPr>
        <w:t>BMJ open</w:t>
      </w:r>
      <w:r w:rsidRPr="00584666">
        <w:rPr>
          <w:color w:val="000000" w:themeColor="text1"/>
        </w:rPr>
        <w:t xml:space="preserve">, </w:t>
      </w:r>
      <w:r w:rsidRPr="00584666">
        <w:rPr>
          <w:i/>
          <w:iCs/>
          <w:color w:val="000000" w:themeColor="text1"/>
        </w:rPr>
        <w:t>12</w:t>
      </w:r>
      <w:r w:rsidRPr="00584666">
        <w:rPr>
          <w:color w:val="000000" w:themeColor="text1"/>
        </w:rPr>
        <w:t>(9), p.e065509.</w:t>
      </w:r>
    </w:p>
    <w:p w14:paraId="0EF58501" w14:textId="77777777" w:rsidR="00503FBC" w:rsidRPr="00584666" w:rsidRDefault="00503FBC" w:rsidP="0026224B">
      <w:pPr>
        <w:rPr>
          <w:color w:val="000000" w:themeColor="text1"/>
        </w:rPr>
      </w:pPr>
      <w:r w:rsidRPr="00584666">
        <w:rPr>
          <w:color w:val="000000" w:themeColor="text1"/>
        </w:rPr>
        <w:t xml:space="preserve">Greenhalgh, T., Ratnayake, S., Helm, R., </w:t>
      </w:r>
      <w:proofErr w:type="spellStart"/>
      <w:r w:rsidRPr="00584666">
        <w:rPr>
          <w:color w:val="000000" w:themeColor="text1"/>
        </w:rPr>
        <w:t>Poliseli</w:t>
      </w:r>
      <w:proofErr w:type="spellEnd"/>
      <w:r w:rsidRPr="00584666">
        <w:rPr>
          <w:color w:val="000000" w:themeColor="text1"/>
        </w:rPr>
        <w:t xml:space="preserve">, L. and Williamson, J., (2026). Synthesis challenges in complex evidence: A critical analysis of systematic reviews of face mask efficacy. </w:t>
      </w:r>
      <w:r w:rsidRPr="00584666">
        <w:rPr>
          <w:i/>
          <w:iCs/>
          <w:color w:val="000000" w:themeColor="text1"/>
        </w:rPr>
        <w:t>Research Synthesis Methods</w:t>
      </w:r>
      <w:r w:rsidRPr="00584666">
        <w:rPr>
          <w:color w:val="000000" w:themeColor="text1"/>
        </w:rPr>
        <w:t>.</w:t>
      </w:r>
      <w:r w:rsidRPr="00584666">
        <w:rPr>
          <w:b/>
          <w:bCs/>
          <w:color w:val="000000" w:themeColor="text1"/>
        </w:rPr>
        <w:t> </w:t>
      </w:r>
    </w:p>
    <w:p w14:paraId="7BFC2EBB" w14:textId="77777777" w:rsidR="00503FBC" w:rsidRPr="00584666" w:rsidRDefault="00503FBC" w:rsidP="0026224B">
      <w:pPr>
        <w:spacing w:before="0" w:after="160"/>
        <w:rPr>
          <w:color w:val="000000" w:themeColor="text1"/>
        </w:rPr>
      </w:pPr>
      <w:r w:rsidRPr="00584666">
        <w:rPr>
          <w:color w:val="000000" w:themeColor="text1"/>
        </w:rPr>
        <w:t xml:space="preserve">Guignard, R., </w:t>
      </w:r>
      <w:proofErr w:type="spellStart"/>
      <w:r w:rsidRPr="00584666">
        <w:rPr>
          <w:color w:val="000000" w:themeColor="text1"/>
        </w:rPr>
        <w:t>Djian</w:t>
      </w:r>
      <w:proofErr w:type="spellEnd"/>
      <w:r w:rsidRPr="00584666">
        <w:rPr>
          <w:color w:val="000000" w:themeColor="text1"/>
        </w:rPr>
        <w:t xml:space="preserve">, A., </w:t>
      </w:r>
      <w:proofErr w:type="spellStart"/>
      <w:r w:rsidRPr="00584666">
        <w:rPr>
          <w:color w:val="000000" w:themeColor="text1"/>
        </w:rPr>
        <w:t>Pasquereau</w:t>
      </w:r>
      <w:proofErr w:type="spellEnd"/>
      <w:r w:rsidRPr="00584666">
        <w:rPr>
          <w:color w:val="000000" w:themeColor="text1"/>
        </w:rPr>
        <w:t xml:space="preserve">, A., Blanc, A., </w:t>
      </w:r>
      <w:proofErr w:type="spellStart"/>
      <w:r w:rsidRPr="00584666">
        <w:rPr>
          <w:color w:val="000000" w:themeColor="text1"/>
        </w:rPr>
        <w:t>Gallopel</w:t>
      </w:r>
      <w:proofErr w:type="spellEnd"/>
      <w:r w:rsidRPr="00584666">
        <w:rPr>
          <w:color w:val="000000" w:themeColor="text1"/>
        </w:rPr>
        <w:t xml:space="preserve">-Morvan, K., </w:t>
      </w:r>
      <w:proofErr w:type="spellStart"/>
      <w:r w:rsidRPr="00584666">
        <w:rPr>
          <w:color w:val="000000" w:themeColor="text1"/>
        </w:rPr>
        <w:t>Smadja</w:t>
      </w:r>
      <w:proofErr w:type="spellEnd"/>
      <w:r w:rsidRPr="00584666">
        <w:rPr>
          <w:color w:val="000000" w:themeColor="text1"/>
        </w:rPr>
        <w:t xml:space="preserve">, O., Avenel-Roux, J., David, F., Davies, J., </w:t>
      </w:r>
      <w:proofErr w:type="spellStart"/>
      <w:r w:rsidRPr="00584666">
        <w:rPr>
          <w:color w:val="000000" w:themeColor="text1"/>
        </w:rPr>
        <w:t>Quatremére</w:t>
      </w:r>
      <w:proofErr w:type="spellEnd"/>
      <w:r w:rsidRPr="00584666">
        <w:rPr>
          <w:color w:val="000000" w:themeColor="text1"/>
        </w:rPr>
        <w:t>, G. and Arwidson, P. (2022). From “Stoptober” in the UK to “</w:t>
      </w:r>
      <w:proofErr w:type="spellStart"/>
      <w:r w:rsidRPr="00584666">
        <w:rPr>
          <w:color w:val="000000" w:themeColor="text1"/>
        </w:rPr>
        <w:t>Mois</w:t>
      </w:r>
      <w:proofErr w:type="spellEnd"/>
      <w:r w:rsidRPr="00584666">
        <w:rPr>
          <w:color w:val="000000" w:themeColor="text1"/>
        </w:rPr>
        <w:t xml:space="preserve"> Sans </w:t>
      </w:r>
      <w:proofErr w:type="spellStart"/>
      <w:r w:rsidRPr="00584666">
        <w:rPr>
          <w:color w:val="000000" w:themeColor="text1"/>
        </w:rPr>
        <w:t>Tabac</w:t>
      </w:r>
      <w:proofErr w:type="spellEnd"/>
      <w:r w:rsidRPr="00584666">
        <w:rPr>
          <w:color w:val="000000" w:themeColor="text1"/>
        </w:rPr>
        <w:t xml:space="preserve">” in France: How to Import and Evaluate a Complex and Large-Scale Social Marketing Campaign. In </w:t>
      </w:r>
      <w:r w:rsidRPr="00584666">
        <w:rPr>
          <w:i/>
          <w:iCs/>
          <w:color w:val="000000" w:themeColor="text1"/>
        </w:rPr>
        <w:t>Applied Social Marketing and Quality of Life: Case Studies from an International Perspective</w:t>
      </w:r>
      <w:r w:rsidRPr="00584666">
        <w:rPr>
          <w:color w:val="000000" w:themeColor="text1"/>
        </w:rPr>
        <w:t xml:space="preserve"> (pp. 117-131). Cham: Springer International Publishing.</w:t>
      </w:r>
    </w:p>
    <w:p w14:paraId="1499C50E" w14:textId="77777777" w:rsidR="00503FBC" w:rsidRDefault="00503FBC" w:rsidP="0026224B">
      <w:pPr>
        <w:rPr>
          <w:color w:val="000000" w:themeColor="text1"/>
        </w:rPr>
      </w:pPr>
      <w:r w:rsidRPr="00584666">
        <w:rPr>
          <w:color w:val="000000" w:themeColor="text1"/>
        </w:rPr>
        <w:t xml:space="preserve">Guo, R.L. and Sun, Y., 2026. Digital art as a novel medium for health communication: enabling interactive interventions and reconstructing health experiences in public health. </w:t>
      </w:r>
      <w:r w:rsidRPr="00584666">
        <w:rPr>
          <w:i/>
          <w:iCs/>
          <w:color w:val="000000" w:themeColor="text1"/>
        </w:rPr>
        <w:t>Frontiers in Public Health</w:t>
      </w:r>
      <w:r w:rsidRPr="00584666">
        <w:rPr>
          <w:color w:val="000000" w:themeColor="text1"/>
        </w:rPr>
        <w:t xml:space="preserve">, </w:t>
      </w:r>
      <w:r w:rsidRPr="00584666">
        <w:rPr>
          <w:i/>
          <w:iCs/>
          <w:color w:val="000000" w:themeColor="text1"/>
        </w:rPr>
        <w:t>14</w:t>
      </w:r>
      <w:r w:rsidRPr="00584666">
        <w:rPr>
          <w:color w:val="000000" w:themeColor="text1"/>
        </w:rPr>
        <w:t>, p.1786916. </w:t>
      </w:r>
    </w:p>
    <w:p w14:paraId="6A296D25" w14:textId="77777777" w:rsidR="00503FBC" w:rsidRPr="00584666" w:rsidRDefault="00503FBC" w:rsidP="0026224B">
      <w:pPr>
        <w:spacing w:before="0" w:after="160"/>
        <w:rPr>
          <w:color w:val="000000" w:themeColor="text1"/>
        </w:rPr>
      </w:pPr>
      <w:r w:rsidRPr="00584666">
        <w:rPr>
          <w:color w:val="000000" w:themeColor="text1"/>
        </w:rPr>
        <w:t xml:space="preserve">Jahani, H., Jain, R. and Ivanov, D., (2026). Data science and big data analytics: a systematic review of methodologies used in the supply chain and logistics research. </w:t>
      </w:r>
      <w:r w:rsidRPr="00584666">
        <w:rPr>
          <w:i/>
          <w:iCs/>
          <w:color w:val="000000" w:themeColor="text1"/>
        </w:rPr>
        <w:t>Annals of Operations Research</w:t>
      </w:r>
      <w:r w:rsidRPr="00584666">
        <w:rPr>
          <w:color w:val="000000" w:themeColor="text1"/>
        </w:rPr>
        <w:t xml:space="preserve">, </w:t>
      </w:r>
      <w:r w:rsidRPr="00584666">
        <w:rPr>
          <w:i/>
          <w:iCs/>
          <w:color w:val="000000" w:themeColor="text1"/>
        </w:rPr>
        <w:t>359</w:t>
      </w:r>
      <w:r w:rsidRPr="00584666">
        <w:rPr>
          <w:color w:val="000000" w:themeColor="text1"/>
        </w:rPr>
        <w:t>(2), pp.1297-1354. </w:t>
      </w:r>
    </w:p>
    <w:p w14:paraId="524D1415" w14:textId="77777777" w:rsidR="00503FBC" w:rsidRPr="00584666" w:rsidRDefault="00503FBC" w:rsidP="0026224B">
      <w:pPr>
        <w:rPr>
          <w:color w:val="000000" w:themeColor="text1"/>
        </w:rPr>
      </w:pPr>
      <w:r w:rsidRPr="00584666">
        <w:rPr>
          <w:color w:val="000000" w:themeColor="text1"/>
        </w:rPr>
        <w:lastRenderedPageBreak/>
        <w:t xml:space="preserve">Jia, R.M. and Stern, C., 2026. The inclusion or exclusion of studies based on critical appraisal results in JBI qualitative systematic reviews: An analysis of practices. </w:t>
      </w:r>
      <w:r w:rsidRPr="00584666">
        <w:rPr>
          <w:i/>
          <w:iCs/>
          <w:color w:val="000000" w:themeColor="text1"/>
        </w:rPr>
        <w:t>Research Synthesis Methods</w:t>
      </w:r>
      <w:r w:rsidRPr="00584666">
        <w:rPr>
          <w:color w:val="000000" w:themeColor="text1"/>
        </w:rPr>
        <w:t xml:space="preserve">, </w:t>
      </w:r>
      <w:r w:rsidRPr="00584666">
        <w:rPr>
          <w:i/>
          <w:iCs/>
          <w:color w:val="000000" w:themeColor="text1"/>
        </w:rPr>
        <w:t>17</w:t>
      </w:r>
      <w:r w:rsidRPr="00584666">
        <w:rPr>
          <w:color w:val="000000" w:themeColor="text1"/>
        </w:rPr>
        <w:t>(2), pp.277-292.</w:t>
      </w:r>
      <w:r w:rsidRPr="00584666">
        <w:rPr>
          <w:b/>
          <w:bCs/>
          <w:color w:val="000000" w:themeColor="text1"/>
        </w:rPr>
        <w:t> </w:t>
      </w:r>
    </w:p>
    <w:p w14:paraId="72085C31" w14:textId="77777777" w:rsidR="00503FBC" w:rsidRPr="00584666" w:rsidRDefault="00503FBC" w:rsidP="0026224B">
      <w:pPr>
        <w:spacing w:before="0" w:after="160"/>
        <w:rPr>
          <w:color w:val="000000" w:themeColor="text1"/>
        </w:rPr>
      </w:pPr>
      <w:r w:rsidRPr="00584666">
        <w:rPr>
          <w:color w:val="000000" w:themeColor="text1"/>
        </w:rPr>
        <w:t xml:space="preserve">Jung, A.R. and Lee, G. (2025). Unexpected Persuasion: The Influence of a Youth-Targeted Anti-Smoking Campaign on Adults’ Attitude toward Smoking Cessation. </w:t>
      </w:r>
      <w:r w:rsidRPr="00584666">
        <w:rPr>
          <w:i/>
          <w:iCs/>
          <w:color w:val="000000" w:themeColor="text1"/>
        </w:rPr>
        <w:t>Public Health in Practice</w:t>
      </w:r>
      <w:r w:rsidRPr="00584666">
        <w:rPr>
          <w:color w:val="000000" w:themeColor="text1"/>
        </w:rPr>
        <w:t>, p.100707.</w:t>
      </w:r>
    </w:p>
    <w:p w14:paraId="45C5B997" w14:textId="77777777" w:rsidR="00503FBC" w:rsidRPr="00584666" w:rsidRDefault="00503FBC" w:rsidP="0026224B">
      <w:pPr>
        <w:spacing w:before="0" w:after="160"/>
        <w:rPr>
          <w:color w:val="000000" w:themeColor="text1"/>
        </w:rPr>
      </w:pPr>
      <w:r w:rsidRPr="00584666">
        <w:rPr>
          <w:color w:val="000000" w:themeColor="text1"/>
        </w:rPr>
        <w:t xml:space="preserve">Kim, D.B., Park, Y.S., Yun, I., Park, E.C. and Jang, S.I. (2023). Association between anti-smoking campaign types and smoking cessation attempts. </w:t>
      </w:r>
      <w:r w:rsidRPr="00584666">
        <w:rPr>
          <w:i/>
          <w:iCs/>
          <w:color w:val="000000" w:themeColor="text1"/>
        </w:rPr>
        <w:t>SSM-Population Health</w:t>
      </w:r>
      <w:r w:rsidRPr="00584666">
        <w:rPr>
          <w:color w:val="000000" w:themeColor="text1"/>
        </w:rPr>
        <w:t xml:space="preserve">, </w:t>
      </w:r>
      <w:r w:rsidRPr="00584666">
        <w:rPr>
          <w:i/>
          <w:iCs/>
          <w:color w:val="000000" w:themeColor="text1"/>
        </w:rPr>
        <w:t>24</w:t>
      </w:r>
      <w:r w:rsidRPr="00584666">
        <w:rPr>
          <w:color w:val="000000" w:themeColor="text1"/>
        </w:rPr>
        <w:t>, p.101505.</w:t>
      </w:r>
    </w:p>
    <w:p w14:paraId="4D6D9E03" w14:textId="77777777" w:rsidR="00503FBC" w:rsidRPr="00584666" w:rsidRDefault="00503FBC" w:rsidP="0026224B">
      <w:pPr>
        <w:spacing w:before="0" w:after="160"/>
        <w:rPr>
          <w:color w:val="000000" w:themeColor="text1"/>
        </w:rPr>
      </w:pPr>
      <w:r w:rsidRPr="00584666">
        <w:rPr>
          <w:color w:val="000000" w:themeColor="text1"/>
        </w:rPr>
        <w:t xml:space="preserve">Kuipers, M.A., Beard, E., West, R. and Brown, J. (2018). Associations between tobacco control mass media campaign expenditure and smoking prevalence and quitting in England: a time series analysis. </w:t>
      </w:r>
      <w:r w:rsidRPr="00584666">
        <w:rPr>
          <w:i/>
          <w:iCs/>
          <w:color w:val="000000" w:themeColor="text1"/>
        </w:rPr>
        <w:t>Tobacco Control</w:t>
      </w:r>
      <w:r w:rsidRPr="00584666">
        <w:rPr>
          <w:color w:val="000000" w:themeColor="text1"/>
        </w:rPr>
        <w:t xml:space="preserve">, </w:t>
      </w:r>
      <w:r w:rsidRPr="00584666">
        <w:rPr>
          <w:i/>
          <w:iCs/>
          <w:color w:val="000000" w:themeColor="text1"/>
        </w:rPr>
        <w:t>27</w:t>
      </w:r>
      <w:r w:rsidRPr="00584666">
        <w:rPr>
          <w:color w:val="000000" w:themeColor="text1"/>
        </w:rPr>
        <w:t>(4), pp.455-462.</w:t>
      </w:r>
    </w:p>
    <w:p w14:paraId="0153AFDC" w14:textId="77777777" w:rsidR="00503FBC" w:rsidRPr="00584666" w:rsidRDefault="00503FBC" w:rsidP="0026224B">
      <w:pPr>
        <w:spacing w:before="0" w:after="160"/>
        <w:rPr>
          <w:color w:val="000000" w:themeColor="text1"/>
        </w:rPr>
      </w:pPr>
      <w:r w:rsidRPr="00584666">
        <w:rPr>
          <w:color w:val="000000" w:themeColor="text1"/>
        </w:rPr>
        <w:t xml:space="preserve">Kuipers, M.A., West, R., Beard, E.V. and Brown, J. (2020). Impact of the “Stoptober” smoking cessation campaign in England from 2012 to 2017: a </w:t>
      </w:r>
      <w:proofErr w:type="spellStart"/>
      <w:r w:rsidRPr="00584666">
        <w:rPr>
          <w:color w:val="000000" w:themeColor="text1"/>
        </w:rPr>
        <w:t>quasiexperimental</w:t>
      </w:r>
      <w:proofErr w:type="spellEnd"/>
      <w:r w:rsidRPr="00584666">
        <w:rPr>
          <w:color w:val="000000" w:themeColor="text1"/>
        </w:rPr>
        <w:t xml:space="preserve"> repeat cross-sectional study. </w:t>
      </w:r>
      <w:r w:rsidRPr="00584666">
        <w:rPr>
          <w:i/>
          <w:iCs/>
          <w:color w:val="000000" w:themeColor="text1"/>
        </w:rPr>
        <w:t>Nicotine and Tobacco Research</w:t>
      </w:r>
      <w:r w:rsidRPr="00584666">
        <w:rPr>
          <w:color w:val="000000" w:themeColor="text1"/>
        </w:rPr>
        <w:t xml:space="preserve">, </w:t>
      </w:r>
      <w:r w:rsidRPr="00584666">
        <w:rPr>
          <w:i/>
          <w:iCs/>
          <w:color w:val="000000" w:themeColor="text1"/>
        </w:rPr>
        <w:t>22</w:t>
      </w:r>
      <w:r w:rsidRPr="00584666">
        <w:rPr>
          <w:color w:val="000000" w:themeColor="text1"/>
        </w:rPr>
        <w:t>(9), pp.1453-1459.</w:t>
      </w:r>
    </w:p>
    <w:p w14:paraId="028E4B70" w14:textId="77777777" w:rsidR="00503FBC" w:rsidRPr="00584666" w:rsidRDefault="00503FBC" w:rsidP="0026224B">
      <w:pPr>
        <w:spacing w:before="0" w:after="160"/>
        <w:rPr>
          <w:color w:val="000000" w:themeColor="text1"/>
        </w:rPr>
      </w:pPr>
      <w:r w:rsidRPr="00584666">
        <w:rPr>
          <w:color w:val="000000" w:themeColor="text1"/>
        </w:rPr>
        <w:t xml:space="preserve">Le Foll, B., Piper, M.E., Fowler, C.D., Tonstad, S., Bierut, L., Lu, L., Jha, P. and Hall, W.D. (2022). Tobacco and nicotine use. </w:t>
      </w:r>
      <w:r w:rsidRPr="00584666">
        <w:rPr>
          <w:i/>
          <w:iCs/>
          <w:color w:val="000000" w:themeColor="text1"/>
        </w:rPr>
        <w:t>Nature Reviews Disease Primers</w:t>
      </w:r>
      <w:r w:rsidRPr="00584666">
        <w:rPr>
          <w:color w:val="000000" w:themeColor="text1"/>
        </w:rPr>
        <w:t xml:space="preserve">, </w:t>
      </w:r>
      <w:r w:rsidRPr="00584666">
        <w:rPr>
          <w:i/>
          <w:iCs/>
          <w:color w:val="000000" w:themeColor="text1"/>
        </w:rPr>
        <w:t>8</w:t>
      </w:r>
      <w:r w:rsidRPr="00584666">
        <w:rPr>
          <w:color w:val="000000" w:themeColor="text1"/>
        </w:rPr>
        <w:t>(1), p.19.</w:t>
      </w:r>
    </w:p>
    <w:p w14:paraId="27F0CA3A" w14:textId="77777777" w:rsidR="00503FBC" w:rsidRPr="00584666" w:rsidRDefault="00503FBC" w:rsidP="0026224B">
      <w:pPr>
        <w:spacing w:before="0" w:after="160"/>
        <w:rPr>
          <w:color w:val="000000" w:themeColor="text1"/>
        </w:rPr>
      </w:pPr>
      <w:r w:rsidRPr="00584666">
        <w:rPr>
          <w:color w:val="000000" w:themeColor="text1"/>
        </w:rPr>
        <w:t xml:space="preserve">Linney, H., van Someren, K. and Keogh, S., (2026). Digital health literacy of adolescents: A scoping review protocol. </w:t>
      </w:r>
      <w:proofErr w:type="spellStart"/>
      <w:r w:rsidRPr="00584666">
        <w:rPr>
          <w:i/>
          <w:iCs/>
          <w:color w:val="000000" w:themeColor="text1"/>
        </w:rPr>
        <w:t>Plos</w:t>
      </w:r>
      <w:proofErr w:type="spellEnd"/>
      <w:r w:rsidRPr="00584666">
        <w:rPr>
          <w:i/>
          <w:iCs/>
          <w:color w:val="000000" w:themeColor="text1"/>
        </w:rPr>
        <w:t xml:space="preserve"> one</w:t>
      </w:r>
      <w:r w:rsidRPr="00584666">
        <w:rPr>
          <w:color w:val="000000" w:themeColor="text1"/>
        </w:rPr>
        <w:t xml:space="preserve">, </w:t>
      </w:r>
      <w:r w:rsidRPr="00584666">
        <w:rPr>
          <w:i/>
          <w:iCs/>
          <w:color w:val="000000" w:themeColor="text1"/>
        </w:rPr>
        <w:t>21</w:t>
      </w:r>
      <w:r w:rsidRPr="00584666">
        <w:rPr>
          <w:color w:val="000000" w:themeColor="text1"/>
        </w:rPr>
        <w:t>(5), p.e0348021. </w:t>
      </w:r>
    </w:p>
    <w:p w14:paraId="5B8ADD6F" w14:textId="77777777" w:rsidR="00503FBC" w:rsidRPr="00584666" w:rsidRDefault="00503FBC" w:rsidP="0026224B">
      <w:pPr>
        <w:spacing w:before="0" w:after="160"/>
        <w:rPr>
          <w:color w:val="000000" w:themeColor="text1"/>
        </w:rPr>
      </w:pPr>
      <w:r w:rsidRPr="00584666">
        <w:rPr>
          <w:color w:val="000000" w:themeColor="text1"/>
        </w:rPr>
        <w:t xml:space="preserve">Lister, N.B., Baur, L.A., Felix, J.F., Hill, A.J., Marcus, C., Reinehr, T., Summerbell, C. and </w:t>
      </w:r>
      <w:proofErr w:type="spellStart"/>
      <w:r w:rsidRPr="00584666">
        <w:rPr>
          <w:color w:val="000000" w:themeColor="text1"/>
        </w:rPr>
        <w:t>Wabitsch</w:t>
      </w:r>
      <w:proofErr w:type="spellEnd"/>
      <w:r w:rsidRPr="00584666">
        <w:rPr>
          <w:color w:val="000000" w:themeColor="text1"/>
        </w:rPr>
        <w:t xml:space="preserve">, M. (2023). Child and adolescent obesity. </w:t>
      </w:r>
      <w:r w:rsidRPr="00584666">
        <w:rPr>
          <w:i/>
          <w:iCs/>
          <w:color w:val="000000" w:themeColor="text1"/>
        </w:rPr>
        <w:t>Nature Reviews Disease Primers</w:t>
      </w:r>
      <w:r w:rsidRPr="00584666">
        <w:rPr>
          <w:color w:val="000000" w:themeColor="text1"/>
        </w:rPr>
        <w:t xml:space="preserve">, </w:t>
      </w:r>
      <w:r w:rsidRPr="00584666">
        <w:rPr>
          <w:i/>
          <w:iCs/>
          <w:color w:val="000000" w:themeColor="text1"/>
        </w:rPr>
        <w:t>9</w:t>
      </w:r>
      <w:r w:rsidRPr="00584666">
        <w:rPr>
          <w:color w:val="000000" w:themeColor="text1"/>
        </w:rPr>
        <w:t>(1), p.24.</w:t>
      </w:r>
    </w:p>
    <w:p w14:paraId="795DCC04" w14:textId="77777777" w:rsidR="00503FBC" w:rsidRPr="00584666" w:rsidRDefault="00503FBC" w:rsidP="0026224B">
      <w:pPr>
        <w:spacing w:before="0" w:after="160"/>
        <w:rPr>
          <w:color w:val="000000" w:themeColor="text1"/>
        </w:rPr>
      </w:pPr>
      <w:proofErr w:type="spellStart"/>
      <w:r w:rsidRPr="00584666">
        <w:rPr>
          <w:color w:val="000000" w:themeColor="text1"/>
        </w:rPr>
        <w:t>Littlecott</w:t>
      </w:r>
      <w:proofErr w:type="spellEnd"/>
      <w:r w:rsidRPr="00584666">
        <w:rPr>
          <w:color w:val="000000" w:themeColor="text1"/>
        </w:rPr>
        <w:t xml:space="preserve">, H.J., Moore, G.F., Evans, R.E., Melendez-Torres, G.J., McCann, M., Reed, H., Mann, M., Dobbie, F., Jennings, S., Donaldson, C. and Hawkins, J. (2023). Perceptions of friendship, peers and influence on adolescent smoking according to tobacco control context: a systematic review and meta-ethnography of qualitative research. </w:t>
      </w:r>
      <w:r w:rsidRPr="00584666">
        <w:rPr>
          <w:i/>
          <w:iCs/>
          <w:color w:val="000000" w:themeColor="text1"/>
        </w:rPr>
        <w:t>BMC Public Health</w:t>
      </w:r>
      <w:r w:rsidRPr="00584666">
        <w:rPr>
          <w:color w:val="000000" w:themeColor="text1"/>
        </w:rPr>
        <w:t xml:space="preserve">, </w:t>
      </w:r>
      <w:r w:rsidRPr="00584666">
        <w:rPr>
          <w:i/>
          <w:iCs/>
          <w:color w:val="000000" w:themeColor="text1"/>
        </w:rPr>
        <w:t>23</w:t>
      </w:r>
      <w:r w:rsidRPr="00584666">
        <w:rPr>
          <w:color w:val="000000" w:themeColor="text1"/>
        </w:rPr>
        <w:t>(1), p.424.</w:t>
      </w:r>
    </w:p>
    <w:p w14:paraId="1E68B223" w14:textId="77777777" w:rsidR="00503FBC" w:rsidRPr="00584666" w:rsidRDefault="00503FBC" w:rsidP="0026224B">
      <w:pPr>
        <w:rPr>
          <w:color w:val="000000" w:themeColor="text1"/>
        </w:rPr>
      </w:pPr>
      <w:r w:rsidRPr="00584666">
        <w:rPr>
          <w:color w:val="000000" w:themeColor="text1"/>
        </w:rPr>
        <w:t xml:space="preserve">Littlewood, K.E. and Gardner, D.H., 2026. A brief guide to qualitative research in veterinary science: interviews, focus groups, surveys and reflexive thematic analysis for practitioners and researchers. </w:t>
      </w:r>
      <w:r w:rsidRPr="00584666">
        <w:rPr>
          <w:i/>
          <w:iCs/>
          <w:color w:val="000000" w:themeColor="text1"/>
        </w:rPr>
        <w:t>New Zealand Veterinary Journal</w:t>
      </w:r>
      <w:r w:rsidRPr="00584666">
        <w:rPr>
          <w:color w:val="000000" w:themeColor="text1"/>
        </w:rPr>
        <w:t>, pp.1-11. </w:t>
      </w:r>
    </w:p>
    <w:p w14:paraId="3186A5C8" w14:textId="77777777" w:rsidR="00503FBC" w:rsidRPr="00584666" w:rsidRDefault="00503FBC" w:rsidP="0026224B">
      <w:pPr>
        <w:spacing w:before="0" w:after="160"/>
        <w:rPr>
          <w:color w:val="000000" w:themeColor="text1"/>
        </w:rPr>
      </w:pPr>
      <w:r w:rsidRPr="00584666">
        <w:rPr>
          <w:color w:val="000000" w:themeColor="text1"/>
        </w:rPr>
        <w:lastRenderedPageBreak/>
        <w:t xml:space="preserve">Lyu, Y., Zhang, X., Yi, X., Zhao, Y., Guo, S., Hu, W., Piotrowski, J., Kaliski, J., Urbani, J., Meng, Z. and Zhou, L., (2026). </w:t>
      </w:r>
      <w:proofErr w:type="spellStart"/>
      <w:r w:rsidRPr="00584666">
        <w:rPr>
          <w:color w:val="000000" w:themeColor="text1"/>
        </w:rPr>
        <w:t>Evoscientist</w:t>
      </w:r>
      <w:proofErr w:type="spellEnd"/>
      <w:r w:rsidRPr="00584666">
        <w:rPr>
          <w:color w:val="000000" w:themeColor="text1"/>
        </w:rPr>
        <w:t xml:space="preserve">: Towards multi-agent evolving AI scientists for end-to-end scientific discovery. </w:t>
      </w:r>
      <w:r w:rsidRPr="00584666">
        <w:rPr>
          <w:i/>
          <w:iCs/>
          <w:color w:val="000000" w:themeColor="text1"/>
        </w:rPr>
        <w:t>arXiv preprint arXiv:2603.08127</w:t>
      </w:r>
      <w:r w:rsidRPr="00584666">
        <w:rPr>
          <w:color w:val="000000" w:themeColor="text1"/>
        </w:rPr>
        <w:t>. </w:t>
      </w:r>
    </w:p>
    <w:p w14:paraId="1592C4EC" w14:textId="77777777" w:rsidR="00503FBC" w:rsidRPr="00584666" w:rsidRDefault="00503FBC" w:rsidP="0026224B">
      <w:pPr>
        <w:spacing w:before="0" w:after="160"/>
        <w:rPr>
          <w:color w:val="000000" w:themeColor="text1"/>
        </w:rPr>
      </w:pPr>
      <w:r w:rsidRPr="00584666">
        <w:rPr>
          <w:color w:val="000000" w:themeColor="text1"/>
        </w:rPr>
        <w:t xml:space="preserve">Lyzwinski, L.N., Naslund, J.A., Miller, C.J. and Eisenberg, M.J. (2022). Global youth vaping and respiratory health: epidemiology, interventions, and policies. </w:t>
      </w:r>
      <w:r w:rsidRPr="00584666">
        <w:rPr>
          <w:i/>
          <w:iCs/>
          <w:color w:val="000000" w:themeColor="text1"/>
        </w:rPr>
        <w:t>NPJ Primary Care Respiratory Medicine</w:t>
      </w:r>
      <w:r w:rsidRPr="00584666">
        <w:rPr>
          <w:color w:val="000000" w:themeColor="text1"/>
        </w:rPr>
        <w:t xml:space="preserve">, </w:t>
      </w:r>
      <w:r w:rsidRPr="00584666">
        <w:rPr>
          <w:i/>
          <w:iCs/>
          <w:color w:val="000000" w:themeColor="text1"/>
        </w:rPr>
        <w:t>32</w:t>
      </w:r>
      <w:r w:rsidRPr="00584666">
        <w:rPr>
          <w:color w:val="000000" w:themeColor="text1"/>
        </w:rPr>
        <w:t>(1), p.14.</w:t>
      </w:r>
    </w:p>
    <w:p w14:paraId="3A994E5A" w14:textId="77777777" w:rsidR="00503FBC" w:rsidRPr="00584666" w:rsidRDefault="00503FBC" w:rsidP="0026224B">
      <w:pPr>
        <w:rPr>
          <w:color w:val="000000" w:themeColor="text1"/>
        </w:rPr>
      </w:pPr>
      <w:r w:rsidRPr="00584666">
        <w:rPr>
          <w:color w:val="000000" w:themeColor="text1"/>
        </w:rPr>
        <w:t xml:space="preserve">Ma, C.L., Jarman, H., </w:t>
      </w:r>
      <w:proofErr w:type="spellStart"/>
      <w:r w:rsidRPr="00584666">
        <w:rPr>
          <w:color w:val="000000" w:themeColor="text1"/>
        </w:rPr>
        <w:t>Vissapragada</w:t>
      </w:r>
      <w:proofErr w:type="spellEnd"/>
      <w:r w:rsidRPr="00584666">
        <w:rPr>
          <w:color w:val="000000" w:themeColor="text1"/>
        </w:rPr>
        <w:t xml:space="preserve">, P. and Hartmann-Boyce, J., 2026. Policy actors as data integrators: mixing data in tobacco control evaluation and assessment. </w:t>
      </w:r>
      <w:r w:rsidRPr="00584666">
        <w:rPr>
          <w:i/>
          <w:iCs/>
          <w:color w:val="000000" w:themeColor="text1"/>
        </w:rPr>
        <w:t>Health Economics, Policy and Law</w:t>
      </w:r>
      <w:r w:rsidRPr="00584666">
        <w:rPr>
          <w:color w:val="000000" w:themeColor="text1"/>
        </w:rPr>
        <w:t>, pp.1-21.</w:t>
      </w:r>
      <w:r w:rsidRPr="00584666">
        <w:rPr>
          <w:b/>
          <w:bCs/>
          <w:color w:val="000000" w:themeColor="text1"/>
        </w:rPr>
        <w:t> </w:t>
      </w:r>
    </w:p>
    <w:p w14:paraId="265FAA83" w14:textId="77777777" w:rsidR="00503FBC" w:rsidRPr="00584666" w:rsidRDefault="00503FBC" w:rsidP="0026224B">
      <w:pPr>
        <w:spacing w:before="0" w:after="160"/>
        <w:rPr>
          <w:color w:val="000000" w:themeColor="text1"/>
        </w:rPr>
      </w:pPr>
      <w:proofErr w:type="spellStart"/>
      <w:r w:rsidRPr="00584666">
        <w:rPr>
          <w:color w:val="000000" w:themeColor="text1"/>
        </w:rPr>
        <w:t>Mangrio</w:t>
      </w:r>
      <w:proofErr w:type="spellEnd"/>
      <w:r w:rsidRPr="00584666">
        <w:rPr>
          <w:color w:val="000000" w:themeColor="text1"/>
        </w:rPr>
        <w:t xml:space="preserve">, F.A., </w:t>
      </w:r>
      <w:proofErr w:type="spellStart"/>
      <w:r w:rsidRPr="00584666">
        <w:rPr>
          <w:color w:val="000000" w:themeColor="text1"/>
        </w:rPr>
        <w:t>Uthis</w:t>
      </w:r>
      <w:proofErr w:type="spellEnd"/>
      <w:r w:rsidRPr="00584666">
        <w:rPr>
          <w:color w:val="000000" w:themeColor="text1"/>
        </w:rPr>
        <w:t xml:space="preserve">, P., Rojnawee, S. and Matthews, A.K. (2025). Effectiveness of non-pharmacological school-based therapies for cigarette smoking cessation among adolescents in South and Southeast Asian countries: a systematic review and meta-analysis. </w:t>
      </w:r>
      <w:proofErr w:type="spellStart"/>
      <w:r w:rsidRPr="00584666">
        <w:rPr>
          <w:i/>
          <w:iCs/>
          <w:color w:val="000000" w:themeColor="text1"/>
        </w:rPr>
        <w:t>Osong</w:t>
      </w:r>
      <w:proofErr w:type="spellEnd"/>
      <w:r w:rsidRPr="00584666">
        <w:rPr>
          <w:i/>
          <w:iCs/>
          <w:color w:val="000000" w:themeColor="text1"/>
        </w:rPr>
        <w:t xml:space="preserve"> Public Health and Research Perspectives</w:t>
      </w:r>
      <w:r w:rsidRPr="00584666">
        <w:rPr>
          <w:color w:val="000000" w:themeColor="text1"/>
        </w:rPr>
        <w:t xml:space="preserve">, </w:t>
      </w:r>
      <w:r w:rsidRPr="00584666">
        <w:rPr>
          <w:i/>
          <w:iCs/>
          <w:color w:val="000000" w:themeColor="text1"/>
        </w:rPr>
        <w:t>16</w:t>
      </w:r>
      <w:r w:rsidRPr="00584666">
        <w:rPr>
          <w:color w:val="000000" w:themeColor="text1"/>
        </w:rPr>
        <w:t>(3), p.195.</w:t>
      </w:r>
    </w:p>
    <w:p w14:paraId="3F1D38EF" w14:textId="77777777" w:rsidR="00503FBC" w:rsidRPr="00584666" w:rsidRDefault="00503FBC" w:rsidP="0026224B">
      <w:pPr>
        <w:rPr>
          <w:color w:val="000000" w:themeColor="text1"/>
        </w:rPr>
      </w:pPr>
      <w:proofErr w:type="spellStart"/>
      <w:r w:rsidRPr="00584666">
        <w:rPr>
          <w:color w:val="000000" w:themeColor="text1"/>
        </w:rPr>
        <w:t>Mannarath</w:t>
      </w:r>
      <w:proofErr w:type="spellEnd"/>
      <w:r w:rsidRPr="00584666">
        <w:rPr>
          <w:color w:val="000000" w:themeColor="text1"/>
        </w:rPr>
        <w:t xml:space="preserve">, A.K., 2026. Systematic literature review for effective research: a structured framework for social science research. </w:t>
      </w:r>
      <w:r w:rsidRPr="00584666">
        <w:rPr>
          <w:i/>
          <w:iCs/>
          <w:color w:val="000000" w:themeColor="text1"/>
        </w:rPr>
        <w:t>Quality &amp; Quantity</w:t>
      </w:r>
      <w:r w:rsidRPr="00584666">
        <w:rPr>
          <w:color w:val="000000" w:themeColor="text1"/>
        </w:rPr>
        <w:t xml:space="preserve">, </w:t>
      </w:r>
      <w:r w:rsidRPr="00584666">
        <w:rPr>
          <w:i/>
          <w:iCs/>
          <w:color w:val="000000" w:themeColor="text1"/>
        </w:rPr>
        <w:t>60</w:t>
      </w:r>
      <w:r w:rsidRPr="00584666">
        <w:rPr>
          <w:color w:val="000000" w:themeColor="text1"/>
        </w:rPr>
        <w:t>(2), pp.4773-4799.</w:t>
      </w:r>
      <w:r w:rsidRPr="00584666">
        <w:rPr>
          <w:b/>
          <w:bCs/>
          <w:color w:val="000000" w:themeColor="text1"/>
        </w:rPr>
        <w:t> </w:t>
      </w:r>
    </w:p>
    <w:p w14:paraId="5F1DFE64" w14:textId="77777777" w:rsidR="00503FBC" w:rsidRPr="00584666" w:rsidRDefault="00503FBC" w:rsidP="0026224B">
      <w:pPr>
        <w:spacing w:before="0" w:after="160"/>
        <w:rPr>
          <w:color w:val="000000" w:themeColor="text1"/>
        </w:rPr>
      </w:pPr>
      <w:r w:rsidRPr="00584666">
        <w:rPr>
          <w:color w:val="000000" w:themeColor="text1"/>
        </w:rPr>
        <w:t xml:space="preserve">Mannocci, A., Backhaus, I., D’Egidio, V., Federici, A., Villari, P. and La Torre, G. (2019). What public health strategies work to reduce the tobacco demand among young people? An umbrella review of systematic reviews and meta-analyses. </w:t>
      </w:r>
      <w:r w:rsidRPr="00584666">
        <w:rPr>
          <w:i/>
          <w:iCs/>
          <w:color w:val="000000" w:themeColor="text1"/>
        </w:rPr>
        <w:t>Health Policy</w:t>
      </w:r>
      <w:r w:rsidRPr="00584666">
        <w:rPr>
          <w:color w:val="000000" w:themeColor="text1"/>
        </w:rPr>
        <w:t xml:space="preserve">, </w:t>
      </w:r>
      <w:r w:rsidRPr="00584666">
        <w:rPr>
          <w:i/>
          <w:iCs/>
          <w:color w:val="000000" w:themeColor="text1"/>
        </w:rPr>
        <w:t>123</w:t>
      </w:r>
      <w:r w:rsidRPr="00584666">
        <w:rPr>
          <w:color w:val="000000" w:themeColor="text1"/>
        </w:rPr>
        <w:t>(5), pp.480-491.</w:t>
      </w:r>
    </w:p>
    <w:p w14:paraId="1CB52CCE" w14:textId="77777777" w:rsidR="00503FBC" w:rsidRPr="00584666" w:rsidRDefault="00503FBC" w:rsidP="0026224B">
      <w:pPr>
        <w:rPr>
          <w:color w:val="000000" w:themeColor="text1"/>
        </w:rPr>
      </w:pPr>
      <w:r w:rsidRPr="00584666">
        <w:rPr>
          <w:color w:val="000000" w:themeColor="text1"/>
        </w:rPr>
        <w:t>McManus, P., 2026. An Exploration of Knowledge-Sharing Behaviour within a Community-Based Service Provider: A Reflexive Thematic Analysis. </w:t>
      </w:r>
    </w:p>
    <w:p w14:paraId="6D849295" w14:textId="77777777" w:rsidR="00503FBC" w:rsidRPr="00584666" w:rsidRDefault="00503FBC" w:rsidP="0026224B">
      <w:pPr>
        <w:spacing w:before="0" w:after="160"/>
        <w:rPr>
          <w:color w:val="000000" w:themeColor="text1"/>
        </w:rPr>
      </w:pPr>
      <w:r w:rsidRPr="00584666">
        <w:rPr>
          <w:color w:val="000000" w:themeColor="text1"/>
        </w:rPr>
        <w:t xml:space="preserve">McQuoid, J., Durazo, A., Mooney, E., Heffner, J.L., Tan, A.S., Kong, A.Y., Clifton, S. and Horn, E. (2023). Tobacco cessation and prevention interventions for sexual and/or gender minority-identified people and the theories that underpin them: a scoping review. </w:t>
      </w:r>
      <w:r w:rsidRPr="00584666">
        <w:rPr>
          <w:i/>
          <w:iCs/>
          <w:color w:val="000000" w:themeColor="text1"/>
        </w:rPr>
        <w:t>Nicotine and Tobacco Research</w:t>
      </w:r>
      <w:r w:rsidRPr="00584666">
        <w:rPr>
          <w:color w:val="000000" w:themeColor="text1"/>
        </w:rPr>
        <w:t xml:space="preserve">, </w:t>
      </w:r>
      <w:r w:rsidRPr="00584666">
        <w:rPr>
          <w:i/>
          <w:iCs/>
          <w:color w:val="000000" w:themeColor="text1"/>
        </w:rPr>
        <w:t>25</w:t>
      </w:r>
      <w:r w:rsidRPr="00584666">
        <w:rPr>
          <w:color w:val="000000" w:themeColor="text1"/>
        </w:rPr>
        <w:t>(6), pp.1065-1073.</w:t>
      </w:r>
    </w:p>
    <w:p w14:paraId="11F83D5E" w14:textId="77777777" w:rsidR="00503FBC" w:rsidRPr="00584666" w:rsidRDefault="00503FBC" w:rsidP="0026224B">
      <w:pPr>
        <w:rPr>
          <w:color w:val="000000" w:themeColor="text1"/>
        </w:rPr>
      </w:pPr>
      <w:proofErr w:type="spellStart"/>
      <w:r w:rsidRPr="00584666">
        <w:rPr>
          <w:color w:val="000000" w:themeColor="text1"/>
        </w:rPr>
        <w:t>Mtotywa</w:t>
      </w:r>
      <w:proofErr w:type="spellEnd"/>
      <w:r w:rsidRPr="00584666">
        <w:rPr>
          <w:color w:val="000000" w:themeColor="text1"/>
        </w:rPr>
        <w:t xml:space="preserve">, M.M., Mowers, J.L.J., Ndou, W., Moleko, T.V. and Ledwaba, M.J., (2026), March. Artificial intelligence in literature review synthesis: a step-by-step methodological approach for researchers and academics. In </w:t>
      </w:r>
      <w:r w:rsidRPr="00584666">
        <w:rPr>
          <w:i/>
          <w:iCs/>
          <w:color w:val="000000" w:themeColor="text1"/>
        </w:rPr>
        <w:t>Informatics</w:t>
      </w:r>
      <w:r w:rsidRPr="00584666">
        <w:rPr>
          <w:color w:val="000000" w:themeColor="text1"/>
        </w:rPr>
        <w:t xml:space="preserve"> (Vol. 13, No. 3, p. 43). MDPI.</w:t>
      </w:r>
      <w:r w:rsidRPr="00584666">
        <w:rPr>
          <w:b/>
          <w:bCs/>
          <w:color w:val="000000" w:themeColor="text1"/>
        </w:rPr>
        <w:t> </w:t>
      </w:r>
    </w:p>
    <w:p w14:paraId="7B56ED87" w14:textId="77777777" w:rsidR="00503FBC" w:rsidRPr="00584666" w:rsidRDefault="00503FBC" w:rsidP="0026224B">
      <w:pPr>
        <w:rPr>
          <w:color w:val="000000" w:themeColor="text1"/>
        </w:rPr>
      </w:pPr>
      <w:r w:rsidRPr="00584666">
        <w:rPr>
          <w:color w:val="000000" w:themeColor="text1"/>
        </w:rPr>
        <w:t xml:space="preserve">Mubiru, J. and </w:t>
      </w:r>
      <w:proofErr w:type="spellStart"/>
      <w:r w:rsidRPr="00584666">
        <w:rPr>
          <w:color w:val="000000" w:themeColor="text1"/>
        </w:rPr>
        <w:t>Evdorides</w:t>
      </w:r>
      <w:proofErr w:type="spellEnd"/>
      <w:r w:rsidRPr="00584666">
        <w:rPr>
          <w:color w:val="000000" w:themeColor="text1"/>
        </w:rPr>
        <w:t xml:space="preserve">, H., (2026). Pedestrian Safety in Developing Countries: A Systematic Literature Review and Gap Analysis. </w:t>
      </w:r>
      <w:r w:rsidRPr="00584666">
        <w:rPr>
          <w:i/>
          <w:iCs/>
          <w:color w:val="000000" w:themeColor="text1"/>
        </w:rPr>
        <w:t>Future Transportation</w:t>
      </w:r>
      <w:r w:rsidRPr="00584666">
        <w:rPr>
          <w:color w:val="000000" w:themeColor="text1"/>
        </w:rPr>
        <w:t xml:space="preserve">, </w:t>
      </w:r>
      <w:r w:rsidRPr="00584666">
        <w:rPr>
          <w:i/>
          <w:iCs/>
          <w:color w:val="000000" w:themeColor="text1"/>
        </w:rPr>
        <w:t>6</w:t>
      </w:r>
      <w:r w:rsidRPr="00584666">
        <w:rPr>
          <w:color w:val="000000" w:themeColor="text1"/>
        </w:rPr>
        <w:t>(1), p.29.</w:t>
      </w:r>
      <w:r w:rsidRPr="00584666">
        <w:rPr>
          <w:b/>
          <w:bCs/>
          <w:color w:val="000000" w:themeColor="text1"/>
        </w:rPr>
        <w:t> </w:t>
      </w:r>
    </w:p>
    <w:p w14:paraId="50E33E97" w14:textId="77777777" w:rsidR="00503FBC" w:rsidRPr="00584666" w:rsidRDefault="00503FBC" w:rsidP="0026224B">
      <w:pPr>
        <w:spacing w:before="0" w:after="160"/>
        <w:rPr>
          <w:color w:val="000000" w:themeColor="text1"/>
        </w:rPr>
      </w:pPr>
      <w:r w:rsidRPr="00584666">
        <w:rPr>
          <w:color w:val="000000" w:themeColor="text1"/>
        </w:rPr>
        <w:lastRenderedPageBreak/>
        <w:t xml:space="preserve">Nguyen, K.D., Nguyen, H.A., Makram, E.M. and Hassan, T.A., (2026). Developing the Inclusion and Exclusion Criteria. In </w:t>
      </w:r>
      <w:r w:rsidRPr="00584666">
        <w:rPr>
          <w:i/>
          <w:iCs/>
          <w:color w:val="000000" w:themeColor="text1"/>
        </w:rPr>
        <w:t>Practical Approach to Conducting a Systematic Review and Meta-Analysis</w:t>
      </w:r>
      <w:r w:rsidRPr="00584666">
        <w:rPr>
          <w:color w:val="000000" w:themeColor="text1"/>
        </w:rPr>
        <w:t xml:space="preserve"> (pp. 169-184). IGI Global Scientific Publishing. </w:t>
      </w:r>
    </w:p>
    <w:p w14:paraId="38E50C16" w14:textId="77777777" w:rsidR="00503FBC" w:rsidRPr="00584666" w:rsidRDefault="00503FBC" w:rsidP="0026224B">
      <w:pPr>
        <w:rPr>
          <w:color w:val="000000" w:themeColor="text1"/>
        </w:rPr>
      </w:pPr>
      <w:r w:rsidRPr="00584666">
        <w:rPr>
          <w:color w:val="000000" w:themeColor="text1"/>
        </w:rPr>
        <w:t>Nguyen-Trung, K., 2026. Thematic review and analysis (TRA) as a timely approach for combining global evidence and qualitative findings: A worked example. </w:t>
      </w:r>
    </w:p>
    <w:p w14:paraId="460D6AAE" w14:textId="48DC4AC1" w:rsidR="00503FBC" w:rsidRDefault="00503FBC" w:rsidP="0026224B">
      <w:pPr>
        <w:spacing w:before="0" w:after="160"/>
        <w:rPr>
          <w:color w:val="000000" w:themeColor="text1"/>
        </w:rPr>
      </w:pPr>
      <w:r w:rsidRPr="00584666">
        <w:rPr>
          <w:color w:val="000000" w:themeColor="text1"/>
        </w:rPr>
        <w:t>NHS England (2024</w:t>
      </w:r>
      <w:r w:rsidR="002836F8">
        <w:rPr>
          <w:color w:val="000000" w:themeColor="text1"/>
        </w:rPr>
        <w:t>a</w:t>
      </w:r>
      <w:r w:rsidRPr="00584666">
        <w:rPr>
          <w:color w:val="000000" w:themeColor="text1"/>
        </w:rPr>
        <w:t xml:space="preserve">). </w:t>
      </w:r>
      <w:r w:rsidRPr="00584666">
        <w:rPr>
          <w:i/>
          <w:iCs/>
          <w:color w:val="000000" w:themeColor="text1"/>
        </w:rPr>
        <w:t>Smoking, Drinking and Drug Use among Young People in England, 2023</w:t>
      </w:r>
      <w:r w:rsidRPr="00584666">
        <w:rPr>
          <w:color w:val="000000" w:themeColor="text1"/>
        </w:rPr>
        <w:t>. [Online] Available at:</w:t>
      </w:r>
      <w:hyperlink r:id="rId22" w:anchor="data-sets">
        <w:r w:rsidRPr="00584666">
          <w:rPr>
            <w:color w:val="000000" w:themeColor="text1"/>
          </w:rPr>
          <w:t xml:space="preserve"> </w:t>
        </w:r>
      </w:hyperlink>
      <w:hyperlink r:id="rId23" w:anchor="data-sets">
        <w:r w:rsidRPr="00584666">
          <w:rPr>
            <w:color w:val="000000" w:themeColor="text1"/>
            <w:u w:val="single"/>
          </w:rPr>
          <w:t>https://digital.nhs.uk/data-and-information/publications/statistical/smoking-drinking-and-drug-use-among-young-people-in-england/2023#data-sets</w:t>
        </w:r>
      </w:hyperlink>
      <w:r w:rsidRPr="00584666">
        <w:rPr>
          <w:color w:val="000000" w:themeColor="text1"/>
        </w:rPr>
        <w:t xml:space="preserve"> (Accessed: 18 July 2026).</w:t>
      </w:r>
    </w:p>
    <w:p w14:paraId="3C47D563" w14:textId="2A0A478F" w:rsidR="002836F8" w:rsidRDefault="002836F8" w:rsidP="0026224B">
      <w:pPr>
        <w:spacing w:before="0" w:after="160"/>
        <w:rPr>
          <w:color w:val="000000" w:themeColor="text1"/>
        </w:rPr>
      </w:pPr>
      <w:r>
        <w:rPr>
          <w:color w:val="000000" w:themeColor="text1"/>
        </w:rPr>
        <w:t xml:space="preserve">NHS England (2024b). </w:t>
      </w:r>
      <w:r w:rsidRPr="002836F8">
        <w:rPr>
          <w:i/>
          <w:iCs/>
          <w:color w:val="000000" w:themeColor="text1"/>
        </w:rPr>
        <w:t>Smoking, Drinking and Drug Use among Young People in England, 2023.</w:t>
      </w:r>
      <w:r>
        <w:rPr>
          <w:color w:val="000000" w:themeColor="text1"/>
        </w:rPr>
        <w:t xml:space="preserve"> </w:t>
      </w:r>
      <w:r w:rsidRPr="00584666">
        <w:rPr>
          <w:color w:val="000000" w:themeColor="text1"/>
        </w:rPr>
        <w:t>[Online] Available at:</w:t>
      </w:r>
      <w:hyperlink r:id="rId24" w:anchor="data-sets">
        <w:r w:rsidRPr="00584666">
          <w:rPr>
            <w:color w:val="000000" w:themeColor="text1"/>
          </w:rPr>
          <w:t xml:space="preserve"> </w:t>
        </w:r>
      </w:hyperlink>
      <w:r>
        <w:t xml:space="preserve"> </w:t>
      </w:r>
      <w:hyperlink r:id="rId25" w:history="1">
        <w:r w:rsidRPr="00E27467">
          <w:rPr>
            <w:rStyle w:val="Hyperlink"/>
          </w:rPr>
          <w:t>https://digital.nhs.uk/data-and-information/publications/statistical/smoking-drinking-and-drug-use-among-young-people-in-england/2023/part-4-electronic-cigarette-use-vaping</w:t>
        </w:r>
      </w:hyperlink>
      <w:r>
        <w:t xml:space="preserve"> </w:t>
      </w:r>
      <w:r w:rsidRPr="00584666">
        <w:rPr>
          <w:color w:val="000000" w:themeColor="text1"/>
        </w:rPr>
        <w:t>(Accessed: 18 July 2026).</w:t>
      </w:r>
    </w:p>
    <w:p w14:paraId="48DD38D0" w14:textId="31BEF20A" w:rsidR="00855742" w:rsidRDefault="00855742" w:rsidP="0026224B">
      <w:pPr>
        <w:spacing w:before="0" w:after="160"/>
        <w:rPr>
          <w:color w:val="000000" w:themeColor="text1"/>
        </w:rPr>
      </w:pPr>
      <w:r>
        <w:rPr>
          <w:color w:val="000000" w:themeColor="text1"/>
        </w:rPr>
        <w:t xml:space="preserve">NHS England (2024c). </w:t>
      </w:r>
      <w:r w:rsidRPr="002836F8">
        <w:rPr>
          <w:i/>
          <w:iCs/>
          <w:color w:val="000000" w:themeColor="text1"/>
        </w:rPr>
        <w:t>Smoking, Drinking and Drug Use among Young People in England, 2023.</w:t>
      </w:r>
      <w:r>
        <w:rPr>
          <w:color w:val="000000" w:themeColor="text1"/>
        </w:rPr>
        <w:t xml:space="preserve"> </w:t>
      </w:r>
      <w:r w:rsidRPr="00584666">
        <w:rPr>
          <w:color w:val="000000" w:themeColor="text1"/>
        </w:rPr>
        <w:t>[Online] Available at:</w:t>
      </w:r>
      <w:r>
        <w:rPr>
          <w:color w:val="000000" w:themeColor="text1"/>
        </w:rPr>
        <w:t xml:space="preserve"> </w:t>
      </w:r>
      <w:hyperlink r:id="rId26" w:history="1">
        <w:r w:rsidRPr="00E27467">
          <w:rPr>
            <w:rStyle w:val="Hyperlink"/>
          </w:rPr>
          <w:t>https://digital.nhs.uk/data-and-information/publications/statistical/smoking-drinking-and-drug-use-among-young-people-in-england/2023/part-12-school-lessons-and-guidance</w:t>
        </w:r>
      </w:hyperlink>
      <w:r>
        <w:rPr>
          <w:color w:val="000000" w:themeColor="text1"/>
        </w:rPr>
        <w:t xml:space="preserve"> </w:t>
      </w:r>
      <w:r w:rsidRPr="00584666">
        <w:rPr>
          <w:color w:val="000000" w:themeColor="text1"/>
        </w:rPr>
        <w:t>(Accessed: 18 July 2026).</w:t>
      </w:r>
    </w:p>
    <w:p w14:paraId="4BD8E192" w14:textId="0E43B56C" w:rsidR="00363937" w:rsidRDefault="00363937" w:rsidP="0026224B">
      <w:pPr>
        <w:spacing w:before="0" w:after="160"/>
        <w:rPr>
          <w:color w:val="000000" w:themeColor="text1"/>
        </w:rPr>
      </w:pPr>
      <w:r>
        <w:rPr>
          <w:color w:val="000000" w:themeColor="text1"/>
        </w:rPr>
        <w:t xml:space="preserve">NHS England (2024d). </w:t>
      </w:r>
      <w:r w:rsidRPr="002836F8">
        <w:rPr>
          <w:i/>
          <w:iCs/>
          <w:color w:val="000000" w:themeColor="text1"/>
        </w:rPr>
        <w:t>Smoking, Drinking and Drug Use among Young People in England, 2023.</w:t>
      </w:r>
      <w:r>
        <w:rPr>
          <w:color w:val="000000" w:themeColor="text1"/>
        </w:rPr>
        <w:t xml:space="preserve"> </w:t>
      </w:r>
      <w:r w:rsidRPr="00584666">
        <w:rPr>
          <w:color w:val="000000" w:themeColor="text1"/>
        </w:rPr>
        <w:t>[Online] Available at:</w:t>
      </w:r>
      <w:r>
        <w:rPr>
          <w:color w:val="000000" w:themeColor="text1"/>
        </w:rPr>
        <w:t xml:space="preserve"> </w:t>
      </w:r>
      <w:hyperlink r:id="rId27" w:history="1">
        <w:r w:rsidRPr="00E27467">
          <w:rPr>
            <w:rStyle w:val="Hyperlink"/>
          </w:rPr>
          <w:t>https://digital.nhs.uk/data-and-information/publications/statistical/smoking-drinking-and-drug-use-among-young-people-in-england/2023/part-3-young-people-and-smoking</w:t>
        </w:r>
      </w:hyperlink>
      <w:r>
        <w:rPr>
          <w:color w:val="000000" w:themeColor="text1"/>
        </w:rPr>
        <w:t xml:space="preserve"> </w:t>
      </w:r>
      <w:r w:rsidRPr="00584666">
        <w:rPr>
          <w:color w:val="000000" w:themeColor="text1"/>
        </w:rPr>
        <w:t>(Accessed: 18 July 2026).</w:t>
      </w:r>
    </w:p>
    <w:p w14:paraId="4D531D5D" w14:textId="2D2FFFAF" w:rsidR="00363937" w:rsidRPr="00584666" w:rsidRDefault="00363937" w:rsidP="0026224B">
      <w:pPr>
        <w:spacing w:before="0" w:after="160"/>
        <w:rPr>
          <w:color w:val="000000" w:themeColor="text1"/>
        </w:rPr>
      </w:pPr>
      <w:r>
        <w:rPr>
          <w:color w:val="000000" w:themeColor="text1"/>
        </w:rPr>
        <w:t xml:space="preserve">NHS England (2024e). </w:t>
      </w:r>
      <w:r w:rsidRPr="002836F8">
        <w:rPr>
          <w:i/>
          <w:iCs/>
          <w:color w:val="000000" w:themeColor="text1"/>
        </w:rPr>
        <w:t>Smoking, Drinking and Drug Use among Young People in England, 2023.</w:t>
      </w:r>
      <w:r>
        <w:rPr>
          <w:color w:val="000000" w:themeColor="text1"/>
        </w:rPr>
        <w:t xml:space="preserve"> </w:t>
      </w:r>
      <w:r w:rsidRPr="00584666">
        <w:rPr>
          <w:color w:val="000000" w:themeColor="text1"/>
        </w:rPr>
        <w:t>[Online] Available at:</w:t>
      </w:r>
      <w:r>
        <w:rPr>
          <w:color w:val="000000" w:themeColor="text1"/>
        </w:rPr>
        <w:t xml:space="preserve"> </w:t>
      </w:r>
      <w:hyperlink r:id="rId28" w:history="1">
        <w:r w:rsidRPr="00E27467">
          <w:rPr>
            <w:rStyle w:val="Hyperlink"/>
          </w:rPr>
          <w:t>https://digital.nhs.uk/data-and-information/publications/statistical/smoking-drinking-and-drug-use-among-young-people-in-england/2023/part-2-young-people-who-smoke</w:t>
        </w:r>
      </w:hyperlink>
      <w:r>
        <w:rPr>
          <w:color w:val="000000" w:themeColor="text1"/>
        </w:rPr>
        <w:t xml:space="preserve"> </w:t>
      </w:r>
      <w:r w:rsidRPr="00584666">
        <w:rPr>
          <w:color w:val="000000" w:themeColor="text1"/>
        </w:rPr>
        <w:t>(Accessed: 18 July 2026).</w:t>
      </w:r>
    </w:p>
    <w:p w14:paraId="0BC26204" w14:textId="77777777" w:rsidR="00503FBC" w:rsidRPr="00584666" w:rsidRDefault="00503FBC" w:rsidP="0026224B">
      <w:pPr>
        <w:spacing w:before="0" w:after="160"/>
        <w:rPr>
          <w:color w:val="000000" w:themeColor="text1"/>
        </w:rPr>
      </w:pPr>
      <w:r w:rsidRPr="00584666">
        <w:rPr>
          <w:color w:val="000000" w:themeColor="text1"/>
        </w:rPr>
        <w:t xml:space="preserve">Noar, S.M., Hall, M.G., Francis, D.B., Ribisl, K.M., Pepper, J.K. and Brewer, N.T. (2016). Pictorial cigarette pack warnings: a meta-analysis of experimental studies. </w:t>
      </w:r>
      <w:r w:rsidRPr="00584666">
        <w:rPr>
          <w:i/>
          <w:iCs/>
          <w:color w:val="000000" w:themeColor="text1"/>
        </w:rPr>
        <w:t>Tobacco control</w:t>
      </w:r>
      <w:r w:rsidRPr="00584666">
        <w:rPr>
          <w:color w:val="000000" w:themeColor="text1"/>
        </w:rPr>
        <w:t xml:space="preserve">, </w:t>
      </w:r>
      <w:r w:rsidRPr="00584666">
        <w:rPr>
          <w:i/>
          <w:iCs/>
          <w:color w:val="000000" w:themeColor="text1"/>
        </w:rPr>
        <w:t>25</w:t>
      </w:r>
      <w:r w:rsidRPr="00584666">
        <w:rPr>
          <w:color w:val="000000" w:themeColor="text1"/>
        </w:rPr>
        <w:t>(3), pp.341-354.</w:t>
      </w:r>
    </w:p>
    <w:p w14:paraId="3B36EDE6" w14:textId="77777777" w:rsidR="00503FBC" w:rsidRPr="00584666" w:rsidRDefault="00503FBC" w:rsidP="0026224B">
      <w:pPr>
        <w:rPr>
          <w:color w:val="000000" w:themeColor="text1"/>
        </w:rPr>
      </w:pPr>
      <w:r w:rsidRPr="00584666">
        <w:rPr>
          <w:color w:val="000000" w:themeColor="text1"/>
        </w:rPr>
        <w:t xml:space="preserve">Ofoegbu, C.C., </w:t>
      </w:r>
      <w:proofErr w:type="spellStart"/>
      <w:r w:rsidRPr="00584666">
        <w:rPr>
          <w:color w:val="000000" w:themeColor="text1"/>
        </w:rPr>
        <w:t>Muoghalu</w:t>
      </w:r>
      <w:proofErr w:type="spellEnd"/>
      <w:r w:rsidRPr="00584666">
        <w:rPr>
          <w:color w:val="000000" w:themeColor="text1"/>
        </w:rPr>
        <w:t xml:space="preserve">, C.G., </w:t>
      </w:r>
      <w:proofErr w:type="spellStart"/>
      <w:r w:rsidRPr="00584666">
        <w:rPr>
          <w:color w:val="000000" w:themeColor="text1"/>
        </w:rPr>
        <w:t>Uwanna</w:t>
      </w:r>
      <w:proofErr w:type="spellEnd"/>
      <w:r w:rsidRPr="00584666">
        <w:rPr>
          <w:color w:val="000000" w:themeColor="text1"/>
        </w:rPr>
        <w:t xml:space="preserve">, S.C. and Oladeji, A.O., 2026. Mental Health and Substance Use in Rural and Northern British Columbia: A Systematic Review of Prevalence, Risk Factors, and Intervention Effectiveness. </w:t>
      </w:r>
      <w:r w:rsidRPr="00584666">
        <w:rPr>
          <w:i/>
          <w:iCs/>
          <w:color w:val="000000" w:themeColor="text1"/>
        </w:rPr>
        <w:t>Cureus</w:t>
      </w:r>
      <w:r w:rsidRPr="00584666">
        <w:rPr>
          <w:color w:val="000000" w:themeColor="text1"/>
        </w:rPr>
        <w:t xml:space="preserve">, </w:t>
      </w:r>
      <w:r w:rsidRPr="00584666">
        <w:rPr>
          <w:i/>
          <w:iCs/>
          <w:color w:val="000000" w:themeColor="text1"/>
        </w:rPr>
        <w:t>18</w:t>
      </w:r>
      <w:r w:rsidRPr="00584666">
        <w:rPr>
          <w:color w:val="000000" w:themeColor="text1"/>
        </w:rPr>
        <w:t>(7).</w:t>
      </w:r>
      <w:r w:rsidRPr="00584666">
        <w:rPr>
          <w:b/>
          <w:bCs/>
          <w:color w:val="000000" w:themeColor="text1"/>
        </w:rPr>
        <w:t> </w:t>
      </w:r>
    </w:p>
    <w:p w14:paraId="45515E1B" w14:textId="77777777" w:rsidR="00503FBC" w:rsidRPr="00584666" w:rsidRDefault="00503FBC" w:rsidP="0026224B">
      <w:pPr>
        <w:spacing w:before="0" w:after="160"/>
        <w:rPr>
          <w:color w:val="000000" w:themeColor="text1"/>
        </w:rPr>
      </w:pPr>
      <w:proofErr w:type="spellStart"/>
      <w:r w:rsidRPr="00584666">
        <w:rPr>
          <w:color w:val="000000" w:themeColor="text1"/>
        </w:rPr>
        <w:lastRenderedPageBreak/>
        <w:t>Olawade</w:t>
      </w:r>
      <w:proofErr w:type="spellEnd"/>
      <w:r w:rsidRPr="00584666">
        <w:rPr>
          <w:color w:val="000000" w:themeColor="text1"/>
        </w:rPr>
        <w:t xml:space="preserve">, D.B., </w:t>
      </w:r>
      <w:proofErr w:type="spellStart"/>
      <w:r w:rsidRPr="00584666">
        <w:rPr>
          <w:color w:val="000000" w:themeColor="text1"/>
        </w:rPr>
        <w:t>Plabon</w:t>
      </w:r>
      <w:proofErr w:type="spellEnd"/>
      <w:r w:rsidRPr="00584666">
        <w:rPr>
          <w:color w:val="000000" w:themeColor="text1"/>
        </w:rPr>
        <w:t xml:space="preserve">, S.B., Ojo, A., </w:t>
      </w:r>
      <w:proofErr w:type="spellStart"/>
      <w:r w:rsidRPr="00584666">
        <w:rPr>
          <w:color w:val="000000" w:themeColor="text1"/>
        </w:rPr>
        <w:t>Ogunbona</w:t>
      </w:r>
      <w:proofErr w:type="spellEnd"/>
      <w:r w:rsidRPr="00584666">
        <w:rPr>
          <w:color w:val="000000" w:themeColor="text1"/>
        </w:rPr>
        <w:t xml:space="preserve">, M.A., </w:t>
      </w:r>
      <w:proofErr w:type="spellStart"/>
      <w:r w:rsidRPr="00584666">
        <w:rPr>
          <w:color w:val="000000" w:themeColor="text1"/>
        </w:rPr>
        <w:t>Makanjuola</w:t>
      </w:r>
      <w:proofErr w:type="spellEnd"/>
      <w:r w:rsidRPr="00584666">
        <w:rPr>
          <w:color w:val="000000" w:themeColor="text1"/>
        </w:rPr>
        <w:t xml:space="preserve">, B.D. and </w:t>
      </w:r>
      <w:proofErr w:type="spellStart"/>
      <w:r w:rsidRPr="00584666">
        <w:rPr>
          <w:color w:val="000000" w:themeColor="text1"/>
        </w:rPr>
        <w:t>Olasilola</w:t>
      </w:r>
      <w:proofErr w:type="spellEnd"/>
      <w:r w:rsidRPr="00584666">
        <w:rPr>
          <w:color w:val="000000" w:themeColor="text1"/>
        </w:rPr>
        <w:t xml:space="preserve">, R., (2026). Human in the loop artificial intelligence in healthcare: applications, outcomes, and implementation challenges. </w:t>
      </w:r>
      <w:r w:rsidRPr="00584666">
        <w:rPr>
          <w:i/>
          <w:iCs/>
          <w:color w:val="000000" w:themeColor="text1"/>
        </w:rPr>
        <w:t>International Journal of Medical Informatics</w:t>
      </w:r>
      <w:r w:rsidRPr="00584666">
        <w:rPr>
          <w:color w:val="000000" w:themeColor="text1"/>
        </w:rPr>
        <w:t>, p.106362. </w:t>
      </w:r>
    </w:p>
    <w:p w14:paraId="5D940B92" w14:textId="77777777" w:rsidR="00503FBC" w:rsidRPr="00584666" w:rsidRDefault="00503FBC" w:rsidP="0026224B">
      <w:pPr>
        <w:spacing w:before="0" w:after="160"/>
        <w:rPr>
          <w:color w:val="000000" w:themeColor="text1"/>
        </w:rPr>
      </w:pPr>
      <w:r w:rsidRPr="00584666">
        <w:rPr>
          <w:color w:val="000000" w:themeColor="text1"/>
        </w:rPr>
        <w:t xml:space="preserve">PRISMA, 2026. </w:t>
      </w:r>
      <w:r w:rsidRPr="00584666">
        <w:rPr>
          <w:i/>
          <w:iCs/>
          <w:color w:val="000000" w:themeColor="text1"/>
        </w:rPr>
        <w:t>History and development of PRISMA</w:t>
      </w:r>
      <w:r w:rsidRPr="00584666">
        <w:rPr>
          <w:color w:val="000000" w:themeColor="text1"/>
        </w:rPr>
        <w:t xml:space="preserve"> [Online] Available at: </w:t>
      </w:r>
      <w:hyperlink r:id="rId29" w:history="1">
        <w:r w:rsidRPr="00584666">
          <w:rPr>
            <w:rStyle w:val="Hyperlink"/>
            <w:color w:val="000000" w:themeColor="text1"/>
          </w:rPr>
          <w:t>https://www.prisma-statement.org/history-and-development</w:t>
        </w:r>
      </w:hyperlink>
      <w:r w:rsidRPr="00584666">
        <w:rPr>
          <w:color w:val="000000" w:themeColor="text1"/>
        </w:rPr>
        <w:t xml:space="preserve"> [Accessed on: 1.08.2026]</w:t>
      </w:r>
    </w:p>
    <w:p w14:paraId="138CD11C" w14:textId="77777777" w:rsidR="00503FBC" w:rsidRPr="00584666" w:rsidRDefault="00503FBC" w:rsidP="0026224B">
      <w:pPr>
        <w:rPr>
          <w:color w:val="000000" w:themeColor="text1"/>
        </w:rPr>
      </w:pPr>
      <w:r w:rsidRPr="00584666">
        <w:rPr>
          <w:color w:val="000000" w:themeColor="text1"/>
        </w:rPr>
        <w:t xml:space="preserve">Recio-Colmenares, C.L., Recio-Colmenares, R.B., Castillo-Barrera, F.E. and Garcia-Garcia, C.A., (2026). An Ontology-Based Framework for Semantic Integration and Interoperable Assessment of Green-Synthesized Nanomaterials for Environmental Remediation. </w:t>
      </w:r>
      <w:r w:rsidRPr="00584666">
        <w:rPr>
          <w:i/>
          <w:iCs/>
          <w:color w:val="000000" w:themeColor="text1"/>
        </w:rPr>
        <w:t>Applied Sciences</w:t>
      </w:r>
      <w:r w:rsidRPr="00584666">
        <w:rPr>
          <w:color w:val="000000" w:themeColor="text1"/>
        </w:rPr>
        <w:t xml:space="preserve">, </w:t>
      </w:r>
      <w:r w:rsidRPr="00584666">
        <w:rPr>
          <w:i/>
          <w:iCs/>
          <w:color w:val="000000" w:themeColor="text1"/>
        </w:rPr>
        <w:t>16</w:t>
      </w:r>
      <w:r w:rsidRPr="00584666">
        <w:rPr>
          <w:color w:val="000000" w:themeColor="text1"/>
        </w:rPr>
        <w:t>(3), p.1539.</w:t>
      </w:r>
      <w:r w:rsidRPr="00584666">
        <w:rPr>
          <w:b/>
          <w:bCs/>
          <w:color w:val="000000" w:themeColor="text1"/>
        </w:rPr>
        <w:t> </w:t>
      </w:r>
    </w:p>
    <w:p w14:paraId="1C3ED652" w14:textId="77777777" w:rsidR="00503FBC" w:rsidRPr="00584666" w:rsidRDefault="00503FBC" w:rsidP="0026224B">
      <w:pPr>
        <w:rPr>
          <w:b/>
          <w:bCs/>
          <w:color w:val="000000" w:themeColor="text1"/>
        </w:rPr>
      </w:pPr>
      <w:proofErr w:type="spellStart"/>
      <w:r w:rsidRPr="00584666">
        <w:rPr>
          <w:color w:val="000000" w:themeColor="text1"/>
        </w:rPr>
        <w:t>Riipa</w:t>
      </w:r>
      <w:proofErr w:type="spellEnd"/>
      <w:r w:rsidRPr="00584666">
        <w:rPr>
          <w:color w:val="000000" w:themeColor="text1"/>
        </w:rPr>
        <w:t xml:space="preserve">, M.B., Ahmed, F., Rony, M.K.K., Hossain, A., Islam, A., </w:t>
      </w:r>
      <w:proofErr w:type="spellStart"/>
      <w:r w:rsidRPr="00584666">
        <w:rPr>
          <w:color w:val="000000" w:themeColor="text1"/>
        </w:rPr>
        <w:t>Utsho</w:t>
      </w:r>
      <w:proofErr w:type="spellEnd"/>
      <w:r w:rsidRPr="00584666">
        <w:rPr>
          <w:color w:val="000000" w:themeColor="text1"/>
        </w:rPr>
        <w:t xml:space="preserve">, M.R., Kamal, M.B., Sharmin, S. and Tasnim, A.F., (2026). The role of artificial intelligence in predicting cardiovascular outcomes: a systematic review and meta-analysis. </w:t>
      </w:r>
      <w:r w:rsidRPr="00584666">
        <w:rPr>
          <w:i/>
          <w:iCs/>
          <w:color w:val="000000" w:themeColor="text1"/>
        </w:rPr>
        <w:t>Biostatistics &amp; Epidemiology</w:t>
      </w:r>
      <w:r w:rsidRPr="00584666">
        <w:rPr>
          <w:color w:val="000000" w:themeColor="text1"/>
        </w:rPr>
        <w:t xml:space="preserve">, </w:t>
      </w:r>
      <w:r w:rsidRPr="00584666">
        <w:rPr>
          <w:i/>
          <w:iCs/>
          <w:color w:val="000000" w:themeColor="text1"/>
        </w:rPr>
        <w:t>10</w:t>
      </w:r>
      <w:r w:rsidRPr="00584666">
        <w:rPr>
          <w:color w:val="000000" w:themeColor="text1"/>
        </w:rPr>
        <w:t>(1), p.e2670804.</w:t>
      </w:r>
      <w:r w:rsidRPr="00584666">
        <w:rPr>
          <w:b/>
          <w:bCs/>
          <w:color w:val="000000" w:themeColor="text1"/>
        </w:rPr>
        <w:t> </w:t>
      </w:r>
    </w:p>
    <w:p w14:paraId="31B0D5A4" w14:textId="77777777" w:rsidR="00503FBC" w:rsidRPr="00584666" w:rsidRDefault="00503FBC" w:rsidP="0026224B">
      <w:pPr>
        <w:rPr>
          <w:color w:val="000000" w:themeColor="text1"/>
        </w:rPr>
      </w:pPr>
      <w:r w:rsidRPr="00584666">
        <w:rPr>
          <w:color w:val="000000" w:themeColor="text1"/>
        </w:rPr>
        <w:t>Rosenstock, I.M. (1966). Why people use health services. </w:t>
      </w:r>
      <w:r w:rsidRPr="00584666">
        <w:rPr>
          <w:i/>
          <w:iCs/>
          <w:color w:val="000000" w:themeColor="text1"/>
        </w:rPr>
        <w:t xml:space="preserve">The </w:t>
      </w:r>
      <w:proofErr w:type="spellStart"/>
      <w:r w:rsidRPr="00584666">
        <w:rPr>
          <w:i/>
          <w:iCs/>
          <w:color w:val="000000" w:themeColor="text1"/>
        </w:rPr>
        <w:t>milbank</w:t>
      </w:r>
      <w:proofErr w:type="spellEnd"/>
      <w:r w:rsidRPr="00584666">
        <w:rPr>
          <w:i/>
          <w:iCs/>
          <w:color w:val="000000" w:themeColor="text1"/>
        </w:rPr>
        <w:t xml:space="preserve"> memorial fund quarterly</w:t>
      </w:r>
      <w:r w:rsidRPr="00584666">
        <w:rPr>
          <w:color w:val="000000" w:themeColor="text1"/>
        </w:rPr>
        <w:t>, </w:t>
      </w:r>
      <w:r w:rsidRPr="00584666">
        <w:rPr>
          <w:i/>
          <w:iCs/>
          <w:color w:val="000000" w:themeColor="text1"/>
        </w:rPr>
        <w:t>44</w:t>
      </w:r>
      <w:r w:rsidRPr="00584666">
        <w:rPr>
          <w:color w:val="000000" w:themeColor="text1"/>
        </w:rPr>
        <w:t>(3), pp.94-127.</w:t>
      </w:r>
    </w:p>
    <w:p w14:paraId="6800C3DA" w14:textId="77777777" w:rsidR="00503FBC" w:rsidRPr="00584666" w:rsidRDefault="00503FBC" w:rsidP="0026224B">
      <w:pPr>
        <w:spacing w:before="0" w:after="160"/>
        <w:rPr>
          <w:color w:val="000000" w:themeColor="text1"/>
        </w:rPr>
      </w:pPr>
      <w:r w:rsidRPr="00584666">
        <w:rPr>
          <w:color w:val="000000" w:themeColor="text1"/>
        </w:rPr>
        <w:t xml:space="preserve">Rutherford, B.N., Lim, C.C., Cheng, B., Sun, T., Vu, G.T., Johnson, B., Ashley, D.P., Chung, J., Huang, S., Leung, J. and Stjepanović, D. (2023). Viral Vaping: A systematic review and meta-analysis of e-cigarette and Tobacco-Related social media content and its influence on youth behaviours and attitudes. </w:t>
      </w:r>
      <w:r w:rsidRPr="00584666">
        <w:rPr>
          <w:i/>
          <w:iCs/>
          <w:color w:val="000000" w:themeColor="text1"/>
        </w:rPr>
        <w:t xml:space="preserve">Addictive </w:t>
      </w:r>
      <w:proofErr w:type="spellStart"/>
      <w:r w:rsidRPr="00584666">
        <w:rPr>
          <w:i/>
          <w:iCs/>
          <w:color w:val="000000" w:themeColor="text1"/>
        </w:rPr>
        <w:t>behaviors</w:t>
      </w:r>
      <w:proofErr w:type="spellEnd"/>
      <w:r w:rsidRPr="00584666">
        <w:rPr>
          <w:color w:val="000000" w:themeColor="text1"/>
        </w:rPr>
        <w:t xml:space="preserve">, </w:t>
      </w:r>
      <w:r w:rsidRPr="00584666">
        <w:rPr>
          <w:i/>
          <w:iCs/>
          <w:color w:val="000000" w:themeColor="text1"/>
        </w:rPr>
        <w:t>147</w:t>
      </w:r>
      <w:r w:rsidRPr="00584666">
        <w:rPr>
          <w:color w:val="000000" w:themeColor="text1"/>
        </w:rPr>
        <w:t>, p.107828.</w:t>
      </w:r>
    </w:p>
    <w:p w14:paraId="006662C8" w14:textId="77777777" w:rsidR="00503FBC" w:rsidRPr="00584666" w:rsidRDefault="00503FBC" w:rsidP="0026224B">
      <w:pPr>
        <w:spacing w:before="0" w:after="160"/>
        <w:rPr>
          <w:color w:val="000000" w:themeColor="text1"/>
        </w:rPr>
      </w:pPr>
      <w:r w:rsidRPr="00584666">
        <w:rPr>
          <w:color w:val="000000" w:themeColor="text1"/>
        </w:rPr>
        <w:t xml:space="preserve">Selph, S., Patnode, C., Bailey, S.R., Pappas, M., Stoner, R. and Chou, R. (2020). Primary care–relevant interventions for tobacco and nicotine use prevention and cessation in children and adolescents: updated evidence </w:t>
      </w:r>
      <w:proofErr w:type="gramStart"/>
      <w:r w:rsidRPr="00584666">
        <w:rPr>
          <w:color w:val="000000" w:themeColor="text1"/>
        </w:rPr>
        <w:t>report</w:t>
      </w:r>
      <w:proofErr w:type="gramEnd"/>
      <w:r w:rsidRPr="00584666">
        <w:rPr>
          <w:color w:val="000000" w:themeColor="text1"/>
        </w:rPr>
        <w:t xml:space="preserve"> and systematic review for the US Preventive Services Task Force. </w:t>
      </w:r>
      <w:r w:rsidRPr="00584666">
        <w:rPr>
          <w:i/>
          <w:iCs/>
          <w:color w:val="000000" w:themeColor="text1"/>
        </w:rPr>
        <w:t>Jama</w:t>
      </w:r>
      <w:r w:rsidRPr="00584666">
        <w:rPr>
          <w:color w:val="000000" w:themeColor="text1"/>
        </w:rPr>
        <w:t xml:space="preserve">, </w:t>
      </w:r>
      <w:r w:rsidRPr="00584666">
        <w:rPr>
          <w:i/>
          <w:iCs/>
          <w:color w:val="000000" w:themeColor="text1"/>
        </w:rPr>
        <w:t>323</w:t>
      </w:r>
      <w:r w:rsidRPr="00584666">
        <w:rPr>
          <w:color w:val="000000" w:themeColor="text1"/>
        </w:rPr>
        <w:t>(16), pp.1599-1608.</w:t>
      </w:r>
    </w:p>
    <w:p w14:paraId="72E84B4D" w14:textId="77777777" w:rsidR="00503FBC" w:rsidRPr="00584666" w:rsidRDefault="00503FBC" w:rsidP="0026224B">
      <w:pPr>
        <w:spacing w:before="0" w:after="160"/>
        <w:rPr>
          <w:color w:val="000000" w:themeColor="text1"/>
        </w:rPr>
      </w:pPr>
      <w:proofErr w:type="spellStart"/>
      <w:r w:rsidRPr="00584666">
        <w:rPr>
          <w:color w:val="000000" w:themeColor="text1"/>
        </w:rPr>
        <w:t>Shubayr</w:t>
      </w:r>
      <w:proofErr w:type="spellEnd"/>
      <w:r w:rsidRPr="00584666">
        <w:rPr>
          <w:color w:val="000000" w:themeColor="text1"/>
        </w:rPr>
        <w:t xml:space="preserve">, M.A., Alhazmi, A.S., El </w:t>
      </w:r>
      <w:proofErr w:type="spellStart"/>
      <w:r w:rsidRPr="00584666">
        <w:rPr>
          <w:color w:val="000000" w:themeColor="text1"/>
        </w:rPr>
        <w:t>Dalatony</w:t>
      </w:r>
      <w:proofErr w:type="spellEnd"/>
      <w:r w:rsidRPr="00584666">
        <w:rPr>
          <w:color w:val="000000" w:themeColor="text1"/>
        </w:rPr>
        <w:t xml:space="preserve">, M.M., El </w:t>
      </w:r>
      <w:proofErr w:type="spellStart"/>
      <w:r w:rsidRPr="00584666">
        <w:rPr>
          <w:color w:val="000000" w:themeColor="text1"/>
        </w:rPr>
        <w:t>Desouky</w:t>
      </w:r>
      <w:proofErr w:type="spellEnd"/>
      <w:r w:rsidRPr="00584666">
        <w:rPr>
          <w:color w:val="000000" w:themeColor="text1"/>
        </w:rPr>
        <w:t>, E.D., Al-</w:t>
      </w:r>
      <w:proofErr w:type="spellStart"/>
      <w:r w:rsidRPr="00584666">
        <w:rPr>
          <w:color w:val="000000" w:themeColor="text1"/>
        </w:rPr>
        <w:t>Zalabani</w:t>
      </w:r>
      <w:proofErr w:type="spellEnd"/>
      <w:r w:rsidRPr="00584666">
        <w:rPr>
          <w:color w:val="000000" w:themeColor="text1"/>
        </w:rPr>
        <w:t xml:space="preserve">, A.H., </w:t>
      </w:r>
      <w:proofErr w:type="spellStart"/>
      <w:r w:rsidRPr="00584666">
        <w:rPr>
          <w:color w:val="000000" w:themeColor="text1"/>
        </w:rPr>
        <w:t>Monshi</w:t>
      </w:r>
      <w:proofErr w:type="spellEnd"/>
      <w:r w:rsidRPr="00584666">
        <w:rPr>
          <w:color w:val="000000" w:themeColor="text1"/>
        </w:rPr>
        <w:t xml:space="preserve">, S.S., </w:t>
      </w:r>
      <w:proofErr w:type="spellStart"/>
      <w:r w:rsidRPr="00584666">
        <w:rPr>
          <w:color w:val="000000" w:themeColor="text1"/>
        </w:rPr>
        <w:t>Elkhobby</w:t>
      </w:r>
      <w:proofErr w:type="spellEnd"/>
      <w:r w:rsidRPr="00584666">
        <w:rPr>
          <w:color w:val="000000" w:themeColor="text1"/>
        </w:rPr>
        <w:t xml:space="preserve">, A.A., </w:t>
      </w:r>
      <w:proofErr w:type="spellStart"/>
      <w:r w:rsidRPr="00584666">
        <w:rPr>
          <w:color w:val="000000" w:themeColor="text1"/>
        </w:rPr>
        <w:t>Aldukhail</w:t>
      </w:r>
      <w:proofErr w:type="spellEnd"/>
      <w:r w:rsidRPr="00584666">
        <w:rPr>
          <w:color w:val="000000" w:themeColor="text1"/>
        </w:rPr>
        <w:t xml:space="preserve">, S.K., Alqahtani, M.M. and Aldossary, M.S. (2024). Factors associated with tobacco use among Saudi Arabian youth: application of the theory of planned </w:t>
      </w:r>
      <w:proofErr w:type="spellStart"/>
      <w:r w:rsidRPr="00584666">
        <w:rPr>
          <w:color w:val="000000" w:themeColor="text1"/>
        </w:rPr>
        <w:t>behavior</w:t>
      </w:r>
      <w:proofErr w:type="spellEnd"/>
      <w:r w:rsidRPr="00584666">
        <w:rPr>
          <w:color w:val="000000" w:themeColor="text1"/>
        </w:rPr>
        <w:t xml:space="preserve">. </w:t>
      </w:r>
      <w:r w:rsidRPr="00584666">
        <w:rPr>
          <w:i/>
          <w:iCs/>
          <w:color w:val="000000" w:themeColor="text1"/>
        </w:rPr>
        <w:t>Tobacco Induced Diseases</w:t>
      </w:r>
      <w:r w:rsidRPr="00584666">
        <w:rPr>
          <w:color w:val="000000" w:themeColor="text1"/>
        </w:rPr>
        <w:t xml:space="preserve">, </w:t>
      </w:r>
      <w:r w:rsidRPr="00584666">
        <w:rPr>
          <w:i/>
          <w:iCs/>
          <w:color w:val="000000" w:themeColor="text1"/>
        </w:rPr>
        <w:t>22</w:t>
      </w:r>
      <w:r w:rsidRPr="00584666">
        <w:rPr>
          <w:color w:val="000000" w:themeColor="text1"/>
        </w:rPr>
        <w:t>, pp.10-18332.</w:t>
      </w:r>
    </w:p>
    <w:p w14:paraId="549DAF1A" w14:textId="77777777" w:rsidR="00503FBC" w:rsidRPr="00584666" w:rsidRDefault="00503FBC" w:rsidP="0026224B">
      <w:pPr>
        <w:spacing w:before="0" w:after="160"/>
        <w:rPr>
          <w:color w:val="000000" w:themeColor="text1"/>
        </w:rPr>
      </w:pPr>
      <w:r w:rsidRPr="00584666">
        <w:rPr>
          <w:color w:val="000000" w:themeColor="text1"/>
        </w:rPr>
        <w:t xml:space="preserve">Slattery, P., </w:t>
      </w:r>
      <w:proofErr w:type="spellStart"/>
      <w:r w:rsidRPr="00584666">
        <w:rPr>
          <w:color w:val="000000" w:themeColor="text1"/>
        </w:rPr>
        <w:t>Saeri</w:t>
      </w:r>
      <w:proofErr w:type="spellEnd"/>
      <w:r w:rsidRPr="00584666">
        <w:rPr>
          <w:color w:val="000000" w:themeColor="text1"/>
        </w:rPr>
        <w:t xml:space="preserve">, A.K., Grundy, E.A., Graham, J., </w:t>
      </w:r>
      <w:proofErr w:type="spellStart"/>
      <w:r w:rsidRPr="00584666">
        <w:rPr>
          <w:color w:val="000000" w:themeColor="text1"/>
        </w:rPr>
        <w:t>Noetel</w:t>
      </w:r>
      <w:proofErr w:type="spellEnd"/>
      <w:r w:rsidRPr="00584666">
        <w:rPr>
          <w:color w:val="000000" w:themeColor="text1"/>
        </w:rPr>
        <w:t xml:space="preserve">, M., Uuk, R., Dao, J., Pour, S., Casper, S. and Thompson, N., (2026). The AI risk repository: A meta-review, database, and taxonomy of risks from artificial intelligence. </w:t>
      </w:r>
      <w:r w:rsidRPr="00584666">
        <w:rPr>
          <w:i/>
          <w:iCs/>
          <w:color w:val="000000" w:themeColor="text1"/>
        </w:rPr>
        <w:t>Patterns</w:t>
      </w:r>
      <w:r w:rsidRPr="00584666">
        <w:rPr>
          <w:color w:val="000000" w:themeColor="text1"/>
        </w:rPr>
        <w:t>. </w:t>
      </w:r>
    </w:p>
    <w:p w14:paraId="4053507D" w14:textId="77777777" w:rsidR="00503FBC" w:rsidRPr="00584666" w:rsidRDefault="00503FBC" w:rsidP="0026224B">
      <w:pPr>
        <w:spacing w:before="0" w:after="160"/>
        <w:rPr>
          <w:color w:val="000000" w:themeColor="text1"/>
        </w:rPr>
      </w:pPr>
      <w:r w:rsidRPr="00584666">
        <w:rPr>
          <w:color w:val="000000" w:themeColor="text1"/>
        </w:rPr>
        <w:t xml:space="preserve">Soriano-Sánchez, J.G. and Sastre-Riba, S. (2022). Predictors associated with adolescent smoking: a systematic review. </w:t>
      </w:r>
      <w:r w:rsidRPr="00584666">
        <w:rPr>
          <w:i/>
          <w:iCs/>
          <w:color w:val="000000" w:themeColor="text1"/>
        </w:rPr>
        <w:t>Retos</w:t>
      </w:r>
      <w:r w:rsidRPr="00584666">
        <w:rPr>
          <w:color w:val="000000" w:themeColor="text1"/>
        </w:rPr>
        <w:t xml:space="preserve">, </w:t>
      </w:r>
      <w:r w:rsidRPr="00584666">
        <w:rPr>
          <w:i/>
          <w:iCs/>
          <w:color w:val="000000" w:themeColor="text1"/>
        </w:rPr>
        <w:t>46</w:t>
      </w:r>
      <w:r w:rsidRPr="00584666">
        <w:rPr>
          <w:color w:val="000000" w:themeColor="text1"/>
        </w:rPr>
        <w:t>, pp.1579-1726.</w:t>
      </w:r>
    </w:p>
    <w:p w14:paraId="57438F4B" w14:textId="77777777" w:rsidR="00503FBC" w:rsidRPr="00584666" w:rsidRDefault="00503FBC" w:rsidP="0026224B">
      <w:pPr>
        <w:spacing w:before="0" w:after="160"/>
        <w:rPr>
          <w:color w:val="000000" w:themeColor="text1"/>
        </w:rPr>
      </w:pPr>
      <w:r w:rsidRPr="00584666">
        <w:rPr>
          <w:color w:val="000000" w:themeColor="text1"/>
        </w:rPr>
        <w:lastRenderedPageBreak/>
        <w:t xml:space="preserve">Suhong, Y., (2026). An Operational Ethical Framework for </w:t>
      </w:r>
      <w:proofErr w:type="spellStart"/>
      <w:r w:rsidRPr="00584666">
        <w:rPr>
          <w:color w:val="000000" w:themeColor="text1"/>
        </w:rPr>
        <w:t>GeoAI</w:t>
      </w:r>
      <w:proofErr w:type="spellEnd"/>
      <w:r w:rsidRPr="00584666">
        <w:rPr>
          <w:color w:val="000000" w:themeColor="text1"/>
        </w:rPr>
        <w:t xml:space="preserve">: A PRISMA-Based Systematic Review of International Policy and Scholarly Literature. </w:t>
      </w:r>
      <w:r w:rsidRPr="00584666">
        <w:rPr>
          <w:i/>
          <w:iCs/>
          <w:color w:val="000000" w:themeColor="text1"/>
        </w:rPr>
        <w:t>ISPRS International Journal of Geo-Information</w:t>
      </w:r>
      <w:r w:rsidRPr="00584666">
        <w:rPr>
          <w:color w:val="000000" w:themeColor="text1"/>
        </w:rPr>
        <w:t xml:space="preserve">, </w:t>
      </w:r>
      <w:r w:rsidRPr="00584666">
        <w:rPr>
          <w:i/>
          <w:iCs/>
          <w:color w:val="000000" w:themeColor="text1"/>
        </w:rPr>
        <w:t>15</w:t>
      </w:r>
      <w:r w:rsidRPr="00584666">
        <w:rPr>
          <w:color w:val="000000" w:themeColor="text1"/>
        </w:rPr>
        <w:t>(1), p.51. </w:t>
      </w:r>
    </w:p>
    <w:p w14:paraId="55DD1FD0" w14:textId="77777777" w:rsidR="00503FBC" w:rsidRPr="00584666" w:rsidRDefault="00503FBC" w:rsidP="0026224B">
      <w:pPr>
        <w:spacing w:before="0" w:after="160"/>
        <w:rPr>
          <w:color w:val="000000" w:themeColor="text1"/>
        </w:rPr>
      </w:pPr>
      <w:r w:rsidRPr="00584666">
        <w:rPr>
          <w:color w:val="000000" w:themeColor="text1"/>
        </w:rPr>
        <w:t xml:space="preserve">Tang, J., Yu, P., Luo, L., Bian, H., Dong, C. and Zhang, T., (2026). Application of the occupational therapy program based on PEO model in elderly patients with mechanical ventilation in ICU: study protocol for a randomized controlled trial. </w:t>
      </w:r>
      <w:r w:rsidRPr="00584666">
        <w:rPr>
          <w:i/>
          <w:iCs/>
          <w:color w:val="000000" w:themeColor="text1"/>
        </w:rPr>
        <w:t>Trials</w:t>
      </w:r>
      <w:r w:rsidRPr="00584666">
        <w:rPr>
          <w:color w:val="000000" w:themeColor="text1"/>
        </w:rPr>
        <w:t xml:space="preserve">, </w:t>
      </w:r>
      <w:r w:rsidRPr="00584666">
        <w:rPr>
          <w:i/>
          <w:iCs/>
          <w:color w:val="000000" w:themeColor="text1"/>
        </w:rPr>
        <w:t>27</w:t>
      </w:r>
      <w:r w:rsidRPr="00584666">
        <w:rPr>
          <w:color w:val="000000" w:themeColor="text1"/>
        </w:rPr>
        <w:t>(1), p.24. </w:t>
      </w:r>
    </w:p>
    <w:p w14:paraId="1F1A5A29" w14:textId="77777777" w:rsidR="00503FBC" w:rsidRPr="00584666" w:rsidRDefault="00503FBC" w:rsidP="0026224B">
      <w:pPr>
        <w:spacing w:before="0" w:after="160"/>
        <w:rPr>
          <w:color w:val="000000" w:themeColor="text1"/>
        </w:rPr>
      </w:pPr>
      <w:r w:rsidRPr="00584666">
        <w:rPr>
          <w:color w:val="000000" w:themeColor="text1"/>
        </w:rPr>
        <w:t xml:space="preserve">Tijani, I.A., </w:t>
      </w:r>
      <w:proofErr w:type="spellStart"/>
      <w:r w:rsidRPr="00584666">
        <w:rPr>
          <w:color w:val="000000" w:themeColor="text1"/>
        </w:rPr>
        <w:t>Wakjira</w:t>
      </w:r>
      <w:proofErr w:type="spellEnd"/>
      <w:r w:rsidRPr="00584666">
        <w:rPr>
          <w:color w:val="000000" w:themeColor="text1"/>
        </w:rPr>
        <w:t xml:space="preserve">, T.G., Kanaan, D., Alam, M.S. and Haroglu, H., (2026). Explainable Machine Learning in Concrete Technology: A State-of-the-Art Review with Future Innovations. </w:t>
      </w:r>
      <w:r w:rsidRPr="00584666">
        <w:rPr>
          <w:i/>
          <w:iCs/>
          <w:color w:val="000000" w:themeColor="text1"/>
        </w:rPr>
        <w:t>Archives of Computational Methods in Engineering</w:t>
      </w:r>
      <w:r w:rsidRPr="00584666">
        <w:rPr>
          <w:color w:val="000000" w:themeColor="text1"/>
        </w:rPr>
        <w:t>, pp.1-29. </w:t>
      </w:r>
    </w:p>
    <w:p w14:paraId="5101AA70" w14:textId="77777777" w:rsidR="00503FBC" w:rsidRPr="00584666" w:rsidRDefault="00503FBC" w:rsidP="0026224B">
      <w:pPr>
        <w:spacing w:before="0" w:after="160"/>
        <w:rPr>
          <w:color w:val="000000" w:themeColor="text1"/>
        </w:rPr>
      </w:pPr>
      <w:r w:rsidRPr="00584666">
        <w:rPr>
          <w:color w:val="000000" w:themeColor="text1"/>
        </w:rPr>
        <w:t xml:space="preserve">Topaz, M., Roguin, N., Gupta, P., Zhang, Z. and Peltonen, L.M., (2026). Fabricated citations: an audit across 2· 5 million biomedical papers. </w:t>
      </w:r>
      <w:r w:rsidRPr="00584666">
        <w:rPr>
          <w:i/>
          <w:iCs/>
          <w:color w:val="000000" w:themeColor="text1"/>
        </w:rPr>
        <w:t>The Lancet</w:t>
      </w:r>
      <w:r w:rsidRPr="00584666">
        <w:rPr>
          <w:color w:val="000000" w:themeColor="text1"/>
        </w:rPr>
        <w:t xml:space="preserve">, </w:t>
      </w:r>
      <w:r w:rsidRPr="00584666">
        <w:rPr>
          <w:i/>
          <w:iCs/>
          <w:color w:val="000000" w:themeColor="text1"/>
        </w:rPr>
        <w:t>407</w:t>
      </w:r>
      <w:r w:rsidRPr="00584666">
        <w:rPr>
          <w:color w:val="000000" w:themeColor="text1"/>
        </w:rPr>
        <w:t>(10541), pp.1779-1781. </w:t>
      </w:r>
    </w:p>
    <w:p w14:paraId="47F478D5" w14:textId="77777777" w:rsidR="00503FBC" w:rsidRPr="00584666" w:rsidRDefault="00503FBC" w:rsidP="0026224B">
      <w:pPr>
        <w:spacing w:before="0" w:after="160"/>
        <w:rPr>
          <w:color w:val="000000" w:themeColor="text1"/>
        </w:rPr>
      </w:pPr>
      <w:r w:rsidRPr="00584666">
        <w:rPr>
          <w:color w:val="000000" w:themeColor="text1"/>
        </w:rPr>
        <w:t xml:space="preserve">Trigo, A., (2026). Artefact-driven narrative literature review (ART-NLR): supporting evidence synthesis for design science research. </w:t>
      </w:r>
      <w:r w:rsidRPr="00584666">
        <w:rPr>
          <w:i/>
          <w:iCs/>
          <w:color w:val="000000" w:themeColor="text1"/>
        </w:rPr>
        <w:t>Journal of Documentation</w:t>
      </w:r>
      <w:r w:rsidRPr="00584666">
        <w:rPr>
          <w:color w:val="000000" w:themeColor="text1"/>
        </w:rPr>
        <w:t xml:space="preserve">, </w:t>
      </w:r>
      <w:r w:rsidRPr="00584666">
        <w:rPr>
          <w:i/>
          <w:iCs/>
          <w:color w:val="000000" w:themeColor="text1"/>
        </w:rPr>
        <w:t>82</w:t>
      </w:r>
      <w:r w:rsidRPr="00584666">
        <w:rPr>
          <w:color w:val="000000" w:themeColor="text1"/>
        </w:rPr>
        <w:t>(4), pp.899-930. </w:t>
      </w:r>
    </w:p>
    <w:p w14:paraId="08CC5DAC" w14:textId="77777777" w:rsidR="00503FBC" w:rsidRPr="00584666" w:rsidRDefault="00503FBC" w:rsidP="0026224B">
      <w:pPr>
        <w:spacing w:before="0" w:after="160"/>
        <w:rPr>
          <w:color w:val="000000" w:themeColor="text1"/>
        </w:rPr>
      </w:pPr>
      <w:r w:rsidRPr="00584666">
        <w:rPr>
          <w:color w:val="000000" w:themeColor="text1"/>
        </w:rPr>
        <w:t xml:space="preserve">UK Government (2026). </w:t>
      </w:r>
      <w:r w:rsidRPr="00584666">
        <w:rPr>
          <w:i/>
          <w:iCs/>
          <w:color w:val="000000" w:themeColor="text1"/>
        </w:rPr>
        <w:t>Tobacco and Vapes Bill becomes law</w:t>
      </w:r>
      <w:r w:rsidRPr="00584666">
        <w:rPr>
          <w:color w:val="000000" w:themeColor="text1"/>
        </w:rPr>
        <w:t>. [Online] Available at:</w:t>
      </w:r>
      <w:hyperlink r:id="rId30">
        <w:r w:rsidRPr="00584666">
          <w:rPr>
            <w:color w:val="000000" w:themeColor="text1"/>
          </w:rPr>
          <w:t xml:space="preserve"> </w:t>
        </w:r>
      </w:hyperlink>
      <w:hyperlink r:id="rId31">
        <w:r w:rsidRPr="00584666">
          <w:rPr>
            <w:color w:val="000000" w:themeColor="text1"/>
            <w:u w:val="single"/>
          </w:rPr>
          <w:t>https://www.gov.uk/government/news/tobacco-and-vapes-bill-becomes-law</w:t>
        </w:r>
      </w:hyperlink>
      <w:r w:rsidRPr="00584666">
        <w:rPr>
          <w:color w:val="000000" w:themeColor="text1"/>
        </w:rPr>
        <w:t xml:space="preserve"> (Accessed: 18 July 2026).</w:t>
      </w:r>
    </w:p>
    <w:p w14:paraId="23323E3E" w14:textId="77777777" w:rsidR="00503FBC" w:rsidRPr="00584666" w:rsidRDefault="00503FBC" w:rsidP="0026224B">
      <w:pPr>
        <w:spacing w:before="0" w:after="160"/>
        <w:rPr>
          <w:color w:val="000000" w:themeColor="text1"/>
        </w:rPr>
      </w:pPr>
      <w:r w:rsidRPr="00584666">
        <w:rPr>
          <w:color w:val="000000" w:themeColor="text1"/>
        </w:rPr>
        <w:t xml:space="preserve">US Preventive Services Task Force, Owens, D.K., Davidson, K.W., Krist, A.H., Barry, M.J., Cabana, M., Caughey, A.B., Curry, S.J., Donahue, K., </w:t>
      </w:r>
      <w:proofErr w:type="spellStart"/>
      <w:r w:rsidRPr="00584666">
        <w:rPr>
          <w:color w:val="000000" w:themeColor="text1"/>
        </w:rPr>
        <w:t>Doubeni</w:t>
      </w:r>
      <w:proofErr w:type="spellEnd"/>
      <w:r w:rsidRPr="00584666">
        <w:rPr>
          <w:color w:val="000000" w:themeColor="text1"/>
        </w:rPr>
        <w:t xml:space="preserve">, C.A. and Epling Jr, J.W. (2020). Primary care interventions for prevention and cessation of tobacco use in children and adolescents: US Preventive Services Task Force recommendation statement. </w:t>
      </w:r>
      <w:r w:rsidRPr="00584666">
        <w:rPr>
          <w:i/>
          <w:iCs/>
          <w:color w:val="000000" w:themeColor="text1"/>
        </w:rPr>
        <w:t>Jama</w:t>
      </w:r>
      <w:r w:rsidRPr="00584666">
        <w:rPr>
          <w:color w:val="000000" w:themeColor="text1"/>
        </w:rPr>
        <w:t xml:space="preserve">, </w:t>
      </w:r>
      <w:r w:rsidRPr="00584666">
        <w:rPr>
          <w:i/>
          <w:iCs/>
          <w:color w:val="000000" w:themeColor="text1"/>
        </w:rPr>
        <w:t>323</w:t>
      </w:r>
      <w:r w:rsidRPr="00584666">
        <w:rPr>
          <w:color w:val="000000" w:themeColor="text1"/>
        </w:rPr>
        <w:t>(16), pp.1590-1598.</w:t>
      </w:r>
    </w:p>
    <w:p w14:paraId="598A912F" w14:textId="77777777" w:rsidR="00503FBC" w:rsidRPr="00584666" w:rsidRDefault="00503FBC" w:rsidP="0026224B">
      <w:pPr>
        <w:rPr>
          <w:color w:val="000000" w:themeColor="text1"/>
        </w:rPr>
      </w:pPr>
      <w:proofErr w:type="spellStart"/>
      <w:r w:rsidRPr="00584666">
        <w:rPr>
          <w:color w:val="000000" w:themeColor="text1"/>
        </w:rPr>
        <w:t>Utami</w:t>
      </w:r>
      <w:proofErr w:type="spellEnd"/>
      <w:r w:rsidRPr="00584666">
        <w:rPr>
          <w:color w:val="000000" w:themeColor="text1"/>
        </w:rPr>
        <w:t xml:space="preserve">, R.D., </w:t>
      </w:r>
      <w:proofErr w:type="spellStart"/>
      <w:r w:rsidRPr="00584666">
        <w:rPr>
          <w:color w:val="000000" w:themeColor="text1"/>
        </w:rPr>
        <w:t>Suminar</w:t>
      </w:r>
      <w:proofErr w:type="spellEnd"/>
      <w:r w:rsidRPr="00584666">
        <w:rPr>
          <w:color w:val="000000" w:themeColor="text1"/>
        </w:rPr>
        <w:t xml:space="preserve">, P. and </w:t>
      </w:r>
      <w:proofErr w:type="spellStart"/>
      <w:r w:rsidRPr="00584666">
        <w:rPr>
          <w:color w:val="000000" w:themeColor="text1"/>
        </w:rPr>
        <w:t>Widiyarti</w:t>
      </w:r>
      <w:proofErr w:type="spellEnd"/>
      <w:r w:rsidRPr="00584666">
        <w:rPr>
          <w:color w:val="000000" w:themeColor="text1"/>
        </w:rPr>
        <w:t xml:space="preserve">, D., 2026. The Synergy of School and Parental Roles in Preventing Addictive Substance Abuse: A Case Study of State Elementary School 56 in Bengkulu City. </w:t>
      </w:r>
      <w:r w:rsidRPr="00584666">
        <w:rPr>
          <w:i/>
          <w:iCs/>
          <w:color w:val="000000" w:themeColor="text1"/>
        </w:rPr>
        <w:t>The Innovation of Social Studies Journal</w:t>
      </w:r>
      <w:r w:rsidRPr="00584666">
        <w:rPr>
          <w:color w:val="000000" w:themeColor="text1"/>
        </w:rPr>
        <w:t xml:space="preserve">, </w:t>
      </w:r>
      <w:r w:rsidRPr="00584666">
        <w:rPr>
          <w:i/>
          <w:iCs/>
          <w:color w:val="000000" w:themeColor="text1"/>
        </w:rPr>
        <w:t>7</w:t>
      </w:r>
      <w:r w:rsidRPr="00584666">
        <w:rPr>
          <w:color w:val="000000" w:themeColor="text1"/>
        </w:rPr>
        <w:t>(2), pp.338-351. </w:t>
      </w:r>
    </w:p>
    <w:p w14:paraId="33F0AEE9" w14:textId="77777777" w:rsidR="00503FBC" w:rsidRPr="00584666" w:rsidRDefault="00503FBC" w:rsidP="0026224B">
      <w:pPr>
        <w:spacing w:before="0" w:after="160"/>
        <w:rPr>
          <w:color w:val="000000" w:themeColor="text1"/>
        </w:rPr>
      </w:pPr>
      <w:r w:rsidRPr="00584666">
        <w:rPr>
          <w:color w:val="000000" w:themeColor="text1"/>
        </w:rPr>
        <w:t xml:space="preserve">Vaihekoski, A., </w:t>
      </w:r>
      <w:proofErr w:type="spellStart"/>
      <w:r w:rsidRPr="00584666">
        <w:rPr>
          <w:color w:val="000000" w:themeColor="text1"/>
        </w:rPr>
        <w:t>Lagström</w:t>
      </w:r>
      <w:proofErr w:type="spellEnd"/>
      <w:r w:rsidRPr="00584666">
        <w:rPr>
          <w:color w:val="000000" w:themeColor="text1"/>
        </w:rPr>
        <w:t xml:space="preserve">, H., Eloranta, S., </w:t>
      </w:r>
      <w:proofErr w:type="spellStart"/>
      <w:r w:rsidRPr="00584666">
        <w:rPr>
          <w:color w:val="000000" w:themeColor="text1"/>
        </w:rPr>
        <w:t>Bäärs</w:t>
      </w:r>
      <w:proofErr w:type="spellEnd"/>
      <w:r w:rsidRPr="00584666">
        <w:rPr>
          <w:color w:val="000000" w:themeColor="text1"/>
        </w:rPr>
        <w:t xml:space="preserve">, S., Hannula, A., </w:t>
      </w:r>
      <w:proofErr w:type="spellStart"/>
      <w:r w:rsidRPr="00584666">
        <w:rPr>
          <w:color w:val="000000" w:themeColor="text1"/>
        </w:rPr>
        <w:t>Lehvikkö</w:t>
      </w:r>
      <w:proofErr w:type="spellEnd"/>
      <w:r w:rsidRPr="00584666">
        <w:rPr>
          <w:color w:val="000000" w:themeColor="text1"/>
        </w:rPr>
        <w:t xml:space="preserve">, M. and </w:t>
      </w:r>
      <w:proofErr w:type="spellStart"/>
      <w:r w:rsidRPr="00584666">
        <w:rPr>
          <w:color w:val="000000" w:themeColor="text1"/>
        </w:rPr>
        <w:t>Salakari</w:t>
      </w:r>
      <w:proofErr w:type="spellEnd"/>
      <w:r w:rsidRPr="00584666">
        <w:rPr>
          <w:color w:val="000000" w:themeColor="text1"/>
        </w:rPr>
        <w:t xml:space="preserve">, M. (2022). Influencing adolescents’ attitudes towards nicotine products: A systematic review. </w:t>
      </w:r>
      <w:r w:rsidRPr="00584666">
        <w:rPr>
          <w:i/>
          <w:iCs/>
          <w:color w:val="000000" w:themeColor="text1"/>
        </w:rPr>
        <w:t>Nordic Studies on Alcohol and Drugs</w:t>
      </w:r>
      <w:r w:rsidRPr="00584666">
        <w:rPr>
          <w:color w:val="000000" w:themeColor="text1"/>
        </w:rPr>
        <w:t xml:space="preserve">, </w:t>
      </w:r>
      <w:r w:rsidRPr="00584666">
        <w:rPr>
          <w:i/>
          <w:iCs/>
          <w:color w:val="000000" w:themeColor="text1"/>
        </w:rPr>
        <w:t>39</w:t>
      </w:r>
      <w:r w:rsidRPr="00584666">
        <w:rPr>
          <w:color w:val="000000" w:themeColor="text1"/>
        </w:rPr>
        <w:t>(5), pp.568-584.</w:t>
      </w:r>
    </w:p>
    <w:p w14:paraId="3372FDA2" w14:textId="77777777" w:rsidR="00503FBC" w:rsidRPr="00584666" w:rsidRDefault="00503FBC" w:rsidP="0026224B">
      <w:pPr>
        <w:rPr>
          <w:color w:val="000000" w:themeColor="text1"/>
        </w:rPr>
      </w:pPr>
      <w:r w:rsidRPr="00584666">
        <w:rPr>
          <w:color w:val="000000" w:themeColor="text1"/>
        </w:rPr>
        <w:t xml:space="preserve">Valabhji, J., Hope, D., El Sayed, N., Godia, P.M., Lawson, C., Seidu, S. and </w:t>
      </w:r>
      <w:proofErr w:type="spellStart"/>
      <w:r w:rsidRPr="00584666">
        <w:rPr>
          <w:color w:val="000000" w:themeColor="text1"/>
        </w:rPr>
        <w:t>Khunti</w:t>
      </w:r>
      <w:proofErr w:type="spellEnd"/>
      <w:r w:rsidRPr="00584666">
        <w:rPr>
          <w:color w:val="000000" w:themeColor="text1"/>
        </w:rPr>
        <w:t xml:space="preserve">, K., 2026. Interventions for the prevention and management of cardiometabolic multiple long-term conditions. </w:t>
      </w:r>
      <w:r w:rsidRPr="00584666">
        <w:rPr>
          <w:i/>
          <w:iCs/>
          <w:color w:val="000000" w:themeColor="text1"/>
        </w:rPr>
        <w:t>The Lancet</w:t>
      </w:r>
      <w:r w:rsidRPr="00584666">
        <w:rPr>
          <w:color w:val="000000" w:themeColor="text1"/>
        </w:rPr>
        <w:t xml:space="preserve">, </w:t>
      </w:r>
      <w:r w:rsidRPr="00584666">
        <w:rPr>
          <w:i/>
          <w:iCs/>
          <w:color w:val="000000" w:themeColor="text1"/>
        </w:rPr>
        <w:t>407</w:t>
      </w:r>
      <w:r w:rsidRPr="00584666">
        <w:rPr>
          <w:color w:val="000000" w:themeColor="text1"/>
        </w:rPr>
        <w:t>(10548), pp.2668-2684.</w:t>
      </w:r>
      <w:r w:rsidRPr="00584666">
        <w:rPr>
          <w:b/>
          <w:bCs/>
          <w:color w:val="000000" w:themeColor="text1"/>
        </w:rPr>
        <w:t> </w:t>
      </w:r>
    </w:p>
    <w:p w14:paraId="5D78F349" w14:textId="77777777" w:rsidR="00503FBC" w:rsidRPr="00584666" w:rsidRDefault="00503FBC" w:rsidP="0026224B">
      <w:pPr>
        <w:spacing w:before="0" w:after="160"/>
        <w:rPr>
          <w:color w:val="000000" w:themeColor="text1"/>
        </w:rPr>
      </w:pPr>
      <w:proofErr w:type="spellStart"/>
      <w:r w:rsidRPr="00584666">
        <w:rPr>
          <w:color w:val="000000" w:themeColor="text1"/>
        </w:rPr>
        <w:lastRenderedPageBreak/>
        <w:t>Vallata</w:t>
      </w:r>
      <w:proofErr w:type="spellEnd"/>
      <w:r w:rsidRPr="00584666">
        <w:rPr>
          <w:color w:val="000000" w:themeColor="text1"/>
        </w:rPr>
        <w:t xml:space="preserve">, A., O'Loughlin, J., </w:t>
      </w:r>
      <w:proofErr w:type="spellStart"/>
      <w:r w:rsidRPr="00584666">
        <w:rPr>
          <w:color w:val="000000" w:themeColor="text1"/>
        </w:rPr>
        <w:t>Cengelli</w:t>
      </w:r>
      <w:proofErr w:type="spellEnd"/>
      <w:r w:rsidRPr="00584666">
        <w:rPr>
          <w:color w:val="000000" w:themeColor="text1"/>
        </w:rPr>
        <w:t xml:space="preserve">, S. and Alla, F. (2021). Predictors of cigarette smoking cessation in adolescents: a systematic review. </w:t>
      </w:r>
      <w:r w:rsidRPr="00584666">
        <w:rPr>
          <w:i/>
          <w:iCs/>
          <w:color w:val="000000" w:themeColor="text1"/>
        </w:rPr>
        <w:t>Journal of Adolescent Health</w:t>
      </w:r>
      <w:r w:rsidRPr="00584666">
        <w:rPr>
          <w:color w:val="000000" w:themeColor="text1"/>
        </w:rPr>
        <w:t xml:space="preserve">, </w:t>
      </w:r>
      <w:r w:rsidRPr="00584666">
        <w:rPr>
          <w:i/>
          <w:iCs/>
          <w:color w:val="000000" w:themeColor="text1"/>
        </w:rPr>
        <w:t>68</w:t>
      </w:r>
      <w:r w:rsidRPr="00584666">
        <w:rPr>
          <w:color w:val="000000" w:themeColor="text1"/>
        </w:rPr>
        <w:t>(4), pp.649-657.</w:t>
      </w:r>
    </w:p>
    <w:p w14:paraId="041A23A5" w14:textId="77777777" w:rsidR="00503FBC" w:rsidRPr="00584666" w:rsidRDefault="00503FBC" w:rsidP="0026224B">
      <w:pPr>
        <w:spacing w:before="0" w:after="160"/>
        <w:rPr>
          <w:color w:val="000000" w:themeColor="text1"/>
        </w:rPr>
      </w:pPr>
      <w:proofErr w:type="spellStart"/>
      <w:r w:rsidRPr="00584666">
        <w:rPr>
          <w:color w:val="000000" w:themeColor="text1"/>
        </w:rPr>
        <w:t>Vrinten</w:t>
      </w:r>
      <w:proofErr w:type="spellEnd"/>
      <w:r w:rsidRPr="00584666">
        <w:rPr>
          <w:color w:val="000000" w:themeColor="text1"/>
        </w:rPr>
        <w:t xml:space="preserve">, C., Parnham, J.C., Filippidis, F.T., Hopkinson, N.S. and Laverty, A.A. (2022). Risk factors for adolescent smoking uptake: analysis of prospective data from the UK Millennium Cohort Study. </w:t>
      </w:r>
      <w:r w:rsidRPr="00584666">
        <w:rPr>
          <w:i/>
          <w:iCs/>
          <w:color w:val="000000" w:themeColor="text1"/>
        </w:rPr>
        <w:t>Tobacco Induced Diseases</w:t>
      </w:r>
      <w:r w:rsidRPr="00584666">
        <w:rPr>
          <w:color w:val="000000" w:themeColor="text1"/>
        </w:rPr>
        <w:t xml:space="preserve">, </w:t>
      </w:r>
      <w:r w:rsidRPr="00584666">
        <w:rPr>
          <w:i/>
          <w:iCs/>
          <w:color w:val="000000" w:themeColor="text1"/>
        </w:rPr>
        <w:t>20</w:t>
      </w:r>
      <w:r w:rsidRPr="00584666">
        <w:rPr>
          <w:color w:val="000000" w:themeColor="text1"/>
        </w:rPr>
        <w:t>, p.83.</w:t>
      </w:r>
    </w:p>
    <w:p w14:paraId="79D62889" w14:textId="77777777" w:rsidR="00503FBC" w:rsidRPr="00584666" w:rsidRDefault="00503FBC" w:rsidP="0026224B">
      <w:pPr>
        <w:spacing w:before="0" w:after="160"/>
        <w:rPr>
          <w:color w:val="000000" w:themeColor="text1"/>
        </w:rPr>
      </w:pPr>
      <w:r w:rsidRPr="00584666">
        <w:rPr>
          <w:color w:val="000000" w:themeColor="text1"/>
        </w:rPr>
        <w:t>WHO (2025</w:t>
      </w:r>
      <w:proofErr w:type="gramStart"/>
      <w:r w:rsidRPr="00584666">
        <w:rPr>
          <w:color w:val="000000" w:themeColor="text1"/>
        </w:rPr>
        <w:t>).</w:t>
      </w:r>
      <w:proofErr w:type="gramEnd"/>
      <w:r w:rsidRPr="00584666">
        <w:rPr>
          <w:color w:val="000000" w:themeColor="text1"/>
        </w:rPr>
        <w:t xml:space="preserve"> </w:t>
      </w:r>
      <w:r w:rsidRPr="00584666">
        <w:rPr>
          <w:i/>
          <w:iCs/>
          <w:color w:val="000000" w:themeColor="text1"/>
        </w:rPr>
        <w:t>Adolescent health</w:t>
      </w:r>
      <w:r w:rsidRPr="00584666">
        <w:rPr>
          <w:color w:val="000000" w:themeColor="text1"/>
        </w:rPr>
        <w:t xml:space="preserve">. [Online] Available at: </w:t>
      </w:r>
      <w:hyperlink r:id="rId32" w:anchor="tab=tab_1" w:history="1">
        <w:r w:rsidRPr="00584666">
          <w:rPr>
            <w:rStyle w:val="Hyperlink"/>
            <w:color w:val="000000" w:themeColor="text1"/>
          </w:rPr>
          <w:t>https://www.who.int/health-topics/adolescent-health#tab=tab_1</w:t>
        </w:r>
      </w:hyperlink>
      <w:r w:rsidRPr="00584666">
        <w:rPr>
          <w:color w:val="000000" w:themeColor="text1"/>
        </w:rPr>
        <w:t xml:space="preserve"> (Accessed: 18 July 2026).</w:t>
      </w:r>
    </w:p>
    <w:p w14:paraId="27DE076F" w14:textId="77777777" w:rsidR="00503FBC" w:rsidRPr="00584666" w:rsidRDefault="00503FBC" w:rsidP="0026224B">
      <w:pPr>
        <w:spacing w:before="0" w:after="160"/>
        <w:rPr>
          <w:color w:val="000000" w:themeColor="text1"/>
        </w:rPr>
      </w:pPr>
      <w:r w:rsidRPr="00584666">
        <w:rPr>
          <w:color w:val="000000" w:themeColor="text1"/>
        </w:rPr>
        <w:t>WHO (2026</w:t>
      </w:r>
      <w:proofErr w:type="gramStart"/>
      <w:r w:rsidRPr="00584666">
        <w:rPr>
          <w:color w:val="000000" w:themeColor="text1"/>
        </w:rPr>
        <w:t>).</w:t>
      </w:r>
      <w:proofErr w:type="gramEnd"/>
      <w:r w:rsidRPr="00584666">
        <w:rPr>
          <w:color w:val="000000" w:themeColor="text1"/>
        </w:rPr>
        <w:t xml:space="preserve"> </w:t>
      </w:r>
      <w:r w:rsidRPr="00584666">
        <w:rPr>
          <w:i/>
          <w:iCs/>
          <w:color w:val="000000" w:themeColor="text1"/>
        </w:rPr>
        <w:t>Tobacco and nicotine</w:t>
      </w:r>
      <w:r w:rsidRPr="00584666">
        <w:rPr>
          <w:color w:val="000000" w:themeColor="text1"/>
        </w:rPr>
        <w:t>. [Online] Available at:</w:t>
      </w:r>
      <w:hyperlink r:id="rId33">
        <w:r w:rsidRPr="00584666">
          <w:rPr>
            <w:color w:val="000000" w:themeColor="text1"/>
          </w:rPr>
          <w:t xml:space="preserve"> </w:t>
        </w:r>
      </w:hyperlink>
      <w:hyperlink r:id="rId34">
        <w:r w:rsidRPr="00584666">
          <w:rPr>
            <w:color w:val="000000" w:themeColor="text1"/>
            <w:u w:val="single"/>
          </w:rPr>
          <w:t>https://www.who.int/news-room/fact-sheets/detail/tobacco</w:t>
        </w:r>
      </w:hyperlink>
      <w:r w:rsidRPr="00584666">
        <w:rPr>
          <w:color w:val="000000" w:themeColor="text1"/>
        </w:rPr>
        <w:t xml:space="preserve"> (Accessed: 18 July 2026).</w:t>
      </w:r>
    </w:p>
    <w:p w14:paraId="0BCFE3F3" w14:textId="77777777" w:rsidR="00503FBC" w:rsidRPr="00584666" w:rsidRDefault="00503FBC" w:rsidP="0026224B">
      <w:pPr>
        <w:spacing w:before="0" w:after="160"/>
        <w:rPr>
          <w:color w:val="000000" w:themeColor="text1"/>
        </w:rPr>
      </w:pPr>
      <w:proofErr w:type="spellStart"/>
      <w:r w:rsidRPr="00584666">
        <w:rPr>
          <w:color w:val="000000" w:themeColor="text1"/>
        </w:rPr>
        <w:t>Yenew</w:t>
      </w:r>
      <w:proofErr w:type="spellEnd"/>
      <w:r w:rsidRPr="00584666">
        <w:rPr>
          <w:color w:val="000000" w:themeColor="text1"/>
        </w:rPr>
        <w:t xml:space="preserve">, C., Dessie, A.M., Gebeyehu, A.A. and Genet, A. (2023). Intention to receive COVID-19 vaccine and its health belief model (HBM)-based predictors: A systematic review and meta-analysis. </w:t>
      </w:r>
      <w:r w:rsidRPr="00584666">
        <w:rPr>
          <w:i/>
          <w:iCs/>
          <w:color w:val="000000" w:themeColor="text1"/>
        </w:rPr>
        <w:t>Human Vaccines &amp; Immunotherapeutics</w:t>
      </w:r>
      <w:r w:rsidRPr="00584666">
        <w:rPr>
          <w:color w:val="000000" w:themeColor="text1"/>
        </w:rPr>
        <w:t xml:space="preserve">, </w:t>
      </w:r>
      <w:r w:rsidRPr="00584666">
        <w:rPr>
          <w:i/>
          <w:iCs/>
          <w:color w:val="000000" w:themeColor="text1"/>
        </w:rPr>
        <w:t>19</w:t>
      </w:r>
      <w:r w:rsidRPr="00584666">
        <w:rPr>
          <w:color w:val="000000" w:themeColor="text1"/>
        </w:rPr>
        <w:t>(1), p.2207442.</w:t>
      </w:r>
    </w:p>
    <w:p w14:paraId="4168A4B7" w14:textId="77777777" w:rsidR="00503FBC" w:rsidRPr="00584666" w:rsidRDefault="00503FBC" w:rsidP="0026224B">
      <w:pPr>
        <w:rPr>
          <w:color w:val="000000" w:themeColor="text1"/>
        </w:rPr>
      </w:pPr>
      <w:r w:rsidRPr="00584666">
        <w:rPr>
          <w:color w:val="000000" w:themeColor="text1"/>
        </w:rPr>
        <w:t xml:space="preserve">Zaw, K., </w:t>
      </w:r>
      <w:proofErr w:type="spellStart"/>
      <w:r w:rsidRPr="00584666">
        <w:rPr>
          <w:color w:val="000000" w:themeColor="text1"/>
        </w:rPr>
        <w:t>Sejati</w:t>
      </w:r>
      <w:proofErr w:type="spellEnd"/>
      <w:r w:rsidRPr="00584666">
        <w:rPr>
          <w:color w:val="000000" w:themeColor="text1"/>
        </w:rPr>
        <w:t xml:space="preserve">, P.E. and </w:t>
      </w:r>
      <w:proofErr w:type="spellStart"/>
      <w:r w:rsidRPr="00584666">
        <w:rPr>
          <w:color w:val="000000" w:themeColor="text1"/>
        </w:rPr>
        <w:t>Riandi</w:t>
      </w:r>
      <w:proofErr w:type="spellEnd"/>
      <w:r w:rsidRPr="00584666">
        <w:rPr>
          <w:color w:val="000000" w:themeColor="text1"/>
        </w:rPr>
        <w:t xml:space="preserve">, S.A., 2026. Implementing the 5-Table </w:t>
      </w:r>
      <w:proofErr w:type="spellStart"/>
      <w:r w:rsidRPr="00584666">
        <w:rPr>
          <w:color w:val="000000" w:themeColor="text1"/>
        </w:rPr>
        <w:t>Posyandu</w:t>
      </w:r>
      <w:proofErr w:type="spellEnd"/>
      <w:r w:rsidRPr="00584666">
        <w:rPr>
          <w:color w:val="000000" w:themeColor="text1"/>
        </w:rPr>
        <w:t xml:space="preserve"> Model as an Intervention for Adolescent </w:t>
      </w:r>
      <w:proofErr w:type="spellStart"/>
      <w:r w:rsidRPr="00584666">
        <w:rPr>
          <w:color w:val="000000" w:themeColor="text1"/>
        </w:rPr>
        <w:t>Anemia</w:t>
      </w:r>
      <w:proofErr w:type="spellEnd"/>
      <w:r w:rsidRPr="00584666">
        <w:rPr>
          <w:color w:val="000000" w:themeColor="text1"/>
        </w:rPr>
        <w:t xml:space="preserve"> Prevention: An Experimental Study. </w:t>
      </w:r>
      <w:r w:rsidRPr="00584666">
        <w:rPr>
          <w:i/>
          <w:iCs/>
          <w:color w:val="000000" w:themeColor="text1"/>
        </w:rPr>
        <w:t>Journal of Nursing Practice</w:t>
      </w:r>
      <w:r w:rsidRPr="00584666">
        <w:rPr>
          <w:color w:val="000000" w:themeColor="text1"/>
        </w:rPr>
        <w:t xml:space="preserve">, </w:t>
      </w:r>
      <w:r w:rsidRPr="00584666">
        <w:rPr>
          <w:i/>
          <w:iCs/>
          <w:color w:val="000000" w:themeColor="text1"/>
        </w:rPr>
        <w:t>9</w:t>
      </w:r>
      <w:r w:rsidRPr="00584666">
        <w:rPr>
          <w:color w:val="000000" w:themeColor="text1"/>
        </w:rPr>
        <w:t>(4), pp.791-800. </w:t>
      </w:r>
    </w:p>
    <w:p w14:paraId="6683C63D" w14:textId="77777777" w:rsidR="00503FBC" w:rsidRPr="00584666" w:rsidRDefault="00503FBC" w:rsidP="0026224B">
      <w:pPr>
        <w:spacing w:before="0" w:after="160"/>
        <w:rPr>
          <w:color w:val="000000" w:themeColor="text1"/>
        </w:rPr>
      </w:pPr>
      <w:proofErr w:type="spellStart"/>
      <w:r w:rsidRPr="00584666">
        <w:rPr>
          <w:color w:val="000000" w:themeColor="text1"/>
        </w:rPr>
        <w:t>Zumitzavan</w:t>
      </w:r>
      <w:proofErr w:type="spellEnd"/>
      <w:r w:rsidRPr="00584666">
        <w:rPr>
          <w:color w:val="000000" w:themeColor="text1"/>
        </w:rPr>
        <w:t xml:space="preserve">, V., (2026). Ethics in Management Research. In </w:t>
      </w:r>
      <w:r w:rsidRPr="00584666">
        <w:rPr>
          <w:i/>
          <w:iCs/>
          <w:color w:val="000000" w:themeColor="text1"/>
        </w:rPr>
        <w:t>Social Science Methodologies for Management Research: From Philosophy to Practice in the AI Era</w:t>
      </w:r>
      <w:r w:rsidRPr="00584666">
        <w:rPr>
          <w:color w:val="000000" w:themeColor="text1"/>
        </w:rPr>
        <w:t xml:space="preserve"> (pp. 65-77). Singapore: Springer Nature Singapore. </w:t>
      </w:r>
    </w:p>
    <w:p w14:paraId="68CC1C0C" w14:textId="77777777" w:rsidR="0026224B" w:rsidRPr="00584666" w:rsidRDefault="0026224B">
      <w:pPr>
        <w:rPr>
          <w:color w:val="000000" w:themeColor="text1"/>
        </w:rPr>
      </w:pPr>
      <w:r w:rsidRPr="00584666">
        <w:rPr>
          <w:color w:val="000000" w:themeColor="text1"/>
        </w:rPr>
        <w:br w:type="page"/>
      </w:r>
    </w:p>
    <w:p w14:paraId="7B1582BA" w14:textId="77777777" w:rsidR="000E64AC" w:rsidRPr="00584666" w:rsidRDefault="000E64AC" w:rsidP="000E64AC">
      <w:pPr>
        <w:pStyle w:val="Heading1"/>
        <w:rPr>
          <w:color w:val="000000" w:themeColor="text1"/>
        </w:rPr>
      </w:pPr>
      <w:bookmarkStart w:id="94" w:name="_Toc238549596"/>
      <w:r w:rsidRPr="00584666">
        <w:rPr>
          <w:color w:val="000000" w:themeColor="text1"/>
        </w:rPr>
        <w:lastRenderedPageBreak/>
        <w:t>Appendices</w:t>
      </w:r>
      <w:bookmarkEnd w:id="94"/>
    </w:p>
    <w:p w14:paraId="0345113C" w14:textId="77777777" w:rsidR="000E64AC" w:rsidRPr="00584666" w:rsidRDefault="000E64AC" w:rsidP="000E64AC">
      <w:pPr>
        <w:pStyle w:val="Heading2"/>
        <w:rPr>
          <w:color w:val="000000" w:themeColor="text1"/>
        </w:rPr>
      </w:pPr>
      <w:bookmarkStart w:id="95" w:name="_Toc238549597"/>
      <w:r w:rsidRPr="00584666">
        <w:rPr>
          <w:color w:val="000000" w:themeColor="text1"/>
        </w:rPr>
        <w:t>Appendix 1: Data extraction table</w:t>
      </w:r>
      <w:bookmarkEnd w:id="95"/>
      <w:r w:rsidRPr="00584666">
        <w:rPr>
          <w:color w:val="000000" w:themeColor="text1"/>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299"/>
        <w:gridCol w:w="1232"/>
        <w:gridCol w:w="1262"/>
        <w:gridCol w:w="1292"/>
        <w:gridCol w:w="367"/>
        <w:gridCol w:w="566"/>
        <w:gridCol w:w="1747"/>
        <w:gridCol w:w="1002"/>
        <w:gridCol w:w="1242"/>
      </w:tblGrid>
      <w:tr w:rsidR="00D35D3E" w:rsidRPr="00584666" w14:paraId="424A5A65" w14:textId="77777777" w:rsidTr="00503FBC">
        <w:trPr>
          <w:trHeight w:val="458"/>
          <w:jc w:val="center"/>
        </w:trPr>
        <w:tc>
          <w:tcPr>
            <w:tcW w:w="187" w:type="pct"/>
            <w:vMerge w:val="restart"/>
            <w:tcBorders>
              <w:top w:val="single" w:sz="8" w:space="0" w:color="000000"/>
              <w:left w:val="single" w:sz="8" w:space="0" w:color="000000"/>
              <w:right w:val="single" w:sz="8" w:space="0" w:color="000000"/>
            </w:tcBorders>
            <w:shd w:val="clear" w:color="auto" w:fill="C2D69B" w:themeFill="accent3" w:themeFillTint="99"/>
          </w:tcPr>
          <w:p w14:paraId="48528B40" w14:textId="2C3AC368" w:rsidR="00D35D3E" w:rsidRPr="00584666" w:rsidRDefault="00D35D3E" w:rsidP="000E64AC">
            <w:pPr>
              <w:spacing w:before="0" w:after="160"/>
              <w:rPr>
                <w:b/>
                <w:bCs/>
                <w:color w:val="000000" w:themeColor="text1"/>
              </w:rPr>
            </w:pPr>
            <w:r w:rsidRPr="00584666">
              <w:rPr>
                <w:b/>
                <w:bCs/>
                <w:color w:val="000000" w:themeColor="text1"/>
              </w:rPr>
              <w:t>SL no.</w:t>
            </w:r>
          </w:p>
        </w:tc>
        <w:tc>
          <w:tcPr>
            <w:tcW w:w="765" w:type="pct"/>
            <w:vMerge w:val="restart"/>
            <w:tcBorders>
              <w:top w:val="single" w:sz="8" w:space="0" w:color="000000"/>
              <w:left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0BB2E16C" w14:textId="35243002" w:rsidR="00D35D3E" w:rsidRPr="00584666" w:rsidRDefault="00D35D3E" w:rsidP="000E64AC">
            <w:pPr>
              <w:spacing w:before="0" w:after="160"/>
              <w:rPr>
                <w:color w:val="000000" w:themeColor="text1"/>
              </w:rPr>
            </w:pPr>
            <w:r w:rsidRPr="00584666">
              <w:rPr>
                <w:b/>
                <w:bCs/>
                <w:color w:val="000000" w:themeColor="text1"/>
              </w:rPr>
              <w:t>Author &amp; year </w:t>
            </w:r>
          </w:p>
        </w:tc>
        <w:tc>
          <w:tcPr>
            <w:tcW w:w="784" w:type="pct"/>
            <w:vMerge w:val="restart"/>
            <w:tcBorders>
              <w:top w:val="single" w:sz="8" w:space="0" w:color="000000"/>
              <w:left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687EAFAC" w14:textId="77777777" w:rsidR="00D35D3E" w:rsidRPr="00584666" w:rsidRDefault="00D35D3E" w:rsidP="000E64AC">
            <w:pPr>
              <w:spacing w:before="0" w:after="160"/>
              <w:rPr>
                <w:color w:val="000000" w:themeColor="text1"/>
              </w:rPr>
            </w:pPr>
            <w:r w:rsidRPr="00584666">
              <w:rPr>
                <w:b/>
                <w:bCs/>
                <w:color w:val="000000" w:themeColor="text1"/>
              </w:rPr>
              <w:t>Title </w:t>
            </w:r>
          </w:p>
        </w:tc>
        <w:tc>
          <w:tcPr>
            <w:tcW w:w="803" w:type="pct"/>
            <w:vMerge w:val="restart"/>
            <w:tcBorders>
              <w:top w:val="single" w:sz="8" w:space="0" w:color="000000"/>
              <w:left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5F26363C" w14:textId="77777777" w:rsidR="00D35D3E" w:rsidRPr="00584666" w:rsidRDefault="00D35D3E" w:rsidP="000E64AC">
            <w:pPr>
              <w:spacing w:before="0" w:after="160"/>
              <w:rPr>
                <w:color w:val="000000" w:themeColor="text1"/>
              </w:rPr>
            </w:pPr>
            <w:r w:rsidRPr="00584666">
              <w:rPr>
                <w:b/>
                <w:bCs/>
                <w:color w:val="000000" w:themeColor="text1"/>
              </w:rPr>
              <w:t>Campaign type </w:t>
            </w:r>
          </w:p>
        </w:tc>
        <w:tc>
          <w:tcPr>
            <w:tcW w:w="453" w:type="pct"/>
            <w:gridSpan w:val="2"/>
            <w:tcBorders>
              <w:top w:val="single" w:sz="8" w:space="0" w:color="000000"/>
              <w:left w:val="single" w:sz="8" w:space="0" w:color="000000"/>
              <w:bottom w:val="single" w:sz="8" w:space="0" w:color="000000"/>
              <w:right w:val="single" w:sz="8" w:space="0" w:color="000000"/>
            </w:tcBorders>
            <w:shd w:val="clear" w:color="auto" w:fill="C2D69B" w:themeFill="accent3" w:themeFillTint="99"/>
          </w:tcPr>
          <w:p w14:paraId="2549337B" w14:textId="4401FAC0" w:rsidR="00D35D3E" w:rsidRPr="00584666" w:rsidRDefault="00D35D3E" w:rsidP="00D35D3E">
            <w:pPr>
              <w:spacing w:before="0" w:after="160"/>
              <w:jc w:val="center"/>
              <w:rPr>
                <w:b/>
                <w:bCs/>
                <w:color w:val="000000" w:themeColor="text1"/>
              </w:rPr>
            </w:pPr>
            <w:r w:rsidRPr="00584666">
              <w:rPr>
                <w:b/>
                <w:bCs/>
                <w:color w:val="000000" w:themeColor="text1"/>
              </w:rPr>
              <w:t>People</w:t>
            </w:r>
          </w:p>
        </w:tc>
        <w:tc>
          <w:tcPr>
            <w:tcW w:w="1095" w:type="pct"/>
            <w:vMerge w:val="restart"/>
            <w:tcBorders>
              <w:top w:val="single" w:sz="8" w:space="0" w:color="000000"/>
              <w:left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57FB87C4" w14:textId="73F5519F" w:rsidR="00D35D3E" w:rsidRPr="00584666" w:rsidRDefault="00D35D3E" w:rsidP="000E64AC">
            <w:pPr>
              <w:spacing w:before="0" w:after="160"/>
              <w:rPr>
                <w:color w:val="000000" w:themeColor="text1"/>
              </w:rPr>
            </w:pPr>
            <w:r w:rsidRPr="00584666">
              <w:rPr>
                <w:b/>
                <w:bCs/>
                <w:color w:val="000000" w:themeColor="text1"/>
              </w:rPr>
              <w:t>Methodology used </w:t>
            </w:r>
          </w:p>
        </w:tc>
        <w:tc>
          <w:tcPr>
            <w:tcW w:w="401" w:type="pct"/>
            <w:vMerge w:val="restart"/>
            <w:tcBorders>
              <w:top w:val="single" w:sz="8" w:space="0" w:color="000000"/>
              <w:left w:val="single" w:sz="8" w:space="0" w:color="000000"/>
              <w:right w:val="single" w:sz="8" w:space="0" w:color="000000"/>
            </w:tcBorders>
            <w:shd w:val="clear" w:color="auto" w:fill="C2D69B" w:themeFill="accent3" w:themeFillTint="99"/>
          </w:tcPr>
          <w:p w14:paraId="26C6FC82" w14:textId="7ED67DC4" w:rsidR="00D35D3E" w:rsidRPr="00584666" w:rsidRDefault="00503FBC" w:rsidP="000E64AC">
            <w:pPr>
              <w:spacing w:before="0" w:after="160"/>
              <w:rPr>
                <w:b/>
                <w:bCs/>
                <w:color w:val="000000" w:themeColor="text1"/>
              </w:rPr>
            </w:pPr>
            <w:r w:rsidRPr="00584666">
              <w:rPr>
                <w:b/>
                <w:bCs/>
                <w:color w:val="000000" w:themeColor="text1"/>
              </w:rPr>
              <w:t xml:space="preserve">Result </w:t>
            </w:r>
          </w:p>
        </w:tc>
        <w:tc>
          <w:tcPr>
            <w:tcW w:w="512" w:type="pct"/>
            <w:vMerge w:val="restart"/>
            <w:tcBorders>
              <w:top w:val="single" w:sz="8" w:space="0" w:color="000000"/>
              <w:left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67946096" w14:textId="13726630" w:rsidR="00D35D3E" w:rsidRPr="00584666" w:rsidRDefault="00D35D3E" w:rsidP="000E64AC">
            <w:pPr>
              <w:spacing w:before="0" w:after="160"/>
              <w:rPr>
                <w:color w:val="000000" w:themeColor="text1"/>
              </w:rPr>
            </w:pPr>
            <w:r w:rsidRPr="00584666">
              <w:rPr>
                <w:b/>
                <w:bCs/>
                <w:color w:val="000000" w:themeColor="text1"/>
              </w:rPr>
              <w:t>Outcome </w:t>
            </w:r>
          </w:p>
        </w:tc>
      </w:tr>
      <w:tr w:rsidR="00D35D3E" w:rsidRPr="00584666" w14:paraId="628FAA42" w14:textId="77777777" w:rsidTr="00503FBC">
        <w:trPr>
          <w:trHeight w:val="457"/>
          <w:jc w:val="center"/>
        </w:trPr>
        <w:tc>
          <w:tcPr>
            <w:tcW w:w="187" w:type="pct"/>
            <w:vMerge/>
            <w:tcBorders>
              <w:left w:val="single" w:sz="8" w:space="0" w:color="000000"/>
              <w:bottom w:val="single" w:sz="8" w:space="0" w:color="000000"/>
              <w:right w:val="single" w:sz="8" w:space="0" w:color="000000"/>
            </w:tcBorders>
            <w:shd w:val="clear" w:color="auto" w:fill="C2D69B" w:themeFill="accent3" w:themeFillTint="99"/>
          </w:tcPr>
          <w:p w14:paraId="7CEE24A9" w14:textId="77777777" w:rsidR="00D35D3E" w:rsidRPr="00584666" w:rsidRDefault="00D35D3E" w:rsidP="000E64AC">
            <w:pPr>
              <w:spacing w:before="0" w:after="160"/>
              <w:rPr>
                <w:b/>
                <w:bCs/>
                <w:color w:val="000000" w:themeColor="text1"/>
              </w:rPr>
            </w:pPr>
          </w:p>
        </w:tc>
        <w:tc>
          <w:tcPr>
            <w:tcW w:w="765" w:type="pct"/>
            <w:vMerge/>
            <w:tcBorders>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570153F7" w14:textId="77777777" w:rsidR="00D35D3E" w:rsidRPr="00584666" w:rsidRDefault="00D35D3E" w:rsidP="000E64AC">
            <w:pPr>
              <w:spacing w:before="0" w:after="160"/>
              <w:rPr>
                <w:b/>
                <w:bCs/>
                <w:color w:val="000000" w:themeColor="text1"/>
              </w:rPr>
            </w:pPr>
          </w:p>
        </w:tc>
        <w:tc>
          <w:tcPr>
            <w:tcW w:w="784" w:type="pct"/>
            <w:vMerge/>
            <w:tcBorders>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68FF0C36" w14:textId="77777777" w:rsidR="00D35D3E" w:rsidRPr="00584666" w:rsidRDefault="00D35D3E" w:rsidP="000E64AC">
            <w:pPr>
              <w:spacing w:before="0" w:after="160"/>
              <w:rPr>
                <w:b/>
                <w:bCs/>
                <w:color w:val="000000" w:themeColor="text1"/>
              </w:rPr>
            </w:pPr>
          </w:p>
        </w:tc>
        <w:tc>
          <w:tcPr>
            <w:tcW w:w="803" w:type="pct"/>
            <w:vMerge/>
            <w:tcBorders>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1B845986" w14:textId="77777777" w:rsidR="00D35D3E" w:rsidRPr="00584666" w:rsidRDefault="00D35D3E" w:rsidP="000E64AC">
            <w:pPr>
              <w:spacing w:before="0" w:after="160"/>
              <w:rPr>
                <w:b/>
                <w:bCs/>
                <w:color w:val="000000" w:themeColor="text1"/>
              </w:rPr>
            </w:pPr>
          </w:p>
        </w:tc>
        <w:tc>
          <w:tcPr>
            <w:tcW w:w="180" w:type="pct"/>
            <w:tcBorders>
              <w:top w:val="single" w:sz="8" w:space="0" w:color="000000"/>
              <w:left w:val="single" w:sz="8" w:space="0" w:color="000000"/>
              <w:bottom w:val="single" w:sz="8" w:space="0" w:color="000000"/>
              <w:right w:val="single" w:sz="8" w:space="0" w:color="000000"/>
            </w:tcBorders>
            <w:shd w:val="clear" w:color="auto" w:fill="C2D69B" w:themeFill="accent3" w:themeFillTint="99"/>
          </w:tcPr>
          <w:p w14:paraId="4DFF3C7C" w14:textId="67FDD3E9" w:rsidR="00D35D3E" w:rsidRPr="00584666" w:rsidRDefault="00D35D3E" w:rsidP="00D35D3E">
            <w:pPr>
              <w:spacing w:before="0" w:after="160"/>
              <w:jc w:val="center"/>
              <w:rPr>
                <w:b/>
                <w:bCs/>
                <w:color w:val="000000" w:themeColor="text1"/>
              </w:rPr>
            </w:pPr>
            <w:r w:rsidRPr="00584666">
              <w:rPr>
                <w:b/>
                <w:bCs/>
                <w:color w:val="000000" w:themeColor="text1"/>
              </w:rPr>
              <w:t xml:space="preserve">Age </w:t>
            </w:r>
          </w:p>
        </w:tc>
        <w:tc>
          <w:tcPr>
            <w:tcW w:w="273" w:type="pct"/>
            <w:tcBorders>
              <w:top w:val="single" w:sz="8" w:space="0" w:color="000000"/>
              <w:left w:val="single" w:sz="8" w:space="0" w:color="000000"/>
              <w:bottom w:val="single" w:sz="8" w:space="0" w:color="000000"/>
              <w:right w:val="single" w:sz="8" w:space="0" w:color="000000"/>
            </w:tcBorders>
            <w:shd w:val="clear" w:color="auto" w:fill="C2D69B" w:themeFill="accent3" w:themeFillTint="99"/>
          </w:tcPr>
          <w:p w14:paraId="3F6B1E5B" w14:textId="37DE117C" w:rsidR="00D35D3E" w:rsidRPr="00584666" w:rsidRDefault="00D35D3E" w:rsidP="00D35D3E">
            <w:pPr>
              <w:spacing w:before="0" w:after="160"/>
              <w:jc w:val="center"/>
              <w:rPr>
                <w:b/>
                <w:bCs/>
                <w:color w:val="000000" w:themeColor="text1"/>
              </w:rPr>
            </w:pPr>
            <w:r w:rsidRPr="00584666">
              <w:rPr>
                <w:b/>
                <w:bCs/>
                <w:color w:val="000000" w:themeColor="text1"/>
              </w:rPr>
              <w:t xml:space="preserve">Sex </w:t>
            </w:r>
          </w:p>
        </w:tc>
        <w:tc>
          <w:tcPr>
            <w:tcW w:w="1095" w:type="pct"/>
            <w:vMerge/>
            <w:tcBorders>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0B785723" w14:textId="77777777" w:rsidR="00D35D3E" w:rsidRPr="00584666" w:rsidRDefault="00D35D3E" w:rsidP="000E64AC">
            <w:pPr>
              <w:spacing w:before="0" w:after="160"/>
              <w:rPr>
                <w:b/>
                <w:bCs/>
                <w:color w:val="000000" w:themeColor="text1"/>
              </w:rPr>
            </w:pPr>
          </w:p>
        </w:tc>
        <w:tc>
          <w:tcPr>
            <w:tcW w:w="401" w:type="pct"/>
            <w:vMerge/>
            <w:tcBorders>
              <w:left w:val="single" w:sz="8" w:space="0" w:color="000000"/>
              <w:bottom w:val="single" w:sz="8" w:space="0" w:color="000000"/>
              <w:right w:val="single" w:sz="8" w:space="0" w:color="000000"/>
            </w:tcBorders>
            <w:shd w:val="clear" w:color="auto" w:fill="C2D69B" w:themeFill="accent3" w:themeFillTint="99"/>
          </w:tcPr>
          <w:p w14:paraId="22B39788" w14:textId="77777777" w:rsidR="00D35D3E" w:rsidRPr="00584666" w:rsidRDefault="00D35D3E" w:rsidP="000E64AC">
            <w:pPr>
              <w:spacing w:before="0" w:after="160"/>
              <w:rPr>
                <w:b/>
                <w:bCs/>
                <w:color w:val="000000" w:themeColor="text1"/>
              </w:rPr>
            </w:pPr>
          </w:p>
        </w:tc>
        <w:tc>
          <w:tcPr>
            <w:tcW w:w="512" w:type="pct"/>
            <w:vMerge/>
            <w:tcBorders>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5EC910A0" w14:textId="77777777" w:rsidR="00D35D3E" w:rsidRPr="00584666" w:rsidRDefault="00D35D3E" w:rsidP="000E64AC">
            <w:pPr>
              <w:spacing w:before="0" w:after="160"/>
              <w:rPr>
                <w:b/>
                <w:bCs/>
                <w:color w:val="000000" w:themeColor="text1"/>
              </w:rPr>
            </w:pPr>
          </w:p>
        </w:tc>
      </w:tr>
      <w:tr w:rsidR="00D35D3E" w:rsidRPr="00584666" w14:paraId="18ED832A" w14:textId="77777777" w:rsidTr="00503FBC">
        <w:trPr>
          <w:jc w:val="center"/>
        </w:trPr>
        <w:tc>
          <w:tcPr>
            <w:tcW w:w="187" w:type="pct"/>
            <w:tcBorders>
              <w:top w:val="single" w:sz="8" w:space="0" w:color="000000"/>
              <w:left w:val="single" w:sz="8" w:space="0" w:color="000000"/>
              <w:bottom w:val="single" w:sz="8" w:space="0" w:color="000000"/>
              <w:right w:val="single" w:sz="8" w:space="0" w:color="000000"/>
            </w:tcBorders>
          </w:tcPr>
          <w:p w14:paraId="377C5C3B" w14:textId="2AA41EFF" w:rsidR="00D35D3E" w:rsidRPr="00584666" w:rsidRDefault="00503FBC" w:rsidP="000E64AC">
            <w:pPr>
              <w:spacing w:before="0" w:after="160"/>
              <w:rPr>
                <w:color w:val="000000" w:themeColor="text1"/>
              </w:rPr>
            </w:pPr>
            <w:r w:rsidRPr="00584666">
              <w:rPr>
                <w:color w:val="000000" w:themeColor="text1"/>
              </w:rPr>
              <w:t xml:space="preserve">1. </w:t>
            </w:r>
          </w:p>
        </w:tc>
        <w:tc>
          <w:tcPr>
            <w:tcW w:w="7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AB0DB" w14:textId="21B4FDE1" w:rsidR="00D35D3E" w:rsidRPr="00584666" w:rsidRDefault="00D35D3E" w:rsidP="000E64AC">
            <w:pPr>
              <w:spacing w:before="0" w:after="160"/>
              <w:rPr>
                <w:color w:val="000000" w:themeColor="text1"/>
              </w:rPr>
            </w:pPr>
            <w:r w:rsidRPr="00584666">
              <w:rPr>
                <w:color w:val="000000" w:themeColor="text1"/>
              </w:rPr>
              <w:t xml:space="preserve">Kuipers </w:t>
            </w:r>
            <w:r w:rsidRPr="00584666">
              <w:rPr>
                <w:i/>
                <w:iCs/>
                <w:color w:val="000000" w:themeColor="text1"/>
              </w:rPr>
              <w:t>et al.</w:t>
            </w:r>
            <w:r w:rsidRPr="00584666">
              <w:rPr>
                <w:color w:val="000000" w:themeColor="text1"/>
              </w:rPr>
              <w:t xml:space="preserve"> (2020)</w:t>
            </w:r>
          </w:p>
        </w:tc>
        <w:tc>
          <w:tcPr>
            <w:tcW w:w="7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F8512" w14:textId="77777777" w:rsidR="00D35D3E" w:rsidRPr="00584666" w:rsidRDefault="00D35D3E" w:rsidP="000E64AC">
            <w:pPr>
              <w:spacing w:before="0" w:after="160"/>
              <w:rPr>
                <w:color w:val="000000" w:themeColor="text1"/>
              </w:rPr>
            </w:pPr>
            <w:r w:rsidRPr="00584666">
              <w:rPr>
                <w:color w:val="000000" w:themeColor="text1"/>
              </w:rPr>
              <w:t>“Impact of the “Stoptober” smoking cessation campaign in England from 2012 to 2017: a quasi-experimental repeat cross-sectional study”</w:t>
            </w:r>
          </w:p>
        </w:tc>
        <w:tc>
          <w:tcPr>
            <w:tcW w:w="8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0D044" w14:textId="77777777" w:rsidR="00D35D3E" w:rsidRPr="00584666" w:rsidRDefault="00D35D3E" w:rsidP="000E64AC">
            <w:pPr>
              <w:spacing w:before="0" w:after="160"/>
              <w:rPr>
                <w:color w:val="000000" w:themeColor="text1"/>
              </w:rPr>
            </w:pPr>
            <w:r w:rsidRPr="00584666">
              <w:rPr>
                <w:color w:val="000000" w:themeColor="text1"/>
              </w:rPr>
              <w:t>National mass</w:t>
            </w:r>
            <w:r w:rsidRPr="00584666">
              <w:rPr>
                <w:color w:val="000000" w:themeColor="text1"/>
              </w:rPr>
              <w:noBreakHyphen/>
              <w:t>media cessation campaign like Stoptober.</w:t>
            </w:r>
          </w:p>
        </w:tc>
        <w:tc>
          <w:tcPr>
            <w:tcW w:w="180" w:type="pct"/>
            <w:tcBorders>
              <w:top w:val="single" w:sz="8" w:space="0" w:color="000000"/>
              <w:left w:val="single" w:sz="8" w:space="0" w:color="000000"/>
              <w:bottom w:val="single" w:sz="8" w:space="0" w:color="000000"/>
              <w:right w:val="single" w:sz="8" w:space="0" w:color="000000"/>
            </w:tcBorders>
          </w:tcPr>
          <w:p w14:paraId="419A9774" w14:textId="47A420FF" w:rsidR="00D35D3E" w:rsidRPr="00584666" w:rsidRDefault="00503FBC" w:rsidP="000E64AC">
            <w:pPr>
              <w:spacing w:before="0" w:after="160"/>
              <w:rPr>
                <w:color w:val="000000" w:themeColor="text1"/>
              </w:rPr>
            </w:pPr>
            <w:r w:rsidRPr="00584666">
              <w:rPr>
                <w:color w:val="000000" w:themeColor="text1"/>
              </w:rPr>
              <w:t>16+</w:t>
            </w:r>
          </w:p>
        </w:tc>
        <w:tc>
          <w:tcPr>
            <w:tcW w:w="273" w:type="pct"/>
            <w:tcBorders>
              <w:top w:val="single" w:sz="8" w:space="0" w:color="000000"/>
              <w:left w:val="single" w:sz="8" w:space="0" w:color="000000"/>
              <w:bottom w:val="single" w:sz="8" w:space="0" w:color="000000"/>
              <w:right w:val="single" w:sz="8" w:space="0" w:color="000000"/>
            </w:tcBorders>
          </w:tcPr>
          <w:p w14:paraId="7318555B" w14:textId="2CBE813F" w:rsidR="00D35D3E" w:rsidRPr="00584666" w:rsidRDefault="00503FBC" w:rsidP="000E64AC">
            <w:pPr>
              <w:spacing w:before="0" w:after="160"/>
              <w:rPr>
                <w:color w:val="000000" w:themeColor="text1"/>
              </w:rPr>
            </w:pPr>
            <w:r w:rsidRPr="00584666">
              <w:rPr>
                <w:color w:val="000000" w:themeColor="text1"/>
              </w:rPr>
              <w:t xml:space="preserve">Both male and female </w:t>
            </w:r>
          </w:p>
        </w:tc>
        <w:tc>
          <w:tcPr>
            <w:tcW w:w="1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429A8A" w14:textId="0448ACC3" w:rsidR="00D35D3E" w:rsidRPr="00584666" w:rsidRDefault="00D35D3E" w:rsidP="000E64AC">
            <w:pPr>
              <w:spacing w:before="0" w:after="160"/>
              <w:rPr>
                <w:color w:val="000000" w:themeColor="text1"/>
              </w:rPr>
            </w:pPr>
            <w:r w:rsidRPr="00584666">
              <w:rPr>
                <w:color w:val="000000" w:themeColor="text1"/>
              </w:rPr>
              <w:t>Quasi</w:t>
            </w:r>
            <w:r w:rsidRPr="00584666">
              <w:rPr>
                <w:color w:val="000000" w:themeColor="text1"/>
              </w:rPr>
              <w:noBreakHyphen/>
              <w:t>experimental with repeat cross</w:t>
            </w:r>
            <w:r w:rsidRPr="00584666">
              <w:rPr>
                <w:color w:val="000000" w:themeColor="text1"/>
              </w:rPr>
              <w:noBreakHyphen/>
              <w:t>sectional design, which analyses population survey data across multiple years, has been used.</w:t>
            </w:r>
          </w:p>
        </w:tc>
        <w:tc>
          <w:tcPr>
            <w:tcW w:w="401" w:type="pct"/>
            <w:tcBorders>
              <w:top w:val="single" w:sz="8" w:space="0" w:color="000000"/>
              <w:left w:val="single" w:sz="8" w:space="0" w:color="000000"/>
              <w:bottom w:val="single" w:sz="8" w:space="0" w:color="000000"/>
              <w:right w:val="single" w:sz="8" w:space="0" w:color="000000"/>
            </w:tcBorders>
          </w:tcPr>
          <w:p w14:paraId="1B2AFA9C" w14:textId="6F565083" w:rsidR="00D35D3E" w:rsidRPr="00584666" w:rsidRDefault="00503FBC" w:rsidP="000E64AC">
            <w:pPr>
              <w:spacing w:before="0" w:after="160"/>
              <w:rPr>
                <w:color w:val="000000" w:themeColor="text1"/>
              </w:rPr>
            </w:pPr>
            <w:r w:rsidRPr="00584666">
              <w:rPr>
                <w:color w:val="000000" w:themeColor="text1"/>
              </w:rPr>
              <w:t>24% increase in quit attempts during October.</w:t>
            </w:r>
          </w:p>
        </w:tc>
        <w:tc>
          <w:tcPr>
            <w:tcW w:w="5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F982C" w14:textId="3AD1BC20" w:rsidR="00D35D3E" w:rsidRPr="00584666" w:rsidRDefault="00D35D3E" w:rsidP="000E64AC">
            <w:pPr>
              <w:spacing w:before="0" w:after="160"/>
              <w:rPr>
                <w:color w:val="000000" w:themeColor="text1"/>
              </w:rPr>
            </w:pPr>
            <w:r w:rsidRPr="00584666">
              <w:rPr>
                <w:color w:val="000000" w:themeColor="text1"/>
              </w:rPr>
              <w:t xml:space="preserve">The research outcome </w:t>
            </w:r>
            <w:proofErr w:type="gramStart"/>
            <w:r w:rsidRPr="00584666">
              <w:rPr>
                <w:color w:val="000000" w:themeColor="text1"/>
              </w:rPr>
              <w:t>reflect</w:t>
            </w:r>
            <w:proofErr w:type="gramEnd"/>
            <w:r w:rsidRPr="00584666">
              <w:rPr>
                <w:color w:val="000000" w:themeColor="text1"/>
              </w:rPr>
              <w:t xml:space="preserve"> significant increase in quit attend during the campaign, which confirms the effectiveness of the national media campaign in boosting cessation behaviour. </w:t>
            </w:r>
          </w:p>
        </w:tc>
      </w:tr>
      <w:tr w:rsidR="00D35D3E" w:rsidRPr="00584666" w14:paraId="6F62783E" w14:textId="77777777" w:rsidTr="00503FBC">
        <w:trPr>
          <w:jc w:val="center"/>
        </w:trPr>
        <w:tc>
          <w:tcPr>
            <w:tcW w:w="187" w:type="pct"/>
            <w:tcBorders>
              <w:top w:val="single" w:sz="8" w:space="0" w:color="000000"/>
              <w:left w:val="single" w:sz="8" w:space="0" w:color="000000"/>
              <w:bottom w:val="single" w:sz="8" w:space="0" w:color="000000"/>
              <w:right w:val="single" w:sz="8" w:space="0" w:color="000000"/>
            </w:tcBorders>
          </w:tcPr>
          <w:p w14:paraId="3016895C" w14:textId="310350E5" w:rsidR="00D35D3E" w:rsidRPr="00584666" w:rsidRDefault="00503FBC" w:rsidP="000E64AC">
            <w:pPr>
              <w:spacing w:before="0" w:after="160"/>
              <w:rPr>
                <w:color w:val="000000" w:themeColor="text1"/>
              </w:rPr>
            </w:pPr>
            <w:r w:rsidRPr="00584666">
              <w:rPr>
                <w:color w:val="000000" w:themeColor="text1"/>
              </w:rPr>
              <w:t>2.</w:t>
            </w:r>
          </w:p>
        </w:tc>
        <w:tc>
          <w:tcPr>
            <w:tcW w:w="7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CD980E" w14:textId="38EB25D1" w:rsidR="00D35D3E" w:rsidRPr="00584666" w:rsidRDefault="00D35D3E" w:rsidP="000E64AC">
            <w:pPr>
              <w:spacing w:before="0" w:after="160"/>
              <w:rPr>
                <w:color w:val="000000" w:themeColor="text1"/>
              </w:rPr>
            </w:pPr>
            <w:r w:rsidRPr="00584666">
              <w:rPr>
                <w:color w:val="000000" w:themeColor="text1"/>
              </w:rPr>
              <w:t xml:space="preserve">Jackson </w:t>
            </w:r>
            <w:r w:rsidRPr="00584666">
              <w:rPr>
                <w:i/>
                <w:iCs/>
                <w:color w:val="000000" w:themeColor="text1"/>
              </w:rPr>
              <w:t>et al.</w:t>
            </w:r>
            <w:r w:rsidRPr="00584666">
              <w:rPr>
                <w:color w:val="000000" w:themeColor="text1"/>
              </w:rPr>
              <w:t xml:space="preserve"> (2024) </w:t>
            </w:r>
          </w:p>
        </w:tc>
        <w:tc>
          <w:tcPr>
            <w:tcW w:w="7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F3AF5" w14:textId="77777777" w:rsidR="00D35D3E" w:rsidRPr="00584666" w:rsidRDefault="00D35D3E" w:rsidP="000E64AC">
            <w:pPr>
              <w:spacing w:before="0" w:after="160"/>
              <w:rPr>
                <w:color w:val="000000" w:themeColor="text1"/>
              </w:rPr>
            </w:pPr>
            <w:r w:rsidRPr="00584666">
              <w:rPr>
                <w:color w:val="000000" w:themeColor="text1"/>
              </w:rPr>
              <w:t xml:space="preserve">“Evaluation of a Regional </w:t>
            </w:r>
            <w:r w:rsidRPr="00584666">
              <w:rPr>
                <w:color w:val="000000" w:themeColor="text1"/>
              </w:rPr>
              <w:lastRenderedPageBreak/>
              <w:t xml:space="preserve">Tobacco Control Program (Greater Manchester’s Making Smoking History) on Quitting and Smoking in England 2014–2022: A Time-Series </w:t>
            </w:r>
            <w:proofErr w:type="gramStart"/>
            <w:r w:rsidRPr="00584666">
              <w:rPr>
                <w:color w:val="000000" w:themeColor="text1"/>
              </w:rPr>
              <w:t>Analysis ”</w:t>
            </w:r>
            <w:proofErr w:type="gramEnd"/>
          </w:p>
        </w:tc>
        <w:tc>
          <w:tcPr>
            <w:tcW w:w="8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5BC2B" w14:textId="77777777" w:rsidR="00D35D3E" w:rsidRPr="00584666" w:rsidRDefault="00D35D3E" w:rsidP="000E64AC">
            <w:pPr>
              <w:spacing w:before="0" w:after="160"/>
              <w:rPr>
                <w:color w:val="000000" w:themeColor="text1"/>
              </w:rPr>
            </w:pPr>
            <w:r w:rsidRPr="00584666">
              <w:rPr>
                <w:color w:val="000000" w:themeColor="text1"/>
              </w:rPr>
              <w:lastRenderedPageBreak/>
              <w:t xml:space="preserve">Regional tobacco control </w:t>
            </w:r>
            <w:r w:rsidRPr="00584666">
              <w:rPr>
                <w:color w:val="000000" w:themeColor="text1"/>
              </w:rPr>
              <w:lastRenderedPageBreak/>
              <w:t>programme aimed at making Smoking history.</w:t>
            </w:r>
          </w:p>
        </w:tc>
        <w:tc>
          <w:tcPr>
            <w:tcW w:w="180" w:type="pct"/>
            <w:tcBorders>
              <w:top w:val="single" w:sz="8" w:space="0" w:color="000000"/>
              <w:left w:val="single" w:sz="8" w:space="0" w:color="000000"/>
              <w:bottom w:val="single" w:sz="8" w:space="0" w:color="000000"/>
              <w:right w:val="single" w:sz="8" w:space="0" w:color="000000"/>
            </w:tcBorders>
          </w:tcPr>
          <w:p w14:paraId="76705306" w14:textId="35A1674A" w:rsidR="00D35D3E" w:rsidRPr="00584666" w:rsidRDefault="00503FBC" w:rsidP="000E64AC">
            <w:pPr>
              <w:spacing w:before="0" w:after="160"/>
              <w:rPr>
                <w:color w:val="000000" w:themeColor="text1"/>
              </w:rPr>
            </w:pPr>
            <w:r w:rsidRPr="00584666">
              <w:rPr>
                <w:color w:val="000000" w:themeColor="text1"/>
              </w:rPr>
              <w:lastRenderedPageBreak/>
              <w:t>18+</w:t>
            </w:r>
          </w:p>
        </w:tc>
        <w:tc>
          <w:tcPr>
            <w:tcW w:w="273" w:type="pct"/>
            <w:tcBorders>
              <w:top w:val="single" w:sz="8" w:space="0" w:color="000000"/>
              <w:left w:val="single" w:sz="8" w:space="0" w:color="000000"/>
              <w:bottom w:val="single" w:sz="8" w:space="0" w:color="000000"/>
              <w:right w:val="single" w:sz="8" w:space="0" w:color="000000"/>
            </w:tcBorders>
          </w:tcPr>
          <w:p w14:paraId="26DA9B36" w14:textId="26252A45" w:rsidR="00D35D3E" w:rsidRPr="00584666" w:rsidRDefault="00503FBC" w:rsidP="000E64AC">
            <w:pPr>
              <w:spacing w:before="0" w:after="160"/>
              <w:rPr>
                <w:color w:val="000000" w:themeColor="text1"/>
              </w:rPr>
            </w:pPr>
            <w:r w:rsidRPr="00584666">
              <w:rPr>
                <w:color w:val="000000" w:themeColor="text1"/>
              </w:rPr>
              <w:t xml:space="preserve">Both male and </w:t>
            </w:r>
            <w:r w:rsidRPr="00584666">
              <w:rPr>
                <w:color w:val="000000" w:themeColor="text1"/>
              </w:rPr>
              <w:lastRenderedPageBreak/>
              <w:t xml:space="preserve">female </w:t>
            </w:r>
          </w:p>
        </w:tc>
        <w:tc>
          <w:tcPr>
            <w:tcW w:w="1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09E81" w14:textId="078F7DD2" w:rsidR="00D35D3E" w:rsidRPr="00584666" w:rsidRDefault="00D35D3E" w:rsidP="000E64AC">
            <w:pPr>
              <w:spacing w:before="0" w:after="160"/>
              <w:rPr>
                <w:color w:val="000000" w:themeColor="text1"/>
              </w:rPr>
            </w:pPr>
            <w:r w:rsidRPr="00584666">
              <w:rPr>
                <w:color w:val="000000" w:themeColor="text1"/>
              </w:rPr>
              <w:lastRenderedPageBreak/>
              <w:t>Time</w:t>
            </w:r>
            <w:r w:rsidRPr="00584666">
              <w:rPr>
                <w:color w:val="000000" w:themeColor="text1"/>
              </w:rPr>
              <w:noBreakHyphen/>
              <w:t>series analysis of population</w:t>
            </w:r>
            <w:r w:rsidRPr="00584666">
              <w:rPr>
                <w:color w:val="000000" w:themeColor="text1"/>
              </w:rPr>
              <w:noBreakHyphen/>
              <w:t xml:space="preserve">level </w:t>
            </w:r>
            <w:r w:rsidRPr="00584666">
              <w:rPr>
                <w:color w:val="000000" w:themeColor="text1"/>
              </w:rPr>
              <w:lastRenderedPageBreak/>
              <w:t>data from 2014–2022 has been used. </w:t>
            </w:r>
          </w:p>
        </w:tc>
        <w:tc>
          <w:tcPr>
            <w:tcW w:w="401" w:type="pct"/>
            <w:tcBorders>
              <w:top w:val="single" w:sz="8" w:space="0" w:color="000000"/>
              <w:left w:val="single" w:sz="8" w:space="0" w:color="000000"/>
              <w:bottom w:val="single" w:sz="8" w:space="0" w:color="000000"/>
              <w:right w:val="single" w:sz="8" w:space="0" w:color="000000"/>
            </w:tcBorders>
          </w:tcPr>
          <w:p w14:paraId="672874F7" w14:textId="0EC9D0A7" w:rsidR="00D35D3E" w:rsidRPr="00584666" w:rsidRDefault="00503FBC" w:rsidP="000E64AC">
            <w:pPr>
              <w:spacing w:before="0" w:after="160"/>
              <w:rPr>
                <w:color w:val="000000" w:themeColor="text1"/>
              </w:rPr>
            </w:pPr>
            <w:r w:rsidRPr="00584666">
              <w:rPr>
                <w:color w:val="000000" w:themeColor="text1"/>
              </w:rPr>
              <w:lastRenderedPageBreak/>
              <w:t xml:space="preserve">Regional programme </w:t>
            </w:r>
            <w:r w:rsidRPr="00584666">
              <w:rPr>
                <w:color w:val="000000" w:themeColor="text1"/>
              </w:rPr>
              <w:lastRenderedPageBreak/>
              <w:t>accelerated decline in smoking.</w:t>
            </w:r>
          </w:p>
        </w:tc>
        <w:tc>
          <w:tcPr>
            <w:tcW w:w="5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D8F61" w14:textId="5ADCE420" w:rsidR="00D35D3E" w:rsidRPr="00584666" w:rsidRDefault="00D35D3E" w:rsidP="000E64AC">
            <w:pPr>
              <w:spacing w:before="0" w:after="160"/>
              <w:rPr>
                <w:color w:val="000000" w:themeColor="text1"/>
              </w:rPr>
            </w:pPr>
            <w:r w:rsidRPr="00584666">
              <w:rPr>
                <w:color w:val="000000" w:themeColor="text1"/>
              </w:rPr>
              <w:lastRenderedPageBreak/>
              <w:t xml:space="preserve">The research has found </w:t>
            </w:r>
            <w:r w:rsidRPr="00584666">
              <w:rPr>
                <w:color w:val="000000" w:themeColor="text1"/>
              </w:rPr>
              <w:lastRenderedPageBreak/>
              <w:t>that regional campaigns directly contribute to higher quit rates and a reduction in smoking prevalence. This highlights the significance of Sustainable and localised interventions along with national strategies.  </w:t>
            </w:r>
          </w:p>
        </w:tc>
      </w:tr>
      <w:tr w:rsidR="00D35D3E" w:rsidRPr="00584666" w14:paraId="034BE4B1" w14:textId="77777777" w:rsidTr="00503FBC">
        <w:trPr>
          <w:jc w:val="center"/>
        </w:trPr>
        <w:tc>
          <w:tcPr>
            <w:tcW w:w="187" w:type="pct"/>
            <w:tcBorders>
              <w:top w:val="single" w:sz="8" w:space="0" w:color="000000"/>
              <w:left w:val="single" w:sz="8" w:space="0" w:color="000000"/>
              <w:bottom w:val="single" w:sz="8" w:space="0" w:color="000000"/>
              <w:right w:val="single" w:sz="8" w:space="0" w:color="000000"/>
            </w:tcBorders>
          </w:tcPr>
          <w:p w14:paraId="02513516" w14:textId="17006D51" w:rsidR="00D35D3E" w:rsidRPr="00584666" w:rsidRDefault="00503FBC" w:rsidP="000E64AC">
            <w:pPr>
              <w:spacing w:before="0" w:after="160"/>
              <w:rPr>
                <w:color w:val="000000" w:themeColor="text1"/>
              </w:rPr>
            </w:pPr>
            <w:r w:rsidRPr="00584666">
              <w:rPr>
                <w:color w:val="000000" w:themeColor="text1"/>
              </w:rPr>
              <w:lastRenderedPageBreak/>
              <w:t>3.</w:t>
            </w:r>
          </w:p>
        </w:tc>
        <w:tc>
          <w:tcPr>
            <w:tcW w:w="7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ABD40B" w14:textId="6BA05E5E" w:rsidR="00D35D3E" w:rsidRPr="00584666" w:rsidRDefault="00D35D3E" w:rsidP="000E64AC">
            <w:pPr>
              <w:spacing w:before="0" w:after="160"/>
              <w:rPr>
                <w:color w:val="000000" w:themeColor="text1"/>
              </w:rPr>
            </w:pPr>
            <w:r w:rsidRPr="00584666">
              <w:rPr>
                <w:color w:val="000000" w:themeColor="text1"/>
              </w:rPr>
              <w:t xml:space="preserve">Szatkowski </w:t>
            </w:r>
            <w:r w:rsidRPr="00584666">
              <w:rPr>
                <w:i/>
                <w:iCs/>
                <w:color w:val="000000" w:themeColor="text1"/>
              </w:rPr>
              <w:t xml:space="preserve">et al. </w:t>
            </w:r>
            <w:r w:rsidRPr="00584666">
              <w:rPr>
                <w:color w:val="000000" w:themeColor="text1"/>
              </w:rPr>
              <w:t>(2017) </w:t>
            </w:r>
          </w:p>
        </w:tc>
        <w:tc>
          <w:tcPr>
            <w:tcW w:w="7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F264AA" w14:textId="77777777" w:rsidR="00D35D3E" w:rsidRPr="00584666" w:rsidRDefault="00D35D3E" w:rsidP="000E64AC">
            <w:pPr>
              <w:spacing w:before="0" w:after="160"/>
              <w:rPr>
                <w:color w:val="000000" w:themeColor="text1"/>
              </w:rPr>
            </w:pPr>
            <w:r w:rsidRPr="00584666">
              <w:rPr>
                <w:color w:val="000000" w:themeColor="text1"/>
              </w:rPr>
              <w:t xml:space="preserve">“Evaluation of a novel intervention providing insight into the tobacco industry to prevent </w:t>
            </w:r>
            <w:r w:rsidRPr="00584666">
              <w:rPr>
                <w:color w:val="000000" w:themeColor="text1"/>
              </w:rPr>
              <w:lastRenderedPageBreak/>
              <w:t xml:space="preserve">the uptake of smoking in school-aged children: a mixed-methods </w:t>
            </w:r>
            <w:proofErr w:type="gramStart"/>
            <w:r w:rsidRPr="00584666">
              <w:rPr>
                <w:color w:val="000000" w:themeColor="text1"/>
              </w:rPr>
              <w:t>study ”</w:t>
            </w:r>
            <w:proofErr w:type="gramEnd"/>
          </w:p>
        </w:tc>
        <w:tc>
          <w:tcPr>
            <w:tcW w:w="8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CB038" w14:textId="77777777" w:rsidR="00D35D3E" w:rsidRPr="00584666" w:rsidRDefault="00D35D3E" w:rsidP="000E64AC">
            <w:pPr>
              <w:spacing w:before="0" w:after="160"/>
              <w:rPr>
                <w:color w:val="000000" w:themeColor="text1"/>
              </w:rPr>
            </w:pPr>
            <w:r w:rsidRPr="00584666">
              <w:rPr>
                <w:color w:val="000000" w:themeColor="text1"/>
              </w:rPr>
              <w:lastRenderedPageBreak/>
              <w:t>School</w:t>
            </w:r>
            <w:r w:rsidRPr="00584666">
              <w:rPr>
                <w:color w:val="000000" w:themeColor="text1"/>
              </w:rPr>
              <w:noBreakHyphen/>
              <w:t xml:space="preserve">based educational intervention for identifying students with tobacco </w:t>
            </w:r>
            <w:r w:rsidRPr="00584666">
              <w:rPr>
                <w:color w:val="000000" w:themeColor="text1"/>
              </w:rPr>
              <w:lastRenderedPageBreak/>
              <w:t>industry practices. </w:t>
            </w:r>
          </w:p>
        </w:tc>
        <w:tc>
          <w:tcPr>
            <w:tcW w:w="180" w:type="pct"/>
            <w:tcBorders>
              <w:top w:val="single" w:sz="8" w:space="0" w:color="000000"/>
              <w:left w:val="single" w:sz="8" w:space="0" w:color="000000"/>
              <w:bottom w:val="single" w:sz="8" w:space="0" w:color="000000"/>
              <w:right w:val="single" w:sz="8" w:space="0" w:color="000000"/>
            </w:tcBorders>
          </w:tcPr>
          <w:p w14:paraId="3DC8023A" w14:textId="3EE4CEDA" w:rsidR="00D35D3E" w:rsidRPr="00584666" w:rsidRDefault="00503FBC" w:rsidP="000E64AC">
            <w:pPr>
              <w:spacing w:before="0" w:after="160"/>
              <w:rPr>
                <w:color w:val="000000" w:themeColor="text1"/>
              </w:rPr>
            </w:pPr>
            <w:r w:rsidRPr="00584666">
              <w:rPr>
                <w:color w:val="000000" w:themeColor="text1"/>
              </w:rPr>
              <w:lastRenderedPageBreak/>
              <w:t>11-16</w:t>
            </w:r>
          </w:p>
        </w:tc>
        <w:tc>
          <w:tcPr>
            <w:tcW w:w="273" w:type="pct"/>
            <w:tcBorders>
              <w:top w:val="single" w:sz="8" w:space="0" w:color="000000"/>
              <w:left w:val="single" w:sz="8" w:space="0" w:color="000000"/>
              <w:bottom w:val="single" w:sz="8" w:space="0" w:color="000000"/>
              <w:right w:val="single" w:sz="8" w:space="0" w:color="000000"/>
            </w:tcBorders>
          </w:tcPr>
          <w:p w14:paraId="152BA15D" w14:textId="1CC818DC" w:rsidR="00D35D3E" w:rsidRPr="00584666" w:rsidRDefault="00503FBC" w:rsidP="000E64AC">
            <w:pPr>
              <w:spacing w:before="0" w:after="160"/>
              <w:rPr>
                <w:color w:val="000000" w:themeColor="text1"/>
              </w:rPr>
            </w:pPr>
            <w:r w:rsidRPr="00584666">
              <w:rPr>
                <w:color w:val="000000" w:themeColor="text1"/>
              </w:rPr>
              <w:t xml:space="preserve">Both male and female </w:t>
            </w:r>
          </w:p>
        </w:tc>
        <w:tc>
          <w:tcPr>
            <w:tcW w:w="1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0FB89" w14:textId="2B8129C1" w:rsidR="00D35D3E" w:rsidRPr="00584666" w:rsidRDefault="00D35D3E" w:rsidP="000E64AC">
            <w:pPr>
              <w:spacing w:before="0" w:after="160"/>
              <w:rPr>
                <w:color w:val="000000" w:themeColor="text1"/>
              </w:rPr>
            </w:pPr>
            <w:r w:rsidRPr="00584666">
              <w:rPr>
                <w:color w:val="000000" w:themeColor="text1"/>
              </w:rPr>
              <w:t xml:space="preserve">A mixed-methods design that connects both quantitative surveys with qualitative insights has </w:t>
            </w:r>
            <w:r w:rsidRPr="00584666">
              <w:rPr>
                <w:color w:val="000000" w:themeColor="text1"/>
              </w:rPr>
              <w:lastRenderedPageBreak/>
              <w:t>been employed.</w:t>
            </w:r>
          </w:p>
        </w:tc>
        <w:tc>
          <w:tcPr>
            <w:tcW w:w="401" w:type="pct"/>
            <w:tcBorders>
              <w:top w:val="single" w:sz="8" w:space="0" w:color="000000"/>
              <w:left w:val="single" w:sz="8" w:space="0" w:color="000000"/>
              <w:bottom w:val="single" w:sz="8" w:space="0" w:color="000000"/>
              <w:right w:val="single" w:sz="8" w:space="0" w:color="000000"/>
            </w:tcBorders>
          </w:tcPr>
          <w:p w14:paraId="5090F4DE" w14:textId="780FF0D2" w:rsidR="00D35D3E" w:rsidRPr="00584666" w:rsidRDefault="00503FBC" w:rsidP="000E64AC">
            <w:pPr>
              <w:spacing w:before="0" w:after="160"/>
              <w:rPr>
                <w:color w:val="000000" w:themeColor="text1"/>
              </w:rPr>
            </w:pPr>
            <w:r w:rsidRPr="00584666">
              <w:rPr>
                <w:color w:val="000000" w:themeColor="text1"/>
              </w:rPr>
              <w:lastRenderedPageBreak/>
              <w:t>Increased awareness of tobacco industry practices.</w:t>
            </w:r>
          </w:p>
        </w:tc>
        <w:tc>
          <w:tcPr>
            <w:tcW w:w="5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4E6A2C" w14:textId="161C23AA" w:rsidR="00D35D3E" w:rsidRPr="00584666" w:rsidRDefault="00D35D3E" w:rsidP="000E64AC">
            <w:pPr>
              <w:spacing w:before="0" w:after="160"/>
              <w:rPr>
                <w:color w:val="000000" w:themeColor="text1"/>
              </w:rPr>
            </w:pPr>
            <w:r w:rsidRPr="00584666">
              <w:rPr>
                <w:color w:val="000000" w:themeColor="text1"/>
              </w:rPr>
              <w:t xml:space="preserve">After incorporating a mixed-methods approach, the research has found an </w:t>
            </w:r>
            <w:r w:rsidRPr="00584666">
              <w:rPr>
                <w:color w:val="000000" w:themeColor="text1"/>
              </w:rPr>
              <w:lastRenderedPageBreak/>
              <w:t>increase in awareness of tobacco industry practices and a decrease in the degree of smoking uptake among adolescents. The result reflects the utility of educational approaches in prevention.  </w:t>
            </w:r>
          </w:p>
        </w:tc>
      </w:tr>
      <w:tr w:rsidR="00D35D3E" w:rsidRPr="00584666" w14:paraId="5B1CD6E6" w14:textId="77777777" w:rsidTr="00503FBC">
        <w:trPr>
          <w:jc w:val="center"/>
        </w:trPr>
        <w:tc>
          <w:tcPr>
            <w:tcW w:w="187" w:type="pct"/>
            <w:tcBorders>
              <w:top w:val="single" w:sz="8" w:space="0" w:color="000000"/>
              <w:left w:val="single" w:sz="8" w:space="0" w:color="000000"/>
              <w:bottom w:val="single" w:sz="8" w:space="0" w:color="000000"/>
              <w:right w:val="single" w:sz="8" w:space="0" w:color="000000"/>
            </w:tcBorders>
          </w:tcPr>
          <w:p w14:paraId="21A901E4" w14:textId="78F04DCC" w:rsidR="00D35D3E" w:rsidRPr="00584666" w:rsidRDefault="00503FBC" w:rsidP="000E64AC">
            <w:pPr>
              <w:spacing w:before="0" w:after="160"/>
              <w:rPr>
                <w:color w:val="000000" w:themeColor="text1"/>
              </w:rPr>
            </w:pPr>
            <w:r w:rsidRPr="00584666">
              <w:rPr>
                <w:color w:val="000000" w:themeColor="text1"/>
              </w:rPr>
              <w:lastRenderedPageBreak/>
              <w:t xml:space="preserve">4. </w:t>
            </w:r>
          </w:p>
        </w:tc>
        <w:tc>
          <w:tcPr>
            <w:tcW w:w="7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11173" w14:textId="006E4711" w:rsidR="00D35D3E" w:rsidRPr="00584666" w:rsidRDefault="00D35D3E" w:rsidP="000E64AC">
            <w:pPr>
              <w:spacing w:before="0" w:after="160"/>
              <w:rPr>
                <w:color w:val="000000" w:themeColor="text1"/>
              </w:rPr>
            </w:pPr>
            <w:r w:rsidRPr="00584666">
              <w:rPr>
                <w:color w:val="000000" w:themeColor="text1"/>
              </w:rPr>
              <w:t xml:space="preserve">Slocum </w:t>
            </w:r>
            <w:r w:rsidRPr="00584666">
              <w:rPr>
                <w:i/>
                <w:iCs/>
                <w:color w:val="000000" w:themeColor="text1"/>
              </w:rPr>
              <w:t>et al.</w:t>
            </w:r>
            <w:r w:rsidRPr="00584666">
              <w:rPr>
                <w:color w:val="000000" w:themeColor="text1"/>
              </w:rPr>
              <w:t xml:space="preserve"> (2022) </w:t>
            </w:r>
          </w:p>
        </w:tc>
        <w:tc>
          <w:tcPr>
            <w:tcW w:w="7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736A2" w14:textId="2FCD89EA" w:rsidR="00D35D3E" w:rsidRPr="00584666" w:rsidRDefault="00D35D3E" w:rsidP="000E64AC">
            <w:pPr>
              <w:spacing w:before="0" w:after="160"/>
              <w:rPr>
                <w:color w:val="000000" w:themeColor="text1"/>
              </w:rPr>
            </w:pPr>
            <w:r w:rsidRPr="00584666">
              <w:rPr>
                <w:color w:val="000000" w:themeColor="text1"/>
              </w:rPr>
              <w:t xml:space="preserve">“Impact of the tips from former smokers' anti-smoking media campaign </w:t>
            </w:r>
            <w:r w:rsidRPr="00584666">
              <w:rPr>
                <w:color w:val="000000" w:themeColor="text1"/>
              </w:rPr>
              <w:lastRenderedPageBreak/>
              <w:t xml:space="preserve">on youth smoking </w:t>
            </w:r>
            <w:r w:rsidR="00503FBC" w:rsidRPr="00584666">
              <w:rPr>
                <w:color w:val="000000" w:themeColor="text1"/>
              </w:rPr>
              <w:t>behaviours</w:t>
            </w:r>
            <w:r w:rsidRPr="00584666">
              <w:rPr>
                <w:color w:val="000000" w:themeColor="text1"/>
              </w:rPr>
              <w:t xml:space="preserve"> and anti-tobacco attitudes”</w:t>
            </w:r>
          </w:p>
        </w:tc>
        <w:tc>
          <w:tcPr>
            <w:tcW w:w="8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7A4C3" w14:textId="77777777" w:rsidR="00D35D3E" w:rsidRPr="00584666" w:rsidRDefault="00D35D3E" w:rsidP="000E64AC">
            <w:pPr>
              <w:spacing w:before="0" w:after="160"/>
              <w:rPr>
                <w:color w:val="000000" w:themeColor="text1"/>
              </w:rPr>
            </w:pPr>
            <w:r w:rsidRPr="00584666">
              <w:rPr>
                <w:color w:val="000000" w:themeColor="text1"/>
              </w:rPr>
              <w:lastRenderedPageBreak/>
              <w:t>National media campaign aimed to take tips from former smokers </w:t>
            </w:r>
          </w:p>
        </w:tc>
        <w:tc>
          <w:tcPr>
            <w:tcW w:w="180" w:type="pct"/>
            <w:tcBorders>
              <w:top w:val="single" w:sz="8" w:space="0" w:color="000000"/>
              <w:left w:val="single" w:sz="8" w:space="0" w:color="000000"/>
              <w:bottom w:val="single" w:sz="8" w:space="0" w:color="000000"/>
              <w:right w:val="single" w:sz="8" w:space="0" w:color="000000"/>
            </w:tcBorders>
          </w:tcPr>
          <w:p w14:paraId="1E0AE1C7" w14:textId="57A02580" w:rsidR="00D35D3E" w:rsidRPr="00584666" w:rsidRDefault="00503FBC" w:rsidP="000E64AC">
            <w:pPr>
              <w:spacing w:before="0" w:after="160"/>
              <w:rPr>
                <w:color w:val="000000" w:themeColor="text1"/>
              </w:rPr>
            </w:pPr>
            <w:r w:rsidRPr="00584666">
              <w:rPr>
                <w:color w:val="000000" w:themeColor="text1"/>
              </w:rPr>
              <w:t>12-17</w:t>
            </w:r>
          </w:p>
        </w:tc>
        <w:tc>
          <w:tcPr>
            <w:tcW w:w="273" w:type="pct"/>
            <w:tcBorders>
              <w:top w:val="single" w:sz="8" w:space="0" w:color="000000"/>
              <w:left w:val="single" w:sz="8" w:space="0" w:color="000000"/>
              <w:bottom w:val="single" w:sz="8" w:space="0" w:color="000000"/>
              <w:right w:val="single" w:sz="8" w:space="0" w:color="000000"/>
            </w:tcBorders>
          </w:tcPr>
          <w:p w14:paraId="5F2AF872" w14:textId="585AE05B" w:rsidR="00D35D3E" w:rsidRPr="00584666" w:rsidRDefault="00503FBC" w:rsidP="000E64AC">
            <w:pPr>
              <w:spacing w:before="0" w:after="160"/>
              <w:rPr>
                <w:color w:val="000000" w:themeColor="text1"/>
              </w:rPr>
            </w:pPr>
            <w:r w:rsidRPr="00584666">
              <w:rPr>
                <w:color w:val="000000" w:themeColor="text1"/>
              </w:rPr>
              <w:t>Both male and female</w:t>
            </w:r>
          </w:p>
        </w:tc>
        <w:tc>
          <w:tcPr>
            <w:tcW w:w="1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D8CAB8" w14:textId="45DA34DE" w:rsidR="00D35D3E" w:rsidRPr="00584666" w:rsidRDefault="00D35D3E" w:rsidP="000E64AC">
            <w:pPr>
              <w:spacing w:before="0" w:after="160"/>
              <w:rPr>
                <w:color w:val="000000" w:themeColor="text1"/>
              </w:rPr>
            </w:pPr>
            <w:r w:rsidRPr="00584666">
              <w:rPr>
                <w:color w:val="000000" w:themeColor="text1"/>
              </w:rPr>
              <w:t>Quantitative analysis using survey data on youth smoking behaviours and attitudes has been used.</w:t>
            </w:r>
          </w:p>
        </w:tc>
        <w:tc>
          <w:tcPr>
            <w:tcW w:w="401" w:type="pct"/>
            <w:tcBorders>
              <w:top w:val="single" w:sz="8" w:space="0" w:color="000000"/>
              <w:left w:val="single" w:sz="8" w:space="0" w:color="000000"/>
              <w:bottom w:val="single" w:sz="8" w:space="0" w:color="000000"/>
              <w:right w:val="single" w:sz="8" w:space="0" w:color="000000"/>
            </w:tcBorders>
          </w:tcPr>
          <w:p w14:paraId="25EBDFB6" w14:textId="13A07C36" w:rsidR="00D35D3E" w:rsidRPr="00584666" w:rsidRDefault="00503FBC" w:rsidP="000E64AC">
            <w:pPr>
              <w:spacing w:before="0" w:after="160"/>
              <w:rPr>
                <w:color w:val="000000" w:themeColor="text1"/>
              </w:rPr>
            </w:pPr>
            <w:r w:rsidRPr="00584666">
              <w:rPr>
                <w:color w:val="000000" w:themeColor="text1"/>
              </w:rPr>
              <w:t>Increased anti</w:t>
            </w:r>
            <w:r w:rsidRPr="00584666">
              <w:rPr>
                <w:color w:val="000000" w:themeColor="text1"/>
              </w:rPr>
              <w:noBreakHyphen/>
              <w:t>tobacco attitudes among youth.</w:t>
            </w:r>
          </w:p>
        </w:tc>
        <w:tc>
          <w:tcPr>
            <w:tcW w:w="5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5D4AE" w14:textId="640EC6C2" w:rsidR="00D35D3E" w:rsidRPr="00584666" w:rsidRDefault="00D35D3E" w:rsidP="000E64AC">
            <w:pPr>
              <w:spacing w:before="0" w:after="160"/>
              <w:rPr>
                <w:color w:val="000000" w:themeColor="text1"/>
              </w:rPr>
            </w:pPr>
            <w:r w:rsidRPr="00584666">
              <w:rPr>
                <w:color w:val="000000" w:themeColor="text1"/>
              </w:rPr>
              <w:t xml:space="preserve">The researcher has found improvement in anti-tobacco attitude and a </w:t>
            </w:r>
            <w:r w:rsidRPr="00584666">
              <w:rPr>
                <w:color w:val="000000" w:themeColor="text1"/>
              </w:rPr>
              <w:lastRenderedPageBreak/>
              <w:t>decrease in smoking behaviour among youth. This is reinforcing the effectiveness of the emotionally resonant media campaign.  </w:t>
            </w:r>
          </w:p>
        </w:tc>
      </w:tr>
      <w:tr w:rsidR="00D35D3E" w:rsidRPr="00584666" w14:paraId="63B13ADD" w14:textId="77777777" w:rsidTr="00503FBC">
        <w:trPr>
          <w:jc w:val="center"/>
        </w:trPr>
        <w:tc>
          <w:tcPr>
            <w:tcW w:w="187" w:type="pct"/>
            <w:tcBorders>
              <w:top w:val="single" w:sz="8" w:space="0" w:color="000000"/>
              <w:left w:val="single" w:sz="8" w:space="0" w:color="000000"/>
              <w:bottom w:val="single" w:sz="8" w:space="0" w:color="000000"/>
              <w:right w:val="single" w:sz="8" w:space="0" w:color="000000"/>
            </w:tcBorders>
          </w:tcPr>
          <w:p w14:paraId="63480E93" w14:textId="047EF13D" w:rsidR="00D35D3E" w:rsidRPr="00584666" w:rsidRDefault="00503FBC" w:rsidP="000E64AC">
            <w:pPr>
              <w:spacing w:before="0" w:after="160"/>
              <w:rPr>
                <w:color w:val="000000" w:themeColor="text1"/>
              </w:rPr>
            </w:pPr>
            <w:r w:rsidRPr="00584666">
              <w:rPr>
                <w:color w:val="000000" w:themeColor="text1"/>
              </w:rPr>
              <w:lastRenderedPageBreak/>
              <w:t xml:space="preserve">5. </w:t>
            </w:r>
          </w:p>
        </w:tc>
        <w:tc>
          <w:tcPr>
            <w:tcW w:w="7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D1E87" w14:textId="6BBA4077" w:rsidR="00D35D3E" w:rsidRPr="00584666" w:rsidRDefault="00D35D3E" w:rsidP="000E64AC">
            <w:pPr>
              <w:spacing w:before="0" w:after="160"/>
              <w:rPr>
                <w:color w:val="000000" w:themeColor="text1"/>
              </w:rPr>
            </w:pPr>
            <w:proofErr w:type="spellStart"/>
            <w:r w:rsidRPr="00584666">
              <w:rPr>
                <w:color w:val="000000" w:themeColor="text1"/>
              </w:rPr>
              <w:t>Bogdanovica</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(2017)</w:t>
            </w:r>
          </w:p>
        </w:tc>
        <w:tc>
          <w:tcPr>
            <w:tcW w:w="7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90D3E" w14:textId="77777777" w:rsidR="00D35D3E" w:rsidRPr="00584666" w:rsidRDefault="00D35D3E" w:rsidP="000E64AC">
            <w:pPr>
              <w:spacing w:before="0" w:after="160"/>
              <w:rPr>
                <w:color w:val="000000" w:themeColor="text1"/>
              </w:rPr>
            </w:pPr>
            <w:r w:rsidRPr="00584666">
              <w:rPr>
                <w:color w:val="000000" w:themeColor="text1"/>
              </w:rPr>
              <w:t xml:space="preserve">“Cohort study investigating the effects of first stage of the English tobacco point-of-sale display ban on awareness, susceptibility and smoking uptake among </w:t>
            </w:r>
            <w:r w:rsidRPr="00584666">
              <w:rPr>
                <w:color w:val="000000" w:themeColor="text1"/>
              </w:rPr>
              <w:lastRenderedPageBreak/>
              <w:t>adolescents”</w:t>
            </w:r>
          </w:p>
        </w:tc>
        <w:tc>
          <w:tcPr>
            <w:tcW w:w="8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DC218" w14:textId="77777777" w:rsidR="00D35D3E" w:rsidRPr="00584666" w:rsidRDefault="00D35D3E" w:rsidP="000E64AC">
            <w:pPr>
              <w:spacing w:before="0" w:after="160"/>
              <w:rPr>
                <w:color w:val="000000" w:themeColor="text1"/>
              </w:rPr>
            </w:pPr>
            <w:r w:rsidRPr="00584666">
              <w:rPr>
                <w:color w:val="000000" w:themeColor="text1"/>
              </w:rPr>
              <w:lastRenderedPageBreak/>
              <w:t>Regulatory intervention for point</w:t>
            </w:r>
            <w:r w:rsidRPr="00584666">
              <w:rPr>
                <w:color w:val="000000" w:themeColor="text1"/>
              </w:rPr>
              <w:noBreakHyphen/>
              <w:t>of</w:t>
            </w:r>
            <w:r w:rsidRPr="00584666">
              <w:rPr>
                <w:color w:val="000000" w:themeColor="text1"/>
              </w:rPr>
              <w:noBreakHyphen/>
              <w:t>sale display ban. </w:t>
            </w:r>
          </w:p>
        </w:tc>
        <w:tc>
          <w:tcPr>
            <w:tcW w:w="180" w:type="pct"/>
            <w:tcBorders>
              <w:top w:val="single" w:sz="8" w:space="0" w:color="000000"/>
              <w:left w:val="single" w:sz="8" w:space="0" w:color="000000"/>
              <w:bottom w:val="single" w:sz="8" w:space="0" w:color="000000"/>
              <w:right w:val="single" w:sz="8" w:space="0" w:color="000000"/>
            </w:tcBorders>
          </w:tcPr>
          <w:p w14:paraId="071D6939" w14:textId="6C9324CE" w:rsidR="00D35D3E" w:rsidRPr="00584666" w:rsidRDefault="00503FBC" w:rsidP="000E64AC">
            <w:pPr>
              <w:spacing w:before="0" w:after="160"/>
              <w:rPr>
                <w:color w:val="000000" w:themeColor="text1"/>
              </w:rPr>
            </w:pPr>
            <w:r w:rsidRPr="00584666">
              <w:rPr>
                <w:color w:val="000000" w:themeColor="text1"/>
              </w:rPr>
              <w:t>11-16</w:t>
            </w:r>
          </w:p>
        </w:tc>
        <w:tc>
          <w:tcPr>
            <w:tcW w:w="273" w:type="pct"/>
            <w:tcBorders>
              <w:top w:val="single" w:sz="8" w:space="0" w:color="000000"/>
              <w:left w:val="single" w:sz="8" w:space="0" w:color="000000"/>
              <w:bottom w:val="single" w:sz="8" w:space="0" w:color="000000"/>
              <w:right w:val="single" w:sz="8" w:space="0" w:color="000000"/>
            </w:tcBorders>
          </w:tcPr>
          <w:p w14:paraId="62D75CAB" w14:textId="6B80A1F7" w:rsidR="00D35D3E" w:rsidRPr="00584666" w:rsidRDefault="00503FBC" w:rsidP="000E64AC">
            <w:pPr>
              <w:spacing w:before="0" w:after="160"/>
              <w:rPr>
                <w:color w:val="000000" w:themeColor="text1"/>
              </w:rPr>
            </w:pPr>
            <w:r w:rsidRPr="00584666">
              <w:rPr>
                <w:color w:val="000000" w:themeColor="text1"/>
              </w:rPr>
              <w:t>Both male and female</w:t>
            </w:r>
          </w:p>
        </w:tc>
        <w:tc>
          <w:tcPr>
            <w:tcW w:w="109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BB987" w14:textId="0E8A186A" w:rsidR="00D35D3E" w:rsidRPr="00584666" w:rsidRDefault="00D35D3E" w:rsidP="000E64AC">
            <w:pPr>
              <w:spacing w:before="0" w:after="160"/>
              <w:rPr>
                <w:color w:val="000000" w:themeColor="text1"/>
              </w:rPr>
            </w:pPr>
            <w:r w:rsidRPr="00584666">
              <w:rPr>
                <w:color w:val="000000" w:themeColor="text1"/>
              </w:rPr>
              <w:t>A cohort study for tracking adolescent awareness, susceptibility, and smoking uptake has been employed.</w:t>
            </w:r>
          </w:p>
        </w:tc>
        <w:tc>
          <w:tcPr>
            <w:tcW w:w="401" w:type="pct"/>
            <w:tcBorders>
              <w:top w:val="single" w:sz="8" w:space="0" w:color="000000"/>
              <w:left w:val="single" w:sz="8" w:space="0" w:color="000000"/>
              <w:bottom w:val="single" w:sz="8" w:space="0" w:color="000000"/>
              <w:right w:val="single" w:sz="8" w:space="0" w:color="000000"/>
            </w:tcBorders>
          </w:tcPr>
          <w:p w14:paraId="376D8B9A" w14:textId="2FD82F6F" w:rsidR="00D35D3E" w:rsidRPr="00584666" w:rsidRDefault="00503FBC" w:rsidP="000E64AC">
            <w:pPr>
              <w:spacing w:before="0" w:after="160"/>
              <w:rPr>
                <w:color w:val="000000" w:themeColor="text1"/>
              </w:rPr>
            </w:pPr>
            <w:r w:rsidRPr="00584666">
              <w:rPr>
                <w:color w:val="000000" w:themeColor="text1"/>
              </w:rPr>
              <w:t>Reduced visibility of tobacco products.</w:t>
            </w:r>
          </w:p>
        </w:tc>
        <w:tc>
          <w:tcPr>
            <w:tcW w:w="51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997F30" w14:textId="64F21DC9" w:rsidR="00D35D3E" w:rsidRPr="00584666" w:rsidRDefault="00D35D3E" w:rsidP="000E64AC">
            <w:pPr>
              <w:spacing w:before="0" w:after="160"/>
              <w:rPr>
                <w:color w:val="000000" w:themeColor="text1"/>
              </w:rPr>
            </w:pPr>
            <w:r w:rsidRPr="00584666">
              <w:rPr>
                <w:color w:val="000000" w:themeColor="text1"/>
              </w:rPr>
              <w:t xml:space="preserve">Result has indicating that reduced awareness of tobacco products and lower susceptibility to smoking initiation. This is a reflection of regulatory measures that can effectively </w:t>
            </w:r>
            <w:r w:rsidRPr="00584666">
              <w:rPr>
                <w:color w:val="000000" w:themeColor="text1"/>
              </w:rPr>
              <w:lastRenderedPageBreak/>
              <w:t>limit adolescent smoking behaviour. </w:t>
            </w:r>
          </w:p>
        </w:tc>
      </w:tr>
    </w:tbl>
    <w:p w14:paraId="334ACB41" w14:textId="71402C59" w:rsidR="000E64AC" w:rsidRPr="00584666" w:rsidRDefault="000E64AC" w:rsidP="000E64AC">
      <w:pPr>
        <w:spacing w:before="0" w:after="160"/>
        <w:jc w:val="center"/>
        <w:rPr>
          <w:color w:val="000000" w:themeColor="text1"/>
        </w:rPr>
      </w:pPr>
      <w:r w:rsidRPr="00584666">
        <w:rPr>
          <w:color w:val="000000" w:themeColor="text1"/>
        </w:rPr>
        <w:lastRenderedPageBreak/>
        <w:t>(Source: Self-created)</w:t>
      </w:r>
    </w:p>
    <w:p w14:paraId="57643D0D" w14:textId="77777777" w:rsidR="000E64AC" w:rsidRPr="00584666" w:rsidRDefault="000E64AC" w:rsidP="000E64AC">
      <w:pPr>
        <w:pStyle w:val="Heading2"/>
        <w:rPr>
          <w:color w:val="000000" w:themeColor="text1"/>
        </w:rPr>
      </w:pPr>
      <w:bookmarkStart w:id="96" w:name="_Toc238549598"/>
      <w:r w:rsidRPr="00584666">
        <w:rPr>
          <w:color w:val="000000" w:themeColor="text1"/>
        </w:rPr>
        <w:t>Appendix 2: CASP table</w:t>
      </w:r>
      <w:bookmarkEnd w:id="96"/>
      <w:r w:rsidRPr="00584666">
        <w:rPr>
          <w:color w:val="000000" w:themeColor="text1"/>
        </w:rPr>
        <w:t> </w:t>
      </w:r>
    </w:p>
    <w:tbl>
      <w:tblPr>
        <w:tblW w:w="5000" w:type="pct"/>
        <w:jc w:val="center"/>
        <w:tblCellMar>
          <w:top w:w="15" w:type="dxa"/>
          <w:left w:w="15" w:type="dxa"/>
          <w:bottom w:w="15" w:type="dxa"/>
          <w:right w:w="15" w:type="dxa"/>
        </w:tblCellMar>
        <w:tblLook w:val="04A0" w:firstRow="1" w:lastRow="0" w:firstColumn="1" w:lastColumn="0" w:noHBand="0" w:noVBand="1"/>
      </w:tblPr>
      <w:tblGrid>
        <w:gridCol w:w="2564"/>
        <w:gridCol w:w="1101"/>
        <w:gridCol w:w="1162"/>
        <w:gridCol w:w="1465"/>
        <w:gridCol w:w="1088"/>
        <w:gridCol w:w="1629"/>
      </w:tblGrid>
      <w:tr w:rsidR="000E64AC" w:rsidRPr="00584666" w14:paraId="6419F3DC"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3B86FDA8" w14:textId="77777777" w:rsidR="000E64AC" w:rsidRPr="00584666" w:rsidRDefault="000E64AC" w:rsidP="000E64AC">
            <w:pPr>
              <w:spacing w:before="0" w:after="160"/>
              <w:rPr>
                <w:color w:val="000000" w:themeColor="text1"/>
              </w:rPr>
            </w:pPr>
            <w:r w:rsidRPr="00584666">
              <w:rPr>
                <w:color w:val="000000" w:themeColor="text1"/>
              </w:rPr>
              <w:t>CASP criteria </w:t>
            </w:r>
          </w:p>
        </w:tc>
        <w:tc>
          <w:tcPr>
            <w:tcW w:w="611"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44BDD904" w14:textId="77777777" w:rsidR="000E64AC" w:rsidRPr="00584666" w:rsidRDefault="000E64AC" w:rsidP="000E64AC">
            <w:pPr>
              <w:spacing w:before="0" w:after="160"/>
              <w:rPr>
                <w:color w:val="000000" w:themeColor="text1"/>
              </w:rPr>
            </w:pPr>
            <w:r w:rsidRPr="00584666">
              <w:rPr>
                <w:color w:val="000000" w:themeColor="text1"/>
              </w:rPr>
              <w:t xml:space="preserve">Kuipers </w:t>
            </w:r>
            <w:r w:rsidRPr="00584666">
              <w:rPr>
                <w:i/>
                <w:iCs/>
                <w:color w:val="000000" w:themeColor="text1"/>
              </w:rPr>
              <w:t>et al.</w:t>
            </w:r>
            <w:r w:rsidRPr="00584666">
              <w:rPr>
                <w:color w:val="000000" w:themeColor="text1"/>
              </w:rPr>
              <w:t xml:space="preserve"> (2020)</w:t>
            </w:r>
          </w:p>
        </w:tc>
        <w:tc>
          <w:tcPr>
            <w:tcW w:w="645"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423B5721" w14:textId="77777777" w:rsidR="000E64AC" w:rsidRPr="00584666" w:rsidRDefault="000E64AC" w:rsidP="000E64AC">
            <w:pPr>
              <w:spacing w:before="0" w:after="160"/>
              <w:rPr>
                <w:color w:val="000000" w:themeColor="text1"/>
              </w:rPr>
            </w:pPr>
            <w:r w:rsidRPr="00584666">
              <w:rPr>
                <w:color w:val="000000" w:themeColor="text1"/>
              </w:rPr>
              <w:t xml:space="preserve">Jackson </w:t>
            </w:r>
            <w:r w:rsidRPr="00584666">
              <w:rPr>
                <w:i/>
                <w:iCs/>
                <w:color w:val="000000" w:themeColor="text1"/>
              </w:rPr>
              <w:t>et al.</w:t>
            </w:r>
            <w:r w:rsidRPr="00584666">
              <w:rPr>
                <w:color w:val="000000" w:themeColor="text1"/>
              </w:rPr>
              <w:t xml:space="preserve"> (2024)</w:t>
            </w:r>
          </w:p>
        </w:tc>
        <w:tc>
          <w:tcPr>
            <w:tcW w:w="813"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798A5D4F" w14:textId="77777777" w:rsidR="000E64AC" w:rsidRPr="00584666" w:rsidRDefault="000E64AC" w:rsidP="000E64AC">
            <w:pPr>
              <w:spacing w:before="0" w:after="160"/>
              <w:rPr>
                <w:color w:val="000000" w:themeColor="text1"/>
              </w:rPr>
            </w:pPr>
            <w:r w:rsidRPr="00584666">
              <w:rPr>
                <w:color w:val="000000" w:themeColor="text1"/>
              </w:rPr>
              <w:t xml:space="preserve">Szatkowski </w:t>
            </w:r>
            <w:r w:rsidRPr="00584666">
              <w:rPr>
                <w:i/>
                <w:iCs/>
                <w:color w:val="000000" w:themeColor="text1"/>
              </w:rPr>
              <w:t xml:space="preserve">et al. </w:t>
            </w:r>
            <w:r w:rsidRPr="00584666">
              <w:rPr>
                <w:color w:val="000000" w:themeColor="text1"/>
              </w:rPr>
              <w:t>(2017) </w:t>
            </w:r>
          </w:p>
        </w:tc>
        <w:tc>
          <w:tcPr>
            <w:tcW w:w="604"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4C2A951D" w14:textId="77777777" w:rsidR="000E64AC" w:rsidRPr="00584666" w:rsidRDefault="000E64AC" w:rsidP="000E64AC">
            <w:pPr>
              <w:spacing w:before="0" w:after="160"/>
              <w:rPr>
                <w:color w:val="000000" w:themeColor="text1"/>
              </w:rPr>
            </w:pPr>
            <w:r w:rsidRPr="00584666">
              <w:rPr>
                <w:color w:val="000000" w:themeColor="text1"/>
              </w:rPr>
              <w:t xml:space="preserve">Slocum </w:t>
            </w:r>
            <w:r w:rsidRPr="00584666">
              <w:rPr>
                <w:i/>
                <w:iCs/>
                <w:color w:val="000000" w:themeColor="text1"/>
              </w:rPr>
              <w:t>et al.</w:t>
            </w:r>
            <w:r w:rsidRPr="00584666">
              <w:rPr>
                <w:color w:val="000000" w:themeColor="text1"/>
              </w:rPr>
              <w:t xml:space="preserve"> (2022)</w:t>
            </w:r>
          </w:p>
        </w:tc>
        <w:tc>
          <w:tcPr>
            <w:tcW w:w="904" w:type="pct"/>
            <w:tcBorders>
              <w:top w:val="single" w:sz="8" w:space="0" w:color="000000"/>
              <w:left w:val="single" w:sz="8" w:space="0" w:color="000000"/>
              <w:bottom w:val="single" w:sz="8" w:space="0" w:color="000000"/>
              <w:right w:val="single" w:sz="8" w:space="0" w:color="000000"/>
            </w:tcBorders>
            <w:shd w:val="clear" w:color="auto" w:fill="E5B8B7" w:themeFill="accent2" w:themeFillTint="66"/>
            <w:tcMar>
              <w:top w:w="100" w:type="dxa"/>
              <w:left w:w="100" w:type="dxa"/>
              <w:bottom w:w="100" w:type="dxa"/>
              <w:right w:w="100" w:type="dxa"/>
            </w:tcMar>
            <w:hideMark/>
          </w:tcPr>
          <w:p w14:paraId="18A7454A" w14:textId="77777777" w:rsidR="000E64AC" w:rsidRPr="00584666" w:rsidRDefault="000E64AC" w:rsidP="000E64AC">
            <w:pPr>
              <w:spacing w:before="0" w:after="160"/>
              <w:rPr>
                <w:color w:val="000000" w:themeColor="text1"/>
              </w:rPr>
            </w:pPr>
            <w:proofErr w:type="spellStart"/>
            <w:r w:rsidRPr="00584666">
              <w:rPr>
                <w:color w:val="000000" w:themeColor="text1"/>
              </w:rPr>
              <w:t>Bogdanovica</w:t>
            </w:r>
            <w:proofErr w:type="spellEnd"/>
            <w:r w:rsidRPr="00584666">
              <w:rPr>
                <w:color w:val="000000" w:themeColor="text1"/>
              </w:rPr>
              <w:t xml:space="preserve"> </w:t>
            </w:r>
            <w:r w:rsidRPr="00584666">
              <w:rPr>
                <w:i/>
                <w:iCs/>
                <w:color w:val="000000" w:themeColor="text1"/>
              </w:rPr>
              <w:t>et al.</w:t>
            </w:r>
            <w:r w:rsidRPr="00584666">
              <w:rPr>
                <w:color w:val="000000" w:themeColor="text1"/>
              </w:rPr>
              <w:t xml:space="preserve"> (2017)</w:t>
            </w:r>
          </w:p>
        </w:tc>
      </w:tr>
      <w:tr w:rsidR="000E64AC" w:rsidRPr="00584666" w14:paraId="55C951C1"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D1FCE" w14:textId="77777777" w:rsidR="000E64AC" w:rsidRPr="00584666" w:rsidRDefault="000E64AC" w:rsidP="000E64AC">
            <w:pPr>
              <w:spacing w:before="0" w:after="160"/>
              <w:rPr>
                <w:color w:val="000000" w:themeColor="text1"/>
              </w:rPr>
            </w:pPr>
            <w:r w:rsidRPr="00584666">
              <w:rPr>
                <w:color w:val="000000" w:themeColor="text1"/>
              </w:rPr>
              <w:t>Was there a clear statement of the research objectives?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A9F65B"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CD6B3"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58277"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8B0F94"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1A6CF"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3E6CB1B4"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22B03" w14:textId="77777777" w:rsidR="000E64AC" w:rsidRPr="00584666" w:rsidRDefault="000E64AC" w:rsidP="000E64AC">
            <w:pPr>
              <w:spacing w:before="0" w:after="160"/>
              <w:rPr>
                <w:color w:val="000000" w:themeColor="text1"/>
              </w:rPr>
            </w:pPr>
            <w:r w:rsidRPr="00584666">
              <w:rPr>
                <w:color w:val="000000" w:themeColor="text1"/>
              </w:rPr>
              <w:t>Was the chosen methodology suitable for addressing the aims?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48DA06"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E0DA0C"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9A4DF"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6E6CA"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09CD0"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68FBEEC9"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A0D92" w14:textId="77777777" w:rsidR="000E64AC" w:rsidRPr="00584666" w:rsidRDefault="000E64AC" w:rsidP="000E64AC">
            <w:pPr>
              <w:spacing w:before="0" w:after="160"/>
              <w:rPr>
                <w:color w:val="000000" w:themeColor="text1"/>
              </w:rPr>
            </w:pPr>
            <w:r w:rsidRPr="00584666">
              <w:rPr>
                <w:color w:val="000000" w:themeColor="text1"/>
              </w:rPr>
              <w:t>Was the design clearly specified and appropriate?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7894F"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FB6B80"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7D222"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54AE0"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65C33"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3D8A5A95"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048231" w14:textId="77777777" w:rsidR="000E64AC" w:rsidRPr="00584666" w:rsidRDefault="000E64AC" w:rsidP="000E64AC">
            <w:pPr>
              <w:spacing w:before="0" w:after="160"/>
              <w:rPr>
                <w:color w:val="000000" w:themeColor="text1"/>
              </w:rPr>
            </w:pPr>
            <w:r w:rsidRPr="00584666">
              <w:rPr>
                <w:color w:val="000000" w:themeColor="text1"/>
              </w:rPr>
              <w:t>Was the recruitment of participants appropriate and well described?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35E3A"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2BB67"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1C1A37"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66182"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77948B"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1E2AF7D7"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1E7E8" w14:textId="77777777" w:rsidR="000E64AC" w:rsidRPr="00584666" w:rsidRDefault="000E64AC" w:rsidP="000E64AC">
            <w:pPr>
              <w:spacing w:before="0" w:after="160"/>
              <w:rPr>
                <w:color w:val="000000" w:themeColor="text1"/>
              </w:rPr>
            </w:pPr>
            <w:r w:rsidRPr="00584666">
              <w:rPr>
                <w:color w:val="000000" w:themeColor="text1"/>
              </w:rPr>
              <w:t>Were data collection methods rigorous and clearly explained?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AB10E"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75700"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190EF"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21D47"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A21AF"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271484B2"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72AE99" w14:textId="77777777" w:rsidR="000E64AC" w:rsidRPr="00584666" w:rsidRDefault="000E64AC" w:rsidP="000E64AC">
            <w:pPr>
              <w:spacing w:before="0" w:after="160"/>
              <w:rPr>
                <w:color w:val="000000" w:themeColor="text1"/>
              </w:rPr>
            </w:pPr>
            <w:r w:rsidRPr="00584666">
              <w:rPr>
                <w:color w:val="000000" w:themeColor="text1"/>
              </w:rPr>
              <w:lastRenderedPageBreak/>
              <w:t>Has the relationship between researchers and participants been considered?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105F6" w14:textId="77777777" w:rsidR="000E64AC" w:rsidRPr="00584666" w:rsidRDefault="000E64AC" w:rsidP="000E64AC">
            <w:pPr>
              <w:spacing w:before="0" w:after="160"/>
              <w:rPr>
                <w:color w:val="000000" w:themeColor="text1"/>
              </w:rPr>
            </w:pPr>
            <w:r w:rsidRPr="00584666">
              <w:rPr>
                <w:color w:val="000000" w:themeColor="text1"/>
              </w:rPr>
              <w:t>No </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E9B3D" w14:textId="77777777" w:rsidR="000E64AC" w:rsidRPr="00584666" w:rsidRDefault="000E64AC" w:rsidP="000E64AC">
            <w:pPr>
              <w:spacing w:before="0" w:after="160"/>
              <w:rPr>
                <w:color w:val="000000" w:themeColor="text1"/>
              </w:rPr>
            </w:pPr>
            <w:r w:rsidRPr="00584666">
              <w:rPr>
                <w:color w:val="000000" w:themeColor="text1"/>
              </w:rPr>
              <w:t>No</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64A14"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94AFB8" w14:textId="77777777" w:rsidR="000E64AC" w:rsidRPr="00584666" w:rsidRDefault="000E64AC" w:rsidP="000E64AC">
            <w:pPr>
              <w:spacing w:before="0" w:after="160"/>
              <w:rPr>
                <w:color w:val="000000" w:themeColor="text1"/>
              </w:rPr>
            </w:pPr>
            <w:r w:rsidRPr="00584666">
              <w:rPr>
                <w:color w:val="000000" w:themeColor="text1"/>
              </w:rPr>
              <w:t>No</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5E023" w14:textId="77777777" w:rsidR="000E64AC" w:rsidRPr="00584666" w:rsidRDefault="000E64AC" w:rsidP="000E64AC">
            <w:pPr>
              <w:spacing w:before="0" w:after="160"/>
              <w:rPr>
                <w:color w:val="000000" w:themeColor="text1"/>
              </w:rPr>
            </w:pPr>
            <w:r w:rsidRPr="00584666">
              <w:rPr>
                <w:color w:val="000000" w:themeColor="text1"/>
              </w:rPr>
              <w:t>No</w:t>
            </w:r>
          </w:p>
        </w:tc>
      </w:tr>
      <w:tr w:rsidR="000E64AC" w:rsidRPr="00584666" w14:paraId="5FD210C0"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335C61" w14:textId="77777777" w:rsidR="000E64AC" w:rsidRPr="00584666" w:rsidRDefault="000E64AC" w:rsidP="000E64AC">
            <w:pPr>
              <w:spacing w:before="0" w:after="160"/>
              <w:rPr>
                <w:color w:val="000000" w:themeColor="text1"/>
              </w:rPr>
            </w:pPr>
            <w:r w:rsidRPr="00584666">
              <w:rPr>
                <w:color w:val="000000" w:themeColor="text1"/>
              </w:rPr>
              <w:t>Were ethical standards maintained and approvals obtained?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BEC87"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5DB11D"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0769C"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306AD"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40A0B"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65A7FB7E"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97DE7" w14:textId="77777777" w:rsidR="000E64AC" w:rsidRPr="00584666" w:rsidRDefault="000E64AC" w:rsidP="000E64AC">
            <w:pPr>
              <w:spacing w:before="0" w:after="160"/>
              <w:rPr>
                <w:color w:val="000000" w:themeColor="text1"/>
              </w:rPr>
            </w:pPr>
            <w:r w:rsidRPr="00584666">
              <w:rPr>
                <w:color w:val="000000" w:themeColor="text1"/>
              </w:rPr>
              <w:t>Was the analysis sufficiently rigorous and transparent?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BFCCD3"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1A68C"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F3847"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ED974"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912EE"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7D863FC2"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7F21A" w14:textId="77777777" w:rsidR="000E64AC" w:rsidRPr="00584666" w:rsidRDefault="000E64AC" w:rsidP="000E64AC">
            <w:pPr>
              <w:spacing w:before="0" w:after="160"/>
              <w:rPr>
                <w:color w:val="000000" w:themeColor="text1"/>
              </w:rPr>
            </w:pPr>
            <w:r w:rsidRPr="00584666">
              <w:rPr>
                <w:color w:val="000000" w:themeColor="text1"/>
              </w:rPr>
              <w:t>Are the findings clearly stated, credible, and supported by evidence?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FCDC6"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6085C"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B8CAF"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0F88F"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C3767" w14:textId="77777777" w:rsidR="000E64AC" w:rsidRPr="00584666" w:rsidRDefault="000E64AC" w:rsidP="000E64AC">
            <w:pPr>
              <w:spacing w:before="0" w:after="160"/>
              <w:rPr>
                <w:color w:val="000000" w:themeColor="text1"/>
              </w:rPr>
            </w:pPr>
            <w:r w:rsidRPr="00584666">
              <w:rPr>
                <w:color w:val="000000" w:themeColor="text1"/>
              </w:rPr>
              <w:t>Yes</w:t>
            </w:r>
          </w:p>
        </w:tc>
      </w:tr>
      <w:tr w:rsidR="000E64AC" w:rsidRPr="00584666" w14:paraId="4124233F" w14:textId="77777777" w:rsidTr="000E64AC">
        <w:trPr>
          <w:jc w:val="center"/>
        </w:trPr>
        <w:tc>
          <w:tcPr>
            <w:tcW w:w="142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8F169" w14:textId="77777777" w:rsidR="000E64AC" w:rsidRPr="00584666" w:rsidRDefault="000E64AC" w:rsidP="000E64AC">
            <w:pPr>
              <w:spacing w:before="0" w:after="160"/>
              <w:rPr>
                <w:color w:val="000000" w:themeColor="text1"/>
              </w:rPr>
            </w:pPr>
            <w:r w:rsidRPr="00584666">
              <w:rPr>
                <w:color w:val="000000" w:themeColor="text1"/>
              </w:rPr>
              <w:t>Does the study contribute valuable insights, and are its implications for practice or policy discussed? </w:t>
            </w:r>
          </w:p>
        </w:tc>
        <w:tc>
          <w:tcPr>
            <w:tcW w:w="61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620D67" w14:textId="77777777" w:rsidR="000E64AC" w:rsidRPr="00584666" w:rsidRDefault="000E64AC" w:rsidP="000E64AC">
            <w:pPr>
              <w:spacing w:before="0" w:after="160"/>
              <w:rPr>
                <w:color w:val="000000" w:themeColor="text1"/>
              </w:rPr>
            </w:pPr>
            <w:r w:rsidRPr="00584666">
              <w:rPr>
                <w:color w:val="000000" w:themeColor="text1"/>
              </w:rPr>
              <w:t>Yes</w:t>
            </w:r>
          </w:p>
        </w:tc>
        <w:tc>
          <w:tcPr>
            <w:tcW w:w="6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A91477" w14:textId="77777777" w:rsidR="000E64AC" w:rsidRPr="00584666" w:rsidRDefault="000E64AC" w:rsidP="000E64AC">
            <w:pPr>
              <w:spacing w:before="0" w:after="160"/>
              <w:rPr>
                <w:color w:val="000000" w:themeColor="text1"/>
              </w:rPr>
            </w:pPr>
            <w:r w:rsidRPr="00584666">
              <w:rPr>
                <w:color w:val="000000" w:themeColor="text1"/>
              </w:rPr>
              <w:t>Yes</w:t>
            </w:r>
          </w:p>
        </w:tc>
        <w:tc>
          <w:tcPr>
            <w:tcW w:w="81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2F039" w14:textId="77777777" w:rsidR="000E64AC" w:rsidRPr="00584666" w:rsidRDefault="000E64AC" w:rsidP="000E64AC">
            <w:pPr>
              <w:spacing w:before="0" w:after="160"/>
              <w:rPr>
                <w:color w:val="000000" w:themeColor="text1"/>
              </w:rPr>
            </w:pPr>
            <w:r w:rsidRPr="00584666">
              <w:rPr>
                <w:color w:val="000000" w:themeColor="text1"/>
              </w:rPr>
              <w:t>Yes</w:t>
            </w:r>
          </w:p>
        </w:tc>
        <w:tc>
          <w:tcPr>
            <w:tcW w:w="6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69020" w14:textId="77777777" w:rsidR="000E64AC" w:rsidRPr="00584666" w:rsidRDefault="000E64AC" w:rsidP="000E64AC">
            <w:pPr>
              <w:spacing w:before="0" w:after="160"/>
              <w:rPr>
                <w:color w:val="000000" w:themeColor="text1"/>
              </w:rPr>
            </w:pPr>
            <w:r w:rsidRPr="00584666">
              <w:rPr>
                <w:color w:val="000000" w:themeColor="text1"/>
              </w:rPr>
              <w:t>Yes</w:t>
            </w:r>
          </w:p>
        </w:tc>
        <w:tc>
          <w:tcPr>
            <w:tcW w:w="9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13F829" w14:textId="77777777" w:rsidR="000E64AC" w:rsidRPr="00584666" w:rsidRDefault="000E64AC" w:rsidP="000E64AC">
            <w:pPr>
              <w:spacing w:before="0" w:after="160"/>
              <w:rPr>
                <w:color w:val="000000" w:themeColor="text1"/>
              </w:rPr>
            </w:pPr>
            <w:r w:rsidRPr="00584666">
              <w:rPr>
                <w:color w:val="000000" w:themeColor="text1"/>
              </w:rPr>
              <w:t>Yes</w:t>
            </w:r>
          </w:p>
        </w:tc>
      </w:tr>
    </w:tbl>
    <w:p w14:paraId="3226463A" w14:textId="77777777" w:rsidR="000E64AC" w:rsidRPr="00584666" w:rsidRDefault="000E64AC" w:rsidP="000E64AC">
      <w:pPr>
        <w:spacing w:before="0" w:after="160"/>
        <w:jc w:val="center"/>
        <w:rPr>
          <w:color w:val="000000" w:themeColor="text1"/>
        </w:rPr>
      </w:pPr>
      <w:r w:rsidRPr="00584666">
        <w:rPr>
          <w:color w:val="000000" w:themeColor="text1"/>
        </w:rPr>
        <w:t>(Source: Self-created)</w:t>
      </w:r>
    </w:p>
    <w:p w14:paraId="3B756A75" w14:textId="77777777" w:rsidR="0026224B" w:rsidRPr="00584666" w:rsidRDefault="0026224B" w:rsidP="0026224B">
      <w:pPr>
        <w:spacing w:before="0" w:after="160"/>
        <w:rPr>
          <w:color w:val="000000" w:themeColor="text1"/>
        </w:rPr>
      </w:pPr>
    </w:p>
    <w:p w14:paraId="2E695F67" w14:textId="77777777" w:rsidR="0091424E" w:rsidRPr="00584666" w:rsidRDefault="0091424E">
      <w:pPr>
        <w:spacing w:before="0" w:after="160"/>
        <w:rPr>
          <w:color w:val="000000" w:themeColor="text1"/>
        </w:rPr>
      </w:pPr>
    </w:p>
    <w:sectPr w:rsidR="0091424E" w:rsidRPr="00584666" w:rsidSect="00C441C7">
      <w:footerReference w:type="default" r:id="rId3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009B5" w14:textId="77777777" w:rsidR="00A62D51" w:rsidRPr="003D31B2" w:rsidRDefault="00A62D51" w:rsidP="00CB3CFC">
      <w:pPr>
        <w:spacing w:before="0" w:after="0" w:line="240" w:lineRule="auto"/>
      </w:pPr>
      <w:r w:rsidRPr="003D31B2">
        <w:separator/>
      </w:r>
    </w:p>
  </w:endnote>
  <w:endnote w:type="continuationSeparator" w:id="0">
    <w:p w14:paraId="271436A2" w14:textId="77777777" w:rsidR="00A62D51" w:rsidRPr="003D31B2" w:rsidRDefault="00A62D51" w:rsidP="00CB3CFC">
      <w:pPr>
        <w:spacing w:before="0" w:after="0" w:line="240" w:lineRule="auto"/>
      </w:pPr>
      <w:r w:rsidRPr="003D31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94FD590-9C51-4806-A0C2-5BA1FAE935A9}"/>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2" w:fontKey="{0C9AF984-555A-4D20-BC83-1FE892A9C7BE}"/>
  </w:font>
  <w:font w:name="Cambria">
    <w:panose1 w:val="02040503050406030204"/>
    <w:charset w:val="00"/>
    <w:family w:val="roman"/>
    <w:pitch w:val="variable"/>
    <w:sig w:usb0="E00006FF" w:usb1="420024FF" w:usb2="02000000" w:usb3="00000000" w:csb0="0000019F" w:csb1="00000000"/>
    <w:embedRegular r:id="rId3" w:fontKey="{E606B8AC-4F68-43B1-975C-CCE7D1CBDF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108590"/>
      <w:docPartObj>
        <w:docPartGallery w:val="Page Numbers (Bottom of Page)"/>
        <w:docPartUnique/>
      </w:docPartObj>
    </w:sdtPr>
    <w:sdtEndPr/>
    <w:sdtContent>
      <w:p w14:paraId="2EAC0D51" w14:textId="17A388D9" w:rsidR="00CB3CFC" w:rsidRPr="003D31B2" w:rsidRDefault="00CB3CFC">
        <w:pPr>
          <w:pStyle w:val="Footer"/>
          <w:jc w:val="right"/>
        </w:pPr>
        <w:r w:rsidRPr="003D31B2">
          <w:fldChar w:fldCharType="begin"/>
        </w:r>
        <w:r w:rsidRPr="003D31B2">
          <w:instrText xml:space="preserve"> PAGE   \* MERGEFORMAT </w:instrText>
        </w:r>
        <w:r w:rsidRPr="003D31B2">
          <w:fldChar w:fldCharType="separate"/>
        </w:r>
        <w:r w:rsidRPr="003D31B2">
          <w:t>2</w:t>
        </w:r>
        <w:r w:rsidRPr="003D31B2">
          <w:fldChar w:fldCharType="end"/>
        </w:r>
      </w:p>
    </w:sdtContent>
  </w:sdt>
  <w:p w14:paraId="0082BFA2" w14:textId="77777777" w:rsidR="00CB3CFC" w:rsidRPr="003D31B2" w:rsidRDefault="00CB3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33D560" w14:textId="77777777" w:rsidR="00A62D51" w:rsidRPr="003D31B2" w:rsidRDefault="00A62D51" w:rsidP="00CB3CFC">
      <w:pPr>
        <w:spacing w:before="0" w:after="0" w:line="240" w:lineRule="auto"/>
      </w:pPr>
      <w:r w:rsidRPr="003D31B2">
        <w:separator/>
      </w:r>
    </w:p>
  </w:footnote>
  <w:footnote w:type="continuationSeparator" w:id="0">
    <w:p w14:paraId="5F8FD933" w14:textId="77777777" w:rsidR="00A62D51" w:rsidRPr="003D31B2" w:rsidRDefault="00A62D51" w:rsidP="00CB3CFC">
      <w:pPr>
        <w:spacing w:before="0" w:after="0" w:line="240" w:lineRule="auto"/>
      </w:pPr>
      <w:r w:rsidRPr="003D31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5A53AE"/>
    <w:multiLevelType w:val="hybridMultilevel"/>
    <w:tmpl w:val="0E923F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F9F1136"/>
    <w:multiLevelType w:val="multilevel"/>
    <w:tmpl w:val="E1E46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095389"/>
    <w:multiLevelType w:val="hybridMultilevel"/>
    <w:tmpl w:val="CE36A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6FB"/>
    <w:rsid w:val="000061F0"/>
    <w:rsid w:val="0002542C"/>
    <w:rsid w:val="00033608"/>
    <w:rsid w:val="000719F4"/>
    <w:rsid w:val="000775DD"/>
    <w:rsid w:val="000E64AC"/>
    <w:rsid w:val="001105E2"/>
    <w:rsid w:val="001162C7"/>
    <w:rsid w:val="00133B6C"/>
    <w:rsid w:val="00156602"/>
    <w:rsid w:val="0016491B"/>
    <w:rsid w:val="00167C72"/>
    <w:rsid w:val="0017762E"/>
    <w:rsid w:val="00183C92"/>
    <w:rsid w:val="001B587C"/>
    <w:rsid w:val="001B7DEE"/>
    <w:rsid w:val="001F5190"/>
    <w:rsid w:val="0023355A"/>
    <w:rsid w:val="00246AA5"/>
    <w:rsid w:val="0026224B"/>
    <w:rsid w:val="002836F8"/>
    <w:rsid w:val="002B4ECE"/>
    <w:rsid w:val="002C3D98"/>
    <w:rsid w:val="002D0436"/>
    <w:rsid w:val="002F37CB"/>
    <w:rsid w:val="00327910"/>
    <w:rsid w:val="00363937"/>
    <w:rsid w:val="00373681"/>
    <w:rsid w:val="00377F30"/>
    <w:rsid w:val="00380377"/>
    <w:rsid w:val="0038037D"/>
    <w:rsid w:val="003921F5"/>
    <w:rsid w:val="003A02E8"/>
    <w:rsid w:val="003B1AB1"/>
    <w:rsid w:val="003D31B2"/>
    <w:rsid w:val="00435D5A"/>
    <w:rsid w:val="00455FB6"/>
    <w:rsid w:val="00474937"/>
    <w:rsid w:val="00481181"/>
    <w:rsid w:val="004B3DE6"/>
    <w:rsid w:val="004C7477"/>
    <w:rsid w:val="004F51AE"/>
    <w:rsid w:val="00503FBC"/>
    <w:rsid w:val="005378C3"/>
    <w:rsid w:val="00540085"/>
    <w:rsid w:val="00547E36"/>
    <w:rsid w:val="00550D4C"/>
    <w:rsid w:val="00553E8E"/>
    <w:rsid w:val="00583D44"/>
    <w:rsid w:val="00584666"/>
    <w:rsid w:val="005A2F5C"/>
    <w:rsid w:val="005E5E95"/>
    <w:rsid w:val="006033E6"/>
    <w:rsid w:val="00632305"/>
    <w:rsid w:val="00635352"/>
    <w:rsid w:val="00645D07"/>
    <w:rsid w:val="00695E1F"/>
    <w:rsid w:val="006A251E"/>
    <w:rsid w:val="006B68C9"/>
    <w:rsid w:val="006C3652"/>
    <w:rsid w:val="00703950"/>
    <w:rsid w:val="0071161B"/>
    <w:rsid w:val="007400D9"/>
    <w:rsid w:val="007601C6"/>
    <w:rsid w:val="00765F20"/>
    <w:rsid w:val="007A0CEA"/>
    <w:rsid w:val="007A4068"/>
    <w:rsid w:val="007A7697"/>
    <w:rsid w:val="007A76BB"/>
    <w:rsid w:val="007D69E1"/>
    <w:rsid w:val="007E2654"/>
    <w:rsid w:val="007E49B7"/>
    <w:rsid w:val="00855742"/>
    <w:rsid w:val="00862AFE"/>
    <w:rsid w:val="00877488"/>
    <w:rsid w:val="0088729B"/>
    <w:rsid w:val="008C4EF7"/>
    <w:rsid w:val="008F4B77"/>
    <w:rsid w:val="00913576"/>
    <w:rsid w:val="0091424E"/>
    <w:rsid w:val="00924566"/>
    <w:rsid w:val="0093537A"/>
    <w:rsid w:val="00950765"/>
    <w:rsid w:val="00983E58"/>
    <w:rsid w:val="009A0334"/>
    <w:rsid w:val="009A169C"/>
    <w:rsid w:val="009A4468"/>
    <w:rsid w:val="009C0309"/>
    <w:rsid w:val="009C4E45"/>
    <w:rsid w:val="009D09D8"/>
    <w:rsid w:val="009E12B1"/>
    <w:rsid w:val="00A14783"/>
    <w:rsid w:val="00A37052"/>
    <w:rsid w:val="00A4214E"/>
    <w:rsid w:val="00A62C31"/>
    <w:rsid w:val="00A62D51"/>
    <w:rsid w:val="00AB02F4"/>
    <w:rsid w:val="00B44AB4"/>
    <w:rsid w:val="00B611F8"/>
    <w:rsid w:val="00B9051E"/>
    <w:rsid w:val="00BA7DBE"/>
    <w:rsid w:val="00C032CF"/>
    <w:rsid w:val="00C1255C"/>
    <w:rsid w:val="00C441C7"/>
    <w:rsid w:val="00C4630E"/>
    <w:rsid w:val="00C716FB"/>
    <w:rsid w:val="00C71807"/>
    <w:rsid w:val="00CB3CFC"/>
    <w:rsid w:val="00CB62B5"/>
    <w:rsid w:val="00D02CB2"/>
    <w:rsid w:val="00D34853"/>
    <w:rsid w:val="00D35D3E"/>
    <w:rsid w:val="00D8710D"/>
    <w:rsid w:val="00DB00BD"/>
    <w:rsid w:val="00E06CDD"/>
    <w:rsid w:val="00E75628"/>
    <w:rsid w:val="00E84C69"/>
    <w:rsid w:val="00EC2B33"/>
    <w:rsid w:val="00F17785"/>
    <w:rsid w:val="00F25E6A"/>
    <w:rsid w:val="00F3102C"/>
    <w:rsid w:val="00F60F2B"/>
    <w:rsid w:val="00F71786"/>
    <w:rsid w:val="00F95A59"/>
    <w:rsid w:val="00FB4E24"/>
    <w:rsid w:val="00FC670F"/>
    <w:rsid w:val="00FD21AF"/>
    <w:rsid w:val="00FE7F04"/>
    <w:rsid w:val="00FF4A23"/>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1C6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4AC"/>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rsid w:val="007A0CEA"/>
    <w:pPr>
      <w:jc w:val="center"/>
      <w:outlineLvl w:val="3"/>
    </w:pPr>
    <w:rPr>
      <w:b/>
      <w:bCs/>
    </w:rPr>
  </w:style>
  <w:style w:type="paragraph" w:styleId="Heading5">
    <w:name w:val="heading 5"/>
    <w:basedOn w:val="Normal"/>
    <w:next w:val="Normal"/>
    <w:uiPriority w:val="9"/>
    <w:unhideWhenUsed/>
    <w:qFormat/>
    <w:rsid w:val="00547E36"/>
    <w:pPr>
      <w:spacing w:before="0" w:after="160"/>
      <w:jc w:val="center"/>
      <w:outlineLvl w:val="4"/>
    </w:pPr>
    <w:rPr>
      <w:rFonts w:eastAsia="Times New Roman"/>
      <w:b/>
      <w:bCs/>
      <w:color w:val="000000"/>
      <w:lang w:eastAsia="en-IN" w:bidi="bn-IN"/>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CB3CFC"/>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B3CFC"/>
    <w:pPr>
      <w:spacing w:after="100"/>
    </w:pPr>
  </w:style>
  <w:style w:type="paragraph" w:styleId="TOC2">
    <w:name w:val="toc 2"/>
    <w:basedOn w:val="Normal"/>
    <w:next w:val="Normal"/>
    <w:autoRedefine/>
    <w:uiPriority w:val="39"/>
    <w:unhideWhenUsed/>
    <w:rsid w:val="00CB3CFC"/>
    <w:pPr>
      <w:spacing w:after="100"/>
      <w:ind w:left="220"/>
    </w:pPr>
  </w:style>
  <w:style w:type="paragraph" w:styleId="TOC3">
    <w:name w:val="toc 3"/>
    <w:basedOn w:val="Normal"/>
    <w:next w:val="Normal"/>
    <w:autoRedefine/>
    <w:uiPriority w:val="39"/>
    <w:unhideWhenUsed/>
    <w:rsid w:val="00CB3CFC"/>
    <w:pPr>
      <w:spacing w:after="100"/>
      <w:ind w:left="440"/>
    </w:pPr>
  </w:style>
  <w:style w:type="character" w:styleId="Hyperlink">
    <w:name w:val="Hyperlink"/>
    <w:basedOn w:val="DefaultParagraphFont"/>
    <w:uiPriority w:val="99"/>
    <w:unhideWhenUsed/>
    <w:rsid w:val="00CB3CFC"/>
    <w:rPr>
      <w:color w:val="0000FF" w:themeColor="hyperlink"/>
      <w:u w:val="single"/>
    </w:rPr>
  </w:style>
  <w:style w:type="paragraph" w:styleId="Header">
    <w:name w:val="header"/>
    <w:basedOn w:val="Normal"/>
    <w:link w:val="HeaderChar"/>
    <w:uiPriority w:val="99"/>
    <w:unhideWhenUsed/>
    <w:rsid w:val="00CB3CF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B3CFC"/>
  </w:style>
  <w:style w:type="paragraph" w:styleId="Footer">
    <w:name w:val="footer"/>
    <w:basedOn w:val="Normal"/>
    <w:link w:val="FooterChar"/>
    <w:uiPriority w:val="99"/>
    <w:unhideWhenUsed/>
    <w:rsid w:val="00CB3CF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B3CFC"/>
  </w:style>
  <w:style w:type="paragraph" w:styleId="NormalWeb">
    <w:name w:val="Normal (Web)"/>
    <w:basedOn w:val="Normal"/>
    <w:uiPriority w:val="99"/>
    <w:semiHidden/>
    <w:unhideWhenUsed/>
    <w:rsid w:val="0091424E"/>
    <w:rPr>
      <w:rFonts w:ascii="Times New Roman" w:hAnsi="Times New Roman" w:cs="Times New Roman"/>
      <w:sz w:val="24"/>
      <w:szCs w:val="24"/>
    </w:rPr>
  </w:style>
  <w:style w:type="paragraph" w:styleId="ListParagraph">
    <w:name w:val="List Paragraph"/>
    <w:basedOn w:val="Normal"/>
    <w:uiPriority w:val="34"/>
    <w:qFormat/>
    <w:rsid w:val="009A0334"/>
    <w:pPr>
      <w:ind w:left="720"/>
      <w:contextualSpacing/>
    </w:pPr>
  </w:style>
  <w:style w:type="character" w:styleId="UnresolvedMention">
    <w:name w:val="Unresolved Mention"/>
    <w:basedOn w:val="DefaultParagraphFont"/>
    <w:uiPriority w:val="99"/>
    <w:semiHidden/>
    <w:unhideWhenUsed/>
    <w:rsid w:val="00913576"/>
    <w:rPr>
      <w:color w:val="605E5C"/>
      <w:shd w:val="clear" w:color="auto" w:fill="E1DFDD"/>
    </w:rPr>
  </w:style>
  <w:style w:type="table" w:styleId="TableGrid">
    <w:name w:val="Table Grid"/>
    <w:basedOn w:val="TableNormal"/>
    <w:uiPriority w:val="39"/>
    <w:rsid w:val="00FC670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601C6"/>
    <w:pPr>
      <w:spacing w:after="0"/>
    </w:pPr>
  </w:style>
  <w:style w:type="character" w:styleId="CommentReference">
    <w:name w:val="annotation reference"/>
    <w:basedOn w:val="DefaultParagraphFont"/>
    <w:uiPriority w:val="99"/>
    <w:semiHidden/>
    <w:unhideWhenUsed/>
    <w:rsid w:val="001162C7"/>
    <w:rPr>
      <w:sz w:val="16"/>
      <w:szCs w:val="16"/>
    </w:rPr>
  </w:style>
  <w:style w:type="paragraph" w:styleId="CommentText">
    <w:name w:val="annotation text"/>
    <w:basedOn w:val="Normal"/>
    <w:link w:val="CommentTextChar"/>
    <w:uiPriority w:val="99"/>
    <w:unhideWhenUsed/>
    <w:rsid w:val="001162C7"/>
    <w:pPr>
      <w:spacing w:line="240" w:lineRule="auto"/>
    </w:pPr>
    <w:rPr>
      <w:sz w:val="20"/>
      <w:szCs w:val="20"/>
    </w:rPr>
  </w:style>
  <w:style w:type="character" w:customStyle="1" w:styleId="CommentTextChar">
    <w:name w:val="Comment Text Char"/>
    <w:basedOn w:val="DefaultParagraphFont"/>
    <w:link w:val="CommentText"/>
    <w:uiPriority w:val="99"/>
    <w:rsid w:val="001162C7"/>
    <w:rPr>
      <w:sz w:val="20"/>
      <w:szCs w:val="20"/>
    </w:rPr>
  </w:style>
  <w:style w:type="paragraph" w:styleId="CommentSubject">
    <w:name w:val="annotation subject"/>
    <w:basedOn w:val="CommentText"/>
    <w:next w:val="CommentText"/>
    <w:link w:val="CommentSubjectChar"/>
    <w:uiPriority w:val="99"/>
    <w:semiHidden/>
    <w:unhideWhenUsed/>
    <w:rsid w:val="001162C7"/>
    <w:rPr>
      <w:b/>
      <w:bCs/>
    </w:rPr>
  </w:style>
  <w:style w:type="character" w:customStyle="1" w:styleId="CommentSubjectChar">
    <w:name w:val="Comment Subject Char"/>
    <w:basedOn w:val="CommentTextChar"/>
    <w:link w:val="CommentSubject"/>
    <w:uiPriority w:val="99"/>
    <w:semiHidden/>
    <w:rsid w:val="001162C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igital.nhs.uk/data-and-information/publications/statistical/smoking-drinking-and-drug-use-among-young-people-in-england/2023/part-12-school-lessons-and-guidance" TargetMode="External"/><Relationship Id="rId3" Type="http://schemas.openxmlformats.org/officeDocument/2006/relationships/styles" Target="styles.xml"/><Relationship Id="rId21" Type="http://schemas.openxmlformats.org/officeDocument/2006/relationships/hyperlink" Target="https://ash.org.uk/uploads/Use-of-vapes-among-young-people-GB-2023-v2.pdf?v=1697209531" TargetMode="External"/><Relationship Id="rId34" Type="http://schemas.openxmlformats.org/officeDocument/2006/relationships/hyperlink" Target="https://www.who.int/news-room/fact-sheets/detail/tobacc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igital.nhs.uk/data-and-information/publications/statistical/smoking-drinking-and-drug-use-among-young-people-in-england/2023/part-4-electronic-cigarette-use-vaping" TargetMode="External"/><Relationship Id="rId33" Type="http://schemas.openxmlformats.org/officeDocument/2006/relationships/hyperlink" Target="https://www.who.int/news-room/fact-sheets/detail/tobacco"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30574/gscbps.2026.35.3.0230" TargetMode="External"/><Relationship Id="rId29" Type="http://schemas.openxmlformats.org/officeDocument/2006/relationships/hyperlink" Target="https://www.prisma-statement.org/history-and-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igital.nhs.uk/data-and-information/publications/statistical/smoking-drinking-and-drug-use-among-young-people-in-england/2023" TargetMode="External"/><Relationship Id="rId32" Type="http://schemas.openxmlformats.org/officeDocument/2006/relationships/hyperlink" Target="https://www.who.int/health-topics/adolescent-health"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igital.nhs.uk/data-and-information/publications/statistical/smoking-drinking-and-drug-use-among-young-people-in-england/2023" TargetMode="External"/><Relationship Id="rId28" Type="http://schemas.openxmlformats.org/officeDocument/2006/relationships/hyperlink" Target="https://digital.nhs.uk/data-and-information/publications/statistical/smoking-drinking-and-drug-use-among-young-people-in-england/2023/part-2-young-people-who-smoke"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v.uk/government/news/tobacco-and-vapes-bill-becomes-la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igital.nhs.uk/data-and-information/publications/statistical/smoking-drinking-and-drug-use-among-young-people-in-england/2023" TargetMode="External"/><Relationship Id="rId27" Type="http://schemas.openxmlformats.org/officeDocument/2006/relationships/hyperlink" Target="https://digital.nhs.uk/data-and-information/publications/statistical/smoking-drinking-and-drug-use-among-young-people-in-england/2023/part-3-young-people-and-smoking" TargetMode="External"/><Relationship Id="rId30" Type="http://schemas.openxmlformats.org/officeDocument/2006/relationships/hyperlink" Target="https://www.gov.uk/government/news/tobacco-and-vapes-bill-becomes-law" TargetMode="External"/><Relationship Id="rId35"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A8A797-8C56-4347-BA26-3DBE616C6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75</Pages>
  <Words>23181</Words>
  <Characters>132134</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2026-08-25T15:54:00Z</dcterms:created>
  <dcterms:modified xsi:type="dcterms:W3CDTF">2026-08-27T06:58:00Z</dcterms:modified>
</cp:coreProperties>
</file>