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B0ACE" w14:textId="22E02370" w:rsidR="00545AF6" w:rsidRPr="00855FCB" w:rsidRDefault="00545AF6">
      <w:pPr>
        <w:rPr>
          <w:b/>
          <w:bCs/>
        </w:rPr>
      </w:pPr>
      <w:r w:rsidRPr="00855FCB">
        <w:rPr>
          <w:b/>
          <w:bCs/>
        </w:rPr>
        <w:t>Name: Eirian Williams</w:t>
      </w:r>
    </w:p>
    <w:p w14:paraId="0BBC3DCE" w14:textId="72AF37BB" w:rsidR="00545AF6" w:rsidRPr="00855FCB" w:rsidRDefault="00545AF6">
      <w:pPr>
        <w:rPr>
          <w:b/>
          <w:bCs/>
        </w:rPr>
      </w:pPr>
      <w:r w:rsidRPr="00855FCB">
        <w:rPr>
          <w:b/>
          <w:bCs/>
        </w:rPr>
        <w:t>Student number: 2031321</w:t>
      </w:r>
    </w:p>
    <w:p w14:paraId="27958B95" w14:textId="46FA04E2" w:rsidR="00545AF6" w:rsidRPr="00855FCB" w:rsidRDefault="00545AF6">
      <w:pPr>
        <w:rPr>
          <w:b/>
          <w:bCs/>
        </w:rPr>
      </w:pPr>
      <w:r w:rsidRPr="00855FCB">
        <w:rPr>
          <w:b/>
          <w:bCs/>
        </w:rPr>
        <w:t>Academic Assignment Year 2 DHEP</w:t>
      </w:r>
    </w:p>
    <w:p w14:paraId="5B23362E" w14:textId="77777777" w:rsidR="00545AF6" w:rsidRPr="008812AF" w:rsidRDefault="00545AF6" w:rsidP="00545AF6">
      <w:pPr>
        <w:spacing w:line="257" w:lineRule="auto"/>
        <w:ind w:right="531"/>
        <w:jc w:val="both"/>
        <w:rPr>
          <w:rFonts w:ascii="Times New Roman" w:eastAsia="Calibri" w:hAnsi="Times New Roman" w:cs="Times New Roman"/>
          <w:sz w:val="24"/>
          <w:szCs w:val="24"/>
        </w:rPr>
      </w:pPr>
      <w:r w:rsidRPr="00855FCB">
        <w:rPr>
          <w:rFonts w:ascii="Times New Roman" w:hAnsi="Times New Roman" w:cs="Times New Roman"/>
          <w:b/>
          <w:bCs/>
          <w:sz w:val="24"/>
          <w:szCs w:val="24"/>
        </w:rPr>
        <w:t xml:space="preserve">Essay one: </w:t>
      </w:r>
      <w:r w:rsidRPr="00855FCB">
        <w:rPr>
          <w:rFonts w:ascii="Times New Roman" w:eastAsia="Calibri" w:hAnsi="Times New Roman" w:cs="Times New Roman"/>
          <w:b/>
          <w:bCs/>
          <w:sz w:val="24"/>
          <w:szCs w:val="24"/>
          <w:u w:val="single"/>
        </w:rPr>
        <w:t>Consider</w:t>
      </w:r>
      <w:r w:rsidRPr="00855FCB">
        <w:rPr>
          <w:rFonts w:ascii="Times New Roman" w:eastAsia="Calibri" w:hAnsi="Times New Roman" w:cs="Times New Roman"/>
          <w:b/>
          <w:bCs/>
          <w:sz w:val="24"/>
          <w:szCs w:val="24"/>
        </w:rPr>
        <w:t xml:space="preserve"> the effect of professionalisation on organisational culture within </w:t>
      </w:r>
      <w:proofErr w:type="gramStart"/>
      <w:r w:rsidRPr="00855FCB">
        <w:rPr>
          <w:rFonts w:ascii="Times New Roman" w:eastAsia="Calibri" w:hAnsi="Times New Roman" w:cs="Times New Roman"/>
          <w:b/>
          <w:bCs/>
          <w:sz w:val="24"/>
          <w:szCs w:val="24"/>
        </w:rPr>
        <w:t>policing, and</w:t>
      </w:r>
      <w:proofErr w:type="gramEnd"/>
      <w:r w:rsidRPr="00855FCB">
        <w:rPr>
          <w:rFonts w:ascii="Times New Roman" w:eastAsia="Calibri" w:hAnsi="Times New Roman" w:cs="Times New Roman"/>
          <w:b/>
          <w:bCs/>
          <w:sz w:val="24"/>
          <w:szCs w:val="24"/>
        </w:rPr>
        <w:t xml:space="preserve"> </w:t>
      </w:r>
      <w:r w:rsidRPr="00855FCB">
        <w:rPr>
          <w:rFonts w:ascii="Times New Roman" w:eastAsia="Calibri" w:hAnsi="Times New Roman" w:cs="Times New Roman"/>
          <w:b/>
          <w:bCs/>
          <w:sz w:val="24"/>
          <w:szCs w:val="24"/>
          <w:u w:val="single"/>
        </w:rPr>
        <w:t>examine</w:t>
      </w:r>
      <w:r w:rsidRPr="00855FCB">
        <w:rPr>
          <w:rFonts w:ascii="Times New Roman" w:eastAsia="Calibri" w:hAnsi="Times New Roman" w:cs="Times New Roman"/>
          <w:b/>
          <w:bCs/>
          <w:sz w:val="24"/>
          <w:szCs w:val="24"/>
        </w:rPr>
        <w:t xml:space="preserve"> the impact on officers’ wellbeing and resilience. Your answer must be based on academic research, not personal experience</w:t>
      </w:r>
      <w:r w:rsidRPr="008812AF">
        <w:rPr>
          <w:rFonts w:ascii="Times New Roman" w:eastAsia="Calibri" w:hAnsi="Times New Roman" w:cs="Times New Roman"/>
          <w:sz w:val="24"/>
          <w:szCs w:val="24"/>
        </w:rPr>
        <w:t>.</w:t>
      </w:r>
    </w:p>
    <w:p w14:paraId="3B272F4E"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The designation of the police as a profession is not a contemporary idea, Robert Mark commissioner of the Metropolitan Police stated that due to serious corruption within the force during the 1970’s brought a change from Artisan to Professional Police status. Former Chief Constable Peter </w:t>
      </w:r>
      <w:proofErr w:type="spellStart"/>
      <w:r w:rsidRPr="008812AF">
        <w:rPr>
          <w:rFonts w:ascii="Times New Roman" w:hAnsi="Times New Roman" w:cs="Times New Roman"/>
          <w:sz w:val="24"/>
          <w:szCs w:val="24"/>
        </w:rPr>
        <w:t>Neyroud</w:t>
      </w:r>
      <w:proofErr w:type="spellEnd"/>
      <w:r w:rsidRPr="008812AF">
        <w:rPr>
          <w:rFonts w:ascii="Times New Roman" w:hAnsi="Times New Roman" w:cs="Times New Roman"/>
          <w:sz w:val="24"/>
          <w:szCs w:val="24"/>
        </w:rPr>
        <w:t xml:space="preserve"> claimed that vast developments within policing over the last two decades has solidified Policing as a </w:t>
      </w:r>
      <w:r w:rsidRPr="00FF557F">
        <w:rPr>
          <w:rFonts w:ascii="Times New Roman" w:hAnsi="Times New Roman" w:cs="Times New Roman"/>
          <w:sz w:val="24"/>
          <w:szCs w:val="24"/>
        </w:rPr>
        <w:t>profession (</w:t>
      </w:r>
      <w:proofErr w:type="spellStart"/>
      <w:r w:rsidRPr="00FF557F">
        <w:rPr>
          <w:rFonts w:ascii="Times New Roman" w:hAnsi="Times New Roman" w:cs="Times New Roman"/>
          <w:sz w:val="24"/>
          <w:szCs w:val="24"/>
        </w:rPr>
        <w:t>Neyroud</w:t>
      </w:r>
      <w:proofErr w:type="spellEnd"/>
      <w:r w:rsidRPr="00FF557F">
        <w:rPr>
          <w:rFonts w:ascii="Times New Roman" w:hAnsi="Times New Roman" w:cs="Times New Roman"/>
          <w:sz w:val="24"/>
          <w:szCs w:val="24"/>
        </w:rPr>
        <w:t>, 2011).</w:t>
      </w:r>
    </w:p>
    <w:p w14:paraId="694E887E"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The importance of professionalism within the police can be evidenced throughout history as with the emergence of the “New Police” within the 19</w:t>
      </w:r>
      <w:r w:rsidRPr="008812AF">
        <w:rPr>
          <w:rFonts w:ascii="Times New Roman" w:hAnsi="Times New Roman" w:cs="Times New Roman"/>
          <w:sz w:val="24"/>
          <w:szCs w:val="24"/>
          <w:vertAlign w:val="superscript"/>
        </w:rPr>
        <w:t>th</w:t>
      </w:r>
      <w:r w:rsidRPr="008812AF">
        <w:rPr>
          <w:rFonts w:ascii="Times New Roman" w:hAnsi="Times New Roman" w:cs="Times New Roman"/>
          <w:sz w:val="24"/>
          <w:szCs w:val="24"/>
        </w:rPr>
        <w:t xml:space="preserve"> Century, Policing via the means of public consent was considered vital to effective policing, resulting in several leaders of the police force emphasising the need for professionalism within the </w:t>
      </w:r>
      <w:r w:rsidRPr="00FF557F">
        <w:rPr>
          <w:rFonts w:ascii="Times New Roman" w:hAnsi="Times New Roman" w:cs="Times New Roman"/>
          <w:sz w:val="24"/>
          <w:szCs w:val="24"/>
        </w:rPr>
        <w:t>force (Cox and Kirby, 2018).</w:t>
      </w:r>
      <w:r w:rsidRPr="008812AF">
        <w:rPr>
          <w:rFonts w:ascii="Times New Roman" w:hAnsi="Times New Roman" w:cs="Times New Roman"/>
          <w:sz w:val="24"/>
          <w:szCs w:val="24"/>
        </w:rPr>
        <w:t xml:space="preserve"> </w:t>
      </w:r>
    </w:p>
    <w:p w14:paraId="04D73CB8"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The demand for ‘Professional’ policing had an initial profound effect of the culture withing policing, this can be evidenced as ‘Staff who did not show high levels of civility would be </w:t>
      </w:r>
      <w:r w:rsidRPr="00FF557F">
        <w:rPr>
          <w:rFonts w:ascii="Times New Roman" w:hAnsi="Times New Roman" w:cs="Times New Roman"/>
          <w:sz w:val="24"/>
          <w:szCs w:val="24"/>
        </w:rPr>
        <w:t>dismissed’ (Reith, 1956).</w:t>
      </w:r>
      <w:r w:rsidRPr="008812AF">
        <w:rPr>
          <w:rFonts w:ascii="Times New Roman" w:hAnsi="Times New Roman" w:cs="Times New Roman"/>
          <w:sz w:val="24"/>
          <w:szCs w:val="24"/>
        </w:rPr>
        <w:t xml:space="preserve"> Historical records demonstrate the change in policing culture as only 562 of the original 2800 remained within the Metropolitan Police by 1834 due to dismissals based on incivility and </w:t>
      </w:r>
      <w:r w:rsidRPr="00FF557F">
        <w:rPr>
          <w:rFonts w:ascii="Times New Roman" w:hAnsi="Times New Roman" w:cs="Times New Roman"/>
          <w:sz w:val="24"/>
          <w:szCs w:val="24"/>
        </w:rPr>
        <w:t>drunkenness (Emsley, 2008).</w:t>
      </w:r>
    </w:p>
    <w:p w14:paraId="50410462"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Policing Vision </w:t>
      </w:r>
      <w:r w:rsidRPr="00FF557F">
        <w:rPr>
          <w:rFonts w:ascii="Times New Roman" w:hAnsi="Times New Roman" w:cs="Times New Roman"/>
          <w:sz w:val="24"/>
          <w:szCs w:val="24"/>
        </w:rPr>
        <w:t>2025 (NPCC, 2016), envisage</w:t>
      </w:r>
      <w:r w:rsidRPr="008812AF">
        <w:rPr>
          <w:rFonts w:ascii="Times New Roman" w:hAnsi="Times New Roman" w:cs="Times New Roman"/>
          <w:sz w:val="24"/>
          <w:szCs w:val="24"/>
        </w:rPr>
        <w:t xml:space="preserve"> a police force where officers are ‘Confident, proficient professionals, who can adapt and be autonomous in their roles’. This vision can be seen as a developmental aspect of a review conducted by </w:t>
      </w:r>
      <w:proofErr w:type="spellStart"/>
      <w:r w:rsidRPr="00FF557F">
        <w:rPr>
          <w:rFonts w:ascii="Times New Roman" w:hAnsi="Times New Roman" w:cs="Times New Roman"/>
          <w:sz w:val="24"/>
          <w:szCs w:val="24"/>
        </w:rPr>
        <w:t>Neyroud</w:t>
      </w:r>
      <w:proofErr w:type="spellEnd"/>
      <w:r w:rsidRPr="00FF557F">
        <w:rPr>
          <w:rFonts w:ascii="Times New Roman" w:hAnsi="Times New Roman" w:cs="Times New Roman"/>
          <w:sz w:val="24"/>
          <w:szCs w:val="24"/>
        </w:rPr>
        <w:t xml:space="preserve"> (2011)</w:t>
      </w:r>
      <w:r w:rsidRPr="008812AF">
        <w:rPr>
          <w:rFonts w:ascii="Times New Roman" w:hAnsi="Times New Roman" w:cs="Times New Roman"/>
          <w:sz w:val="24"/>
          <w:szCs w:val="24"/>
        </w:rPr>
        <w:t xml:space="preserve"> who concluded that in terms of police leadership and training, the police need to develop into a professional service as opposed to a service that simply acts professionally.</w:t>
      </w:r>
    </w:p>
    <w:p w14:paraId="6951FD83"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There </w:t>
      </w:r>
      <w:proofErr w:type="gramStart"/>
      <w:r w:rsidRPr="008812AF">
        <w:rPr>
          <w:rFonts w:ascii="Times New Roman" w:hAnsi="Times New Roman" w:cs="Times New Roman"/>
          <w:sz w:val="24"/>
          <w:szCs w:val="24"/>
        </w:rPr>
        <w:t>is</w:t>
      </w:r>
      <w:proofErr w:type="gramEnd"/>
      <w:r w:rsidRPr="008812AF">
        <w:rPr>
          <w:rFonts w:ascii="Times New Roman" w:hAnsi="Times New Roman" w:cs="Times New Roman"/>
          <w:sz w:val="24"/>
          <w:szCs w:val="24"/>
        </w:rPr>
        <w:t xml:space="preserve"> conflicting research findings regarding the training received by police officers and the level of their education when compared to their professionalism</w:t>
      </w:r>
      <w:r w:rsidRPr="00FF557F">
        <w:rPr>
          <w:rFonts w:ascii="Times New Roman" w:hAnsi="Times New Roman" w:cs="Times New Roman"/>
          <w:sz w:val="24"/>
          <w:szCs w:val="24"/>
        </w:rPr>
        <w:t>. Blakemore and Simpson (2010) proclaimed</w:t>
      </w:r>
      <w:r w:rsidRPr="008812AF">
        <w:rPr>
          <w:rFonts w:ascii="Times New Roman" w:hAnsi="Times New Roman" w:cs="Times New Roman"/>
          <w:sz w:val="24"/>
          <w:szCs w:val="24"/>
        </w:rPr>
        <w:t xml:space="preserve"> the link between education and lifelong learning as vital to ensuring officers can sufficiently deal with the complex dynamics of an ever-changing society.</w:t>
      </w:r>
    </w:p>
    <w:p w14:paraId="09778999" w14:textId="77777777" w:rsidR="00545AF6" w:rsidRPr="00C55B46"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It is argued that other professions such as doctors receive academic support to prepare and complete their role effectively and so should </w:t>
      </w:r>
      <w:r w:rsidRPr="00C55B46">
        <w:rPr>
          <w:rFonts w:ascii="Times New Roman" w:hAnsi="Times New Roman" w:cs="Times New Roman"/>
          <w:sz w:val="24"/>
          <w:szCs w:val="24"/>
        </w:rPr>
        <w:t>the police (</w:t>
      </w:r>
      <w:proofErr w:type="spellStart"/>
      <w:r w:rsidRPr="00C55B46">
        <w:rPr>
          <w:rFonts w:ascii="Times New Roman" w:hAnsi="Times New Roman" w:cs="Times New Roman"/>
          <w:sz w:val="24"/>
          <w:szCs w:val="24"/>
        </w:rPr>
        <w:t>Jaschke</w:t>
      </w:r>
      <w:proofErr w:type="spellEnd"/>
      <w:r w:rsidRPr="00C55B46">
        <w:rPr>
          <w:rFonts w:ascii="Times New Roman" w:hAnsi="Times New Roman" w:cs="Times New Roman"/>
          <w:sz w:val="24"/>
          <w:szCs w:val="24"/>
        </w:rPr>
        <w:t xml:space="preserve"> and </w:t>
      </w:r>
      <w:proofErr w:type="spellStart"/>
      <w:r w:rsidRPr="00C55B46">
        <w:rPr>
          <w:rFonts w:ascii="Times New Roman" w:hAnsi="Times New Roman" w:cs="Times New Roman"/>
          <w:sz w:val="24"/>
          <w:szCs w:val="24"/>
        </w:rPr>
        <w:t>Nejdhardt</w:t>
      </w:r>
      <w:proofErr w:type="spellEnd"/>
      <w:r w:rsidRPr="00C55B46">
        <w:rPr>
          <w:rFonts w:ascii="Times New Roman" w:hAnsi="Times New Roman" w:cs="Times New Roman"/>
          <w:sz w:val="24"/>
          <w:szCs w:val="24"/>
        </w:rPr>
        <w:t xml:space="preserve">, 2007). Tilley and Laycock (2016) produce similar findings suggesting that the police training should follow </w:t>
      </w:r>
      <w:r w:rsidRPr="00C55B46">
        <w:rPr>
          <w:rFonts w:ascii="Times New Roman" w:hAnsi="Times New Roman" w:cs="Times New Roman"/>
          <w:sz w:val="24"/>
          <w:szCs w:val="24"/>
        </w:rPr>
        <w:lastRenderedPageBreak/>
        <w:t>a more evidence-based method of trial and error thereby allowing them to become more competent in their role.</w:t>
      </w:r>
    </w:p>
    <w:p w14:paraId="49E6617D" w14:textId="77777777" w:rsidR="00545AF6" w:rsidRPr="008812AF" w:rsidRDefault="00545AF6" w:rsidP="00545AF6">
      <w:pPr>
        <w:spacing w:line="360" w:lineRule="auto"/>
        <w:jc w:val="both"/>
        <w:rPr>
          <w:rFonts w:ascii="Times New Roman" w:hAnsi="Times New Roman" w:cs="Times New Roman"/>
          <w:sz w:val="24"/>
          <w:szCs w:val="24"/>
        </w:rPr>
      </w:pPr>
      <w:r w:rsidRPr="00C55B46">
        <w:rPr>
          <w:rFonts w:ascii="Times New Roman" w:hAnsi="Times New Roman" w:cs="Times New Roman"/>
          <w:sz w:val="24"/>
          <w:szCs w:val="24"/>
        </w:rPr>
        <w:t xml:space="preserve">Whilst </w:t>
      </w:r>
      <w:proofErr w:type="spellStart"/>
      <w:r w:rsidRPr="00C55B46">
        <w:rPr>
          <w:rFonts w:ascii="Times New Roman" w:hAnsi="Times New Roman" w:cs="Times New Roman"/>
          <w:sz w:val="24"/>
          <w:szCs w:val="24"/>
        </w:rPr>
        <w:t>Fekjaer</w:t>
      </w:r>
      <w:proofErr w:type="spellEnd"/>
      <w:r w:rsidRPr="00C55B46">
        <w:rPr>
          <w:rFonts w:ascii="Times New Roman" w:hAnsi="Times New Roman" w:cs="Times New Roman"/>
          <w:sz w:val="24"/>
          <w:szCs w:val="24"/>
        </w:rPr>
        <w:t xml:space="preserve"> (2014)</w:t>
      </w:r>
      <w:r w:rsidRPr="008812AF">
        <w:rPr>
          <w:rFonts w:ascii="Times New Roman" w:hAnsi="Times New Roman" w:cs="Times New Roman"/>
          <w:sz w:val="24"/>
          <w:szCs w:val="24"/>
        </w:rPr>
        <w:t xml:space="preserve"> detail how educating officers to a higher level can promote professionalism and reduce the negative effects of occupational culture. </w:t>
      </w:r>
      <w:r w:rsidRPr="00C55B46">
        <w:rPr>
          <w:rFonts w:ascii="Times New Roman" w:hAnsi="Times New Roman" w:cs="Times New Roman"/>
          <w:sz w:val="24"/>
          <w:szCs w:val="24"/>
        </w:rPr>
        <w:t>Additionally, Roberg and Bonn (2004) concluded that higher education is positively associated</w:t>
      </w:r>
      <w:r w:rsidRPr="008812AF">
        <w:rPr>
          <w:rFonts w:ascii="Times New Roman" w:hAnsi="Times New Roman" w:cs="Times New Roman"/>
          <w:sz w:val="24"/>
          <w:szCs w:val="24"/>
        </w:rPr>
        <w:t xml:space="preserve"> with enhanced communication skills, resulting in an individual being better equipped to police at a local community level. Conversely</w:t>
      </w:r>
      <w:r w:rsidRPr="00C55B46">
        <w:rPr>
          <w:rFonts w:ascii="Times New Roman" w:hAnsi="Times New Roman" w:cs="Times New Roman"/>
          <w:sz w:val="24"/>
          <w:szCs w:val="24"/>
        </w:rPr>
        <w:t xml:space="preserve">, </w:t>
      </w:r>
      <w:proofErr w:type="spellStart"/>
      <w:r w:rsidRPr="00C55B46">
        <w:rPr>
          <w:rFonts w:ascii="Times New Roman" w:hAnsi="Times New Roman" w:cs="Times New Roman"/>
          <w:sz w:val="24"/>
          <w:szCs w:val="24"/>
        </w:rPr>
        <w:t>Dominey</w:t>
      </w:r>
      <w:proofErr w:type="spellEnd"/>
      <w:r w:rsidRPr="00C55B46">
        <w:rPr>
          <w:rFonts w:ascii="Times New Roman" w:hAnsi="Times New Roman" w:cs="Times New Roman"/>
          <w:sz w:val="24"/>
          <w:szCs w:val="24"/>
        </w:rPr>
        <w:t xml:space="preserve"> </w:t>
      </w:r>
      <w:proofErr w:type="gramStart"/>
      <w:r w:rsidRPr="00C55B46">
        <w:rPr>
          <w:rFonts w:ascii="Times New Roman" w:hAnsi="Times New Roman" w:cs="Times New Roman"/>
          <w:sz w:val="24"/>
          <w:szCs w:val="24"/>
        </w:rPr>
        <w:t>and  Hill</w:t>
      </w:r>
      <w:proofErr w:type="gramEnd"/>
      <w:r w:rsidRPr="00C55B46">
        <w:rPr>
          <w:rFonts w:ascii="Times New Roman" w:hAnsi="Times New Roman" w:cs="Times New Roman"/>
          <w:sz w:val="24"/>
          <w:szCs w:val="24"/>
        </w:rPr>
        <w:t xml:space="preserve"> (2010) concluded ensuring that officers are selected from a higher education background can weaken the traditional police culture. Crank (1990) established that there was no evidence to suggest</w:t>
      </w:r>
      <w:r w:rsidRPr="008812AF">
        <w:rPr>
          <w:rFonts w:ascii="Times New Roman" w:hAnsi="Times New Roman" w:cs="Times New Roman"/>
          <w:sz w:val="24"/>
          <w:szCs w:val="24"/>
        </w:rPr>
        <w:t xml:space="preserve"> that highly educated officers would act in or more professionally in comparison to their counterparts nor would they be more resistant to the police subculture.</w:t>
      </w:r>
    </w:p>
    <w:p w14:paraId="2636C703" w14:textId="77777777" w:rsidR="00545AF6" w:rsidRPr="00C55B46"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Similarly in terms of comparing an offices education level to their level of professionalism the </w:t>
      </w:r>
      <w:r w:rsidRPr="00C55B46">
        <w:rPr>
          <w:rFonts w:ascii="Times New Roman" w:hAnsi="Times New Roman" w:cs="Times New Roman"/>
          <w:sz w:val="24"/>
          <w:szCs w:val="24"/>
        </w:rPr>
        <w:t>College of Policing (2016)</w:t>
      </w:r>
      <w:r w:rsidRPr="008812AF">
        <w:rPr>
          <w:rFonts w:ascii="Times New Roman" w:hAnsi="Times New Roman" w:cs="Times New Roman"/>
          <w:sz w:val="24"/>
          <w:szCs w:val="24"/>
        </w:rPr>
        <w:t xml:space="preserve"> stated that from 2020 it would become compulsory for all new police recruits to educated to a bachelor’s honours degree level through the Police Qualifications Education Framework (PEQF). The theoretical decision to enforce the new policy was stated that less prejudice and a greater ability to reflect and make the correct decisions would be displayed by better educated officers. The adoption of the code of ethics and an emphasis on adopting evidence-based </w:t>
      </w:r>
      <w:r w:rsidRPr="00C55B46">
        <w:rPr>
          <w:rFonts w:ascii="Times New Roman" w:hAnsi="Times New Roman" w:cs="Times New Roman"/>
          <w:sz w:val="24"/>
          <w:szCs w:val="24"/>
        </w:rPr>
        <w:t>policing (Sherman, 2013) This is in accordance with previous findings that an enhanced academic entry into policing exposes offices to multi facets of the community and weakens to negative elements of organisational culture, (Home Office, 1999).</w:t>
      </w:r>
    </w:p>
    <w:p w14:paraId="1E7D8653" w14:textId="77777777" w:rsidR="00545AF6" w:rsidRPr="008812AF" w:rsidRDefault="00545AF6" w:rsidP="00545AF6">
      <w:pPr>
        <w:spacing w:line="360" w:lineRule="auto"/>
        <w:jc w:val="both"/>
        <w:rPr>
          <w:rFonts w:ascii="Times New Roman" w:hAnsi="Times New Roman" w:cs="Times New Roman"/>
          <w:sz w:val="24"/>
          <w:szCs w:val="24"/>
        </w:rPr>
      </w:pPr>
      <w:r w:rsidRPr="00C55B46">
        <w:rPr>
          <w:rFonts w:ascii="Times New Roman" w:hAnsi="Times New Roman" w:cs="Times New Roman"/>
          <w:sz w:val="24"/>
          <w:szCs w:val="24"/>
        </w:rPr>
        <w:t>Conversely, Cox and Kirby (2018) demonstrated the</w:t>
      </w:r>
      <w:r w:rsidRPr="008812AF">
        <w:rPr>
          <w:rFonts w:ascii="Times New Roman" w:hAnsi="Times New Roman" w:cs="Times New Roman"/>
          <w:sz w:val="24"/>
          <w:szCs w:val="24"/>
        </w:rPr>
        <w:t xml:space="preserve"> necessity for all officers to be graduates has a negative connotation as whilst it is accepted that police forces need suitably qualified persons to carry out the role effectively, it is argued that a police force would be more effective if it encompassed staff that mirrored general society.</w:t>
      </w:r>
    </w:p>
    <w:p w14:paraId="5096D586" w14:textId="77777777" w:rsidR="00545AF6" w:rsidRPr="00FF4FA9" w:rsidRDefault="00545AF6" w:rsidP="00545AF6">
      <w:pPr>
        <w:spacing w:line="360" w:lineRule="auto"/>
        <w:jc w:val="both"/>
        <w:rPr>
          <w:rFonts w:ascii="Times New Roman" w:hAnsi="Times New Roman" w:cs="Times New Roman"/>
          <w:sz w:val="24"/>
          <w:szCs w:val="24"/>
          <w:u w:val="single"/>
        </w:rPr>
      </w:pPr>
      <w:r w:rsidRPr="008812AF">
        <w:rPr>
          <w:rFonts w:ascii="Times New Roman" w:hAnsi="Times New Roman" w:cs="Times New Roman"/>
          <w:sz w:val="24"/>
          <w:szCs w:val="24"/>
        </w:rPr>
        <w:t xml:space="preserve">Officers’ resilience has been negatively affected in recent years through the notion of the Direct Entry (DE) scheme, whilst research has shown the schemes ability to recruit proven and excellent leaders from other industries to </w:t>
      </w:r>
      <w:r w:rsidRPr="00C55B46">
        <w:rPr>
          <w:rFonts w:ascii="Times New Roman" w:hAnsi="Times New Roman" w:cs="Times New Roman"/>
          <w:sz w:val="24"/>
          <w:szCs w:val="24"/>
        </w:rPr>
        <w:t>the force (</w:t>
      </w:r>
      <w:proofErr w:type="spellStart"/>
      <w:r w:rsidRPr="00C55B46">
        <w:rPr>
          <w:rFonts w:ascii="Times New Roman" w:hAnsi="Times New Roman" w:cs="Times New Roman"/>
          <w:sz w:val="24"/>
          <w:szCs w:val="24"/>
        </w:rPr>
        <w:t>Hoggett</w:t>
      </w:r>
      <w:proofErr w:type="spellEnd"/>
      <w:r w:rsidRPr="00C55B46">
        <w:rPr>
          <w:rFonts w:ascii="Times New Roman" w:hAnsi="Times New Roman" w:cs="Times New Roman"/>
          <w:sz w:val="24"/>
          <w:szCs w:val="24"/>
        </w:rPr>
        <w:t xml:space="preserve"> </w:t>
      </w:r>
      <w:r w:rsidRPr="00FF4FA9">
        <w:rPr>
          <w:rFonts w:ascii="Times New Roman" w:hAnsi="Times New Roman" w:cs="Times New Roman"/>
          <w:i/>
          <w:iCs/>
          <w:sz w:val="24"/>
          <w:szCs w:val="24"/>
        </w:rPr>
        <w:t>et al</w:t>
      </w:r>
      <w:r w:rsidRPr="00C55B46">
        <w:rPr>
          <w:rFonts w:ascii="Times New Roman" w:hAnsi="Times New Roman" w:cs="Times New Roman"/>
          <w:sz w:val="24"/>
          <w:szCs w:val="24"/>
        </w:rPr>
        <w:t>., 2019). Wall (1994) co</w:t>
      </w:r>
      <w:r w:rsidRPr="008812AF">
        <w:rPr>
          <w:rFonts w:ascii="Times New Roman" w:hAnsi="Times New Roman" w:cs="Times New Roman"/>
          <w:sz w:val="24"/>
          <w:szCs w:val="24"/>
        </w:rPr>
        <w:t xml:space="preserve">nveys resistance to the DE scheme stating these persons are ‘overqualified and lack operational experience’ and ultimately prevent traditional officers from receiving promotion, this had been linked to officers’ perceptions of organisational justice and fairness within </w:t>
      </w:r>
      <w:r w:rsidRPr="00FF4FA9">
        <w:rPr>
          <w:rFonts w:ascii="Times New Roman" w:hAnsi="Times New Roman" w:cs="Times New Roman"/>
          <w:sz w:val="24"/>
          <w:szCs w:val="24"/>
          <w:u w:val="single"/>
        </w:rPr>
        <w:t>forces (</w:t>
      </w:r>
      <w:proofErr w:type="spellStart"/>
      <w:r w:rsidRPr="00FF4FA9">
        <w:rPr>
          <w:rFonts w:ascii="Times New Roman" w:hAnsi="Times New Roman" w:cs="Times New Roman"/>
          <w:sz w:val="24"/>
          <w:szCs w:val="24"/>
          <w:u w:val="single"/>
        </w:rPr>
        <w:t>Myhill</w:t>
      </w:r>
      <w:proofErr w:type="spellEnd"/>
      <w:r w:rsidRPr="00FF4FA9">
        <w:rPr>
          <w:rFonts w:ascii="Times New Roman" w:hAnsi="Times New Roman" w:cs="Times New Roman"/>
          <w:sz w:val="24"/>
          <w:szCs w:val="24"/>
          <w:u w:val="single"/>
        </w:rPr>
        <w:t xml:space="preserve"> and Bradford, 2013).</w:t>
      </w:r>
    </w:p>
    <w:p w14:paraId="458A586F"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lastRenderedPageBreak/>
        <w:t xml:space="preserve">In terms of organisational culture research has demonstrated that </w:t>
      </w:r>
      <w:proofErr w:type="spellStart"/>
      <w:proofErr w:type="gramStart"/>
      <w:r w:rsidRPr="008812AF">
        <w:rPr>
          <w:rFonts w:ascii="Times New Roman" w:hAnsi="Times New Roman" w:cs="Times New Roman"/>
          <w:sz w:val="24"/>
          <w:szCs w:val="24"/>
        </w:rPr>
        <w:t>a</w:t>
      </w:r>
      <w:proofErr w:type="spellEnd"/>
      <w:proofErr w:type="gramEnd"/>
      <w:r w:rsidRPr="008812AF">
        <w:rPr>
          <w:rFonts w:ascii="Times New Roman" w:hAnsi="Times New Roman" w:cs="Times New Roman"/>
          <w:sz w:val="24"/>
          <w:szCs w:val="24"/>
        </w:rPr>
        <w:t xml:space="preserve"> officer’s ‘Discretion’; is closely associated with the culture of the force their within</w:t>
      </w:r>
      <w:r w:rsidRPr="00FF4FA9">
        <w:rPr>
          <w:rFonts w:ascii="Times New Roman" w:hAnsi="Times New Roman" w:cs="Times New Roman"/>
          <w:sz w:val="24"/>
          <w:szCs w:val="24"/>
        </w:rPr>
        <w:t>, (Fielding, 2002).</w:t>
      </w:r>
      <w:r w:rsidRPr="008812AF">
        <w:rPr>
          <w:rFonts w:ascii="Times New Roman" w:hAnsi="Times New Roman" w:cs="Times New Roman"/>
          <w:sz w:val="24"/>
          <w:szCs w:val="24"/>
        </w:rPr>
        <w:t xml:space="preserve"> Consistent findings clearly evidence that police recruits want to ‘Help people and make a difference’, </w:t>
      </w:r>
      <w:r w:rsidRPr="00FF4FA9">
        <w:rPr>
          <w:rFonts w:ascii="Times New Roman" w:hAnsi="Times New Roman" w:cs="Times New Roman"/>
          <w:sz w:val="24"/>
          <w:szCs w:val="24"/>
        </w:rPr>
        <w:t>(Loftus, 2009).</w:t>
      </w:r>
      <w:r w:rsidRPr="008812AF">
        <w:rPr>
          <w:rFonts w:ascii="Times New Roman" w:hAnsi="Times New Roman" w:cs="Times New Roman"/>
          <w:sz w:val="24"/>
          <w:szCs w:val="24"/>
        </w:rPr>
        <w:t xml:space="preserve"> However, findings have also demonstrated organizational culture can be associated with negative connotations such as officers becoming cynical and isolated withing their </w:t>
      </w:r>
      <w:r w:rsidRPr="003732F0">
        <w:rPr>
          <w:rFonts w:ascii="Times New Roman" w:hAnsi="Times New Roman" w:cs="Times New Roman"/>
          <w:sz w:val="24"/>
          <w:szCs w:val="24"/>
        </w:rPr>
        <w:t>roles (Worden, 1990). Alcott (2012)</w:t>
      </w:r>
      <w:r w:rsidRPr="008812AF">
        <w:rPr>
          <w:rFonts w:ascii="Times New Roman" w:hAnsi="Times New Roman" w:cs="Times New Roman"/>
          <w:sz w:val="24"/>
          <w:szCs w:val="24"/>
        </w:rPr>
        <w:t xml:space="preserve"> demonstrated that these negative connotations can lead to adverse behaviours with officers such as incivility and corruption ultimately leading to a lack of public trust and satisfaction within the police.</w:t>
      </w:r>
    </w:p>
    <w:p w14:paraId="676F8399" w14:textId="77777777" w:rsidR="00545AF6" w:rsidRPr="003732F0"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A further negative connotation of enforcing new recruits to be educated to a degree level can be clearly </w:t>
      </w:r>
      <w:r w:rsidRPr="003732F0">
        <w:rPr>
          <w:rFonts w:ascii="Times New Roman" w:hAnsi="Times New Roman" w:cs="Times New Roman"/>
          <w:sz w:val="24"/>
          <w:szCs w:val="24"/>
        </w:rPr>
        <w:t>evidenced as Heslop (2011)</w:t>
      </w:r>
      <w:r w:rsidRPr="008812AF">
        <w:rPr>
          <w:rFonts w:ascii="Times New Roman" w:hAnsi="Times New Roman" w:cs="Times New Roman"/>
          <w:sz w:val="24"/>
          <w:szCs w:val="24"/>
        </w:rPr>
        <w:t xml:space="preserve"> highlighted that police recruits attending university reported as feeling both physically and psychologically isolated. Heslop also highlight how several students had negative confrontations with their lectures due to staff being reported as patronizing and having an ‘Anti-police’ attitude. These findings evidence the negative connotations and impact on students’ wellbeing within these settings. This </w:t>
      </w:r>
      <w:r w:rsidRPr="003732F0">
        <w:rPr>
          <w:rFonts w:ascii="Times New Roman" w:hAnsi="Times New Roman" w:cs="Times New Roman"/>
          <w:sz w:val="24"/>
          <w:szCs w:val="24"/>
        </w:rPr>
        <w:t>supports (</w:t>
      </w:r>
      <w:proofErr w:type="spellStart"/>
      <w:r w:rsidRPr="003732F0">
        <w:rPr>
          <w:rFonts w:ascii="Times New Roman" w:hAnsi="Times New Roman" w:cs="Times New Roman"/>
          <w:sz w:val="24"/>
          <w:szCs w:val="24"/>
        </w:rPr>
        <w:t>Jaschke</w:t>
      </w:r>
      <w:proofErr w:type="spellEnd"/>
      <w:r w:rsidRPr="003732F0">
        <w:rPr>
          <w:rFonts w:ascii="Times New Roman" w:hAnsi="Times New Roman" w:cs="Times New Roman"/>
          <w:sz w:val="24"/>
          <w:szCs w:val="24"/>
        </w:rPr>
        <w:t xml:space="preserve"> and </w:t>
      </w:r>
      <w:proofErr w:type="spellStart"/>
      <w:r w:rsidRPr="003732F0">
        <w:rPr>
          <w:rFonts w:ascii="Times New Roman" w:hAnsi="Times New Roman" w:cs="Times New Roman"/>
          <w:sz w:val="24"/>
          <w:szCs w:val="24"/>
        </w:rPr>
        <w:t>Neidhardt</w:t>
      </w:r>
      <w:proofErr w:type="spellEnd"/>
      <w:r w:rsidRPr="003732F0">
        <w:rPr>
          <w:rFonts w:ascii="Times New Roman" w:hAnsi="Times New Roman" w:cs="Times New Roman"/>
          <w:sz w:val="24"/>
          <w:szCs w:val="24"/>
        </w:rPr>
        <w:t xml:space="preserve">, 2007) who detailed how police officers did not perceive the relevance of academics and voiced a distrust towards them. </w:t>
      </w:r>
    </w:p>
    <w:p w14:paraId="3C18664A" w14:textId="77777777" w:rsidR="00545AF6" w:rsidRPr="008812AF" w:rsidRDefault="00545AF6" w:rsidP="00545AF6">
      <w:pPr>
        <w:spacing w:line="360" w:lineRule="auto"/>
        <w:jc w:val="both"/>
        <w:rPr>
          <w:rFonts w:ascii="Times New Roman" w:hAnsi="Times New Roman" w:cs="Times New Roman"/>
          <w:sz w:val="24"/>
          <w:szCs w:val="24"/>
        </w:rPr>
      </w:pPr>
      <w:r w:rsidRPr="003732F0">
        <w:rPr>
          <w:rFonts w:ascii="Times New Roman" w:hAnsi="Times New Roman" w:cs="Times New Roman"/>
          <w:sz w:val="24"/>
          <w:szCs w:val="24"/>
        </w:rPr>
        <w:t>An indication of how organisational culture affects an officer’s wellbeing and resilience can be emphasised through changes because of the Windsor review (2012), this refo</w:t>
      </w:r>
      <w:r w:rsidRPr="008812AF">
        <w:rPr>
          <w:rFonts w:ascii="Times New Roman" w:hAnsi="Times New Roman" w:cs="Times New Roman"/>
          <w:sz w:val="24"/>
          <w:szCs w:val="24"/>
        </w:rPr>
        <w:t>rm suggested profound chances to officers pay and conditions</w:t>
      </w:r>
      <w:r w:rsidRPr="003732F0">
        <w:rPr>
          <w:rFonts w:ascii="Times New Roman" w:hAnsi="Times New Roman" w:cs="Times New Roman"/>
          <w:sz w:val="24"/>
          <w:szCs w:val="24"/>
        </w:rPr>
        <w:t xml:space="preserve">. Hogget </w:t>
      </w:r>
      <w:r w:rsidRPr="003732F0">
        <w:rPr>
          <w:rFonts w:ascii="Times New Roman" w:hAnsi="Times New Roman" w:cs="Times New Roman"/>
          <w:i/>
          <w:iCs/>
          <w:sz w:val="24"/>
          <w:szCs w:val="24"/>
        </w:rPr>
        <w:t>et al</w:t>
      </w:r>
      <w:r w:rsidRPr="003732F0">
        <w:rPr>
          <w:rFonts w:ascii="Times New Roman" w:hAnsi="Times New Roman" w:cs="Times New Roman"/>
          <w:sz w:val="24"/>
          <w:szCs w:val="24"/>
        </w:rPr>
        <w:t xml:space="preserve"> (2014) detailed this reform had significant effects on an officer’s morale and wellbeing. Charman (2017)</w:t>
      </w:r>
      <w:r w:rsidRPr="008812AF">
        <w:rPr>
          <w:rFonts w:ascii="Times New Roman" w:hAnsi="Times New Roman" w:cs="Times New Roman"/>
          <w:sz w:val="24"/>
          <w:szCs w:val="24"/>
        </w:rPr>
        <w:t xml:space="preserve"> supplements this notion further with research demonstrating that changes to pay and conditions significantly reduced the attractiveness of the role to new recruits.</w:t>
      </w:r>
    </w:p>
    <w:p w14:paraId="0F18F955" w14:textId="77777777" w:rsidR="00545AF6" w:rsidRPr="008812AF" w:rsidRDefault="00545AF6" w:rsidP="00545AF6">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 xml:space="preserve">Furthermore issues surrounding organisational culture within the police force are demonstrated through the notion of abstract policing, this articulates how a formalised management system within forces leads to </w:t>
      </w:r>
      <w:r w:rsidRPr="003732F0">
        <w:rPr>
          <w:rFonts w:ascii="Times New Roman" w:hAnsi="Times New Roman" w:cs="Times New Roman"/>
          <w:sz w:val="24"/>
          <w:szCs w:val="24"/>
        </w:rPr>
        <w:t xml:space="preserve">separation amongst those with a position of seniority and officers who serve the front line, this ultimately resulted in a decrease in morale for these officers (Terpstra </w:t>
      </w:r>
      <w:r w:rsidRPr="003732F0">
        <w:rPr>
          <w:rFonts w:ascii="Times New Roman" w:hAnsi="Times New Roman" w:cs="Times New Roman"/>
          <w:i/>
          <w:iCs/>
          <w:sz w:val="24"/>
          <w:szCs w:val="24"/>
        </w:rPr>
        <w:t xml:space="preserve">et </w:t>
      </w:r>
      <w:proofErr w:type="gramStart"/>
      <w:r w:rsidRPr="003732F0">
        <w:rPr>
          <w:rFonts w:ascii="Times New Roman" w:hAnsi="Times New Roman" w:cs="Times New Roman"/>
          <w:i/>
          <w:iCs/>
          <w:sz w:val="24"/>
          <w:szCs w:val="24"/>
        </w:rPr>
        <w:t>al</w:t>
      </w:r>
      <w:r w:rsidRPr="003732F0">
        <w:rPr>
          <w:rFonts w:ascii="Times New Roman" w:hAnsi="Times New Roman" w:cs="Times New Roman"/>
          <w:sz w:val="24"/>
          <w:szCs w:val="24"/>
        </w:rPr>
        <w:t xml:space="preserve"> .</w:t>
      </w:r>
      <w:proofErr w:type="gramEnd"/>
      <w:r w:rsidRPr="003732F0">
        <w:rPr>
          <w:rFonts w:ascii="Times New Roman" w:hAnsi="Times New Roman" w:cs="Times New Roman"/>
          <w:sz w:val="24"/>
          <w:szCs w:val="24"/>
        </w:rPr>
        <w:t>,2019)</w:t>
      </w:r>
    </w:p>
    <w:p w14:paraId="2BF891E5" w14:textId="77777777" w:rsidR="00C413B3" w:rsidRDefault="00545AF6" w:rsidP="00C413B3">
      <w:pPr>
        <w:spacing w:line="360" w:lineRule="auto"/>
        <w:jc w:val="both"/>
        <w:rPr>
          <w:rFonts w:ascii="Times New Roman" w:hAnsi="Times New Roman" w:cs="Times New Roman"/>
          <w:sz w:val="24"/>
          <w:szCs w:val="24"/>
        </w:rPr>
      </w:pPr>
      <w:r w:rsidRPr="008812AF">
        <w:rPr>
          <w:rFonts w:ascii="Times New Roman" w:hAnsi="Times New Roman" w:cs="Times New Roman"/>
          <w:sz w:val="24"/>
          <w:szCs w:val="24"/>
        </w:rPr>
        <w:t>It is therefore clear that several factors that influence the culture within the organization of policing can have a substantial influence and impact on an officer’s wellbeing and resilience.</w:t>
      </w:r>
    </w:p>
    <w:p w14:paraId="49BC5900" w14:textId="21393D7C" w:rsidR="00545AF6" w:rsidRPr="00855FCB" w:rsidRDefault="00545AF6" w:rsidP="00C413B3">
      <w:pPr>
        <w:spacing w:line="360" w:lineRule="auto"/>
        <w:jc w:val="both"/>
        <w:rPr>
          <w:rFonts w:ascii="Times New Roman" w:hAnsi="Times New Roman" w:cs="Times New Roman"/>
          <w:b/>
          <w:bCs/>
          <w:sz w:val="24"/>
          <w:szCs w:val="24"/>
        </w:rPr>
      </w:pPr>
      <w:r w:rsidRPr="00855FCB">
        <w:rPr>
          <w:rFonts w:ascii="Times New Roman" w:hAnsi="Times New Roman" w:cs="Times New Roman"/>
          <w:b/>
          <w:bCs/>
          <w:sz w:val="24"/>
          <w:szCs w:val="24"/>
        </w:rPr>
        <w:t>Word count = 1000</w:t>
      </w:r>
    </w:p>
    <w:p w14:paraId="0208520D" w14:textId="77777777" w:rsidR="00545AF6" w:rsidRPr="008812AF" w:rsidRDefault="00545AF6" w:rsidP="00545AF6">
      <w:pPr>
        <w:jc w:val="both"/>
        <w:rPr>
          <w:rFonts w:ascii="Times New Roman" w:hAnsi="Times New Roman" w:cs="Times New Roman"/>
          <w:sz w:val="24"/>
          <w:szCs w:val="24"/>
        </w:rPr>
      </w:pPr>
    </w:p>
    <w:p w14:paraId="08D142DB" w14:textId="77777777" w:rsidR="00545AF6" w:rsidRPr="00855FCB" w:rsidRDefault="00545AF6" w:rsidP="00545AF6">
      <w:pPr>
        <w:rPr>
          <w:rFonts w:ascii="Times New Roman" w:eastAsia="Calibri" w:hAnsi="Times New Roman" w:cs="Times New Roman"/>
          <w:b/>
          <w:bCs/>
          <w:sz w:val="24"/>
          <w:szCs w:val="24"/>
        </w:rPr>
      </w:pPr>
      <w:r w:rsidRPr="00855FCB">
        <w:rPr>
          <w:rFonts w:ascii="Times New Roman" w:eastAsia="Calibri" w:hAnsi="Times New Roman" w:cs="Times New Roman"/>
          <w:b/>
          <w:bCs/>
          <w:sz w:val="24"/>
          <w:szCs w:val="24"/>
        </w:rPr>
        <w:lastRenderedPageBreak/>
        <w:t xml:space="preserve">Essay 2 - Response policing – </w:t>
      </w:r>
      <w:r w:rsidRPr="00855FCB">
        <w:rPr>
          <w:rFonts w:ascii="Times New Roman" w:eastAsia="Calibri" w:hAnsi="Times New Roman" w:cs="Times New Roman"/>
          <w:b/>
          <w:bCs/>
          <w:sz w:val="24"/>
          <w:szCs w:val="24"/>
          <w:u w:val="single"/>
        </w:rPr>
        <w:t>evaluate</w:t>
      </w:r>
      <w:r w:rsidRPr="00855FCB">
        <w:rPr>
          <w:rFonts w:ascii="Times New Roman" w:eastAsia="Calibri" w:hAnsi="Times New Roman" w:cs="Times New Roman"/>
          <w:b/>
          <w:bCs/>
          <w:sz w:val="24"/>
          <w:szCs w:val="24"/>
        </w:rPr>
        <w:t xml:space="preserve"> the impact of public perception on response policing. Your answer must be based on academic research, but you may </w:t>
      </w:r>
      <w:proofErr w:type="gramStart"/>
      <w:r w:rsidRPr="00855FCB">
        <w:rPr>
          <w:rFonts w:ascii="Times New Roman" w:eastAsia="Calibri" w:hAnsi="Times New Roman" w:cs="Times New Roman"/>
          <w:b/>
          <w:bCs/>
          <w:sz w:val="24"/>
          <w:szCs w:val="24"/>
        </w:rPr>
        <w:t>make reference</w:t>
      </w:r>
      <w:proofErr w:type="gramEnd"/>
      <w:r w:rsidRPr="00855FCB">
        <w:rPr>
          <w:rFonts w:ascii="Times New Roman" w:eastAsia="Calibri" w:hAnsi="Times New Roman" w:cs="Times New Roman"/>
          <w:b/>
          <w:bCs/>
          <w:sz w:val="24"/>
          <w:szCs w:val="24"/>
        </w:rPr>
        <w:t xml:space="preserve"> to relevant case studies</w:t>
      </w:r>
    </w:p>
    <w:p w14:paraId="5EFE8B9F" w14:textId="77777777" w:rsidR="00545AF6" w:rsidRPr="00B145D3" w:rsidRDefault="00545AF6" w:rsidP="00545AF6">
      <w:pPr>
        <w:rPr>
          <w:rFonts w:ascii="Times New Roman" w:eastAsia="Calibri" w:hAnsi="Times New Roman" w:cs="Times New Roman"/>
          <w:sz w:val="24"/>
          <w:szCs w:val="24"/>
        </w:rPr>
      </w:pPr>
    </w:p>
    <w:p w14:paraId="663F3836" w14:textId="2D7929B6" w:rsidR="00545AF6" w:rsidRPr="003732F0" w:rsidRDefault="00545AF6" w:rsidP="00545AF6">
      <w:pPr>
        <w:spacing w:line="360" w:lineRule="auto"/>
        <w:rPr>
          <w:rFonts w:ascii="Times New Roman" w:eastAsia="Calibri" w:hAnsi="Times New Roman" w:cs="Times New Roman"/>
          <w:sz w:val="24"/>
          <w:szCs w:val="24"/>
        </w:rPr>
      </w:pPr>
      <w:r w:rsidRPr="00B145D3">
        <w:rPr>
          <w:rFonts w:ascii="Times New Roman" w:eastAsia="Calibri" w:hAnsi="Times New Roman" w:cs="Times New Roman"/>
          <w:sz w:val="24"/>
          <w:szCs w:val="24"/>
        </w:rPr>
        <w:t xml:space="preserve">This essay will explore, </w:t>
      </w:r>
      <w:r w:rsidR="003732F0" w:rsidRPr="00B145D3">
        <w:rPr>
          <w:rFonts w:ascii="Times New Roman" w:eastAsia="Calibri" w:hAnsi="Times New Roman" w:cs="Times New Roman"/>
          <w:sz w:val="24"/>
          <w:szCs w:val="24"/>
        </w:rPr>
        <w:t>examine,</w:t>
      </w:r>
      <w:r w:rsidRPr="00B145D3">
        <w:rPr>
          <w:rFonts w:ascii="Times New Roman" w:eastAsia="Calibri" w:hAnsi="Times New Roman" w:cs="Times New Roman"/>
          <w:sz w:val="24"/>
          <w:szCs w:val="24"/>
        </w:rPr>
        <w:t xml:space="preserve"> and evaluate the publics perceptions to response police. Previous research has focused on the cultural significance of the police and the impact on the perceptions of the communities </w:t>
      </w:r>
      <w:r w:rsidRPr="003732F0">
        <w:rPr>
          <w:rFonts w:ascii="Times New Roman" w:eastAsia="Calibri" w:hAnsi="Times New Roman" w:cs="Times New Roman"/>
          <w:sz w:val="24"/>
          <w:szCs w:val="24"/>
        </w:rPr>
        <w:t xml:space="preserve">they serve (Goldsmith, 2005). </w:t>
      </w:r>
      <w:r w:rsidRPr="003732F0">
        <w:rPr>
          <w:rFonts w:ascii="Times New Roman" w:hAnsi="Times New Roman" w:cs="Times New Roman"/>
          <w:sz w:val="24"/>
          <w:szCs w:val="24"/>
        </w:rPr>
        <w:t>Statistics demonstrate that Wales and England are comprised of 43 Police forces made up of approximately 130,000 full time police officers (Home Office ,2013).</w:t>
      </w:r>
    </w:p>
    <w:p w14:paraId="225C6D93" w14:textId="77777777" w:rsidR="00545AF6" w:rsidRPr="00B145D3" w:rsidRDefault="00545AF6" w:rsidP="00545AF6">
      <w:pPr>
        <w:spacing w:line="360" w:lineRule="auto"/>
        <w:rPr>
          <w:rFonts w:ascii="Times New Roman" w:eastAsia="Calibri" w:hAnsi="Times New Roman" w:cs="Times New Roman"/>
          <w:sz w:val="24"/>
          <w:szCs w:val="24"/>
        </w:rPr>
      </w:pPr>
      <w:r w:rsidRPr="003732F0">
        <w:rPr>
          <w:rFonts w:ascii="Times New Roman" w:hAnsi="Times New Roman" w:cs="Times New Roman"/>
          <w:sz w:val="24"/>
          <w:szCs w:val="24"/>
        </w:rPr>
        <w:t xml:space="preserve">Awan </w:t>
      </w:r>
      <w:r w:rsidRPr="003732F0">
        <w:rPr>
          <w:rFonts w:ascii="Times New Roman" w:hAnsi="Times New Roman" w:cs="Times New Roman"/>
          <w:i/>
          <w:iCs/>
          <w:sz w:val="24"/>
          <w:szCs w:val="24"/>
        </w:rPr>
        <w:t>et al</w:t>
      </w:r>
      <w:r w:rsidRPr="003732F0">
        <w:rPr>
          <w:rFonts w:ascii="Times New Roman" w:hAnsi="Times New Roman" w:cs="Times New Roman"/>
          <w:sz w:val="24"/>
          <w:szCs w:val="24"/>
        </w:rPr>
        <w:t xml:space="preserve"> (2019) found that in relation</w:t>
      </w:r>
      <w:r w:rsidRPr="00B145D3">
        <w:rPr>
          <w:rFonts w:ascii="Times New Roman" w:hAnsi="Times New Roman" w:cs="Times New Roman"/>
          <w:sz w:val="24"/>
          <w:szCs w:val="24"/>
        </w:rPr>
        <w:t xml:space="preserve"> to violent incidents there was a significant contrast in victims’ perceptions of the level of police service provided. Individuals from minority ethnicity backgrounds (MEB) aged 25-34 produced lowest satisfaction levels whilst individuals aged 55+ and from wider communities were left feeling most satisfied from the level of service received.</w:t>
      </w:r>
    </w:p>
    <w:p w14:paraId="4EE460D7" w14:textId="77777777" w:rsidR="00545AF6" w:rsidRPr="00B145D3" w:rsidRDefault="00545AF6" w:rsidP="00545AF6">
      <w:pPr>
        <w:spacing w:line="360" w:lineRule="auto"/>
        <w:rPr>
          <w:rFonts w:ascii="Times New Roman" w:eastAsia="Calibri" w:hAnsi="Times New Roman" w:cs="Times New Roman"/>
          <w:sz w:val="24"/>
          <w:szCs w:val="24"/>
        </w:rPr>
      </w:pPr>
      <w:r w:rsidRPr="003732F0">
        <w:rPr>
          <w:rFonts w:ascii="Times New Roman" w:hAnsi="Times New Roman" w:cs="Times New Roman"/>
          <w:sz w:val="24"/>
          <w:szCs w:val="24"/>
        </w:rPr>
        <w:t xml:space="preserve">Salisbury and </w:t>
      </w:r>
      <w:proofErr w:type="spellStart"/>
      <w:r w:rsidRPr="003732F0">
        <w:rPr>
          <w:rFonts w:ascii="Times New Roman" w:hAnsi="Times New Roman" w:cs="Times New Roman"/>
          <w:sz w:val="24"/>
          <w:szCs w:val="24"/>
        </w:rPr>
        <w:t>Upson</w:t>
      </w:r>
      <w:proofErr w:type="spellEnd"/>
      <w:r w:rsidRPr="003732F0">
        <w:rPr>
          <w:rFonts w:ascii="Times New Roman" w:hAnsi="Times New Roman" w:cs="Times New Roman"/>
          <w:sz w:val="24"/>
          <w:szCs w:val="24"/>
        </w:rPr>
        <w:t xml:space="preserve"> (2004) note</w:t>
      </w:r>
      <w:r w:rsidRPr="00B145D3">
        <w:rPr>
          <w:rFonts w:ascii="Times New Roman" w:hAnsi="Times New Roman" w:cs="Times New Roman"/>
          <w:sz w:val="24"/>
          <w:szCs w:val="24"/>
        </w:rPr>
        <w:t xml:space="preserve"> how racial prejudice is an impactive factor when determining an individual’s perception of the police as members from the Black Minority (BM) perceived that they would not receive the same level of service from the police in comparison to a white member of the public reporting an incident, therefore members of the BM communities would often go without reporting incidents.</w:t>
      </w:r>
    </w:p>
    <w:p w14:paraId="2A63FA0A" w14:textId="1C41F91F" w:rsidR="00545AF6" w:rsidRPr="003732F0" w:rsidRDefault="00545AF6" w:rsidP="00545AF6">
      <w:pPr>
        <w:spacing w:line="360" w:lineRule="auto"/>
        <w:rPr>
          <w:rFonts w:ascii="Times New Roman" w:hAnsi="Times New Roman" w:cs="Times New Roman"/>
          <w:sz w:val="24"/>
          <w:szCs w:val="24"/>
        </w:rPr>
      </w:pPr>
      <w:r w:rsidRPr="00B145D3">
        <w:rPr>
          <w:rFonts w:ascii="Times New Roman" w:hAnsi="Times New Roman" w:cs="Times New Roman"/>
          <w:sz w:val="24"/>
          <w:szCs w:val="24"/>
        </w:rPr>
        <w:t xml:space="preserve">An individual’s perception of service received can be influenced through the way their incident is investigated and the action taken is in accordance with victims’ expectations </w:t>
      </w:r>
      <w:r w:rsidRPr="003732F0">
        <w:rPr>
          <w:rFonts w:ascii="Times New Roman" w:hAnsi="Times New Roman" w:cs="Times New Roman"/>
          <w:sz w:val="24"/>
          <w:szCs w:val="24"/>
        </w:rPr>
        <w:t xml:space="preserve">(Awan </w:t>
      </w:r>
      <w:r w:rsidRPr="003732F0">
        <w:rPr>
          <w:rFonts w:ascii="Times New Roman" w:hAnsi="Times New Roman" w:cs="Times New Roman"/>
          <w:i/>
          <w:iCs/>
          <w:sz w:val="24"/>
          <w:szCs w:val="24"/>
        </w:rPr>
        <w:t>et al</w:t>
      </w:r>
      <w:r w:rsidR="003732F0" w:rsidRPr="003732F0">
        <w:rPr>
          <w:rFonts w:ascii="Times New Roman" w:hAnsi="Times New Roman" w:cs="Times New Roman"/>
          <w:i/>
          <w:iCs/>
          <w:sz w:val="24"/>
          <w:szCs w:val="24"/>
        </w:rPr>
        <w:t>.</w:t>
      </w:r>
      <w:r w:rsidRPr="003732F0">
        <w:rPr>
          <w:rFonts w:ascii="Times New Roman" w:hAnsi="Times New Roman" w:cs="Times New Roman"/>
          <w:sz w:val="24"/>
          <w:szCs w:val="24"/>
        </w:rPr>
        <w:t>, 2013)</w:t>
      </w:r>
    </w:p>
    <w:p w14:paraId="587C149E" w14:textId="77777777" w:rsidR="00545AF6" w:rsidRPr="00B145D3" w:rsidRDefault="00545AF6" w:rsidP="00545AF6">
      <w:pPr>
        <w:spacing w:line="360" w:lineRule="auto"/>
        <w:rPr>
          <w:rFonts w:ascii="Times New Roman" w:hAnsi="Times New Roman" w:cs="Times New Roman"/>
          <w:sz w:val="24"/>
          <w:szCs w:val="24"/>
        </w:rPr>
      </w:pPr>
      <w:r w:rsidRPr="003732F0">
        <w:rPr>
          <w:rFonts w:ascii="Times New Roman" w:hAnsi="Times New Roman" w:cs="Times New Roman"/>
          <w:sz w:val="24"/>
          <w:szCs w:val="24"/>
        </w:rPr>
        <w:t xml:space="preserve">Awan </w:t>
      </w:r>
      <w:r w:rsidRPr="003732F0">
        <w:rPr>
          <w:rFonts w:ascii="Times New Roman" w:hAnsi="Times New Roman" w:cs="Times New Roman"/>
          <w:i/>
          <w:iCs/>
          <w:sz w:val="24"/>
          <w:szCs w:val="24"/>
        </w:rPr>
        <w:t>et al</w:t>
      </w:r>
      <w:r w:rsidRPr="003732F0">
        <w:rPr>
          <w:rFonts w:ascii="Times New Roman" w:hAnsi="Times New Roman" w:cs="Times New Roman"/>
          <w:sz w:val="24"/>
          <w:szCs w:val="24"/>
        </w:rPr>
        <w:t xml:space="preserve"> (2013)</w:t>
      </w:r>
      <w:r w:rsidRPr="00B145D3">
        <w:rPr>
          <w:rFonts w:ascii="Times New Roman" w:hAnsi="Times New Roman" w:cs="Times New Roman"/>
          <w:sz w:val="24"/>
          <w:szCs w:val="24"/>
        </w:rPr>
        <w:t xml:space="preserve"> also found that a person’s perception of the police is often pre conceptualised. They found officers that demonstrated high levels of positive community engagement would result in increased levels of trust from the community and increase the publics views of police legitimacy.</w:t>
      </w:r>
    </w:p>
    <w:p w14:paraId="2B2FDA13" w14:textId="77777777" w:rsidR="00545AF6" w:rsidRPr="003732F0" w:rsidRDefault="00545AF6" w:rsidP="00545AF6">
      <w:pPr>
        <w:spacing w:line="360" w:lineRule="auto"/>
        <w:rPr>
          <w:rFonts w:ascii="Times New Roman" w:hAnsi="Times New Roman" w:cs="Times New Roman"/>
          <w:sz w:val="24"/>
          <w:szCs w:val="24"/>
        </w:rPr>
      </w:pPr>
      <w:r w:rsidRPr="003732F0">
        <w:rPr>
          <w:rFonts w:ascii="Times New Roman" w:hAnsi="Times New Roman" w:cs="Times New Roman"/>
          <w:sz w:val="24"/>
          <w:szCs w:val="24"/>
        </w:rPr>
        <w:t xml:space="preserve">Edgar and Martin (2004) concluded that regardless of situational or structural factors a consistent factor when predicting a person’s attitude towards the police is race. This is supported as </w:t>
      </w:r>
      <w:proofErr w:type="spellStart"/>
      <w:r w:rsidRPr="003732F0">
        <w:rPr>
          <w:rFonts w:ascii="Times New Roman" w:hAnsi="Times New Roman" w:cs="Times New Roman"/>
          <w:sz w:val="24"/>
          <w:szCs w:val="24"/>
        </w:rPr>
        <w:t>Beare</w:t>
      </w:r>
      <w:proofErr w:type="spellEnd"/>
      <w:r w:rsidRPr="003732F0">
        <w:rPr>
          <w:rFonts w:ascii="Times New Roman" w:hAnsi="Times New Roman" w:cs="Times New Roman"/>
          <w:sz w:val="24"/>
          <w:szCs w:val="24"/>
        </w:rPr>
        <w:t xml:space="preserve"> (2016) also</w:t>
      </w:r>
      <w:r w:rsidRPr="00B145D3">
        <w:rPr>
          <w:rFonts w:ascii="Times New Roman" w:hAnsi="Times New Roman" w:cs="Times New Roman"/>
          <w:sz w:val="24"/>
          <w:szCs w:val="24"/>
        </w:rPr>
        <w:t xml:space="preserve"> concluded that an individual’s ethnicity is a significant predictor in public perception of </w:t>
      </w:r>
      <w:r w:rsidRPr="003732F0">
        <w:rPr>
          <w:rFonts w:ascii="Times New Roman" w:hAnsi="Times New Roman" w:cs="Times New Roman"/>
          <w:sz w:val="24"/>
          <w:szCs w:val="24"/>
        </w:rPr>
        <w:t xml:space="preserve">the police. With </w:t>
      </w:r>
      <w:proofErr w:type="spellStart"/>
      <w:r w:rsidRPr="003732F0">
        <w:rPr>
          <w:rFonts w:ascii="Times New Roman" w:hAnsi="Times New Roman" w:cs="Times New Roman"/>
          <w:sz w:val="24"/>
          <w:szCs w:val="24"/>
        </w:rPr>
        <w:t>Crowl</w:t>
      </w:r>
      <w:proofErr w:type="spellEnd"/>
      <w:r w:rsidRPr="003732F0">
        <w:rPr>
          <w:rFonts w:ascii="Times New Roman" w:hAnsi="Times New Roman" w:cs="Times New Roman"/>
          <w:sz w:val="24"/>
          <w:szCs w:val="24"/>
        </w:rPr>
        <w:t xml:space="preserve"> (2017) stating that that minority groups are significantly more critical and have lower trust in the police service.</w:t>
      </w:r>
    </w:p>
    <w:p w14:paraId="65CDDB39" w14:textId="77777777" w:rsidR="00545AF6" w:rsidRPr="00B145D3" w:rsidRDefault="00545AF6" w:rsidP="00545AF6">
      <w:pPr>
        <w:spacing w:line="360" w:lineRule="auto"/>
        <w:rPr>
          <w:rFonts w:ascii="Times New Roman" w:hAnsi="Times New Roman" w:cs="Times New Roman"/>
          <w:sz w:val="24"/>
          <w:szCs w:val="24"/>
        </w:rPr>
      </w:pPr>
      <w:proofErr w:type="spellStart"/>
      <w:r w:rsidRPr="003732F0">
        <w:rPr>
          <w:rFonts w:ascii="Times New Roman" w:hAnsi="Times New Roman" w:cs="Times New Roman"/>
          <w:sz w:val="24"/>
          <w:szCs w:val="24"/>
        </w:rPr>
        <w:lastRenderedPageBreak/>
        <w:t>Renauer</w:t>
      </w:r>
      <w:proofErr w:type="spellEnd"/>
      <w:r w:rsidRPr="003732F0">
        <w:rPr>
          <w:rFonts w:ascii="Times New Roman" w:hAnsi="Times New Roman" w:cs="Times New Roman"/>
          <w:sz w:val="24"/>
          <w:szCs w:val="24"/>
        </w:rPr>
        <w:t xml:space="preserve"> and </w:t>
      </w:r>
      <w:proofErr w:type="spellStart"/>
      <w:r w:rsidRPr="003732F0">
        <w:rPr>
          <w:rFonts w:ascii="Times New Roman" w:hAnsi="Times New Roman" w:cs="Times New Roman"/>
          <w:sz w:val="24"/>
          <w:szCs w:val="24"/>
        </w:rPr>
        <w:t>Covelli</w:t>
      </w:r>
      <w:proofErr w:type="spellEnd"/>
      <w:r w:rsidRPr="003732F0">
        <w:rPr>
          <w:rFonts w:ascii="Times New Roman" w:hAnsi="Times New Roman" w:cs="Times New Roman"/>
          <w:sz w:val="24"/>
          <w:szCs w:val="24"/>
        </w:rPr>
        <w:t xml:space="preserve"> (2011) detailed how the police’s historical discriminatory use of Stop and Search powers are a major factor contributing to negative perceptions of the police within Black Minority (BM) communities.</w:t>
      </w:r>
      <w:r w:rsidRPr="003732F0">
        <w:rPr>
          <w:rFonts w:ascii="Times New Roman" w:hAnsi="Times New Roman" w:cs="Times New Roman"/>
          <w:sz w:val="24"/>
          <w:szCs w:val="24"/>
        </w:rPr>
        <w:br/>
        <w:t>Willis and Todorov (2006) allude to</w:t>
      </w:r>
      <w:r w:rsidRPr="00B145D3">
        <w:rPr>
          <w:rFonts w:ascii="Times New Roman" w:hAnsi="Times New Roman" w:cs="Times New Roman"/>
          <w:sz w:val="24"/>
          <w:szCs w:val="24"/>
        </w:rPr>
        <w:t xml:space="preserve"> an individual’s perception of the police is created based on their first contact with them, the significance of which can be compared to the member of the BM community perceptions of the police as statistics reveal that within a 6-month period 8,478 stop searches were conducted with a staggering 35% of these belonging to the BM community.</w:t>
      </w:r>
    </w:p>
    <w:p w14:paraId="25600F1F" w14:textId="77777777" w:rsidR="00545AF6" w:rsidRPr="003732F0" w:rsidRDefault="00545AF6" w:rsidP="00545AF6">
      <w:pPr>
        <w:spacing w:line="360" w:lineRule="auto"/>
        <w:rPr>
          <w:rFonts w:ascii="Times New Roman" w:hAnsi="Times New Roman" w:cs="Times New Roman"/>
          <w:sz w:val="24"/>
          <w:szCs w:val="24"/>
        </w:rPr>
      </w:pPr>
      <w:proofErr w:type="spellStart"/>
      <w:r w:rsidRPr="003732F0">
        <w:rPr>
          <w:rFonts w:ascii="Times New Roman" w:hAnsi="Times New Roman" w:cs="Times New Roman"/>
          <w:sz w:val="24"/>
          <w:szCs w:val="24"/>
        </w:rPr>
        <w:t>Weitzer</w:t>
      </w:r>
      <w:proofErr w:type="spellEnd"/>
      <w:r w:rsidRPr="003732F0">
        <w:rPr>
          <w:rFonts w:ascii="Times New Roman" w:hAnsi="Times New Roman" w:cs="Times New Roman"/>
          <w:sz w:val="24"/>
          <w:szCs w:val="24"/>
        </w:rPr>
        <w:t xml:space="preserve"> and </w:t>
      </w:r>
      <w:proofErr w:type="spellStart"/>
      <w:r w:rsidRPr="003732F0">
        <w:rPr>
          <w:rFonts w:ascii="Times New Roman" w:hAnsi="Times New Roman" w:cs="Times New Roman"/>
          <w:sz w:val="24"/>
          <w:szCs w:val="24"/>
        </w:rPr>
        <w:t>Tuch</w:t>
      </w:r>
      <w:proofErr w:type="spellEnd"/>
      <w:r w:rsidRPr="003732F0">
        <w:rPr>
          <w:rFonts w:ascii="Times New Roman" w:hAnsi="Times New Roman" w:cs="Times New Roman"/>
          <w:sz w:val="24"/>
          <w:szCs w:val="24"/>
        </w:rPr>
        <w:t xml:space="preserve"> (2005) drew inferences from their research that police misconduct was a leading factor in terms of public perceptions. This finding supports historical events such as the Brixton Riots in 1981 which was a result of severe police misconduct and abuse of police stop and search powers thereby targeting members of the BM. This misconduct resulted in the Scarman report (1981) which deemed the Metropolitan police to be institutionally racist.</w:t>
      </w:r>
    </w:p>
    <w:p w14:paraId="7130E3F0" w14:textId="77777777" w:rsidR="00545AF6" w:rsidRPr="003732F0" w:rsidRDefault="00545AF6" w:rsidP="00545AF6">
      <w:pPr>
        <w:spacing w:line="360" w:lineRule="auto"/>
        <w:rPr>
          <w:rFonts w:ascii="Times New Roman" w:hAnsi="Times New Roman" w:cs="Times New Roman"/>
          <w:sz w:val="24"/>
          <w:szCs w:val="24"/>
        </w:rPr>
      </w:pPr>
      <w:r w:rsidRPr="003732F0">
        <w:rPr>
          <w:rFonts w:ascii="Times New Roman" w:hAnsi="Times New Roman" w:cs="Times New Roman"/>
          <w:sz w:val="24"/>
          <w:szCs w:val="24"/>
        </w:rPr>
        <w:t>Morris (2015) found that the public are not only concerned with what police do but also how they conduct themselves</w:t>
      </w:r>
      <w:r w:rsidRPr="00B145D3">
        <w:rPr>
          <w:rFonts w:ascii="Times New Roman" w:hAnsi="Times New Roman" w:cs="Times New Roman"/>
          <w:sz w:val="24"/>
          <w:szCs w:val="24"/>
        </w:rPr>
        <w:t xml:space="preserve"> throughout their investigations. Morris’s findings show how the public expect police officers to display high levels of attentiveness, competence and fairness when conducting their </w:t>
      </w:r>
      <w:r w:rsidRPr="003732F0">
        <w:rPr>
          <w:rFonts w:ascii="Times New Roman" w:hAnsi="Times New Roman" w:cs="Times New Roman"/>
          <w:sz w:val="24"/>
          <w:szCs w:val="24"/>
        </w:rPr>
        <w:t xml:space="preserve">duties. In addition, </w:t>
      </w:r>
      <w:proofErr w:type="spellStart"/>
      <w:r w:rsidRPr="003732F0">
        <w:rPr>
          <w:rFonts w:ascii="Times New Roman" w:hAnsi="Times New Roman" w:cs="Times New Roman"/>
          <w:sz w:val="24"/>
          <w:szCs w:val="24"/>
        </w:rPr>
        <w:t>Mastrofski</w:t>
      </w:r>
      <w:proofErr w:type="spellEnd"/>
      <w:r w:rsidRPr="003732F0">
        <w:rPr>
          <w:rFonts w:ascii="Times New Roman" w:hAnsi="Times New Roman" w:cs="Times New Roman"/>
          <w:sz w:val="24"/>
          <w:szCs w:val="24"/>
        </w:rPr>
        <w:t xml:space="preserve"> </w:t>
      </w:r>
      <w:r w:rsidRPr="003732F0">
        <w:rPr>
          <w:rFonts w:ascii="Times New Roman" w:hAnsi="Times New Roman" w:cs="Times New Roman"/>
          <w:i/>
          <w:iCs/>
          <w:sz w:val="24"/>
          <w:szCs w:val="24"/>
        </w:rPr>
        <w:t>et al</w:t>
      </w:r>
      <w:r w:rsidRPr="003732F0">
        <w:rPr>
          <w:rFonts w:ascii="Times New Roman" w:hAnsi="Times New Roman" w:cs="Times New Roman"/>
          <w:sz w:val="24"/>
          <w:szCs w:val="24"/>
        </w:rPr>
        <w:t xml:space="preserve"> (1996) detailed how to public would prefer to have proactive rather than reactive police force as it was perceived that the police are attempting to provide a better service as opposed to simply responding to incidents once they have occurred.</w:t>
      </w:r>
    </w:p>
    <w:p w14:paraId="7BA5598E" w14:textId="77777777" w:rsidR="00545AF6" w:rsidRPr="003732F0" w:rsidRDefault="00545AF6" w:rsidP="00545AF6">
      <w:pPr>
        <w:spacing w:line="360" w:lineRule="auto"/>
        <w:rPr>
          <w:rFonts w:ascii="Times New Roman" w:hAnsi="Times New Roman" w:cs="Times New Roman"/>
          <w:sz w:val="24"/>
          <w:szCs w:val="24"/>
        </w:rPr>
      </w:pPr>
      <w:r w:rsidRPr="003732F0">
        <w:rPr>
          <w:rFonts w:ascii="Times New Roman" w:hAnsi="Times New Roman" w:cs="Times New Roman"/>
          <w:sz w:val="24"/>
          <w:szCs w:val="24"/>
        </w:rPr>
        <w:t xml:space="preserve">Lind and Tyler (1988) determined three factors were essential for police officers to establishing positive relationships when dealing with the public. Firstly, Trustworthiness in the sense that officers that the victims’ best interests in mind. Neutrality, therefore remaining unbiased throughout the course of their investigations and finally standing whereby they are treated with dignity during their encounters with the police. When these factors are combined it has been shown to increase in individuals’ perception of procedural fairness and overall perception of the police (Stoutland, 2001) </w:t>
      </w:r>
    </w:p>
    <w:p w14:paraId="1169A808" w14:textId="4E69BB5F" w:rsidR="00545AF6" w:rsidRPr="00B145D3" w:rsidRDefault="00545AF6" w:rsidP="00545AF6">
      <w:pPr>
        <w:spacing w:line="360" w:lineRule="auto"/>
        <w:rPr>
          <w:rFonts w:ascii="Times New Roman" w:hAnsi="Times New Roman" w:cs="Times New Roman"/>
          <w:sz w:val="24"/>
          <w:szCs w:val="24"/>
        </w:rPr>
      </w:pPr>
      <w:proofErr w:type="spellStart"/>
      <w:r w:rsidRPr="003732F0">
        <w:rPr>
          <w:rFonts w:ascii="Times New Roman" w:hAnsi="Times New Roman" w:cs="Times New Roman"/>
          <w:sz w:val="24"/>
          <w:szCs w:val="24"/>
        </w:rPr>
        <w:t>Gau</w:t>
      </w:r>
      <w:proofErr w:type="spellEnd"/>
      <w:r w:rsidRPr="003732F0">
        <w:rPr>
          <w:rFonts w:ascii="Times New Roman" w:hAnsi="Times New Roman" w:cs="Times New Roman"/>
          <w:sz w:val="24"/>
          <w:szCs w:val="24"/>
        </w:rPr>
        <w:t xml:space="preserve"> (2010) found that a member</w:t>
      </w:r>
      <w:r w:rsidRPr="00B145D3">
        <w:rPr>
          <w:rFonts w:ascii="Times New Roman" w:hAnsi="Times New Roman" w:cs="Times New Roman"/>
          <w:sz w:val="24"/>
          <w:szCs w:val="24"/>
        </w:rPr>
        <w:t xml:space="preserve"> of the </w:t>
      </w:r>
      <w:r w:rsidR="00C413B3" w:rsidRPr="00B145D3">
        <w:rPr>
          <w:rFonts w:ascii="Times New Roman" w:hAnsi="Times New Roman" w:cs="Times New Roman"/>
          <w:sz w:val="24"/>
          <w:szCs w:val="24"/>
        </w:rPr>
        <w:t>public’s</w:t>
      </w:r>
      <w:r w:rsidRPr="00B145D3">
        <w:rPr>
          <w:rFonts w:ascii="Times New Roman" w:hAnsi="Times New Roman" w:cs="Times New Roman"/>
          <w:sz w:val="24"/>
          <w:szCs w:val="24"/>
        </w:rPr>
        <w:t xml:space="preserve"> perception of police competence related to the time taken to respond to an incident. Whilst it is generally accepted that a fast response time to an incident with create a positive perception within the public. However, it can be argued that a person’s perception of what constitutes a policing practice ultimately determines their overall perception of the </w:t>
      </w:r>
      <w:r w:rsidRPr="0009652F">
        <w:rPr>
          <w:rFonts w:ascii="Times New Roman" w:hAnsi="Times New Roman" w:cs="Times New Roman"/>
          <w:sz w:val="24"/>
          <w:szCs w:val="24"/>
        </w:rPr>
        <w:t xml:space="preserve">police (Bradford </w:t>
      </w:r>
      <w:r w:rsidRPr="0009652F">
        <w:rPr>
          <w:rFonts w:ascii="Times New Roman" w:hAnsi="Times New Roman" w:cs="Times New Roman"/>
          <w:i/>
          <w:iCs/>
          <w:sz w:val="24"/>
          <w:szCs w:val="24"/>
        </w:rPr>
        <w:t>et al</w:t>
      </w:r>
      <w:r w:rsidRPr="0009652F">
        <w:rPr>
          <w:rFonts w:ascii="Times New Roman" w:hAnsi="Times New Roman" w:cs="Times New Roman"/>
          <w:sz w:val="24"/>
          <w:szCs w:val="24"/>
        </w:rPr>
        <w:t xml:space="preserve">.,2009). Jackson and Sunshine </w:t>
      </w:r>
      <w:r w:rsidRPr="0009652F">
        <w:rPr>
          <w:rFonts w:ascii="Times New Roman" w:hAnsi="Times New Roman" w:cs="Times New Roman"/>
          <w:sz w:val="24"/>
          <w:szCs w:val="24"/>
        </w:rPr>
        <w:lastRenderedPageBreak/>
        <w:t>(2007) concluded that a negative perception o</w:t>
      </w:r>
      <w:r w:rsidRPr="00B145D3">
        <w:rPr>
          <w:rFonts w:ascii="Times New Roman" w:hAnsi="Times New Roman" w:cs="Times New Roman"/>
          <w:sz w:val="24"/>
          <w:szCs w:val="24"/>
        </w:rPr>
        <w:t>f the police can simply evolve from a lack of understanding or police procedures and a misunderstanding of the criteria needed for police to send an emergency response to the incident.</w:t>
      </w:r>
    </w:p>
    <w:p w14:paraId="1D5FEFBC" w14:textId="77777777" w:rsidR="00545AF6" w:rsidRPr="00B145D3" w:rsidRDefault="00545AF6" w:rsidP="00545AF6">
      <w:pPr>
        <w:spacing w:line="360" w:lineRule="auto"/>
        <w:rPr>
          <w:rFonts w:ascii="Times New Roman" w:hAnsi="Times New Roman" w:cs="Times New Roman"/>
          <w:sz w:val="24"/>
          <w:szCs w:val="24"/>
        </w:rPr>
      </w:pPr>
      <w:r w:rsidRPr="0009652F">
        <w:rPr>
          <w:rFonts w:ascii="Times New Roman" w:hAnsi="Times New Roman" w:cs="Times New Roman"/>
          <w:sz w:val="24"/>
          <w:szCs w:val="24"/>
        </w:rPr>
        <w:t>Awan (2012)</w:t>
      </w:r>
      <w:r w:rsidRPr="00B145D3">
        <w:rPr>
          <w:rFonts w:ascii="Times New Roman" w:hAnsi="Times New Roman" w:cs="Times New Roman"/>
          <w:sz w:val="24"/>
          <w:szCs w:val="24"/>
        </w:rPr>
        <w:t xml:space="preserve"> study found people from a variety of backgrounds were dissatisfied with the lack of ‘Bobbies on the beat’. Furthermore, the public had negative perceptions of increased CCTV within high crime areas stated that they felt they privacy was invaded, and they were being watched rather than protected.</w:t>
      </w:r>
    </w:p>
    <w:p w14:paraId="047CB4F3" w14:textId="77777777" w:rsidR="00545AF6" w:rsidRPr="00B145D3" w:rsidRDefault="00545AF6" w:rsidP="00545AF6">
      <w:pPr>
        <w:spacing w:line="360" w:lineRule="auto"/>
        <w:rPr>
          <w:rFonts w:ascii="Times New Roman" w:hAnsi="Times New Roman" w:cs="Times New Roman"/>
          <w:sz w:val="24"/>
          <w:szCs w:val="24"/>
        </w:rPr>
      </w:pPr>
      <w:r w:rsidRPr="00B145D3">
        <w:rPr>
          <w:rFonts w:ascii="Times New Roman" w:hAnsi="Times New Roman" w:cs="Times New Roman"/>
          <w:sz w:val="24"/>
          <w:szCs w:val="24"/>
        </w:rPr>
        <w:t xml:space="preserve">Finally, a </w:t>
      </w:r>
      <w:proofErr w:type="gramStart"/>
      <w:r w:rsidRPr="00B145D3">
        <w:rPr>
          <w:rFonts w:ascii="Times New Roman" w:hAnsi="Times New Roman" w:cs="Times New Roman"/>
          <w:sz w:val="24"/>
          <w:szCs w:val="24"/>
        </w:rPr>
        <w:t>police</w:t>
      </w:r>
      <w:proofErr w:type="gramEnd"/>
      <w:r w:rsidRPr="00B145D3">
        <w:rPr>
          <w:rFonts w:ascii="Times New Roman" w:hAnsi="Times New Roman" w:cs="Times New Roman"/>
          <w:sz w:val="24"/>
          <w:szCs w:val="24"/>
        </w:rPr>
        <w:t xml:space="preserve"> </w:t>
      </w:r>
      <w:proofErr w:type="spellStart"/>
      <w:r w:rsidRPr="00B145D3">
        <w:rPr>
          <w:rFonts w:ascii="Times New Roman" w:hAnsi="Times New Roman" w:cs="Times New Roman"/>
          <w:sz w:val="24"/>
          <w:szCs w:val="24"/>
        </w:rPr>
        <w:t>officers</w:t>
      </w:r>
      <w:proofErr w:type="spellEnd"/>
      <w:r w:rsidRPr="00B145D3">
        <w:rPr>
          <w:rFonts w:ascii="Times New Roman" w:hAnsi="Times New Roman" w:cs="Times New Roman"/>
          <w:sz w:val="24"/>
          <w:szCs w:val="24"/>
        </w:rPr>
        <w:t xml:space="preserve"> legitimacy when utilising their use of force powers are a key determinant in regards to how they are perceived by the public. The recent death of George Floyd has made the public more sceptical of police escalation tactics in terms of their force used </w:t>
      </w:r>
      <w:r w:rsidRPr="00045318">
        <w:rPr>
          <w:rFonts w:ascii="Times New Roman" w:hAnsi="Times New Roman" w:cs="Times New Roman"/>
          <w:sz w:val="24"/>
          <w:szCs w:val="24"/>
        </w:rPr>
        <w:t>(Nix, 2020). However</w:t>
      </w:r>
      <w:r w:rsidRPr="00B145D3">
        <w:rPr>
          <w:rFonts w:ascii="Times New Roman" w:hAnsi="Times New Roman" w:cs="Times New Roman"/>
          <w:sz w:val="24"/>
          <w:szCs w:val="24"/>
        </w:rPr>
        <w:t xml:space="preserve">, England and Wales statistics reveal how only 2% on injuries reported in the 2019 came because of police contact, firearm tactics were authorised on 4500 occasions whilst a weapon was only discharged on 13 of these incidents and of the 23,000 taser related incidents, only 11% of which taser was utilised as a use of force by officers </w:t>
      </w:r>
      <w:r w:rsidRPr="00045318">
        <w:rPr>
          <w:rFonts w:ascii="Times New Roman" w:hAnsi="Times New Roman" w:cs="Times New Roman"/>
          <w:sz w:val="24"/>
          <w:szCs w:val="24"/>
        </w:rPr>
        <w:t>(Home office, 2021a: Home office 2021b).</w:t>
      </w:r>
    </w:p>
    <w:p w14:paraId="3F3683DA" w14:textId="77777777" w:rsidR="00545AF6" w:rsidRPr="00B145D3" w:rsidRDefault="00545AF6" w:rsidP="00545AF6">
      <w:pPr>
        <w:spacing w:line="360" w:lineRule="auto"/>
        <w:rPr>
          <w:rFonts w:ascii="Times New Roman" w:hAnsi="Times New Roman" w:cs="Times New Roman"/>
          <w:sz w:val="24"/>
          <w:szCs w:val="24"/>
        </w:rPr>
      </w:pPr>
      <w:r w:rsidRPr="00B145D3">
        <w:rPr>
          <w:rFonts w:ascii="Times New Roman" w:hAnsi="Times New Roman" w:cs="Times New Roman"/>
          <w:sz w:val="24"/>
          <w:szCs w:val="24"/>
        </w:rPr>
        <w:t>To conclude there are several factors which impact on the public’s perception of response policing, these primarily focus on perceptions of equality in relation to White and BM communities, The police’s professionalism when conducting investigations and the necessity to use force proportionately.</w:t>
      </w:r>
    </w:p>
    <w:p w14:paraId="296D172A" w14:textId="5BE5CD41" w:rsidR="00545AF6" w:rsidRPr="001A5A71" w:rsidRDefault="00545AF6" w:rsidP="00545AF6">
      <w:pPr>
        <w:rPr>
          <w:rFonts w:ascii="Times New Roman" w:hAnsi="Times New Roman" w:cs="Times New Roman"/>
          <w:b/>
          <w:bCs/>
          <w:sz w:val="24"/>
          <w:szCs w:val="24"/>
        </w:rPr>
      </w:pPr>
      <w:r w:rsidRPr="001A5A71">
        <w:rPr>
          <w:rFonts w:ascii="Times New Roman" w:hAnsi="Times New Roman" w:cs="Times New Roman"/>
          <w:b/>
          <w:bCs/>
          <w:sz w:val="24"/>
          <w:szCs w:val="24"/>
        </w:rPr>
        <w:t>Word count = 984</w:t>
      </w:r>
    </w:p>
    <w:p w14:paraId="0E3531CE" w14:textId="77777777" w:rsidR="00C413B3" w:rsidRPr="00620438" w:rsidRDefault="00C413B3" w:rsidP="00C413B3">
      <w:pPr>
        <w:jc w:val="both"/>
        <w:rPr>
          <w:rFonts w:ascii="Times New Roman" w:hAnsi="Times New Roman" w:cs="Times New Roman"/>
          <w:sz w:val="24"/>
          <w:szCs w:val="24"/>
        </w:rPr>
      </w:pPr>
    </w:p>
    <w:p w14:paraId="29C45C9E" w14:textId="77777777" w:rsidR="00C413B3" w:rsidRPr="001A5A71" w:rsidRDefault="00C413B3" w:rsidP="00C413B3">
      <w:pPr>
        <w:spacing w:line="257" w:lineRule="auto"/>
        <w:ind w:right="531"/>
        <w:jc w:val="both"/>
        <w:rPr>
          <w:rFonts w:ascii="Times New Roman" w:eastAsia="Calibri" w:hAnsi="Times New Roman" w:cs="Times New Roman"/>
          <w:b/>
          <w:bCs/>
          <w:sz w:val="24"/>
          <w:szCs w:val="24"/>
        </w:rPr>
      </w:pPr>
      <w:r w:rsidRPr="001A5A71">
        <w:rPr>
          <w:rFonts w:eastAsia="Calibri"/>
          <w:b/>
          <w:bCs/>
          <w:sz w:val="24"/>
          <w:szCs w:val="24"/>
          <w:u w:val="single"/>
        </w:rPr>
        <w:t xml:space="preserve">Essay 3 - </w:t>
      </w:r>
      <w:r w:rsidRPr="001A5A71">
        <w:rPr>
          <w:rFonts w:ascii="Times New Roman" w:eastAsia="Calibri" w:hAnsi="Times New Roman" w:cs="Times New Roman"/>
          <w:b/>
          <w:bCs/>
          <w:sz w:val="24"/>
          <w:szCs w:val="24"/>
          <w:u w:val="single"/>
        </w:rPr>
        <w:t>Critically evaluate</w:t>
      </w:r>
      <w:r w:rsidRPr="001A5A71">
        <w:rPr>
          <w:rFonts w:ascii="Times New Roman" w:eastAsia="Calibri" w:hAnsi="Times New Roman" w:cs="Times New Roman"/>
          <w:b/>
          <w:bCs/>
          <w:sz w:val="24"/>
          <w:szCs w:val="24"/>
        </w:rPr>
        <w:t xml:space="preserve"> the effectiveness of crime prevention strategies in relation to Serious and Organised Crime.</w:t>
      </w:r>
    </w:p>
    <w:p w14:paraId="462A8E9F" w14:textId="77777777" w:rsidR="00C413B3" w:rsidRPr="00620438" w:rsidRDefault="00C413B3" w:rsidP="00C413B3">
      <w:pPr>
        <w:jc w:val="both"/>
        <w:rPr>
          <w:rFonts w:ascii="Times New Roman" w:hAnsi="Times New Roman" w:cs="Times New Roman"/>
          <w:sz w:val="24"/>
          <w:szCs w:val="24"/>
        </w:rPr>
      </w:pPr>
    </w:p>
    <w:p w14:paraId="69AE50F0"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This essay will critically evaluate several crime prevention strategies in relation to Serious and Organised Crime (SOC). The Home Office define SOC as ‘Individuals, normally working with others, with the capacity and capability to commit serious crime on a continuing basis, which includes elements of planning, control and coordination, and benefits those </w:t>
      </w:r>
      <w:r w:rsidRPr="001A5A71">
        <w:rPr>
          <w:rFonts w:ascii="Times New Roman" w:hAnsi="Times New Roman" w:cs="Times New Roman"/>
          <w:sz w:val="24"/>
          <w:szCs w:val="24"/>
        </w:rPr>
        <w:t>involved’ (Home Office, 2013).</w:t>
      </w:r>
    </w:p>
    <w:p w14:paraId="5F63E598"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lastRenderedPageBreak/>
        <w:t xml:space="preserve">Whilst crime statistics are generally lower today than that of a decade ago, there have however been increases in low volume, high harm offences such as homicide, gun, and knife crime </w:t>
      </w:r>
      <w:r w:rsidRPr="001A5A71">
        <w:rPr>
          <w:rFonts w:ascii="Times New Roman" w:hAnsi="Times New Roman" w:cs="Times New Roman"/>
          <w:sz w:val="24"/>
          <w:szCs w:val="24"/>
        </w:rPr>
        <w:t>(Ministry of Justice, 2013)</w:t>
      </w:r>
    </w:p>
    <w:p w14:paraId="166BF354"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As of 2018, the National Crime Agency (NCA) is aware of over 4,600 organised crime groups operating in the United Kingdom alone, however the true scale of SOC is difficult to quantify as much crime of this nature remains hidden or under reported.</w:t>
      </w:r>
    </w:p>
    <w:p w14:paraId="4662A1B3" w14:textId="77777777" w:rsidR="00C413B3" w:rsidRPr="001A5A71" w:rsidRDefault="00C413B3" w:rsidP="00C413B3">
      <w:pPr>
        <w:spacing w:line="360" w:lineRule="auto"/>
        <w:jc w:val="both"/>
        <w:rPr>
          <w:rFonts w:ascii="Times New Roman" w:hAnsi="Times New Roman" w:cs="Times New Roman"/>
          <w:sz w:val="24"/>
          <w:szCs w:val="24"/>
        </w:rPr>
      </w:pPr>
      <w:r w:rsidRPr="001A5A71">
        <w:rPr>
          <w:rFonts w:ascii="Times New Roman" w:hAnsi="Times New Roman" w:cs="Times New Roman"/>
          <w:sz w:val="24"/>
          <w:szCs w:val="24"/>
        </w:rPr>
        <w:t xml:space="preserve">The Home Office (2018) concluded that on average SOC costs the UK government £37 billion. Bullock </w:t>
      </w:r>
      <w:r w:rsidRPr="001A5A71">
        <w:rPr>
          <w:rFonts w:ascii="Times New Roman" w:hAnsi="Times New Roman" w:cs="Times New Roman"/>
          <w:i/>
          <w:iCs/>
          <w:sz w:val="24"/>
          <w:szCs w:val="24"/>
        </w:rPr>
        <w:t>et al</w:t>
      </w:r>
      <w:r w:rsidRPr="001A5A71">
        <w:rPr>
          <w:rFonts w:ascii="Times New Roman" w:hAnsi="Times New Roman" w:cs="Times New Roman"/>
          <w:sz w:val="24"/>
          <w:szCs w:val="24"/>
        </w:rPr>
        <w:t>., (2013) stated that being able to reduce the effect of SOC just 1% would save the UK £37 million annually, this would lead to increased community cohesion and wellbeing.</w:t>
      </w:r>
    </w:p>
    <w:p w14:paraId="50E2351B" w14:textId="77777777" w:rsidR="00C413B3" w:rsidRPr="001A5A71" w:rsidRDefault="00C413B3" w:rsidP="00C413B3">
      <w:pPr>
        <w:spacing w:line="360" w:lineRule="auto"/>
        <w:jc w:val="both"/>
        <w:rPr>
          <w:rFonts w:ascii="Times New Roman" w:hAnsi="Times New Roman" w:cs="Times New Roman"/>
          <w:sz w:val="24"/>
          <w:szCs w:val="24"/>
        </w:rPr>
      </w:pPr>
      <w:r w:rsidRPr="001A5A71">
        <w:rPr>
          <w:rFonts w:ascii="Times New Roman" w:hAnsi="Times New Roman" w:cs="Times New Roman"/>
          <w:sz w:val="24"/>
          <w:szCs w:val="24"/>
        </w:rPr>
        <w:t>In 2013 the Home Office (HO) created a strategy to reduce the levels of SOC, this identified four critical elements known as the 4 P’s in disrupting the effectiveness of SOC (HM Government, 2013).</w:t>
      </w:r>
    </w:p>
    <w:p w14:paraId="111C27ED" w14:textId="77777777" w:rsidR="00C413B3" w:rsidRPr="00620438" w:rsidRDefault="00C413B3" w:rsidP="00C413B3">
      <w:pPr>
        <w:spacing w:line="360" w:lineRule="auto"/>
        <w:jc w:val="both"/>
        <w:rPr>
          <w:rFonts w:ascii="Times New Roman" w:hAnsi="Times New Roman" w:cs="Times New Roman"/>
          <w:sz w:val="24"/>
          <w:szCs w:val="24"/>
        </w:rPr>
      </w:pPr>
      <w:r w:rsidRPr="001A5A71">
        <w:rPr>
          <w:rFonts w:ascii="Times New Roman" w:hAnsi="Times New Roman" w:cs="Times New Roman"/>
          <w:sz w:val="24"/>
          <w:szCs w:val="24"/>
        </w:rPr>
        <w:t xml:space="preserve">Firstly, </w:t>
      </w:r>
      <w:proofErr w:type="gramStart"/>
      <w:r w:rsidRPr="001A5A71">
        <w:rPr>
          <w:rFonts w:ascii="Times New Roman" w:hAnsi="Times New Roman" w:cs="Times New Roman"/>
          <w:sz w:val="24"/>
          <w:szCs w:val="24"/>
        </w:rPr>
        <w:t>Pursue</w:t>
      </w:r>
      <w:proofErr w:type="gramEnd"/>
      <w:r w:rsidRPr="001A5A71">
        <w:rPr>
          <w:rFonts w:ascii="Times New Roman" w:hAnsi="Times New Roman" w:cs="Times New Roman"/>
          <w:sz w:val="24"/>
          <w:szCs w:val="24"/>
        </w:rPr>
        <w:t xml:space="preserve"> – this made</w:t>
      </w:r>
      <w:r w:rsidRPr="00620438">
        <w:rPr>
          <w:rFonts w:ascii="Times New Roman" w:hAnsi="Times New Roman" w:cs="Times New Roman"/>
          <w:sz w:val="24"/>
          <w:szCs w:val="24"/>
        </w:rPr>
        <w:t xml:space="preserve"> reference to prosecuting and disrupting the activities of individuals already involved in SOC, secondly, Protect – this element makes reference to target hardening and protecting individuals and society against the effects of SOC. Third, Prepare – This refers to reducing the overall impact of SOC in a specific area. Finally, </w:t>
      </w:r>
      <w:proofErr w:type="gramStart"/>
      <w:r w:rsidRPr="00620438">
        <w:rPr>
          <w:rFonts w:ascii="Times New Roman" w:hAnsi="Times New Roman" w:cs="Times New Roman"/>
          <w:sz w:val="24"/>
          <w:szCs w:val="24"/>
        </w:rPr>
        <w:t>Prevent</w:t>
      </w:r>
      <w:proofErr w:type="gramEnd"/>
      <w:r w:rsidRPr="00620438">
        <w:rPr>
          <w:rFonts w:ascii="Times New Roman" w:hAnsi="Times New Roman" w:cs="Times New Roman"/>
          <w:sz w:val="24"/>
          <w:szCs w:val="24"/>
        </w:rPr>
        <w:t xml:space="preserve"> – meaning educating individuals of the consequences of SOC and providing alternative multi-agency interventions for these individuals to contribute positively to society. Furthermore, the HO initiative aimed to create an effective offender management programme to specifically work under the Pursue and Prevent elements of this </w:t>
      </w:r>
      <w:r w:rsidRPr="001A5A71">
        <w:rPr>
          <w:rFonts w:ascii="Times New Roman" w:hAnsi="Times New Roman" w:cs="Times New Roman"/>
          <w:sz w:val="24"/>
          <w:szCs w:val="24"/>
        </w:rPr>
        <w:t>framework (Home office, 2013. P.45).</w:t>
      </w:r>
    </w:p>
    <w:p w14:paraId="00345DC8"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Whilst it is well acknowledged that the true severity of SOC cannot be determined due to it being under reported and often undetectable. Statistics reveal that 12,000 arrests in the UK have been made resulting in the safeguarding of over 8000 children since the inception of the National Crime Agency (NCA). </w:t>
      </w:r>
    </w:p>
    <w:p w14:paraId="04CF004B" w14:textId="35F1D1D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On</w:t>
      </w:r>
      <w:r>
        <w:rPr>
          <w:rFonts w:ascii="Times New Roman" w:hAnsi="Times New Roman" w:cs="Times New Roman"/>
          <w:sz w:val="24"/>
          <w:szCs w:val="24"/>
        </w:rPr>
        <w:t>e</w:t>
      </w:r>
      <w:r w:rsidRPr="00620438">
        <w:rPr>
          <w:rFonts w:ascii="Times New Roman" w:hAnsi="Times New Roman" w:cs="Times New Roman"/>
          <w:sz w:val="24"/>
          <w:szCs w:val="24"/>
        </w:rPr>
        <w:t xml:space="preserve"> strategy implemented to reduce the impact of SOC was the introduction of new legislation providing authorities with greater power. Specifically, the </w:t>
      </w:r>
      <w:r w:rsidRPr="001A5A71">
        <w:rPr>
          <w:rFonts w:ascii="Times New Roman" w:hAnsi="Times New Roman" w:cs="Times New Roman"/>
          <w:sz w:val="24"/>
          <w:szCs w:val="24"/>
        </w:rPr>
        <w:t>introduction of The Serious Crime Act 2015 and Criminal Finances Act 2017. These acts provided greater policing powers and enabled crime prevention orders to be implemented thereby allowing</w:t>
      </w:r>
      <w:r w:rsidRPr="00620438">
        <w:rPr>
          <w:rFonts w:ascii="Times New Roman" w:hAnsi="Times New Roman" w:cs="Times New Roman"/>
          <w:sz w:val="24"/>
          <w:szCs w:val="24"/>
        </w:rPr>
        <w:t xml:space="preserve"> police to block financial and business dealings. </w:t>
      </w:r>
    </w:p>
    <w:p w14:paraId="144B01F5" w14:textId="77777777" w:rsidR="00C413B3" w:rsidRPr="001A5A71"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A prominent benefit within these acts police were also able to place Suspicious Activity Reports (SAR) on individuals/ businesses these enhanced powers would prevent those being </w:t>
      </w:r>
      <w:r w:rsidRPr="00620438">
        <w:rPr>
          <w:rFonts w:ascii="Times New Roman" w:hAnsi="Times New Roman" w:cs="Times New Roman"/>
          <w:sz w:val="24"/>
          <w:szCs w:val="24"/>
        </w:rPr>
        <w:lastRenderedPageBreak/>
        <w:t xml:space="preserve">investigated from traveling. The ‘Flag it up’ </w:t>
      </w:r>
      <w:r w:rsidRPr="001A5A71">
        <w:rPr>
          <w:rFonts w:ascii="Times New Roman" w:hAnsi="Times New Roman" w:cs="Times New Roman"/>
          <w:sz w:val="24"/>
          <w:szCs w:val="24"/>
        </w:rPr>
        <w:t>campaign (HM Government, 2018) benefitted police talking money laundering and fraud as in 2017 research statistics documented that accountants there were aware of this scheme were twice as likely to detail and document a SAR to the police.</w:t>
      </w:r>
    </w:p>
    <w:p w14:paraId="1C96DD23" w14:textId="77777777" w:rsidR="00C413B3" w:rsidRPr="00620438" w:rsidRDefault="00C413B3" w:rsidP="00C413B3">
      <w:pPr>
        <w:spacing w:line="360" w:lineRule="auto"/>
        <w:jc w:val="both"/>
        <w:rPr>
          <w:rFonts w:ascii="Times New Roman" w:hAnsi="Times New Roman" w:cs="Times New Roman"/>
          <w:sz w:val="24"/>
          <w:szCs w:val="24"/>
        </w:rPr>
      </w:pPr>
      <w:r w:rsidRPr="001A5A71">
        <w:rPr>
          <w:rFonts w:ascii="Times New Roman" w:hAnsi="Times New Roman" w:cs="Times New Roman"/>
          <w:sz w:val="24"/>
          <w:szCs w:val="24"/>
        </w:rPr>
        <w:t>A further benefit within these acts is that new task force has</w:t>
      </w:r>
      <w:r w:rsidRPr="00620438">
        <w:rPr>
          <w:rFonts w:ascii="Times New Roman" w:hAnsi="Times New Roman" w:cs="Times New Roman"/>
          <w:sz w:val="24"/>
          <w:szCs w:val="24"/>
        </w:rPr>
        <w:t xml:space="preserve"> been established e.g., the Asset Confiscation Enforcement (ACE) this team alone has assisted in the recovery of more than £83 million of ill-gotten goods.</w:t>
      </w:r>
    </w:p>
    <w:p w14:paraId="62AE45FA"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Furthermore, the NCA has recovered more £100 million with regards to cash, civil </w:t>
      </w:r>
      <w:proofErr w:type="gramStart"/>
      <w:r w:rsidRPr="00620438">
        <w:rPr>
          <w:rFonts w:ascii="Times New Roman" w:hAnsi="Times New Roman" w:cs="Times New Roman"/>
          <w:sz w:val="24"/>
          <w:szCs w:val="24"/>
        </w:rPr>
        <w:t>orders</w:t>
      </w:r>
      <w:proofErr w:type="gramEnd"/>
      <w:r w:rsidRPr="00620438">
        <w:rPr>
          <w:rFonts w:ascii="Times New Roman" w:hAnsi="Times New Roman" w:cs="Times New Roman"/>
          <w:sz w:val="24"/>
          <w:szCs w:val="24"/>
        </w:rPr>
        <w:t xml:space="preserve"> and confiscation orders.</w:t>
      </w:r>
    </w:p>
    <w:p w14:paraId="52BF85D9"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A further prevention strategy in relation to SOC was the establishment of 9 Regional Organised Crime Units (ROCUs) these units work collaboratively between the NCA and local police forces within England and Wales. They are created from 14 core specialist capabilities with an emphasis on disruption SOC. In 2017 ROCUs’ led over 2000 disruptions which resulted in the seizure of 1700 guns, 19 tonnes of heroin and more than 300 I tonnes of cocaine.</w:t>
      </w:r>
    </w:p>
    <w:p w14:paraId="187EC39B"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In 2014 the government created the Joint Money Laundering Intelligence Taskforce (JMLT) this was established to disrupt criminal activity and money laundering within the UK, additionally it had a focus on launching detailed investigation on high profile individuals. Since 2015 over 3000 accounts have bene identified and investigated in relation to money laundering which has resulted in the arrest of more than 100 individuals involved in serious and organised criminal activity.</w:t>
      </w:r>
    </w:p>
    <w:p w14:paraId="5222C8C1" w14:textId="058A3A13" w:rsidR="00C413B3" w:rsidRPr="001A5A71"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Child Sexual Exploitation is a key component of SOC. To address this the government have developed the keep children safe in </w:t>
      </w:r>
      <w:r w:rsidRPr="001A5A71">
        <w:rPr>
          <w:rFonts w:ascii="Times New Roman" w:hAnsi="Times New Roman" w:cs="Times New Roman"/>
          <w:sz w:val="24"/>
          <w:szCs w:val="24"/>
        </w:rPr>
        <w:t>education initiative (HM Government,</w:t>
      </w:r>
      <w:r w:rsidR="001A5A71" w:rsidRPr="001A5A71">
        <w:rPr>
          <w:rFonts w:ascii="Times New Roman" w:hAnsi="Times New Roman" w:cs="Times New Roman"/>
          <w:sz w:val="24"/>
          <w:szCs w:val="24"/>
        </w:rPr>
        <w:t xml:space="preserve"> </w:t>
      </w:r>
      <w:r w:rsidRPr="001A5A71">
        <w:rPr>
          <w:rFonts w:ascii="Times New Roman" w:hAnsi="Times New Roman" w:cs="Times New Roman"/>
          <w:sz w:val="24"/>
          <w:szCs w:val="24"/>
        </w:rPr>
        <w:t>2015). This initiative is run through the Department for Education (DfE) and its primary purpose has been to promote and make lessons compulsory in schools in relation to positive relationships and sex education. Focus has been placed on identifying any warning signs, keeping themselves safe and how to seek support.</w:t>
      </w:r>
    </w:p>
    <w:p w14:paraId="1B7C7DD7" w14:textId="77777777" w:rsidR="00C413B3" w:rsidRPr="00620438" w:rsidRDefault="00C413B3" w:rsidP="00C413B3">
      <w:pPr>
        <w:spacing w:line="360" w:lineRule="auto"/>
        <w:jc w:val="both"/>
        <w:rPr>
          <w:rFonts w:ascii="Times New Roman" w:hAnsi="Times New Roman" w:cs="Times New Roman"/>
          <w:sz w:val="24"/>
          <w:szCs w:val="24"/>
        </w:rPr>
      </w:pPr>
      <w:r w:rsidRPr="001A5A71">
        <w:rPr>
          <w:rFonts w:ascii="Times New Roman" w:hAnsi="Times New Roman" w:cs="Times New Roman"/>
          <w:sz w:val="24"/>
          <w:szCs w:val="24"/>
        </w:rPr>
        <w:t xml:space="preserve">Furthermore, 10 million school children have received the </w:t>
      </w:r>
      <w:proofErr w:type="spellStart"/>
      <w:r w:rsidRPr="001A5A71">
        <w:rPr>
          <w:rFonts w:ascii="Times New Roman" w:hAnsi="Times New Roman" w:cs="Times New Roman"/>
          <w:sz w:val="24"/>
          <w:szCs w:val="24"/>
        </w:rPr>
        <w:t>ThinkUKnow</w:t>
      </w:r>
      <w:proofErr w:type="spellEnd"/>
      <w:r w:rsidRPr="001A5A71">
        <w:rPr>
          <w:rFonts w:ascii="Times New Roman" w:hAnsi="Times New Roman" w:cs="Times New Roman"/>
          <w:sz w:val="24"/>
          <w:szCs w:val="24"/>
        </w:rPr>
        <w:t xml:space="preserve"> programme (HM Government, 2017), this is an initiative developed to enhance young people’s knowledge internet safety and to make them aware of online exploitation</w:t>
      </w:r>
      <w:r w:rsidRPr="00620438">
        <w:rPr>
          <w:rFonts w:ascii="Times New Roman" w:hAnsi="Times New Roman" w:cs="Times New Roman"/>
          <w:sz w:val="24"/>
          <w:szCs w:val="24"/>
        </w:rPr>
        <w:t xml:space="preserve"> risk factors.</w:t>
      </w:r>
    </w:p>
    <w:p w14:paraId="11F45FE6"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 xml:space="preserve">Whilst there are clear benefits of initiative such as those noted above in relation educating young people on the risks of being sexually exploited online or through social media platforms, </w:t>
      </w:r>
      <w:r w:rsidRPr="00620438">
        <w:rPr>
          <w:rFonts w:ascii="Times New Roman" w:hAnsi="Times New Roman" w:cs="Times New Roman"/>
          <w:sz w:val="24"/>
          <w:szCs w:val="24"/>
        </w:rPr>
        <w:lastRenderedPageBreak/>
        <w:t xml:space="preserve">there are still numerous offenders operating through complex technologies to hide their true identities from vulnerable victims. To further protect vulnerable victims the Police Transformation Fund has developed an intelligence team whose sole focus is to gather an amalgamate intelligence form a variety of sources which will assist in targeted the most dangerous and determined </w:t>
      </w:r>
      <w:r w:rsidRPr="001A5A71">
        <w:rPr>
          <w:rFonts w:ascii="Times New Roman" w:hAnsi="Times New Roman" w:cs="Times New Roman"/>
          <w:sz w:val="24"/>
          <w:szCs w:val="24"/>
        </w:rPr>
        <w:t>online offenders (HM Government, 2018). Additionally, police services have the use of SOLIS which relates to the identification of CSE material located on the Dark web (HM Government, 2017). Therefore, in terms of CSE in relation to SOC police have a variety of tools and resources</w:t>
      </w:r>
      <w:r w:rsidRPr="00620438">
        <w:rPr>
          <w:rFonts w:ascii="Times New Roman" w:hAnsi="Times New Roman" w:cs="Times New Roman"/>
          <w:sz w:val="24"/>
          <w:szCs w:val="24"/>
        </w:rPr>
        <w:t xml:space="preserve"> to aid in reducing and preventing the impact of this element. However due to the ever-evolving technologies available to offenders and the number of incidents that go unreported, further research will need to be conducted to determine how to best safeguard victims form incidents of such a nature.</w:t>
      </w:r>
    </w:p>
    <w:p w14:paraId="670FB645" w14:textId="77777777" w:rsidR="00C413B3" w:rsidRPr="00620438" w:rsidRDefault="00C413B3" w:rsidP="00C413B3">
      <w:pPr>
        <w:spacing w:line="360" w:lineRule="auto"/>
        <w:jc w:val="both"/>
        <w:rPr>
          <w:rFonts w:ascii="Times New Roman" w:hAnsi="Times New Roman" w:cs="Times New Roman"/>
          <w:sz w:val="24"/>
          <w:szCs w:val="24"/>
        </w:rPr>
      </w:pPr>
      <w:r w:rsidRPr="00620438">
        <w:rPr>
          <w:rFonts w:ascii="Times New Roman" w:hAnsi="Times New Roman" w:cs="Times New Roman"/>
          <w:sz w:val="24"/>
          <w:szCs w:val="24"/>
        </w:rPr>
        <w:t>In conclusion it is clear to see the severity of serious and organised crime in the UK and the impact it can have on individuals who have been targeted. There are several strategies covering aspects of money laundering, drug supply and child sexual exploitation used to reduce the impact of this type of crime. There are clear advantages of these prevention strategies detailed through the number of arrest and ill-gotten profits seized, however due to the complex nature of this crime, constant advances in technologies are required to make a significant impact and bring offenders to justice.</w:t>
      </w:r>
    </w:p>
    <w:p w14:paraId="36D99921" w14:textId="2C8D8369" w:rsidR="00C413B3" w:rsidRPr="00855FCB" w:rsidRDefault="00C413B3" w:rsidP="00C413B3">
      <w:pPr>
        <w:jc w:val="both"/>
        <w:rPr>
          <w:rFonts w:ascii="Times New Roman" w:hAnsi="Times New Roman" w:cs="Times New Roman"/>
          <w:b/>
          <w:bCs/>
          <w:sz w:val="24"/>
          <w:szCs w:val="24"/>
        </w:rPr>
      </w:pPr>
      <w:r w:rsidRPr="00855FCB">
        <w:rPr>
          <w:rFonts w:ascii="Times New Roman" w:hAnsi="Times New Roman" w:cs="Times New Roman"/>
          <w:b/>
          <w:bCs/>
          <w:sz w:val="24"/>
          <w:szCs w:val="24"/>
        </w:rPr>
        <w:t xml:space="preserve">Word Count </w:t>
      </w:r>
      <w:r w:rsidRPr="00855FCB">
        <w:rPr>
          <w:rFonts w:ascii="Times New Roman" w:hAnsi="Times New Roman" w:cs="Times New Roman"/>
          <w:b/>
          <w:bCs/>
          <w:sz w:val="24"/>
          <w:szCs w:val="24"/>
        </w:rPr>
        <w:t>–</w:t>
      </w:r>
      <w:r w:rsidRPr="00855FCB">
        <w:rPr>
          <w:rFonts w:ascii="Times New Roman" w:hAnsi="Times New Roman" w:cs="Times New Roman"/>
          <w:b/>
          <w:bCs/>
          <w:sz w:val="24"/>
          <w:szCs w:val="24"/>
        </w:rPr>
        <w:t xml:space="preserve"> 1080</w:t>
      </w:r>
    </w:p>
    <w:p w14:paraId="00E4EAE2" w14:textId="4BF71408" w:rsidR="00C413B3" w:rsidRDefault="00C413B3" w:rsidP="00C413B3">
      <w:pPr>
        <w:jc w:val="both"/>
        <w:rPr>
          <w:rFonts w:ascii="Times New Roman" w:hAnsi="Times New Roman" w:cs="Times New Roman"/>
          <w:b/>
          <w:bCs/>
          <w:sz w:val="24"/>
          <w:szCs w:val="24"/>
          <w:u w:val="single"/>
        </w:rPr>
      </w:pPr>
    </w:p>
    <w:p w14:paraId="44074926" w14:textId="77777777" w:rsidR="00C413B3" w:rsidRPr="001A5A71" w:rsidRDefault="00C413B3" w:rsidP="001A5A71">
      <w:pPr>
        <w:spacing w:line="257" w:lineRule="auto"/>
        <w:ind w:right="531"/>
        <w:jc w:val="both"/>
        <w:rPr>
          <w:rFonts w:ascii="Times New Roman" w:eastAsia="Calibri" w:hAnsi="Times New Roman" w:cs="Times New Roman"/>
          <w:b/>
          <w:bCs/>
          <w:sz w:val="24"/>
          <w:szCs w:val="24"/>
        </w:rPr>
      </w:pPr>
      <w:r w:rsidRPr="001A5A71">
        <w:rPr>
          <w:rFonts w:ascii="Times New Roman" w:eastAsia="Calibri" w:hAnsi="Times New Roman" w:cs="Times New Roman"/>
          <w:b/>
          <w:bCs/>
          <w:sz w:val="24"/>
          <w:szCs w:val="24"/>
          <w:u w:val="single"/>
        </w:rPr>
        <w:t>Essay 4 - Critically assess</w:t>
      </w:r>
      <w:r w:rsidRPr="001A5A71">
        <w:rPr>
          <w:rFonts w:ascii="Times New Roman" w:eastAsia="Calibri" w:hAnsi="Times New Roman" w:cs="Times New Roman"/>
          <w:b/>
          <w:bCs/>
          <w:sz w:val="24"/>
          <w:szCs w:val="24"/>
        </w:rPr>
        <w:t xml:space="preserve"> the effectiveness of options available to reduce re-offending and </w:t>
      </w:r>
      <w:r w:rsidRPr="001A5A71">
        <w:rPr>
          <w:rFonts w:ascii="Times New Roman" w:eastAsia="Calibri" w:hAnsi="Times New Roman" w:cs="Times New Roman"/>
          <w:b/>
          <w:bCs/>
          <w:sz w:val="24"/>
          <w:szCs w:val="24"/>
          <w:u w:val="single"/>
        </w:rPr>
        <w:t>consider</w:t>
      </w:r>
      <w:r w:rsidRPr="001A5A71">
        <w:rPr>
          <w:rFonts w:ascii="Times New Roman" w:eastAsia="Calibri" w:hAnsi="Times New Roman" w:cs="Times New Roman"/>
          <w:b/>
          <w:bCs/>
          <w:sz w:val="24"/>
          <w:szCs w:val="24"/>
        </w:rPr>
        <w:t xml:space="preserve"> how these are informed by evidence-based policing. You may choose a specific type of offence for this answer e.g., domestic violence, anti-social behaviour, knife crime. Your answer must be based on academic research, not personal experience.</w:t>
      </w:r>
    </w:p>
    <w:p w14:paraId="668E0780" w14:textId="77777777" w:rsidR="00C413B3" w:rsidRPr="00056039" w:rsidRDefault="00C413B3" w:rsidP="00C413B3">
      <w:pPr>
        <w:spacing w:line="257" w:lineRule="auto"/>
        <w:ind w:left="567" w:right="531"/>
        <w:jc w:val="both"/>
        <w:rPr>
          <w:rFonts w:ascii="Times New Roman" w:eastAsia="Calibri" w:hAnsi="Times New Roman" w:cs="Times New Roman"/>
          <w:sz w:val="24"/>
          <w:szCs w:val="24"/>
        </w:rPr>
      </w:pPr>
    </w:p>
    <w:p w14:paraId="6022E322" w14:textId="77777777" w:rsidR="001A5A71" w:rsidRPr="001A5A71"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eastAsia="Calibri" w:hAnsi="Times New Roman" w:cs="Times New Roman"/>
          <w:sz w:val="24"/>
          <w:szCs w:val="24"/>
        </w:rPr>
        <w:t xml:space="preserve">This essay will critically assess the effectiveness of options available by police to reduce reoffending with a specific focus on Domestic Violence (DV). </w:t>
      </w:r>
      <w:r w:rsidRPr="00056039">
        <w:rPr>
          <w:rFonts w:ascii="Times New Roman" w:hAnsi="Times New Roman" w:cs="Times New Roman"/>
          <w:sz w:val="24"/>
          <w:szCs w:val="24"/>
        </w:rPr>
        <w:t>DV can be defined as ‘</w:t>
      </w:r>
      <w:r w:rsidRPr="00056039">
        <w:rPr>
          <w:rFonts w:ascii="Times New Roman" w:hAnsi="Times New Roman" w:cs="Times New Roman"/>
          <w:color w:val="0B0C0C"/>
          <w:sz w:val="24"/>
          <w:szCs w:val="24"/>
          <w:shd w:val="clear" w:color="auto" w:fill="FFFFFF"/>
        </w:rPr>
        <w:t xml:space="preserve">Any incident or pattern of incidents of controlling, coercive or threatening behaviour, violence or abuse between those aged 16 or over who are or have been intimate partners or family members regardless of gender or </w:t>
      </w:r>
      <w:r w:rsidRPr="001A5A71">
        <w:rPr>
          <w:rFonts w:ascii="Times New Roman" w:hAnsi="Times New Roman" w:cs="Times New Roman"/>
          <w:color w:val="0B0C0C"/>
          <w:sz w:val="24"/>
          <w:szCs w:val="24"/>
          <w:shd w:val="clear" w:color="auto" w:fill="FFFFFF"/>
        </w:rPr>
        <w:t>sexuality’ (Domestic Abuse Act, 2021).</w:t>
      </w:r>
    </w:p>
    <w:p w14:paraId="35953E29" w14:textId="0375FACB" w:rsidR="00C413B3" w:rsidRPr="001A5A71" w:rsidRDefault="00C413B3" w:rsidP="00C413B3">
      <w:pPr>
        <w:spacing w:line="360" w:lineRule="auto"/>
        <w:jc w:val="both"/>
        <w:rPr>
          <w:rFonts w:ascii="Times New Roman" w:hAnsi="Times New Roman" w:cs="Times New Roman"/>
          <w:color w:val="0B0C0C"/>
          <w:sz w:val="24"/>
          <w:szCs w:val="24"/>
          <w:shd w:val="clear" w:color="auto" w:fill="FFFFFF"/>
        </w:rPr>
      </w:pPr>
      <w:r w:rsidRPr="001A5A71">
        <w:rPr>
          <w:rFonts w:ascii="Times New Roman" w:hAnsi="Times New Roman" w:cs="Times New Roman"/>
          <w:color w:val="0B0C0C"/>
          <w:sz w:val="24"/>
          <w:szCs w:val="24"/>
          <w:shd w:val="clear" w:color="auto" w:fill="FFFFFF"/>
        </w:rPr>
        <w:lastRenderedPageBreak/>
        <w:t>HMIC (2015) reveal that police forces across England and Wales receive more than 100 DV related phone calls every hour. Furthermore, statistics reveal that 1 in 4 women and 1 in 6/7 men will be the victim of domestic related violence in their lifetimes (Mankind, 2023).</w:t>
      </w:r>
    </w:p>
    <w:p w14:paraId="397E8542"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1A5A71">
        <w:rPr>
          <w:rFonts w:ascii="Times New Roman" w:hAnsi="Times New Roman" w:cs="Times New Roman"/>
          <w:color w:val="0B0C0C"/>
          <w:sz w:val="24"/>
          <w:szCs w:val="24"/>
          <w:shd w:val="clear" w:color="auto" w:fill="FFFFFF"/>
        </w:rPr>
        <w:t>Concerningly, recidivism amongst offenders is relatively common and often occurs shortly after the initial event (</w:t>
      </w:r>
      <w:proofErr w:type="spellStart"/>
      <w:r w:rsidRPr="001A5A71">
        <w:rPr>
          <w:rFonts w:ascii="Times New Roman" w:hAnsi="Times New Roman" w:cs="Times New Roman"/>
          <w:color w:val="0B0C0C"/>
          <w:sz w:val="24"/>
          <w:szCs w:val="24"/>
          <w:shd w:val="clear" w:color="auto" w:fill="FFFFFF"/>
        </w:rPr>
        <w:t>Gondolf</w:t>
      </w:r>
      <w:proofErr w:type="spellEnd"/>
      <w:r w:rsidRPr="001A5A71">
        <w:rPr>
          <w:rFonts w:ascii="Times New Roman" w:hAnsi="Times New Roman" w:cs="Times New Roman"/>
          <w:color w:val="0B0C0C"/>
          <w:sz w:val="24"/>
          <w:szCs w:val="24"/>
          <w:shd w:val="clear" w:color="auto" w:fill="FFFFFF"/>
        </w:rPr>
        <w:t>, 2000; Kingsnorth, 2006).</w:t>
      </w:r>
    </w:p>
    <w:p w14:paraId="45CB1110" w14:textId="77777777" w:rsidR="00C413B3" w:rsidRPr="001A5A71"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Overwhelming evidence suggests that approximately 20-33% of DV offenders </w:t>
      </w:r>
      <w:proofErr w:type="spellStart"/>
      <w:r w:rsidRPr="00056039">
        <w:rPr>
          <w:rFonts w:ascii="Times New Roman" w:hAnsi="Times New Roman" w:cs="Times New Roman"/>
          <w:color w:val="0B0C0C"/>
          <w:sz w:val="24"/>
          <w:szCs w:val="24"/>
          <w:shd w:val="clear" w:color="auto" w:fill="FFFFFF"/>
        </w:rPr>
        <w:t>recidivate</w:t>
      </w:r>
      <w:proofErr w:type="spellEnd"/>
      <w:r w:rsidRPr="00056039">
        <w:rPr>
          <w:rFonts w:ascii="Times New Roman" w:hAnsi="Times New Roman" w:cs="Times New Roman"/>
          <w:color w:val="0B0C0C"/>
          <w:sz w:val="24"/>
          <w:szCs w:val="24"/>
          <w:shd w:val="clear" w:color="auto" w:fill="FFFFFF"/>
        </w:rPr>
        <w:t xml:space="preserve"> often within 6 months of initial </w:t>
      </w:r>
      <w:r w:rsidRPr="001A5A71">
        <w:rPr>
          <w:rFonts w:ascii="Times New Roman" w:hAnsi="Times New Roman" w:cs="Times New Roman"/>
          <w:color w:val="0B0C0C"/>
          <w:sz w:val="24"/>
          <w:szCs w:val="24"/>
          <w:shd w:val="clear" w:color="auto" w:fill="FFFFFF"/>
        </w:rPr>
        <w:t xml:space="preserve">offence (Hanson, </w:t>
      </w:r>
      <w:proofErr w:type="spellStart"/>
      <w:r w:rsidRPr="001A5A71">
        <w:rPr>
          <w:rFonts w:ascii="Times New Roman" w:hAnsi="Times New Roman" w:cs="Times New Roman"/>
          <w:color w:val="0B0C0C"/>
          <w:sz w:val="24"/>
          <w:szCs w:val="24"/>
          <w:shd w:val="clear" w:color="auto" w:fill="FFFFFF"/>
        </w:rPr>
        <w:t>Helmus</w:t>
      </w:r>
      <w:proofErr w:type="spellEnd"/>
      <w:r w:rsidRPr="001A5A71">
        <w:rPr>
          <w:rFonts w:ascii="Times New Roman" w:hAnsi="Times New Roman" w:cs="Times New Roman"/>
          <w:color w:val="0B0C0C"/>
          <w:sz w:val="24"/>
          <w:szCs w:val="24"/>
          <w:shd w:val="clear" w:color="auto" w:fill="FFFFFF"/>
        </w:rPr>
        <w:t xml:space="preserve">, &amp; </w:t>
      </w:r>
      <w:proofErr w:type="spellStart"/>
      <w:r w:rsidRPr="001A5A71">
        <w:rPr>
          <w:rFonts w:ascii="Times New Roman" w:hAnsi="Times New Roman" w:cs="Times New Roman"/>
          <w:color w:val="0B0C0C"/>
          <w:sz w:val="24"/>
          <w:szCs w:val="24"/>
          <w:shd w:val="clear" w:color="auto" w:fill="FFFFFF"/>
        </w:rPr>
        <w:t>Bourgon</w:t>
      </w:r>
      <w:proofErr w:type="spellEnd"/>
      <w:r w:rsidRPr="001A5A71">
        <w:rPr>
          <w:rFonts w:ascii="Times New Roman" w:hAnsi="Times New Roman" w:cs="Times New Roman"/>
          <w:color w:val="0B0C0C"/>
          <w:sz w:val="24"/>
          <w:szCs w:val="24"/>
          <w:shd w:val="clear" w:color="auto" w:fill="FFFFFF"/>
        </w:rPr>
        <w:t xml:space="preserve">., 2007) </w:t>
      </w:r>
    </w:p>
    <w:p w14:paraId="1A5A75B8" w14:textId="77777777" w:rsidR="00C413B3" w:rsidRPr="001A5A71" w:rsidRDefault="00C413B3" w:rsidP="00C413B3">
      <w:pPr>
        <w:spacing w:line="360" w:lineRule="auto"/>
        <w:jc w:val="both"/>
        <w:rPr>
          <w:rFonts w:ascii="Times New Roman" w:hAnsi="Times New Roman" w:cs="Times New Roman"/>
          <w:color w:val="0B0C0C"/>
          <w:sz w:val="24"/>
          <w:szCs w:val="24"/>
          <w:shd w:val="clear" w:color="auto" w:fill="FFFFFF"/>
        </w:rPr>
      </w:pPr>
      <w:r w:rsidRPr="001A5A71">
        <w:rPr>
          <w:rFonts w:ascii="Times New Roman" w:hAnsi="Times New Roman" w:cs="Times New Roman"/>
          <w:color w:val="0B0C0C"/>
          <w:sz w:val="24"/>
          <w:szCs w:val="24"/>
          <w:shd w:val="clear" w:color="auto" w:fill="FFFFFF"/>
        </w:rPr>
        <w:t xml:space="preserve">Hanson and Wallace – </w:t>
      </w:r>
      <w:proofErr w:type="spellStart"/>
      <w:r w:rsidRPr="001A5A71">
        <w:rPr>
          <w:rFonts w:ascii="Times New Roman" w:hAnsi="Times New Roman" w:cs="Times New Roman"/>
          <w:color w:val="0B0C0C"/>
          <w:sz w:val="24"/>
          <w:szCs w:val="24"/>
          <w:shd w:val="clear" w:color="auto" w:fill="FFFFFF"/>
        </w:rPr>
        <w:t>Capretta</w:t>
      </w:r>
      <w:proofErr w:type="spellEnd"/>
      <w:r w:rsidRPr="001A5A71">
        <w:rPr>
          <w:rFonts w:ascii="Times New Roman" w:hAnsi="Times New Roman" w:cs="Times New Roman"/>
          <w:color w:val="0B0C0C"/>
          <w:sz w:val="24"/>
          <w:szCs w:val="24"/>
          <w:shd w:val="clear" w:color="auto" w:fill="FFFFFF"/>
        </w:rPr>
        <w:t xml:space="preserve"> (2006)</w:t>
      </w:r>
      <w:r w:rsidRPr="00056039">
        <w:rPr>
          <w:rFonts w:ascii="Times New Roman" w:hAnsi="Times New Roman" w:cs="Times New Roman"/>
          <w:color w:val="0B0C0C"/>
          <w:sz w:val="24"/>
          <w:szCs w:val="24"/>
          <w:shd w:val="clear" w:color="auto" w:fill="FFFFFF"/>
        </w:rPr>
        <w:t xml:space="preserve"> detail how an individual is more likely to </w:t>
      </w:r>
      <w:proofErr w:type="spellStart"/>
      <w:r w:rsidRPr="00056039">
        <w:rPr>
          <w:rFonts w:ascii="Times New Roman" w:hAnsi="Times New Roman" w:cs="Times New Roman"/>
          <w:color w:val="0B0C0C"/>
          <w:sz w:val="24"/>
          <w:szCs w:val="24"/>
          <w:shd w:val="clear" w:color="auto" w:fill="FFFFFF"/>
        </w:rPr>
        <w:t>recidivate</w:t>
      </w:r>
      <w:proofErr w:type="spellEnd"/>
      <w:r w:rsidRPr="00056039">
        <w:rPr>
          <w:rFonts w:ascii="Times New Roman" w:hAnsi="Times New Roman" w:cs="Times New Roman"/>
          <w:color w:val="0B0C0C"/>
          <w:sz w:val="24"/>
          <w:szCs w:val="24"/>
          <w:shd w:val="clear" w:color="auto" w:fill="FFFFFF"/>
        </w:rPr>
        <w:t xml:space="preserve"> if they are young, unmarried, have substance abuse issues and have a history of criminal behaviour. Additionally, it has been found that if an individual already has a protective order against them then they are more likely to </w:t>
      </w:r>
      <w:r w:rsidRPr="001A5A71">
        <w:rPr>
          <w:rFonts w:ascii="Times New Roman" w:hAnsi="Times New Roman" w:cs="Times New Roman"/>
          <w:color w:val="0B0C0C"/>
          <w:sz w:val="24"/>
          <w:szCs w:val="24"/>
          <w:shd w:val="clear" w:color="auto" w:fill="FFFFFF"/>
        </w:rPr>
        <w:t>be a repeat offender in relation to DV (Kingsnorth, 2006).</w:t>
      </w:r>
    </w:p>
    <w:p w14:paraId="1B62E4B2"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1A5A71">
        <w:rPr>
          <w:rFonts w:ascii="Times New Roman" w:hAnsi="Times New Roman" w:cs="Times New Roman"/>
          <w:color w:val="0B0C0C"/>
          <w:sz w:val="24"/>
          <w:szCs w:val="24"/>
          <w:shd w:val="clear" w:color="auto" w:fill="FFFFFF"/>
        </w:rPr>
        <w:t>Ventura and Davies (2005) indicate that once</w:t>
      </w:r>
      <w:r w:rsidRPr="00056039">
        <w:rPr>
          <w:rFonts w:ascii="Times New Roman" w:hAnsi="Times New Roman" w:cs="Times New Roman"/>
          <w:color w:val="0B0C0C"/>
          <w:sz w:val="24"/>
          <w:szCs w:val="24"/>
          <w:shd w:val="clear" w:color="auto" w:fill="FFFFFF"/>
        </w:rPr>
        <w:t xml:space="preserve"> an individual has been the perpetrator in more than once DV related incident then the pattern of behaviour for that individual is difficult to change.</w:t>
      </w:r>
    </w:p>
    <w:p w14:paraId="3BEC33C4" w14:textId="77777777" w:rsidR="00C413B3" w:rsidRPr="001A5A71"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Furthermore, to effectively reduce an individual’s risk of reoffending regarding DV, the offender should be arrested and given a severe sanction, a less severe sanction will not have the desired effect of reducing an individual’s </w:t>
      </w:r>
      <w:r w:rsidRPr="001A5A71">
        <w:rPr>
          <w:rFonts w:ascii="Times New Roman" w:hAnsi="Times New Roman" w:cs="Times New Roman"/>
          <w:color w:val="0B0C0C"/>
          <w:sz w:val="24"/>
          <w:szCs w:val="24"/>
          <w:shd w:val="clear" w:color="auto" w:fill="FFFFFF"/>
        </w:rPr>
        <w:t>reoffending (Klein and Tobin, 2008).</w:t>
      </w:r>
    </w:p>
    <w:p w14:paraId="6F8ABB65" w14:textId="357081B1"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1A5A71">
        <w:rPr>
          <w:rFonts w:ascii="Times New Roman" w:hAnsi="Times New Roman" w:cs="Times New Roman"/>
          <w:color w:val="0B0C0C"/>
          <w:sz w:val="24"/>
          <w:szCs w:val="24"/>
          <w:shd w:val="clear" w:color="auto" w:fill="FFFFFF"/>
        </w:rPr>
        <w:t>A clear option to prevent an individual from reoffending is imprisonment, however there are conflicting studies evidencing the effectiveness of this approach. In general, it is accepted that imprisonment can be an effective tool when used for high risk/ prolific offenders (</w:t>
      </w:r>
      <w:r w:rsidRPr="001A5A71">
        <w:rPr>
          <w:rFonts w:ascii="Times New Roman" w:hAnsi="Times New Roman" w:cs="Times New Roman"/>
          <w:color w:val="333333"/>
          <w:sz w:val="24"/>
          <w:szCs w:val="24"/>
        </w:rPr>
        <w:t xml:space="preserve">McDougall </w:t>
      </w:r>
      <w:r w:rsidRPr="001A5A71">
        <w:rPr>
          <w:rFonts w:ascii="Times New Roman" w:hAnsi="Times New Roman" w:cs="Times New Roman"/>
          <w:i/>
          <w:iCs/>
          <w:color w:val="333333"/>
          <w:sz w:val="24"/>
          <w:szCs w:val="24"/>
        </w:rPr>
        <w:t>et al</w:t>
      </w:r>
      <w:r w:rsidR="001A5A71">
        <w:rPr>
          <w:rFonts w:ascii="Times New Roman" w:hAnsi="Times New Roman" w:cs="Times New Roman"/>
          <w:color w:val="333333"/>
          <w:sz w:val="24"/>
          <w:szCs w:val="24"/>
        </w:rPr>
        <w:t>.</w:t>
      </w:r>
      <w:r w:rsidRPr="001A5A71">
        <w:rPr>
          <w:rFonts w:ascii="Times New Roman" w:hAnsi="Times New Roman" w:cs="Times New Roman"/>
          <w:color w:val="333333"/>
          <w:sz w:val="24"/>
          <w:szCs w:val="24"/>
        </w:rPr>
        <w:t>, 2003</w:t>
      </w:r>
      <w:r w:rsidRPr="001A5A71">
        <w:rPr>
          <w:rFonts w:ascii="Times New Roman" w:hAnsi="Times New Roman" w:cs="Times New Roman"/>
          <w:color w:val="0B0C0C"/>
          <w:sz w:val="24"/>
          <w:szCs w:val="24"/>
          <w:shd w:val="clear" w:color="auto" w:fill="FFFFFF"/>
        </w:rPr>
        <w:t>) however in less severe instances community sentences are more effective than short term prison sentences (Bales and Piquero, 2012). It has been suggested that community orders are more effective as they present increased opportunities for rehabilitation and less negative consequences such as loss of housing (Armstrong and Weaver, 2010).</w:t>
      </w:r>
    </w:p>
    <w:p w14:paraId="3843FFB0"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A further option available to reduce reoffending is through issuing Domestic Violence Protection Notices/ Orders (DVPN/O). </w:t>
      </w:r>
      <w:r w:rsidRPr="001A5A71">
        <w:rPr>
          <w:rFonts w:ascii="Times New Roman" w:hAnsi="Times New Roman" w:cs="Times New Roman"/>
          <w:color w:val="0B0C0C"/>
          <w:sz w:val="24"/>
          <w:szCs w:val="24"/>
          <w:shd w:val="clear" w:color="auto" w:fill="FFFFFF"/>
        </w:rPr>
        <w:t>Research into the effectiveness of DVPN/</w:t>
      </w:r>
      <w:proofErr w:type="gramStart"/>
      <w:r w:rsidRPr="001A5A71">
        <w:rPr>
          <w:rFonts w:ascii="Times New Roman" w:hAnsi="Times New Roman" w:cs="Times New Roman"/>
          <w:color w:val="0B0C0C"/>
          <w:sz w:val="24"/>
          <w:szCs w:val="24"/>
          <w:shd w:val="clear" w:color="auto" w:fill="FFFFFF"/>
        </w:rPr>
        <w:t>O’s</w:t>
      </w:r>
      <w:proofErr w:type="gramEnd"/>
      <w:r w:rsidRPr="001A5A71">
        <w:rPr>
          <w:rFonts w:ascii="Times New Roman" w:hAnsi="Times New Roman" w:cs="Times New Roman"/>
          <w:color w:val="0B0C0C"/>
          <w:sz w:val="24"/>
          <w:szCs w:val="24"/>
          <w:shd w:val="clear" w:color="auto" w:fill="FFFFFF"/>
        </w:rPr>
        <w:t xml:space="preserve"> has produced contrasting findings as they have been proven effective in protecting victims and reducing re-offending specifically in DV related incidents (Dowling </w:t>
      </w:r>
      <w:r w:rsidRPr="001A5A71">
        <w:rPr>
          <w:rFonts w:ascii="Times New Roman" w:hAnsi="Times New Roman" w:cs="Times New Roman"/>
          <w:i/>
          <w:iCs/>
          <w:color w:val="0B0C0C"/>
          <w:sz w:val="24"/>
          <w:szCs w:val="24"/>
          <w:shd w:val="clear" w:color="auto" w:fill="FFFFFF"/>
        </w:rPr>
        <w:t>et al</w:t>
      </w:r>
      <w:r w:rsidRPr="001A5A71">
        <w:rPr>
          <w:rFonts w:ascii="Times New Roman" w:hAnsi="Times New Roman" w:cs="Times New Roman"/>
          <w:color w:val="0B0C0C"/>
          <w:sz w:val="24"/>
          <w:szCs w:val="24"/>
          <w:shd w:val="clear" w:color="auto" w:fill="FFFFFF"/>
        </w:rPr>
        <w:t xml:space="preserve">., 2018; Cordier </w:t>
      </w:r>
      <w:r w:rsidRPr="001A5A71">
        <w:rPr>
          <w:rFonts w:ascii="Times New Roman" w:hAnsi="Times New Roman" w:cs="Times New Roman"/>
          <w:i/>
          <w:iCs/>
          <w:color w:val="0B0C0C"/>
          <w:sz w:val="24"/>
          <w:szCs w:val="24"/>
          <w:shd w:val="clear" w:color="auto" w:fill="FFFFFF"/>
        </w:rPr>
        <w:t>et al</w:t>
      </w:r>
      <w:r w:rsidRPr="001A5A71">
        <w:rPr>
          <w:rFonts w:ascii="Times New Roman" w:hAnsi="Times New Roman" w:cs="Times New Roman"/>
          <w:color w:val="0B0C0C"/>
          <w:sz w:val="24"/>
          <w:szCs w:val="24"/>
          <w:shd w:val="clear" w:color="auto" w:fill="FFFFFF"/>
        </w:rPr>
        <w:t xml:space="preserve">., 2019). Conversely, Kothari </w:t>
      </w:r>
      <w:r w:rsidRPr="001A5A71">
        <w:rPr>
          <w:rFonts w:ascii="Times New Roman" w:hAnsi="Times New Roman" w:cs="Times New Roman"/>
          <w:i/>
          <w:iCs/>
          <w:color w:val="0B0C0C"/>
          <w:sz w:val="24"/>
          <w:szCs w:val="24"/>
          <w:shd w:val="clear" w:color="auto" w:fill="FFFFFF"/>
        </w:rPr>
        <w:t>et al</w:t>
      </w:r>
      <w:r w:rsidRPr="001A5A71">
        <w:rPr>
          <w:rFonts w:ascii="Times New Roman" w:hAnsi="Times New Roman" w:cs="Times New Roman"/>
          <w:color w:val="0B0C0C"/>
          <w:sz w:val="24"/>
          <w:szCs w:val="24"/>
          <w:shd w:val="clear" w:color="auto" w:fill="FFFFFF"/>
        </w:rPr>
        <w:t xml:space="preserve"> (2012) relayed that victim continued to be victimised even with these protective measures in place. Kelley </w:t>
      </w:r>
      <w:r w:rsidRPr="001A5A71">
        <w:rPr>
          <w:rFonts w:ascii="Times New Roman" w:hAnsi="Times New Roman" w:cs="Times New Roman"/>
          <w:i/>
          <w:iCs/>
          <w:color w:val="0B0C0C"/>
          <w:sz w:val="24"/>
          <w:szCs w:val="24"/>
          <w:shd w:val="clear" w:color="auto" w:fill="FFFFFF"/>
        </w:rPr>
        <w:t>et al</w:t>
      </w:r>
      <w:r w:rsidRPr="001A5A71">
        <w:rPr>
          <w:rFonts w:ascii="Times New Roman" w:hAnsi="Times New Roman" w:cs="Times New Roman"/>
          <w:color w:val="0B0C0C"/>
          <w:sz w:val="24"/>
          <w:szCs w:val="24"/>
          <w:shd w:val="clear" w:color="auto" w:fill="FFFFFF"/>
        </w:rPr>
        <w:t xml:space="preserve"> (2013) concluded</w:t>
      </w:r>
      <w:r w:rsidRPr="00056039">
        <w:rPr>
          <w:rFonts w:ascii="Times New Roman" w:hAnsi="Times New Roman" w:cs="Times New Roman"/>
          <w:color w:val="0B0C0C"/>
          <w:sz w:val="24"/>
          <w:szCs w:val="24"/>
          <w:shd w:val="clear" w:color="auto" w:fill="FFFFFF"/>
        </w:rPr>
        <w:t xml:space="preserve"> that a DVPO was more </w:t>
      </w:r>
      <w:r w:rsidRPr="00056039">
        <w:rPr>
          <w:rFonts w:ascii="Times New Roman" w:hAnsi="Times New Roman" w:cs="Times New Roman"/>
          <w:color w:val="0B0C0C"/>
          <w:sz w:val="24"/>
          <w:szCs w:val="24"/>
          <w:shd w:val="clear" w:color="auto" w:fill="FFFFFF"/>
        </w:rPr>
        <w:lastRenderedPageBreak/>
        <w:t>effective at safeguarding a victim from further violence when working in conjunction with other services such as social services and the victim has constant contact with an Independent Domestic Violence Advisor (IDVA).</w:t>
      </w:r>
    </w:p>
    <w:p w14:paraId="23B4CF4B"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An alternative option that police utilise to minimise the risk of re-offender is </w:t>
      </w:r>
      <w:proofErr w:type="gramStart"/>
      <w:r w:rsidRPr="00056039">
        <w:rPr>
          <w:rFonts w:ascii="Times New Roman" w:hAnsi="Times New Roman" w:cs="Times New Roman"/>
          <w:color w:val="0B0C0C"/>
          <w:sz w:val="24"/>
          <w:szCs w:val="24"/>
          <w:shd w:val="clear" w:color="auto" w:fill="FFFFFF"/>
        </w:rPr>
        <w:t>through the use of</w:t>
      </w:r>
      <w:proofErr w:type="gramEnd"/>
      <w:r w:rsidRPr="00056039">
        <w:rPr>
          <w:rFonts w:ascii="Times New Roman" w:hAnsi="Times New Roman" w:cs="Times New Roman"/>
          <w:color w:val="0B0C0C"/>
          <w:sz w:val="24"/>
          <w:szCs w:val="24"/>
          <w:shd w:val="clear" w:color="auto" w:fill="FFFFFF"/>
        </w:rPr>
        <w:t xml:space="preserve"> Pre-Charge Bail (PCB). Similarly, to DVPN/O’s, research into the effectiveness of PCB has produced conflicting results with HM Crown Prosecution </w:t>
      </w:r>
      <w:r w:rsidRPr="001A5A71">
        <w:rPr>
          <w:rFonts w:ascii="Times New Roman" w:hAnsi="Times New Roman" w:cs="Times New Roman"/>
          <w:color w:val="0B0C0C"/>
          <w:sz w:val="24"/>
          <w:szCs w:val="24"/>
          <w:shd w:val="clear" w:color="auto" w:fill="FFFFFF"/>
        </w:rPr>
        <w:t>Service Inspectorate (HMCPSI) finding that’s victims were more supportive and felt safer with bail conditions being imposed specifically in DV related offences with a close victim-offender relationship. Whereas victims have also met bail conditions with resistance and critical of specific conditions being imposed on the offender (Learmonth, 2018). This notion of specific conditions being enforced is supported by HMCPSI (2020) who concluded that the police would rarely consult with a victim to consider their view on imposed PCB. However, new guidance imposed through the Police, Crime, Sentencing and Courts Act (2022) has addressed this issue</w:t>
      </w:r>
      <w:r w:rsidRPr="00056039">
        <w:rPr>
          <w:rFonts w:ascii="Times New Roman" w:hAnsi="Times New Roman" w:cs="Times New Roman"/>
          <w:color w:val="0B0C0C"/>
          <w:sz w:val="24"/>
          <w:szCs w:val="24"/>
          <w:shd w:val="clear" w:color="auto" w:fill="FFFFFF"/>
        </w:rPr>
        <w:t xml:space="preserve"> and now before police can impose PCB on </w:t>
      </w:r>
      <w:proofErr w:type="spellStart"/>
      <w:proofErr w:type="gramStart"/>
      <w:r w:rsidRPr="00056039">
        <w:rPr>
          <w:rFonts w:ascii="Times New Roman" w:hAnsi="Times New Roman" w:cs="Times New Roman"/>
          <w:color w:val="0B0C0C"/>
          <w:sz w:val="24"/>
          <w:szCs w:val="24"/>
          <w:shd w:val="clear" w:color="auto" w:fill="FFFFFF"/>
        </w:rPr>
        <w:t>a</w:t>
      </w:r>
      <w:proofErr w:type="spellEnd"/>
      <w:proofErr w:type="gramEnd"/>
      <w:r w:rsidRPr="00056039">
        <w:rPr>
          <w:rFonts w:ascii="Times New Roman" w:hAnsi="Times New Roman" w:cs="Times New Roman"/>
          <w:color w:val="0B0C0C"/>
          <w:sz w:val="24"/>
          <w:szCs w:val="24"/>
          <w:shd w:val="clear" w:color="auto" w:fill="FFFFFF"/>
        </w:rPr>
        <w:t xml:space="preserve"> offender they must seek the victims viewpoint on whether they support PCB and specifically what conditions should be imposed to best safeguard them and ultimately reduce the likelihood of them becoming a repeat victim.</w:t>
      </w:r>
    </w:p>
    <w:p w14:paraId="6A81273E" w14:textId="77777777" w:rsidR="00C413B3" w:rsidRPr="00855FCB" w:rsidRDefault="00C413B3" w:rsidP="00C413B3">
      <w:pPr>
        <w:spacing w:line="360" w:lineRule="auto"/>
        <w:jc w:val="both"/>
        <w:rPr>
          <w:rFonts w:ascii="Times New Roman" w:hAnsi="Times New Roman" w:cs="Times New Roman"/>
          <w:color w:val="0B0C0C"/>
          <w:sz w:val="24"/>
          <w:szCs w:val="24"/>
          <w:shd w:val="clear" w:color="auto" w:fill="FFFFFF"/>
        </w:rPr>
      </w:pPr>
      <w:r w:rsidRPr="00855FCB">
        <w:rPr>
          <w:rFonts w:ascii="Times New Roman" w:hAnsi="Times New Roman" w:cs="Times New Roman"/>
          <w:color w:val="0B0C0C"/>
          <w:sz w:val="24"/>
          <w:szCs w:val="24"/>
          <w:shd w:val="clear" w:color="auto" w:fill="FFFFFF"/>
        </w:rPr>
        <w:t xml:space="preserve">Askeland </w:t>
      </w:r>
      <w:r w:rsidRPr="00855FCB">
        <w:rPr>
          <w:rFonts w:ascii="Times New Roman" w:hAnsi="Times New Roman" w:cs="Times New Roman"/>
          <w:i/>
          <w:iCs/>
          <w:color w:val="0B0C0C"/>
          <w:sz w:val="24"/>
          <w:szCs w:val="24"/>
          <w:shd w:val="clear" w:color="auto" w:fill="FFFFFF"/>
        </w:rPr>
        <w:t>et al</w:t>
      </w:r>
      <w:r w:rsidRPr="00855FCB">
        <w:rPr>
          <w:rFonts w:ascii="Times New Roman" w:hAnsi="Times New Roman" w:cs="Times New Roman"/>
          <w:color w:val="0B0C0C"/>
          <w:sz w:val="24"/>
          <w:szCs w:val="24"/>
          <w:shd w:val="clear" w:color="auto" w:fill="FFFFFF"/>
        </w:rPr>
        <w:t>., (2021) found that in relation to DV incidents offender rehabilitation was an effective tool for managing and reducing reoffending rates.  Concluding that individuals that received psychotherapy treatment after being violent towards a partner reported decreased violence and aggression levels, furthermore these sessions were also proven to reduce and individuals’ clinical distress.</w:t>
      </w:r>
    </w:p>
    <w:p w14:paraId="77CB5BCC" w14:textId="4D3755AC"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855FCB">
        <w:rPr>
          <w:rFonts w:ascii="Times New Roman" w:hAnsi="Times New Roman" w:cs="Times New Roman"/>
          <w:color w:val="0B0C0C"/>
          <w:sz w:val="24"/>
          <w:szCs w:val="24"/>
          <w:shd w:val="clear" w:color="auto" w:fill="FFFFFF"/>
        </w:rPr>
        <w:t xml:space="preserve">Barnes </w:t>
      </w:r>
      <w:r w:rsidRPr="00855FCB">
        <w:rPr>
          <w:rFonts w:ascii="Times New Roman" w:hAnsi="Times New Roman" w:cs="Times New Roman"/>
          <w:i/>
          <w:iCs/>
          <w:color w:val="0B0C0C"/>
          <w:sz w:val="24"/>
          <w:szCs w:val="24"/>
          <w:shd w:val="clear" w:color="auto" w:fill="FFFFFF"/>
        </w:rPr>
        <w:t>et al.,</w:t>
      </w:r>
      <w:r w:rsidRPr="00855FCB">
        <w:rPr>
          <w:rFonts w:ascii="Times New Roman" w:hAnsi="Times New Roman" w:cs="Times New Roman"/>
          <w:color w:val="0B0C0C"/>
          <w:sz w:val="24"/>
          <w:szCs w:val="24"/>
          <w:shd w:val="clear" w:color="auto" w:fill="FFFFFF"/>
        </w:rPr>
        <w:t xml:space="preserve"> 2022 advocates the use of new technologies such as virtual reality (VR) can reduce </w:t>
      </w:r>
      <w:proofErr w:type="spellStart"/>
      <w:proofErr w:type="gramStart"/>
      <w:r w:rsidRPr="00855FCB">
        <w:rPr>
          <w:rFonts w:ascii="Times New Roman" w:hAnsi="Times New Roman" w:cs="Times New Roman"/>
          <w:color w:val="0B0C0C"/>
          <w:sz w:val="24"/>
          <w:szCs w:val="24"/>
          <w:shd w:val="clear" w:color="auto" w:fill="FFFFFF"/>
        </w:rPr>
        <w:t>a</w:t>
      </w:r>
      <w:proofErr w:type="spellEnd"/>
      <w:proofErr w:type="gramEnd"/>
      <w:r w:rsidRPr="00855FCB">
        <w:rPr>
          <w:rFonts w:ascii="Times New Roman" w:hAnsi="Times New Roman" w:cs="Times New Roman"/>
          <w:color w:val="0B0C0C"/>
          <w:sz w:val="24"/>
          <w:szCs w:val="24"/>
          <w:shd w:val="clear" w:color="auto" w:fill="FFFFFF"/>
        </w:rPr>
        <w:t xml:space="preserve"> individual’s risk of reoffending. They suggest that using VR they can place the offender in the perspective of the victim which will result in enhanced empathy and reduced violence from the offender in future. Gilchrist </w:t>
      </w:r>
      <w:r w:rsidRPr="00855FCB">
        <w:rPr>
          <w:rFonts w:ascii="Times New Roman" w:hAnsi="Times New Roman" w:cs="Times New Roman"/>
          <w:i/>
          <w:iCs/>
          <w:color w:val="0B0C0C"/>
          <w:sz w:val="24"/>
          <w:szCs w:val="24"/>
          <w:shd w:val="clear" w:color="auto" w:fill="FFFFFF"/>
        </w:rPr>
        <w:t>et al</w:t>
      </w:r>
      <w:r w:rsidR="00855FCB" w:rsidRPr="00855FCB">
        <w:rPr>
          <w:rFonts w:ascii="Times New Roman" w:hAnsi="Times New Roman" w:cs="Times New Roman"/>
          <w:i/>
          <w:iCs/>
          <w:color w:val="0B0C0C"/>
          <w:sz w:val="24"/>
          <w:szCs w:val="24"/>
          <w:shd w:val="clear" w:color="auto" w:fill="FFFFFF"/>
        </w:rPr>
        <w:t>.,</w:t>
      </w:r>
      <w:r w:rsidRPr="00855FCB">
        <w:rPr>
          <w:rFonts w:ascii="Times New Roman" w:hAnsi="Times New Roman" w:cs="Times New Roman"/>
          <w:color w:val="0B0C0C"/>
          <w:sz w:val="24"/>
          <w:szCs w:val="24"/>
          <w:shd w:val="clear" w:color="auto" w:fill="FFFFFF"/>
        </w:rPr>
        <w:t xml:space="preserve"> (2022) provide</w:t>
      </w:r>
      <w:r w:rsidRPr="00056039">
        <w:rPr>
          <w:rFonts w:ascii="Times New Roman" w:hAnsi="Times New Roman" w:cs="Times New Roman"/>
          <w:color w:val="0B0C0C"/>
          <w:sz w:val="24"/>
          <w:szCs w:val="24"/>
          <w:shd w:val="clear" w:color="auto" w:fill="FFFFFF"/>
        </w:rPr>
        <w:t xml:space="preserve"> supporting theories that using VR and the offender experiencing DV from the victim’s perspective then it can improve the regulation of emotions and reduce violent tendencies. </w:t>
      </w:r>
    </w:p>
    <w:p w14:paraId="4F8D9EFD"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These technologies are relatively new and whilst clear benefits can be taken from enhancements in technology to safeguard victims and support/ educate offenders to reduce the likelihood of them reoffending. Further research is needed to determine the effectiveness of these technologies, implementation into the prison / probation services would produce realistic </w:t>
      </w:r>
      <w:r w:rsidRPr="00056039">
        <w:rPr>
          <w:rFonts w:ascii="Times New Roman" w:hAnsi="Times New Roman" w:cs="Times New Roman"/>
          <w:color w:val="0B0C0C"/>
          <w:sz w:val="24"/>
          <w:szCs w:val="24"/>
          <w:shd w:val="clear" w:color="auto" w:fill="FFFFFF"/>
        </w:rPr>
        <w:lastRenderedPageBreak/>
        <w:t>results however the subject’s willingness to engage and several other personal tendencies will determine the efficacy of VR and other new technologies as a tool to reduce reoffending.</w:t>
      </w:r>
    </w:p>
    <w:p w14:paraId="07192FBF"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A final way to reduce reoffending in relation to DV is through a Multi – Agency Risk Assessment Conference (MARAC) to safeguard the victim</w:t>
      </w:r>
      <w:r w:rsidRPr="00855FCB">
        <w:rPr>
          <w:rFonts w:ascii="Times New Roman" w:hAnsi="Times New Roman" w:cs="Times New Roman"/>
          <w:color w:val="0B0C0C"/>
          <w:sz w:val="24"/>
          <w:szCs w:val="24"/>
          <w:shd w:val="clear" w:color="auto" w:fill="FFFFFF"/>
        </w:rPr>
        <w:t xml:space="preserve">. McCoy </w:t>
      </w:r>
      <w:r w:rsidRPr="00855FCB">
        <w:rPr>
          <w:rFonts w:ascii="Times New Roman" w:hAnsi="Times New Roman" w:cs="Times New Roman"/>
          <w:i/>
          <w:iCs/>
          <w:color w:val="0B0C0C"/>
          <w:sz w:val="24"/>
          <w:szCs w:val="24"/>
          <w:shd w:val="clear" w:color="auto" w:fill="FFFFFF"/>
        </w:rPr>
        <w:t>et al</w:t>
      </w:r>
      <w:r w:rsidRPr="00855FCB">
        <w:rPr>
          <w:rFonts w:ascii="Times New Roman" w:hAnsi="Times New Roman" w:cs="Times New Roman"/>
          <w:color w:val="0B0C0C"/>
          <w:sz w:val="24"/>
          <w:szCs w:val="24"/>
          <w:shd w:val="clear" w:color="auto" w:fill="FFFFFF"/>
        </w:rPr>
        <w:t xml:space="preserve"> (2016)</w:t>
      </w:r>
      <w:r w:rsidRPr="00056039">
        <w:rPr>
          <w:rFonts w:ascii="Times New Roman" w:hAnsi="Times New Roman" w:cs="Times New Roman"/>
          <w:color w:val="0B0C0C"/>
          <w:sz w:val="24"/>
          <w:szCs w:val="24"/>
          <w:shd w:val="clear" w:color="auto" w:fill="FFFFFF"/>
        </w:rPr>
        <w:t xml:space="preserve"> detail the primary function of a MARAC is to facilitate, exchange and evaluate information regarding DV victims. Through this multi-agency approach 71% of victims felt safer, 69% detailed an improved quality of life and 60% reported no further </w:t>
      </w:r>
      <w:r w:rsidRPr="00855FCB">
        <w:rPr>
          <w:rFonts w:ascii="Times New Roman" w:hAnsi="Times New Roman" w:cs="Times New Roman"/>
          <w:color w:val="0B0C0C"/>
          <w:sz w:val="24"/>
          <w:szCs w:val="24"/>
          <w:shd w:val="clear" w:color="auto" w:fill="FFFFFF"/>
        </w:rPr>
        <w:t>abuse (</w:t>
      </w:r>
      <w:proofErr w:type="spellStart"/>
      <w:r w:rsidRPr="00855FCB">
        <w:rPr>
          <w:rFonts w:ascii="Times New Roman" w:hAnsi="Times New Roman" w:cs="Times New Roman"/>
          <w:color w:val="0B0C0C"/>
          <w:sz w:val="24"/>
          <w:szCs w:val="24"/>
          <w:shd w:val="clear" w:color="auto" w:fill="FFFFFF"/>
        </w:rPr>
        <w:t>SaveLives</w:t>
      </w:r>
      <w:proofErr w:type="spellEnd"/>
      <w:r w:rsidRPr="00855FCB">
        <w:rPr>
          <w:rFonts w:ascii="Times New Roman" w:hAnsi="Times New Roman" w:cs="Times New Roman"/>
          <w:color w:val="0B0C0C"/>
          <w:sz w:val="24"/>
          <w:szCs w:val="24"/>
          <w:shd w:val="clear" w:color="auto" w:fill="FFFFFF"/>
        </w:rPr>
        <w:t>, 2017).</w:t>
      </w:r>
      <w:r w:rsidRPr="00056039">
        <w:rPr>
          <w:rFonts w:ascii="Times New Roman" w:hAnsi="Times New Roman" w:cs="Times New Roman"/>
          <w:color w:val="0B0C0C"/>
          <w:sz w:val="24"/>
          <w:szCs w:val="24"/>
          <w:shd w:val="clear" w:color="auto" w:fill="FFFFFF"/>
        </w:rPr>
        <w:t xml:space="preserve"> Further benefits of MARAC are that they can facilitate child contact issues with 45% of victims reporting increased child contact following these meetings, they can also further safeguard victims through rehousing schemes.</w:t>
      </w:r>
    </w:p>
    <w:p w14:paraId="6C497213"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In conclusion there are several safeguarding approaches and pathways that police can utilise to combat and reduce the likelihood of a subject from reoffending. These range from imprisonment to imposing stringent bail conditions. Offender rehabilitation through educational courses and new technologies to adapt an offender’s cognitive mindset.</w:t>
      </w:r>
    </w:p>
    <w:p w14:paraId="58AA2BE0" w14:textId="77777777" w:rsidR="00C413B3" w:rsidRPr="00056039" w:rsidRDefault="00C413B3" w:rsidP="00C413B3">
      <w:pPr>
        <w:spacing w:line="360" w:lineRule="auto"/>
        <w:jc w:val="both"/>
        <w:rPr>
          <w:rFonts w:ascii="Times New Roman" w:hAnsi="Times New Roman" w:cs="Times New Roman"/>
          <w:color w:val="0B0C0C"/>
          <w:sz w:val="24"/>
          <w:szCs w:val="24"/>
          <w:shd w:val="clear" w:color="auto" w:fill="FFFFFF"/>
        </w:rPr>
      </w:pPr>
      <w:r w:rsidRPr="00056039">
        <w:rPr>
          <w:rFonts w:ascii="Times New Roman" w:hAnsi="Times New Roman" w:cs="Times New Roman"/>
          <w:color w:val="0B0C0C"/>
          <w:sz w:val="24"/>
          <w:szCs w:val="24"/>
          <w:shd w:val="clear" w:color="auto" w:fill="FFFFFF"/>
        </w:rPr>
        <w:t xml:space="preserve">There is no one definitive approach to preventing reoffending, however in the context of DV when these approaches are implemented in unison research has consistently demonstrated their effectiveness in safeguarding the victim. </w:t>
      </w:r>
    </w:p>
    <w:p w14:paraId="13621CA6" w14:textId="33A7FAB7" w:rsidR="00C413B3" w:rsidRDefault="00C413B3" w:rsidP="00C413B3">
      <w:pPr>
        <w:spacing w:line="360" w:lineRule="auto"/>
        <w:jc w:val="both"/>
        <w:rPr>
          <w:rFonts w:ascii="Times New Roman" w:hAnsi="Times New Roman" w:cs="Times New Roman"/>
          <w:b/>
          <w:bCs/>
          <w:color w:val="0B0C0C"/>
          <w:sz w:val="24"/>
          <w:szCs w:val="24"/>
          <w:shd w:val="clear" w:color="auto" w:fill="FFFFFF"/>
        </w:rPr>
      </w:pPr>
      <w:r w:rsidRPr="00855FCB">
        <w:rPr>
          <w:rFonts w:ascii="Times New Roman" w:hAnsi="Times New Roman" w:cs="Times New Roman"/>
          <w:b/>
          <w:bCs/>
          <w:color w:val="0B0C0C"/>
          <w:sz w:val="24"/>
          <w:szCs w:val="24"/>
          <w:shd w:val="clear" w:color="auto" w:fill="FFFFFF"/>
        </w:rPr>
        <w:t>Word count</w:t>
      </w:r>
      <w:r w:rsidRPr="00855FCB">
        <w:rPr>
          <w:b/>
          <w:bCs/>
          <w:color w:val="0B0C0C"/>
          <w:sz w:val="24"/>
          <w:szCs w:val="24"/>
          <w:shd w:val="clear" w:color="auto" w:fill="FFFFFF"/>
        </w:rPr>
        <w:t xml:space="preserve"> =</w:t>
      </w:r>
      <w:r w:rsidRPr="00855FCB">
        <w:rPr>
          <w:rFonts w:ascii="Times New Roman" w:hAnsi="Times New Roman" w:cs="Times New Roman"/>
          <w:b/>
          <w:bCs/>
          <w:color w:val="0B0C0C"/>
          <w:sz w:val="24"/>
          <w:szCs w:val="24"/>
          <w:shd w:val="clear" w:color="auto" w:fill="FFFFFF"/>
        </w:rPr>
        <w:t xml:space="preserve"> 1065</w:t>
      </w:r>
    </w:p>
    <w:p w14:paraId="5885C933" w14:textId="4A5D9E43" w:rsidR="007523A5" w:rsidRPr="007523A5" w:rsidRDefault="007523A5" w:rsidP="007523A5">
      <w:pPr>
        <w:jc w:val="both"/>
        <w:rPr>
          <w:rFonts w:ascii="Times New Roman" w:hAnsi="Times New Roman" w:cs="Times New Roman"/>
          <w:sz w:val="24"/>
          <w:szCs w:val="24"/>
          <w:u w:val="single"/>
        </w:rPr>
      </w:pPr>
      <w:r w:rsidRPr="007523A5">
        <w:rPr>
          <w:rFonts w:ascii="Times New Roman" w:hAnsi="Times New Roman" w:cs="Times New Roman"/>
          <w:b/>
          <w:bCs/>
          <w:color w:val="0B0C0C"/>
          <w:sz w:val="24"/>
          <w:szCs w:val="24"/>
          <w:u w:val="single"/>
          <w:shd w:val="clear" w:color="auto" w:fill="FFFFFF"/>
        </w:rPr>
        <w:t>Bibliography</w:t>
      </w:r>
    </w:p>
    <w:p w14:paraId="1F849893"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Alcott, C. (2012) ‘Reforming the force: an examination of the impact of the operational sub-culture on reform and modernisation within the police service’, </w:t>
      </w:r>
      <w:r w:rsidRPr="005B7D78">
        <w:rPr>
          <w:rFonts w:ascii="Times New Roman" w:hAnsi="Times New Roman" w:cs="Times New Roman"/>
          <w:i/>
          <w:iCs/>
          <w:sz w:val="24"/>
          <w:szCs w:val="24"/>
        </w:rPr>
        <w:t>British Journal of Community Justice,</w:t>
      </w:r>
      <w:r w:rsidRPr="005B7D78">
        <w:rPr>
          <w:rFonts w:ascii="Times New Roman" w:hAnsi="Times New Roman" w:cs="Times New Roman"/>
          <w:sz w:val="24"/>
          <w:szCs w:val="24"/>
        </w:rPr>
        <w:t xml:space="preserve"> 10(1), pp. 5-14.</w:t>
      </w:r>
    </w:p>
    <w:p w14:paraId="3CDDFA39" w14:textId="77777777" w:rsidR="007523A5" w:rsidRPr="005B7D78" w:rsidRDefault="007523A5" w:rsidP="005B7D78">
      <w:pPr>
        <w:spacing w:line="360" w:lineRule="auto"/>
        <w:jc w:val="both"/>
        <w:rPr>
          <w:rFonts w:ascii="Times New Roman" w:hAnsi="Times New Roman" w:cs="Times New Roman"/>
          <w:b/>
          <w:bCs/>
          <w:sz w:val="24"/>
          <w:szCs w:val="24"/>
          <w:u w:val="single"/>
        </w:rPr>
      </w:pPr>
      <w:r w:rsidRPr="005B7D78">
        <w:rPr>
          <w:rFonts w:ascii="Times New Roman" w:hAnsi="Times New Roman" w:cs="Times New Roman"/>
          <w:color w:val="333333"/>
          <w:sz w:val="24"/>
          <w:szCs w:val="24"/>
        </w:rPr>
        <w:t>Armstrong, S and Weaver, B. (2010) ‘</w:t>
      </w:r>
      <w:r w:rsidRPr="005B7D78">
        <w:rPr>
          <w:rStyle w:val="Emphasis"/>
          <w:rFonts w:ascii="Times New Roman" w:hAnsi="Times New Roman" w:cs="Times New Roman"/>
          <w:color w:val="333333"/>
          <w:sz w:val="24"/>
          <w:szCs w:val="24"/>
        </w:rPr>
        <w:t>What Do the Punished Think of their Punishment? The Comparative Experience of Short-term Prison Sentences and Community-based Punishments’,</w:t>
      </w:r>
      <w:r w:rsidRPr="005B7D78">
        <w:rPr>
          <w:rFonts w:ascii="Times New Roman" w:hAnsi="Times New Roman" w:cs="Times New Roman"/>
          <w:color w:val="333333"/>
          <w:sz w:val="24"/>
          <w:szCs w:val="24"/>
        </w:rPr>
        <w:t> SCCJR Research Report No. 04/2010, Glasgow: SCCJR.</w:t>
      </w:r>
    </w:p>
    <w:p w14:paraId="2AD526BD"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 xml:space="preserve">Askeland, I.R., </w:t>
      </w:r>
      <w:proofErr w:type="spellStart"/>
      <w:r w:rsidRPr="005B7D78">
        <w:rPr>
          <w:rFonts w:ascii="Times New Roman" w:hAnsi="Times New Roman" w:cs="Times New Roman"/>
          <w:color w:val="222222"/>
          <w:sz w:val="24"/>
          <w:szCs w:val="24"/>
          <w:shd w:val="clear" w:color="auto" w:fill="FFFFFF"/>
        </w:rPr>
        <w:t>Birkeland</w:t>
      </w:r>
      <w:proofErr w:type="spellEnd"/>
      <w:r w:rsidRPr="005B7D78">
        <w:rPr>
          <w:rFonts w:ascii="Times New Roman" w:hAnsi="Times New Roman" w:cs="Times New Roman"/>
          <w:color w:val="222222"/>
          <w:sz w:val="24"/>
          <w:szCs w:val="24"/>
          <w:shd w:val="clear" w:color="auto" w:fill="FFFFFF"/>
        </w:rPr>
        <w:t xml:space="preserve">, M.S., </w:t>
      </w:r>
      <w:proofErr w:type="spellStart"/>
      <w:r w:rsidRPr="005B7D78">
        <w:rPr>
          <w:rFonts w:ascii="Times New Roman" w:hAnsi="Times New Roman" w:cs="Times New Roman"/>
          <w:color w:val="222222"/>
          <w:sz w:val="24"/>
          <w:szCs w:val="24"/>
          <w:shd w:val="clear" w:color="auto" w:fill="FFFFFF"/>
        </w:rPr>
        <w:t>Lømo</w:t>
      </w:r>
      <w:proofErr w:type="spellEnd"/>
      <w:r w:rsidRPr="005B7D78">
        <w:rPr>
          <w:rFonts w:ascii="Times New Roman" w:hAnsi="Times New Roman" w:cs="Times New Roman"/>
          <w:color w:val="222222"/>
          <w:sz w:val="24"/>
          <w:szCs w:val="24"/>
          <w:shd w:val="clear" w:color="auto" w:fill="FFFFFF"/>
        </w:rPr>
        <w:t xml:space="preserve">, B. and </w:t>
      </w:r>
      <w:proofErr w:type="spellStart"/>
      <w:r w:rsidRPr="005B7D78">
        <w:rPr>
          <w:rFonts w:ascii="Times New Roman" w:hAnsi="Times New Roman" w:cs="Times New Roman"/>
          <w:color w:val="222222"/>
          <w:sz w:val="24"/>
          <w:szCs w:val="24"/>
          <w:shd w:val="clear" w:color="auto" w:fill="FFFFFF"/>
        </w:rPr>
        <w:t>Tjersland</w:t>
      </w:r>
      <w:proofErr w:type="spellEnd"/>
      <w:r w:rsidRPr="005B7D78">
        <w:rPr>
          <w:rFonts w:ascii="Times New Roman" w:hAnsi="Times New Roman" w:cs="Times New Roman"/>
          <w:color w:val="222222"/>
          <w:sz w:val="24"/>
          <w:szCs w:val="24"/>
          <w:shd w:val="clear" w:color="auto" w:fill="FFFFFF"/>
        </w:rPr>
        <w:t>, O.A. (2021) ‘Changes in violence and clinical distress among men in individual psychotherapy for violence against their female partner: an explorative study’, </w:t>
      </w:r>
      <w:r w:rsidRPr="005B7D78">
        <w:rPr>
          <w:rFonts w:ascii="Times New Roman" w:hAnsi="Times New Roman" w:cs="Times New Roman"/>
          <w:i/>
          <w:iCs/>
          <w:color w:val="222222"/>
          <w:sz w:val="24"/>
          <w:szCs w:val="24"/>
          <w:shd w:val="clear" w:color="auto" w:fill="FFFFFF"/>
        </w:rPr>
        <w:t>Frontiers in psychology</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12</w:t>
      </w:r>
      <w:r w:rsidRPr="005B7D78">
        <w:rPr>
          <w:rFonts w:ascii="Times New Roman" w:hAnsi="Times New Roman" w:cs="Times New Roman"/>
          <w:color w:val="222222"/>
          <w:sz w:val="24"/>
          <w:szCs w:val="24"/>
          <w:shd w:val="clear" w:color="auto" w:fill="FFFFFF"/>
        </w:rPr>
        <w:t>, pp. 710-722.</w:t>
      </w:r>
    </w:p>
    <w:p w14:paraId="4E3BE5D2"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sz w:val="24"/>
          <w:szCs w:val="24"/>
        </w:rPr>
        <w:t xml:space="preserve">Awan, I. (2012) ‘The impact of policing British Muslims: a qualitative exploration’, </w:t>
      </w:r>
      <w:r w:rsidRPr="005B7D78">
        <w:rPr>
          <w:rFonts w:ascii="Times New Roman" w:hAnsi="Times New Roman" w:cs="Times New Roman"/>
          <w:i/>
          <w:iCs/>
          <w:sz w:val="24"/>
          <w:szCs w:val="24"/>
        </w:rPr>
        <w:t>Journal of Policing, Intelligence and Counter Terrorism</w:t>
      </w:r>
      <w:r w:rsidRPr="005B7D78">
        <w:rPr>
          <w:rFonts w:ascii="Times New Roman" w:hAnsi="Times New Roman" w:cs="Times New Roman"/>
          <w:sz w:val="24"/>
          <w:szCs w:val="24"/>
        </w:rPr>
        <w:t>, 7(1), pp. 22-35.</w:t>
      </w:r>
    </w:p>
    <w:p w14:paraId="6AEC75DD"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Awan, I., Blakemore, B. and Simpson, K. (2013) ‘Muslim Communities Attitudes towards and recruitment into the British Police Service’, </w:t>
      </w:r>
      <w:r w:rsidRPr="005B7D78">
        <w:rPr>
          <w:rFonts w:ascii="Times New Roman" w:hAnsi="Times New Roman" w:cs="Times New Roman"/>
          <w:i/>
          <w:iCs/>
          <w:sz w:val="24"/>
          <w:szCs w:val="24"/>
        </w:rPr>
        <w:t>International Journal of Law, Crime and Justice</w:t>
      </w:r>
      <w:r w:rsidRPr="005B7D78">
        <w:rPr>
          <w:rFonts w:ascii="Times New Roman" w:hAnsi="Times New Roman" w:cs="Times New Roman"/>
          <w:sz w:val="24"/>
          <w:szCs w:val="24"/>
        </w:rPr>
        <w:t>, 41 (4), pp. 421-437.</w:t>
      </w:r>
    </w:p>
    <w:p w14:paraId="0C72918E"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Awan, I., Brookes, M., Powell, M. and Stanwell, S. (2019) ‘Understanding the public perception and satisfaction of a UK police constabulary’, </w:t>
      </w:r>
      <w:r w:rsidRPr="005B7D78">
        <w:rPr>
          <w:rFonts w:ascii="Times New Roman" w:hAnsi="Times New Roman" w:cs="Times New Roman"/>
          <w:i/>
          <w:iCs/>
          <w:color w:val="222222"/>
          <w:sz w:val="24"/>
          <w:szCs w:val="24"/>
          <w:shd w:val="clear" w:color="auto" w:fill="FFFFFF"/>
        </w:rPr>
        <w:t>Police Practice and Research</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20</w:t>
      </w:r>
      <w:r w:rsidRPr="005B7D78">
        <w:rPr>
          <w:rFonts w:ascii="Times New Roman" w:hAnsi="Times New Roman" w:cs="Times New Roman"/>
          <w:color w:val="222222"/>
          <w:sz w:val="24"/>
          <w:szCs w:val="24"/>
          <w:shd w:val="clear" w:color="auto" w:fill="FFFFFF"/>
        </w:rPr>
        <w:t>(2), pp. 172-184.</w:t>
      </w:r>
    </w:p>
    <w:p w14:paraId="2246A837" w14:textId="77777777" w:rsidR="007523A5" w:rsidRPr="005B7D78" w:rsidRDefault="007523A5" w:rsidP="005B7D78">
      <w:pPr>
        <w:spacing w:line="360" w:lineRule="auto"/>
        <w:jc w:val="both"/>
        <w:rPr>
          <w:rFonts w:ascii="Times New Roman" w:hAnsi="Times New Roman" w:cs="Times New Roman"/>
          <w:color w:val="0B0C0C"/>
          <w:sz w:val="24"/>
          <w:szCs w:val="24"/>
          <w:shd w:val="clear" w:color="auto" w:fill="FFFFFF"/>
        </w:rPr>
      </w:pPr>
      <w:r w:rsidRPr="005B7D78">
        <w:rPr>
          <w:rFonts w:ascii="Times New Roman" w:hAnsi="Times New Roman" w:cs="Times New Roman"/>
          <w:color w:val="333333"/>
          <w:sz w:val="24"/>
          <w:szCs w:val="24"/>
        </w:rPr>
        <w:t>Bales, W.D. and Piquero, A.R. (2012) ‘Assessing the impact of imprisonment on recidivism’, </w:t>
      </w:r>
      <w:r w:rsidRPr="005B7D78">
        <w:rPr>
          <w:rStyle w:val="Emphasis"/>
          <w:rFonts w:ascii="Times New Roman" w:hAnsi="Times New Roman" w:cs="Times New Roman"/>
          <w:color w:val="333333"/>
          <w:sz w:val="24"/>
          <w:szCs w:val="24"/>
        </w:rPr>
        <w:t>Journal of Experimental Criminology</w:t>
      </w:r>
      <w:r w:rsidRPr="005B7D78">
        <w:rPr>
          <w:rFonts w:ascii="Times New Roman" w:hAnsi="Times New Roman" w:cs="Times New Roman"/>
          <w:color w:val="333333"/>
          <w:sz w:val="24"/>
          <w:szCs w:val="24"/>
        </w:rPr>
        <w:t>, 8(1), pp. 71-101.</w:t>
      </w:r>
    </w:p>
    <w:p w14:paraId="0BAFFF3B"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Barnes, N., Sanchez-Vives, M.V. and Johnston, T. (2022) ‘On the practical use of immersive virtual reality for rehabilitation of intimate partner violence perpetrators in prison’, </w:t>
      </w:r>
      <w:r w:rsidRPr="005B7D78">
        <w:rPr>
          <w:rFonts w:ascii="Times New Roman" w:hAnsi="Times New Roman" w:cs="Times New Roman"/>
          <w:i/>
          <w:iCs/>
          <w:color w:val="222222"/>
          <w:sz w:val="24"/>
          <w:szCs w:val="24"/>
          <w:shd w:val="clear" w:color="auto" w:fill="FFFFFF"/>
        </w:rPr>
        <w:t>Frontiers in psychology</w:t>
      </w:r>
      <w:r w:rsidRPr="005B7D78">
        <w:rPr>
          <w:rFonts w:ascii="Times New Roman" w:hAnsi="Times New Roman" w:cs="Times New Roman"/>
          <w:color w:val="222222"/>
          <w:sz w:val="24"/>
          <w:szCs w:val="24"/>
          <w:shd w:val="clear" w:color="auto" w:fill="FFFFFF"/>
        </w:rPr>
        <w:t>, 23, p. 597.</w:t>
      </w:r>
    </w:p>
    <w:p w14:paraId="79DF2537"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Beare</w:t>
      </w:r>
      <w:proofErr w:type="spellEnd"/>
      <w:r w:rsidRPr="005B7D78">
        <w:rPr>
          <w:rFonts w:ascii="Times New Roman" w:hAnsi="Times New Roman" w:cs="Times New Roman"/>
          <w:sz w:val="24"/>
          <w:szCs w:val="24"/>
        </w:rPr>
        <w:t xml:space="preserve">, M. (2016) ‘What matters in policing? Change, values, and leadership in turbulent times, Police, Practice and Research’, </w:t>
      </w:r>
      <w:r w:rsidRPr="005B7D78">
        <w:rPr>
          <w:rFonts w:ascii="Times New Roman" w:hAnsi="Times New Roman" w:cs="Times New Roman"/>
          <w:i/>
          <w:iCs/>
          <w:sz w:val="24"/>
          <w:szCs w:val="24"/>
        </w:rPr>
        <w:t>An International Journal</w:t>
      </w:r>
      <w:r w:rsidRPr="005B7D78">
        <w:rPr>
          <w:rFonts w:ascii="Times New Roman" w:hAnsi="Times New Roman" w:cs="Times New Roman"/>
          <w:sz w:val="24"/>
          <w:szCs w:val="24"/>
        </w:rPr>
        <w:t>, 18 (2), pp. 207-209.</w:t>
      </w:r>
    </w:p>
    <w:p w14:paraId="00A3A453"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Blakemore, B. and Simpson, K. (2010) ‘A comparison of the effectiveness of pre-and post-employment modes of higher education for student police officers’, </w:t>
      </w:r>
      <w:r w:rsidRPr="005B7D78">
        <w:rPr>
          <w:rFonts w:ascii="Times New Roman" w:hAnsi="Times New Roman" w:cs="Times New Roman"/>
          <w:i/>
          <w:iCs/>
          <w:sz w:val="24"/>
          <w:szCs w:val="24"/>
        </w:rPr>
        <w:t>The police journal</w:t>
      </w:r>
      <w:r w:rsidRPr="005B7D78">
        <w:rPr>
          <w:rFonts w:ascii="Times New Roman" w:hAnsi="Times New Roman" w:cs="Times New Roman"/>
          <w:sz w:val="24"/>
          <w:szCs w:val="24"/>
        </w:rPr>
        <w:t>, 83 (1), pp. 29–41.</w:t>
      </w:r>
    </w:p>
    <w:p w14:paraId="20E3A2A6"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Bradford, B., Jackson, J., and Stanko, E. A. (2009) ‘Contact and confidence: revisiting the impact of public encounters with the police’, </w:t>
      </w:r>
      <w:r w:rsidRPr="005B7D78">
        <w:rPr>
          <w:rFonts w:ascii="Times New Roman" w:hAnsi="Times New Roman" w:cs="Times New Roman"/>
          <w:i/>
          <w:iCs/>
          <w:sz w:val="24"/>
          <w:szCs w:val="24"/>
        </w:rPr>
        <w:t>Policing &amp; society</w:t>
      </w:r>
      <w:r w:rsidRPr="005B7D78">
        <w:rPr>
          <w:rFonts w:ascii="Times New Roman" w:hAnsi="Times New Roman" w:cs="Times New Roman"/>
          <w:sz w:val="24"/>
          <w:szCs w:val="24"/>
        </w:rPr>
        <w:t>, 19(1), pp. 20-46.</w:t>
      </w:r>
    </w:p>
    <w:p w14:paraId="57E3915F"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Charman, S. (2017) </w:t>
      </w:r>
      <w:r w:rsidRPr="005B7D78">
        <w:rPr>
          <w:rFonts w:ascii="Times New Roman" w:hAnsi="Times New Roman" w:cs="Times New Roman"/>
          <w:i/>
          <w:iCs/>
          <w:sz w:val="24"/>
          <w:szCs w:val="24"/>
        </w:rPr>
        <w:t xml:space="preserve">Police socialisation, </w:t>
      </w:r>
      <w:proofErr w:type="gramStart"/>
      <w:r w:rsidRPr="005B7D78">
        <w:rPr>
          <w:rFonts w:ascii="Times New Roman" w:hAnsi="Times New Roman" w:cs="Times New Roman"/>
          <w:i/>
          <w:iCs/>
          <w:sz w:val="24"/>
          <w:szCs w:val="24"/>
        </w:rPr>
        <w:t>identity</w:t>
      </w:r>
      <w:proofErr w:type="gramEnd"/>
      <w:r w:rsidRPr="005B7D78">
        <w:rPr>
          <w:rFonts w:ascii="Times New Roman" w:hAnsi="Times New Roman" w:cs="Times New Roman"/>
          <w:i/>
          <w:iCs/>
          <w:sz w:val="24"/>
          <w:szCs w:val="24"/>
        </w:rPr>
        <w:t xml:space="preserve"> and culture: becoming blue</w:t>
      </w:r>
      <w:r w:rsidRPr="005B7D78">
        <w:rPr>
          <w:rFonts w:ascii="Times New Roman" w:hAnsi="Times New Roman" w:cs="Times New Roman"/>
          <w:sz w:val="24"/>
          <w:szCs w:val="24"/>
        </w:rPr>
        <w:t>. New York: Springer.</w:t>
      </w:r>
    </w:p>
    <w:p w14:paraId="504CD166" w14:textId="53B02602"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College of Policing (2016), </w:t>
      </w:r>
      <w:r w:rsidRPr="005B7D78">
        <w:rPr>
          <w:rFonts w:ascii="Times New Roman" w:hAnsi="Times New Roman" w:cs="Times New Roman"/>
          <w:i/>
          <w:iCs/>
          <w:sz w:val="24"/>
          <w:szCs w:val="24"/>
        </w:rPr>
        <w:t>Policing Educational Qualifications Framework</w:t>
      </w:r>
      <w:r w:rsidRPr="005B7D78">
        <w:rPr>
          <w:rFonts w:ascii="Times New Roman" w:hAnsi="Times New Roman" w:cs="Times New Roman"/>
          <w:sz w:val="24"/>
          <w:szCs w:val="24"/>
        </w:rPr>
        <w:t>.  Available at: http://www.college.police.uk/About/Governance/Documents/BoardMinutes/June_2016_Board_Minutes.pdf (</w:t>
      </w:r>
      <w:r w:rsidR="00CC7FBD">
        <w:rPr>
          <w:rFonts w:ascii="Times New Roman" w:hAnsi="Times New Roman" w:cs="Times New Roman"/>
          <w:sz w:val="24"/>
          <w:szCs w:val="24"/>
        </w:rPr>
        <w:t>A</w:t>
      </w:r>
      <w:r w:rsidRPr="005B7D78">
        <w:rPr>
          <w:rFonts w:ascii="Times New Roman" w:hAnsi="Times New Roman" w:cs="Times New Roman"/>
          <w:sz w:val="24"/>
          <w:szCs w:val="24"/>
        </w:rPr>
        <w:t>ccessed 3 January 2023).</w:t>
      </w:r>
    </w:p>
    <w:p w14:paraId="2E0A1D28"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Cordier, R., Chung, D., Wilkes-</w:t>
      </w:r>
      <w:proofErr w:type="spellStart"/>
      <w:r w:rsidRPr="005B7D78">
        <w:rPr>
          <w:rFonts w:ascii="Times New Roman" w:hAnsi="Times New Roman" w:cs="Times New Roman"/>
          <w:color w:val="222222"/>
          <w:sz w:val="24"/>
          <w:szCs w:val="24"/>
          <w:shd w:val="clear" w:color="auto" w:fill="FFFFFF"/>
        </w:rPr>
        <w:t>Gillan</w:t>
      </w:r>
      <w:proofErr w:type="spellEnd"/>
      <w:r w:rsidRPr="005B7D78">
        <w:rPr>
          <w:rFonts w:ascii="Times New Roman" w:hAnsi="Times New Roman" w:cs="Times New Roman"/>
          <w:color w:val="222222"/>
          <w:sz w:val="24"/>
          <w:szCs w:val="24"/>
          <w:shd w:val="clear" w:color="auto" w:fill="FFFFFF"/>
        </w:rPr>
        <w:t>, S. and Speyer, R. (2021) ‘The effectiveness of protection orders in reducing recidivism in domestic violence: A systematic review and meta-analysis’, </w:t>
      </w:r>
      <w:r w:rsidRPr="005B7D78">
        <w:rPr>
          <w:rFonts w:ascii="Times New Roman" w:hAnsi="Times New Roman" w:cs="Times New Roman"/>
          <w:i/>
          <w:iCs/>
          <w:color w:val="222222"/>
          <w:sz w:val="24"/>
          <w:szCs w:val="24"/>
          <w:shd w:val="clear" w:color="auto" w:fill="FFFFFF"/>
        </w:rPr>
        <w:t>Trauma, Violence, &amp; Abuse</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22</w:t>
      </w:r>
      <w:r w:rsidRPr="005B7D78">
        <w:rPr>
          <w:rFonts w:ascii="Times New Roman" w:hAnsi="Times New Roman" w:cs="Times New Roman"/>
          <w:color w:val="222222"/>
          <w:sz w:val="24"/>
          <w:szCs w:val="24"/>
          <w:shd w:val="clear" w:color="auto" w:fill="FFFFFF"/>
        </w:rPr>
        <w:t>(4), pp. 804-828.</w:t>
      </w:r>
    </w:p>
    <w:p w14:paraId="550D5EF9"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Cox, C. and Kirby, S. (2018) ‘Can higher education reduce the negative consequences of police occupational culture amongst new recruits?.’, </w:t>
      </w:r>
      <w:r w:rsidRPr="005B7D78">
        <w:rPr>
          <w:rFonts w:ascii="Times New Roman" w:hAnsi="Times New Roman" w:cs="Times New Roman"/>
          <w:i/>
          <w:iCs/>
          <w:color w:val="222222"/>
          <w:sz w:val="24"/>
          <w:szCs w:val="24"/>
          <w:shd w:val="clear" w:color="auto" w:fill="FFFFFF"/>
        </w:rPr>
        <w:t>Policing: An International Journal</w:t>
      </w:r>
      <w:r w:rsidRPr="005B7D78">
        <w:rPr>
          <w:rFonts w:ascii="Times New Roman" w:hAnsi="Times New Roman" w:cs="Times New Roman"/>
          <w:color w:val="222222"/>
          <w:sz w:val="24"/>
          <w:szCs w:val="24"/>
          <w:shd w:val="clear" w:color="auto" w:fill="FFFFFF"/>
        </w:rPr>
        <w:t>, 41(5), pp. 550-562.</w:t>
      </w:r>
    </w:p>
    <w:p w14:paraId="7D014F52"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Crank, J.P. (1990) ‘Police: professionals or craftsmen? An empirical assessment of professionalism and craftsmanship amongst eight municipal police agencies’, </w:t>
      </w:r>
      <w:r w:rsidRPr="005B7D78">
        <w:rPr>
          <w:rFonts w:ascii="Times New Roman" w:hAnsi="Times New Roman" w:cs="Times New Roman"/>
          <w:i/>
          <w:iCs/>
          <w:sz w:val="24"/>
          <w:szCs w:val="24"/>
        </w:rPr>
        <w:t>Journal of Criminal Justice</w:t>
      </w:r>
      <w:r w:rsidRPr="005B7D78">
        <w:rPr>
          <w:rFonts w:ascii="Times New Roman" w:hAnsi="Times New Roman" w:cs="Times New Roman"/>
          <w:sz w:val="24"/>
          <w:szCs w:val="24"/>
        </w:rPr>
        <w:t>, 18(2), pp. 33-349.</w:t>
      </w:r>
    </w:p>
    <w:p w14:paraId="364CE6F7" w14:textId="4975E51F"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i/>
          <w:iCs/>
          <w:sz w:val="24"/>
          <w:szCs w:val="24"/>
        </w:rPr>
        <w:t>Criminal Finances Act 2017, c.22.</w:t>
      </w:r>
      <w:r w:rsidRPr="005B7D78">
        <w:rPr>
          <w:rFonts w:ascii="Times New Roman" w:hAnsi="Times New Roman" w:cs="Times New Roman"/>
          <w:sz w:val="24"/>
          <w:szCs w:val="24"/>
        </w:rPr>
        <w:t xml:space="preserve"> Available at </w:t>
      </w:r>
      <w:r w:rsidRPr="00B13462">
        <w:rPr>
          <w:rFonts w:ascii="Times New Roman" w:hAnsi="Times New Roman" w:cs="Times New Roman"/>
          <w:sz w:val="24"/>
          <w:szCs w:val="24"/>
        </w:rPr>
        <w:t>https://www.legistlation.gov.uk/ukpga/2017/2022/contents/enacted</w:t>
      </w:r>
      <w:r w:rsidRPr="005B7D78">
        <w:rPr>
          <w:rFonts w:ascii="Times New Roman" w:hAnsi="Times New Roman" w:cs="Times New Roman"/>
          <w:sz w:val="24"/>
          <w:szCs w:val="24"/>
        </w:rPr>
        <w:t xml:space="preserve"> (Accessed 2 February 2022).</w:t>
      </w:r>
    </w:p>
    <w:p w14:paraId="3F45540B"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Crowl</w:t>
      </w:r>
      <w:proofErr w:type="spellEnd"/>
      <w:r w:rsidRPr="005B7D78">
        <w:rPr>
          <w:rFonts w:ascii="Times New Roman" w:hAnsi="Times New Roman" w:cs="Times New Roman"/>
          <w:sz w:val="24"/>
          <w:szCs w:val="24"/>
        </w:rPr>
        <w:t xml:space="preserve">, J. (2017) ‘The effect of community policing on fear and crime reduction, police legitimacy and job satisfaction: an empirical review of the evidence, Police, Practice and Research’, </w:t>
      </w:r>
      <w:r w:rsidRPr="005B7D78">
        <w:rPr>
          <w:rFonts w:ascii="Times New Roman" w:hAnsi="Times New Roman" w:cs="Times New Roman"/>
          <w:i/>
          <w:iCs/>
          <w:sz w:val="24"/>
          <w:szCs w:val="24"/>
        </w:rPr>
        <w:t>An International Journal</w:t>
      </w:r>
      <w:r w:rsidRPr="005B7D78">
        <w:rPr>
          <w:rFonts w:ascii="Times New Roman" w:hAnsi="Times New Roman" w:cs="Times New Roman"/>
          <w:sz w:val="24"/>
          <w:szCs w:val="24"/>
        </w:rPr>
        <w:t>, 18 (5), pp.  449-462.</w:t>
      </w:r>
    </w:p>
    <w:p w14:paraId="61B5FA51"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i/>
          <w:iCs/>
          <w:sz w:val="24"/>
          <w:szCs w:val="24"/>
        </w:rPr>
        <w:t>Domestic Abuse Act 2021, c.17</w:t>
      </w:r>
      <w:r w:rsidRPr="005B7D78">
        <w:rPr>
          <w:rFonts w:ascii="Times New Roman" w:hAnsi="Times New Roman" w:cs="Times New Roman"/>
          <w:sz w:val="24"/>
          <w:szCs w:val="24"/>
        </w:rPr>
        <w:t xml:space="preserve">. Available at: https://www.legislaiton.gov.uk/ukpga/2021/12/contects/enacted (Accessed: 1 January 2023). </w:t>
      </w:r>
    </w:p>
    <w:p w14:paraId="1D50EAD7"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proofErr w:type="spellStart"/>
      <w:r w:rsidRPr="005B7D78">
        <w:rPr>
          <w:rFonts w:ascii="Times New Roman" w:hAnsi="Times New Roman" w:cs="Times New Roman"/>
          <w:color w:val="222222"/>
          <w:sz w:val="24"/>
          <w:szCs w:val="24"/>
          <w:shd w:val="clear" w:color="auto" w:fill="FFFFFF"/>
        </w:rPr>
        <w:t>Dominey</w:t>
      </w:r>
      <w:proofErr w:type="spellEnd"/>
      <w:r w:rsidRPr="005B7D78">
        <w:rPr>
          <w:rFonts w:ascii="Times New Roman" w:hAnsi="Times New Roman" w:cs="Times New Roman"/>
          <w:color w:val="222222"/>
          <w:sz w:val="24"/>
          <w:szCs w:val="24"/>
          <w:shd w:val="clear" w:color="auto" w:fill="FFFFFF"/>
        </w:rPr>
        <w:t xml:space="preserve">, J. and Hill, A. (2010) ‘The higher education contribution to police and probation training: essential, desirable </w:t>
      </w:r>
      <w:proofErr w:type="spellStart"/>
      <w:r w:rsidRPr="005B7D78">
        <w:rPr>
          <w:rFonts w:ascii="Times New Roman" w:hAnsi="Times New Roman" w:cs="Times New Roman"/>
          <w:color w:val="222222"/>
          <w:sz w:val="24"/>
          <w:szCs w:val="24"/>
          <w:shd w:val="clear" w:color="auto" w:fill="FFFFFF"/>
        </w:rPr>
        <w:t>oran</w:t>
      </w:r>
      <w:proofErr w:type="spellEnd"/>
      <w:r w:rsidRPr="005B7D78">
        <w:rPr>
          <w:rFonts w:ascii="Times New Roman" w:hAnsi="Times New Roman" w:cs="Times New Roman"/>
          <w:color w:val="222222"/>
          <w:sz w:val="24"/>
          <w:szCs w:val="24"/>
          <w:shd w:val="clear" w:color="auto" w:fill="FFFFFF"/>
        </w:rPr>
        <w:t xml:space="preserve"> indulgence?’, </w:t>
      </w:r>
      <w:r w:rsidRPr="005B7D78">
        <w:rPr>
          <w:rFonts w:ascii="Times New Roman" w:hAnsi="Times New Roman" w:cs="Times New Roman"/>
          <w:i/>
          <w:iCs/>
          <w:color w:val="222222"/>
          <w:sz w:val="24"/>
          <w:szCs w:val="24"/>
          <w:shd w:val="clear" w:color="auto" w:fill="FFFFFF"/>
        </w:rPr>
        <w:t>British Journal of Community Justice</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8</w:t>
      </w:r>
      <w:r w:rsidRPr="005B7D78">
        <w:rPr>
          <w:rFonts w:ascii="Times New Roman" w:hAnsi="Times New Roman" w:cs="Times New Roman"/>
          <w:color w:val="222222"/>
          <w:sz w:val="24"/>
          <w:szCs w:val="24"/>
          <w:shd w:val="clear" w:color="auto" w:fill="FFFFFF"/>
        </w:rPr>
        <w:t>(2), pp. 84-89.</w:t>
      </w:r>
    </w:p>
    <w:p w14:paraId="444E05C8"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color w:val="222222"/>
          <w:sz w:val="24"/>
          <w:szCs w:val="24"/>
          <w:shd w:val="clear" w:color="auto" w:fill="FFFFFF"/>
        </w:rPr>
        <w:t>Dowling, C., Morgan, A., Hulme, S., Manning, M. and Wong, G. (2018) ‘Protection orders for domestic violence: A systematic review’, </w:t>
      </w:r>
      <w:r w:rsidRPr="005B7D78">
        <w:rPr>
          <w:rFonts w:ascii="Times New Roman" w:hAnsi="Times New Roman" w:cs="Times New Roman"/>
          <w:i/>
          <w:iCs/>
          <w:color w:val="222222"/>
          <w:sz w:val="24"/>
          <w:szCs w:val="24"/>
          <w:shd w:val="clear" w:color="auto" w:fill="FFFFFF"/>
        </w:rPr>
        <w:t>Trends and issues in crime and criminal justice</w:t>
      </w:r>
      <w:r w:rsidRPr="005B7D78">
        <w:rPr>
          <w:rFonts w:ascii="Times New Roman" w:hAnsi="Times New Roman" w:cs="Times New Roman"/>
          <w:color w:val="222222"/>
          <w:sz w:val="24"/>
          <w:szCs w:val="24"/>
          <w:shd w:val="clear" w:color="auto" w:fill="FFFFFF"/>
        </w:rPr>
        <w:t>, (551), pp. 1-19.</w:t>
      </w:r>
    </w:p>
    <w:p w14:paraId="0040B508" w14:textId="77777777" w:rsidR="007523A5" w:rsidRPr="005B7D78" w:rsidRDefault="007523A5" w:rsidP="005B7D78">
      <w:pPr>
        <w:spacing w:line="360" w:lineRule="auto"/>
        <w:jc w:val="both"/>
        <w:rPr>
          <w:rStyle w:val="Hyperlink"/>
          <w:rFonts w:ascii="Times New Roman" w:hAnsi="Times New Roman" w:cs="Times New Roman"/>
          <w:sz w:val="24"/>
          <w:szCs w:val="24"/>
        </w:rPr>
      </w:pPr>
      <w:r w:rsidRPr="005B7D78">
        <w:rPr>
          <w:rFonts w:ascii="Times New Roman" w:hAnsi="Times New Roman" w:cs="Times New Roman"/>
          <w:color w:val="222222"/>
          <w:sz w:val="24"/>
          <w:szCs w:val="24"/>
          <w:shd w:val="clear" w:color="auto" w:fill="FFFFFF"/>
        </w:rPr>
        <w:t>Edgar, K. and Martin, C. (2004) ‘</w:t>
      </w:r>
      <w:r w:rsidRPr="005B7D78">
        <w:rPr>
          <w:rFonts w:ascii="Times New Roman" w:hAnsi="Times New Roman" w:cs="Times New Roman"/>
          <w:i/>
          <w:iCs/>
          <w:color w:val="222222"/>
          <w:sz w:val="24"/>
          <w:szCs w:val="24"/>
          <w:shd w:val="clear" w:color="auto" w:fill="FFFFFF"/>
        </w:rPr>
        <w:t>Perceptions of race and conflict’, Perspectives of minority ethnic prisoners and of prison officers</w:t>
      </w:r>
      <w:r w:rsidRPr="005B7D78">
        <w:rPr>
          <w:rFonts w:ascii="Times New Roman" w:hAnsi="Times New Roman" w:cs="Times New Roman"/>
          <w:color w:val="222222"/>
          <w:sz w:val="24"/>
          <w:szCs w:val="24"/>
          <w:shd w:val="clear" w:color="auto" w:fill="FFFFFF"/>
        </w:rPr>
        <w:t>, 11(4). London: Home Office.</w:t>
      </w:r>
    </w:p>
    <w:p w14:paraId="4D6DB28C"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Emsley, C. (2008) </w:t>
      </w:r>
      <w:r w:rsidRPr="005B7D78">
        <w:rPr>
          <w:rFonts w:ascii="Times New Roman" w:hAnsi="Times New Roman" w:cs="Times New Roman"/>
          <w:i/>
          <w:iCs/>
          <w:sz w:val="24"/>
          <w:szCs w:val="24"/>
        </w:rPr>
        <w:t>The birth and development of the police, in Newburn, T. (Ed.), Handbook of Policing</w:t>
      </w:r>
      <w:r w:rsidRPr="005B7D78">
        <w:rPr>
          <w:rFonts w:ascii="Times New Roman" w:hAnsi="Times New Roman" w:cs="Times New Roman"/>
          <w:sz w:val="24"/>
          <w:szCs w:val="24"/>
        </w:rPr>
        <w:t>. 2</w:t>
      </w:r>
      <w:r w:rsidRPr="005B7D78">
        <w:rPr>
          <w:rFonts w:ascii="Times New Roman" w:hAnsi="Times New Roman" w:cs="Times New Roman"/>
          <w:sz w:val="24"/>
          <w:szCs w:val="24"/>
          <w:vertAlign w:val="superscript"/>
        </w:rPr>
        <w:t>nd</w:t>
      </w:r>
      <w:r w:rsidRPr="005B7D78">
        <w:rPr>
          <w:rFonts w:ascii="Times New Roman" w:hAnsi="Times New Roman" w:cs="Times New Roman"/>
          <w:sz w:val="24"/>
          <w:szCs w:val="24"/>
        </w:rPr>
        <w:t xml:space="preserve"> </w:t>
      </w:r>
      <w:proofErr w:type="spellStart"/>
      <w:r w:rsidRPr="005B7D78">
        <w:rPr>
          <w:rFonts w:ascii="Times New Roman" w:hAnsi="Times New Roman" w:cs="Times New Roman"/>
          <w:sz w:val="24"/>
          <w:szCs w:val="24"/>
        </w:rPr>
        <w:t>edn</w:t>
      </w:r>
      <w:proofErr w:type="spellEnd"/>
      <w:r w:rsidRPr="005B7D78">
        <w:rPr>
          <w:rFonts w:ascii="Times New Roman" w:hAnsi="Times New Roman" w:cs="Times New Roman"/>
          <w:sz w:val="24"/>
          <w:szCs w:val="24"/>
        </w:rPr>
        <w:t>. London: Willan Publishing.</w:t>
      </w:r>
    </w:p>
    <w:p w14:paraId="04677902"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Fekjaer</w:t>
      </w:r>
      <w:proofErr w:type="spellEnd"/>
      <w:r w:rsidRPr="005B7D78">
        <w:rPr>
          <w:rFonts w:ascii="Times New Roman" w:hAnsi="Times New Roman" w:cs="Times New Roman"/>
          <w:sz w:val="24"/>
          <w:szCs w:val="24"/>
        </w:rPr>
        <w:t xml:space="preserve">, S.B. (2014) ‘Police students’ social background, attitudes and career plans’, </w:t>
      </w:r>
      <w:r w:rsidRPr="005B7D78">
        <w:rPr>
          <w:rFonts w:ascii="Times New Roman" w:hAnsi="Times New Roman" w:cs="Times New Roman"/>
          <w:i/>
          <w:iCs/>
          <w:sz w:val="24"/>
          <w:szCs w:val="24"/>
        </w:rPr>
        <w:t>Policing: An International Journal of Police Strategies &amp; Management</w:t>
      </w:r>
      <w:r w:rsidRPr="005B7D78">
        <w:rPr>
          <w:rFonts w:ascii="Times New Roman" w:hAnsi="Times New Roman" w:cs="Times New Roman"/>
          <w:sz w:val="24"/>
          <w:szCs w:val="24"/>
        </w:rPr>
        <w:t>, 37(3), pp. 467-483.</w:t>
      </w:r>
    </w:p>
    <w:p w14:paraId="109A02EB"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Fielding, N. (2002) </w:t>
      </w:r>
      <w:r w:rsidRPr="005B7D78">
        <w:rPr>
          <w:rFonts w:ascii="Times New Roman" w:hAnsi="Times New Roman" w:cs="Times New Roman"/>
          <w:i/>
          <w:iCs/>
          <w:sz w:val="24"/>
          <w:szCs w:val="24"/>
        </w:rPr>
        <w:t>Cop canteen culture, in Newburn, T. and Stanko, E. (Eds), Just Boys Doing Business</w:t>
      </w:r>
      <w:r w:rsidRPr="005B7D78">
        <w:rPr>
          <w:rFonts w:ascii="Times New Roman" w:hAnsi="Times New Roman" w:cs="Times New Roman"/>
          <w:sz w:val="24"/>
          <w:szCs w:val="24"/>
        </w:rPr>
        <w:t>. London: Routledge.</w:t>
      </w:r>
    </w:p>
    <w:p w14:paraId="7F6EA5E4"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Gau</w:t>
      </w:r>
      <w:proofErr w:type="spellEnd"/>
      <w:r w:rsidRPr="005B7D78">
        <w:rPr>
          <w:rFonts w:ascii="Times New Roman" w:hAnsi="Times New Roman" w:cs="Times New Roman"/>
          <w:sz w:val="24"/>
          <w:szCs w:val="24"/>
        </w:rPr>
        <w:t xml:space="preserve">, J. M. (2010) ‘A longitudinal analysis of citizens' attitudes about police’, </w:t>
      </w:r>
      <w:r w:rsidRPr="005B7D78">
        <w:rPr>
          <w:rFonts w:ascii="Times New Roman" w:hAnsi="Times New Roman" w:cs="Times New Roman"/>
          <w:i/>
          <w:iCs/>
          <w:sz w:val="24"/>
          <w:szCs w:val="24"/>
        </w:rPr>
        <w:t>Policing: An International Journal of Police Strategies &amp; Management</w:t>
      </w:r>
      <w:r w:rsidRPr="005B7D78">
        <w:rPr>
          <w:rFonts w:ascii="Times New Roman" w:hAnsi="Times New Roman" w:cs="Times New Roman"/>
          <w:sz w:val="24"/>
          <w:szCs w:val="24"/>
        </w:rPr>
        <w:t>, 33(2), pp. 236-252.</w:t>
      </w:r>
    </w:p>
    <w:p w14:paraId="52DF28B1"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Glaser, B. and Strauss, A. (1967). </w:t>
      </w:r>
      <w:r w:rsidRPr="005B7D78">
        <w:rPr>
          <w:rFonts w:ascii="Times New Roman" w:hAnsi="Times New Roman" w:cs="Times New Roman"/>
          <w:i/>
          <w:iCs/>
          <w:sz w:val="24"/>
          <w:szCs w:val="24"/>
        </w:rPr>
        <w:t>The Discovery of Grounded Theory</w:t>
      </w:r>
      <w:r w:rsidRPr="005B7D78">
        <w:rPr>
          <w:rFonts w:ascii="Times New Roman" w:hAnsi="Times New Roman" w:cs="Times New Roman"/>
          <w:sz w:val="24"/>
          <w:szCs w:val="24"/>
        </w:rPr>
        <w:t>. Chicago: Aldine.</w:t>
      </w:r>
    </w:p>
    <w:p w14:paraId="5628FAB9"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Goldsmith, A. (2005) ‘Police Reform and the Problem of Trust’, </w:t>
      </w:r>
      <w:r w:rsidRPr="005B7D78">
        <w:rPr>
          <w:rFonts w:ascii="Times New Roman" w:hAnsi="Times New Roman" w:cs="Times New Roman"/>
          <w:i/>
          <w:iCs/>
          <w:sz w:val="24"/>
          <w:szCs w:val="24"/>
        </w:rPr>
        <w:t>Theoretical Criminology</w:t>
      </w:r>
      <w:r w:rsidRPr="005B7D78">
        <w:rPr>
          <w:rFonts w:ascii="Times New Roman" w:hAnsi="Times New Roman" w:cs="Times New Roman"/>
          <w:sz w:val="24"/>
          <w:szCs w:val="24"/>
        </w:rPr>
        <w:t xml:space="preserve"> 9(4), pp. 443-470.</w:t>
      </w:r>
    </w:p>
    <w:p w14:paraId="7D275EAC"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Gondolf</w:t>
      </w:r>
      <w:proofErr w:type="spellEnd"/>
      <w:r w:rsidRPr="005B7D78">
        <w:rPr>
          <w:rFonts w:ascii="Times New Roman" w:hAnsi="Times New Roman" w:cs="Times New Roman"/>
          <w:sz w:val="24"/>
          <w:szCs w:val="24"/>
        </w:rPr>
        <w:t xml:space="preserve">, E.W. (2000) ‘A 30-month follow-up of court-referred batterers in four cities’, </w:t>
      </w:r>
      <w:r w:rsidRPr="005B7D78">
        <w:rPr>
          <w:rFonts w:ascii="Times New Roman" w:hAnsi="Times New Roman" w:cs="Times New Roman"/>
          <w:i/>
          <w:iCs/>
          <w:sz w:val="24"/>
          <w:szCs w:val="24"/>
        </w:rPr>
        <w:t>International Journal of Offender Therapy and Comparative Criminology</w:t>
      </w:r>
      <w:r w:rsidRPr="005B7D78">
        <w:rPr>
          <w:rFonts w:ascii="Times New Roman" w:hAnsi="Times New Roman" w:cs="Times New Roman"/>
          <w:sz w:val="24"/>
          <w:szCs w:val="24"/>
        </w:rPr>
        <w:t>, 44, pp. 111-128.</w:t>
      </w:r>
    </w:p>
    <w:p w14:paraId="6A67FA06"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 xml:space="preserve">Gilchrist, G., Landau, S., </w:t>
      </w:r>
      <w:proofErr w:type="spellStart"/>
      <w:r w:rsidRPr="005B7D78">
        <w:rPr>
          <w:rFonts w:ascii="Times New Roman" w:hAnsi="Times New Roman" w:cs="Times New Roman"/>
          <w:color w:val="222222"/>
          <w:sz w:val="24"/>
          <w:szCs w:val="24"/>
          <w:shd w:val="clear" w:color="auto" w:fill="FFFFFF"/>
        </w:rPr>
        <w:t>Dheensa</w:t>
      </w:r>
      <w:proofErr w:type="spellEnd"/>
      <w:r w:rsidRPr="005B7D78">
        <w:rPr>
          <w:rFonts w:ascii="Times New Roman" w:hAnsi="Times New Roman" w:cs="Times New Roman"/>
          <w:color w:val="222222"/>
          <w:sz w:val="24"/>
          <w:szCs w:val="24"/>
          <w:shd w:val="clear" w:color="auto" w:fill="FFFFFF"/>
        </w:rPr>
        <w:t xml:space="preserve">, S., Henderson, J., Johnson, A., Love, B., Potts, L., Radcliffe, P., </w:t>
      </w:r>
      <w:proofErr w:type="spellStart"/>
      <w:r w:rsidRPr="005B7D78">
        <w:rPr>
          <w:rFonts w:ascii="Times New Roman" w:hAnsi="Times New Roman" w:cs="Times New Roman"/>
          <w:color w:val="222222"/>
          <w:sz w:val="24"/>
          <w:szCs w:val="24"/>
          <w:shd w:val="clear" w:color="auto" w:fill="FFFFFF"/>
        </w:rPr>
        <w:t>Zenasni</w:t>
      </w:r>
      <w:proofErr w:type="spellEnd"/>
      <w:r w:rsidRPr="005B7D78">
        <w:rPr>
          <w:rFonts w:ascii="Times New Roman" w:hAnsi="Times New Roman" w:cs="Times New Roman"/>
          <w:color w:val="222222"/>
          <w:sz w:val="24"/>
          <w:szCs w:val="24"/>
          <w:shd w:val="clear" w:color="auto" w:fill="FFFFFF"/>
        </w:rPr>
        <w:t>, Z., Parrott, S. and Li, J. (2022) ‘The feasibility of delivering the ADVANCE digital intervention to reduce intimate partner abuse by men receiving substance use treatment: protocol for a non-randomised multi-centre feasibility study and embedded process evaluation’, </w:t>
      </w:r>
      <w:r w:rsidRPr="005B7D78">
        <w:rPr>
          <w:rFonts w:ascii="Times New Roman" w:hAnsi="Times New Roman" w:cs="Times New Roman"/>
          <w:i/>
          <w:iCs/>
          <w:color w:val="222222"/>
          <w:sz w:val="24"/>
          <w:szCs w:val="24"/>
          <w:shd w:val="clear" w:color="auto" w:fill="FFFFFF"/>
        </w:rPr>
        <w:t>Pilot and Feasibility Studies</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8</w:t>
      </w:r>
      <w:r w:rsidRPr="005B7D78">
        <w:rPr>
          <w:rFonts w:ascii="Times New Roman" w:hAnsi="Times New Roman" w:cs="Times New Roman"/>
          <w:color w:val="222222"/>
          <w:sz w:val="24"/>
          <w:szCs w:val="24"/>
          <w:shd w:val="clear" w:color="auto" w:fill="FFFFFF"/>
        </w:rPr>
        <w:t>(1), p. 163.</w:t>
      </w:r>
    </w:p>
    <w:p w14:paraId="31EF96AA" w14:textId="77777777" w:rsidR="007523A5" w:rsidRPr="005B7D78" w:rsidRDefault="007523A5" w:rsidP="005B7D78">
      <w:pPr>
        <w:spacing w:line="360" w:lineRule="auto"/>
        <w:jc w:val="both"/>
        <w:rPr>
          <w:rFonts w:ascii="Times New Roman" w:hAnsi="Times New Roman" w:cs="Times New Roman"/>
          <w:color w:val="333333"/>
          <w:sz w:val="24"/>
          <w:szCs w:val="24"/>
          <w:shd w:val="clear" w:color="auto" w:fill="FFFFFF"/>
        </w:rPr>
      </w:pPr>
      <w:r w:rsidRPr="005B7D78">
        <w:rPr>
          <w:rFonts w:ascii="Times New Roman" w:hAnsi="Times New Roman" w:cs="Times New Roman"/>
          <w:color w:val="333333"/>
          <w:sz w:val="24"/>
          <w:szCs w:val="24"/>
          <w:shd w:val="clear" w:color="auto" w:fill="FFFFFF"/>
        </w:rPr>
        <w:t>Her Majesty’s Inspectorate of Constabulary (2015) </w:t>
      </w:r>
      <w:r w:rsidRPr="005B7D78">
        <w:rPr>
          <w:rStyle w:val="Emphasis"/>
          <w:rFonts w:ascii="Times New Roman" w:hAnsi="Times New Roman" w:cs="Times New Roman"/>
          <w:color w:val="333333"/>
          <w:sz w:val="24"/>
          <w:szCs w:val="24"/>
          <w:shd w:val="clear" w:color="auto" w:fill="FFFFFF"/>
        </w:rPr>
        <w:t xml:space="preserve">Increasingly everyone’s business: At progress report on the police response to domestic abuse. </w:t>
      </w:r>
      <w:r w:rsidRPr="005B7D78">
        <w:rPr>
          <w:rStyle w:val="Emphasis"/>
          <w:rFonts w:ascii="Times New Roman" w:hAnsi="Times New Roman" w:cs="Times New Roman"/>
          <w:i w:val="0"/>
          <w:iCs w:val="0"/>
          <w:color w:val="333333"/>
          <w:sz w:val="24"/>
          <w:szCs w:val="24"/>
          <w:shd w:val="clear" w:color="auto" w:fill="FFFFFF"/>
        </w:rPr>
        <w:t>Available at: http://www.justiceinspectorates.gov.uk/hmicfrs/wp-content/uploads/increasingly-everyones-business-domestic-abuse-progress-report.pdf (Accessed 3 February 2023).</w:t>
      </w:r>
    </w:p>
    <w:p w14:paraId="4F73D378"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sz w:val="24"/>
          <w:szCs w:val="24"/>
        </w:rPr>
        <w:t xml:space="preserve">Hanson, R.K., </w:t>
      </w:r>
      <w:proofErr w:type="spellStart"/>
      <w:r w:rsidRPr="005B7D78">
        <w:rPr>
          <w:rFonts w:ascii="Times New Roman" w:hAnsi="Times New Roman" w:cs="Times New Roman"/>
          <w:sz w:val="24"/>
          <w:szCs w:val="24"/>
        </w:rPr>
        <w:t>Helmus</w:t>
      </w:r>
      <w:proofErr w:type="spellEnd"/>
      <w:r w:rsidRPr="005B7D78">
        <w:rPr>
          <w:rFonts w:ascii="Times New Roman" w:hAnsi="Times New Roman" w:cs="Times New Roman"/>
          <w:sz w:val="24"/>
          <w:szCs w:val="24"/>
        </w:rPr>
        <w:t xml:space="preserve">, L., &amp; </w:t>
      </w:r>
      <w:proofErr w:type="spellStart"/>
      <w:r w:rsidRPr="005B7D78">
        <w:rPr>
          <w:rFonts w:ascii="Times New Roman" w:hAnsi="Times New Roman" w:cs="Times New Roman"/>
          <w:sz w:val="24"/>
          <w:szCs w:val="24"/>
        </w:rPr>
        <w:t>Bourgon</w:t>
      </w:r>
      <w:proofErr w:type="spellEnd"/>
      <w:r w:rsidRPr="005B7D78">
        <w:rPr>
          <w:rFonts w:ascii="Times New Roman" w:hAnsi="Times New Roman" w:cs="Times New Roman"/>
          <w:sz w:val="24"/>
          <w:szCs w:val="24"/>
        </w:rPr>
        <w:t xml:space="preserve">, G. (2007) </w:t>
      </w:r>
      <w:r w:rsidRPr="005B7D78">
        <w:rPr>
          <w:rFonts w:ascii="Times New Roman" w:hAnsi="Times New Roman" w:cs="Times New Roman"/>
          <w:i/>
          <w:iCs/>
          <w:sz w:val="24"/>
          <w:szCs w:val="24"/>
        </w:rPr>
        <w:t>The Validity of Risk Assessments for Intimate Partner Violence: A Meta-Analysis 2007-07</w:t>
      </w:r>
      <w:r w:rsidRPr="005B7D78">
        <w:rPr>
          <w:rFonts w:ascii="Times New Roman" w:hAnsi="Times New Roman" w:cs="Times New Roman"/>
          <w:sz w:val="24"/>
          <w:szCs w:val="24"/>
        </w:rPr>
        <w:t>. Report produced for the Department of the Solicitor General of Canada.</w:t>
      </w:r>
    </w:p>
    <w:p w14:paraId="29848906"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sz w:val="24"/>
          <w:szCs w:val="24"/>
        </w:rPr>
        <w:t>Hanson, R.K. &amp; Wallace-</w:t>
      </w:r>
      <w:proofErr w:type="spellStart"/>
      <w:r w:rsidRPr="005B7D78">
        <w:rPr>
          <w:rFonts w:ascii="Times New Roman" w:hAnsi="Times New Roman" w:cs="Times New Roman"/>
          <w:sz w:val="24"/>
          <w:szCs w:val="24"/>
        </w:rPr>
        <w:t>Capretta</w:t>
      </w:r>
      <w:proofErr w:type="spellEnd"/>
      <w:r w:rsidRPr="005B7D78">
        <w:rPr>
          <w:rFonts w:ascii="Times New Roman" w:hAnsi="Times New Roman" w:cs="Times New Roman"/>
          <w:sz w:val="24"/>
          <w:szCs w:val="24"/>
        </w:rPr>
        <w:t xml:space="preserve">, S. (2006) </w:t>
      </w:r>
      <w:r w:rsidRPr="005B7D78">
        <w:rPr>
          <w:rFonts w:ascii="Times New Roman" w:hAnsi="Times New Roman" w:cs="Times New Roman"/>
          <w:i/>
          <w:iCs/>
          <w:sz w:val="24"/>
          <w:szCs w:val="24"/>
        </w:rPr>
        <w:t>Predicting Recidivism among Male Batterers: 2000-2006</w:t>
      </w:r>
      <w:r w:rsidRPr="005B7D78">
        <w:rPr>
          <w:rFonts w:ascii="Times New Roman" w:hAnsi="Times New Roman" w:cs="Times New Roman"/>
          <w:sz w:val="24"/>
          <w:szCs w:val="24"/>
        </w:rPr>
        <w:t>. Report produced for the Department of the Solicitor General of Canada</w:t>
      </w:r>
    </w:p>
    <w:p w14:paraId="5C896A45"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Heslop, R. (2011) ‘Reproducing police culture in a British university: findings from an exploratory case study of police foundation degrees’, </w:t>
      </w:r>
      <w:r w:rsidRPr="005B7D78">
        <w:rPr>
          <w:rFonts w:ascii="Times New Roman" w:hAnsi="Times New Roman" w:cs="Times New Roman"/>
          <w:i/>
          <w:iCs/>
          <w:sz w:val="24"/>
          <w:szCs w:val="24"/>
        </w:rPr>
        <w:t>Police Practice and Research</w:t>
      </w:r>
      <w:r w:rsidRPr="005B7D78">
        <w:rPr>
          <w:rFonts w:ascii="Times New Roman" w:hAnsi="Times New Roman" w:cs="Times New Roman"/>
          <w:sz w:val="24"/>
          <w:szCs w:val="24"/>
        </w:rPr>
        <w:t>, 12(4), pp. 298-312.</w:t>
      </w:r>
    </w:p>
    <w:p w14:paraId="1EBEB0A9"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proofErr w:type="spellStart"/>
      <w:r w:rsidRPr="005B7D78">
        <w:rPr>
          <w:rFonts w:ascii="Times New Roman" w:hAnsi="Times New Roman" w:cs="Times New Roman"/>
          <w:color w:val="222222"/>
          <w:sz w:val="24"/>
          <w:szCs w:val="24"/>
          <w:shd w:val="clear" w:color="auto" w:fill="FFFFFF"/>
        </w:rPr>
        <w:t>Hoggett</w:t>
      </w:r>
      <w:proofErr w:type="spellEnd"/>
      <w:r w:rsidRPr="005B7D78">
        <w:rPr>
          <w:rFonts w:ascii="Times New Roman" w:hAnsi="Times New Roman" w:cs="Times New Roman"/>
          <w:color w:val="222222"/>
          <w:sz w:val="24"/>
          <w:szCs w:val="24"/>
          <w:shd w:val="clear" w:color="auto" w:fill="FFFFFF"/>
        </w:rPr>
        <w:t xml:space="preserve">, J., Redford, P., </w:t>
      </w:r>
      <w:proofErr w:type="spellStart"/>
      <w:r w:rsidRPr="005B7D78">
        <w:rPr>
          <w:rFonts w:ascii="Times New Roman" w:hAnsi="Times New Roman" w:cs="Times New Roman"/>
          <w:color w:val="222222"/>
          <w:sz w:val="24"/>
          <w:szCs w:val="24"/>
          <w:shd w:val="clear" w:color="auto" w:fill="FFFFFF"/>
        </w:rPr>
        <w:t>Toher</w:t>
      </w:r>
      <w:proofErr w:type="spellEnd"/>
      <w:r w:rsidRPr="005B7D78">
        <w:rPr>
          <w:rFonts w:ascii="Times New Roman" w:hAnsi="Times New Roman" w:cs="Times New Roman"/>
          <w:color w:val="222222"/>
          <w:sz w:val="24"/>
          <w:szCs w:val="24"/>
          <w:shd w:val="clear" w:color="auto" w:fill="FFFFFF"/>
        </w:rPr>
        <w:t xml:space="preserve">, D. and White, P. (2014) Challenge and change: police identity, </w:t>
      </w:r>
      <w:proofErr w:type="gramStart"/>
      <w:r w:rsidRPr="005B7D78">
        <w:rPr>
          <w:rFonts w:ascii="Times New Roman" w:hAnsi="Times New Roman" w:cs="Times New Roman"/>
          <w:color w:val="222222"/>
          <w:sz w:val="24"/>
          <w:szCs w:val="24"/>
          <w:shd w:val="clear" w:color="auto" w:fill="FFFFFF"/>
        </w:rPr>
        <w:t>morale</w:t>
      </w:r>
      <w:proofErr w:type="gramEnd"/>
      <w:r w:rsidRPr="005B7D78">
        <w:rPr>
          <w:rFonts w:ascii="Times New Roman" w:hAnsi="Times New Roman" w:cs="Times New Roman"/>
          <w:color w:val="222222"/>
          <w:sz w:val="24"/>
          <w:szCs w:val="24"/>
          <w:shd w:val="clear" w:color="auto" w:fill="FFFFFF"/>
        </w:rPr>
        <w:t xml:space="preserve"> and goodwill in an age of austerity.</w:t>
      </w:r>
    </w:p>
    <w:p w14:paraId="148C03D6"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color w:val="222222"/>
          <w:sz w:val="24"/>
          <w:szCs w:val="24"/>
          <w:shd w:val="clear" w:color="auto" w:fill="FFFFFF"/>
        </w:rPr>
        <w:t>Hoggett</w:t>
      </w:r>
      <w:proofErr w:type="spellEnd"/>
      <w:r w:rsidRPr="005B7D78">
        <w:rPr>
          <w:rFonts w:ascii="Times New Roman" w:hAnsi="Times New Roman" w:cs="Times New Roman"/>
          <w:color w:val="222222"/>
          <w:sz w:val="24"/>
          <w:szCs w:val="24"/>
          <w:shd w:val="clear" w:color="auto" w:fill="FFFFFF"/>
        </w:rPr>
        <w:t xml:space="preserve">, J., Redford, P., </w:t>
      </w:r>
      <w:proofErr w:type="spellStart"/>
      <w:r w:rsidRPr="005B7D78">
        <w:rPr>
          <w:rFonts w:ascii="Times New Roman" w:hAnsi="Times New Roman" w:cs="Times New Roman"/>
          <w:color w:val="222222"/>
          <w:sz w:val="24"/>
          <w:szCs w:val="24"/>
          <w:shd w:val="clear" w:color="auto" w:fill="FFFFFF"/>
        </w:rPr>
        <w:t>Toher</w:t>
      </w:r>
      <w:proofErr w:type="spellEnd"/>
      <w:r w:rsidRPr="005B7D78">
        <w:rPr>
          <w:rFonts w:ascii="Times New Roman" w:hAnsi="Times New Roman" w:cs="Times New Roman"/>
          <w:color w:val="222222"/>
          <w:sz w:val="24"/>
          <w:szCs w:val="24"/>
          <w:shd w:val="clear" w:color="auto" w:fill="FFFFFF"/>
        </w:rPr>
        <w:t>, D. and White, P. (2019) ‘Challenges for police leadership: Identity, experience, legitimacy and direct entry’, </w:t>
      </w:r>
      <w:r w:rsidRPr="005B7D78">
        <w:rPr>
          <w:rFonts w:ascii="Times New Roman" w:hAnsi="Times New Roman" w:cs="Times New Roman"/>
          <w:i/>
          <w:iCs/>
          <w:color w:val="222222"/>
          <w:sz w:val="24"/>
          <w:szCs w:val="24"/>
          <w:shd w:val="clear" w:color="auto" w:fill="FFFFFF"/>
        </w:rPr>
        <w:t>Journal of Police and Criminal Psychology</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34</w:t>
      </w:r>
      <w:r w:rsidRPr="005B7D78">
        <w:rPr>
          <w:rFonts w:ascii="Times New Roman" w:hAnsi="Times New Roman" w:cs="Times New Roman"/>
          <w:color w:val="222222"/>
          <w:sz w:val="24"/>
          <w:szCs w:val="24"/>
          <w:shd w:val="clear" w:color="auto" w:fill="FFFFFF"/>
        </w:rPr>
        <w:t>, pp.145-155.</w:t>
      </w:r>
    </w:p>
    <w:p w14:paraId="5A7BE44F"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Home Office (1999) </w:t>
      </w:r>
      <w:r w:rsidRPr="005B7D78">
        <w:rPr>
          <w:rFonts w:ascii="Times New Roman" w:hAnsi="Times New Roman" w:cs="Times New Roman"/>
          <w:i/>
          <w:iCs/>
          <w:sz w:val="24"/>
          <w:szCs w:val="24"/>
        </w:rPr>
        <w:t>Home Office, Dismantling the Barriers to Reflect the Community We Serve- the Recruitment, Retention and Progression of Ethnic Minority Officers</w:t>
      </w:r>
      <w:r w:rsidRPr="005B7D78">
        <w:rPr>
          <w:rFonts w:ascii="Times New Roman" w:hAnsi="Times New Roman" w:cs="Times New Roman"/>
          <w:sz w:val="24"/>
          <w:szCs w:val="24"/>
        </w:rPr>
        <w:t>, Home Office, London.</w:t>
      </w:r>
    </w:p>
    <w:p w14:paraId="5DF2940C" w14:textId="114740B4"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Home Office (2013) </w:t>
      </w:r>
      <w:r w:rsidRPr="005B7D78">
        <w:rPr>
          <w:rFonts w:ascii="Times New Roman" w:hAnsi="Times New Roman" w:cs="Times New Roman"/>
          <w:i/>
          <w:iCs/>
          <w:sz w:val="24"/>
          <w:szCs w:val="24"/>
        </w:rPr>
        <w:t xml:space="preserve">Police Workforce, </w:t>
      </w:r>
      <w:proofErr w:type="gramStart"/>
      <w:r w:rsidRPr="005B7D78">
        <w:rPr>
          <w:rFonts w:ascii="Times New Roman" w:hAnsi="Times New Roman" w:cs="Times New Roman"/>
          <w:i/>
          <w:iCs/>
          <w:sz w:val="24"/>
          <w:szCs w:val="24"/>
        </w:rPr>
        <w:t>England</w:t>
      </w:r>
      <w:proofErr w:type="gramEnd"/>
      <w:r w:rsidRPr="005B7D78">
        <w:rPr>
          <w:rFonts w:ascii="Times New Roman" w:hAnsi="Times New Roman" w:cs="Times New Roman"/>
          <w:i/>
          <w:iCs/>
          <w:sz w:val="24"/>
          <w:szCs w:val="24"/>
        </w:rPr>
        <w:t xml:space="preserve"> and Wales</w:t>
      </w:r>
      <w:r w:rsidRPr="005B7D78">
        <w:rPr>
          <w:rFonts w:ascii="Times New Roman" w:hAnsi="Times New Roman" w:cs="Times New Roman"/>
          <w:sz w:val="24"/>
          <w:szCs w:val="24"/>
        </w:rPr>
        <w:t xml:space="preserve">. Available at: </w:t>
      </w:r>
      <w:r w:rsidRPr="00B13462">
        <w:rPr>
          <w:rFonts w:ascii="Times New Roman" w:hAnsi="Times New Roman" w:cs="Times New Roman"/>
          <w:sz w:val="24"/>
          <w:szCs w:val="24"/>
        </w:rPr>
        <w:t>https://www.gov.uk/goverment/publications/police-workforce-england-and-wales</w:t>
      </w:r>
      <w:r w:rsidRPr="005B7D78">
        <w:rPr>
          <w:rFonts w:ascii="Times New Roman" w:hAnsi="Times New Roman" w:cs="Times New Roman"/>
          <w:sz w:val="24"/>
          <w:szCs w:val="24"/>
        </w:rPr>
        <w:t xml:space="preserve"> (Accessed 2 January 2023).</w:t>
      </w:r>
    </w:p>
    <w:p w14:paraId="3E267909"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Home Office (2018) </w:t>
      </w:r>
      <w:r w:rsidRPr="005B7D78">
        <w:rPr>
          <w:rFonts w:ascii="Times New Roman" w:hAnsi="Times New Roman" w:cs="Times New Roman"/>
          <w:i/>
          <w:iCs/>
          <w:sz w:val="24"/>
          <w:szCs w:val="24"/>
        </w:rPr>
        <w:t xml:space="preserve">Understanding Organised Crime: Estimating the scale and the social and economic costs. </w:t>
      </w:r>
      <w:r w:rsidRPr="005B7D78">
        <w:rPr>
          <w:rFonts w:ascii="Times New Roman" w:hAnsi="Times New Roman" w:cs="Times New Roman"/>
          <w:sz w:val="24"/>
          <w:szCs w:val="24"/>
        </w:rPr>
        <w:t>Available at: https:// assets.publishing.service.gov.uk/government/uploads/ system/uploads/attachment data/file/752818/understanding</w:t>
      </w:r>
      <w:r w:rsidRPr="005B7D78">
        <w:rPr>
          <w:rFonts w:ascii="Times New Roman" w:hAnsi="Times New Roman" w:cs="Times New Roman"/>
          <w:sz w:val="24"/>
          <w:szCs w:val="24"/>
        </w:rPr>
        <w:t>organised-crime-mar16-horr103.pdf (Assessed 2 January 2023).</w:t>
      </w:r>
    </w:p>
    <w:p w14:paraId="64FE1E97"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Home Office (2021a) </w:t>
      </w:r>
      <w:r w:rsidRPr="005B7D78">
        <w:rPr>
          <w:rFonts w:ascii="Times New Roman" w:hAnsi="Times New Roman" w:cs="Times New Roman"/>
          <w:i/>
          <w:iCs/>
          <w:sz w:val="24"/>
          <w:szCs w:val="24"/>
        </w:rPr>
        <w:t xml:space="preserve">Police use of force statistics, </w:t>
      </w:r>
      <w:proofErr w:type="gramStart"/>
      <w:r w:rsidRPr="005B7D78">
        <w:rPr>
          <w:rFonts w:ascii="Times New Roman" w:hAnsi="Times New Roman" w:cs="Times New Roman"/>
          <w:i/>
          <w:iCs/>
          <w:sz w:val="24"/>
          <w:szCs w:val="24"/>
        </w:rPr>
        <w:t>England</w:t>
      </w:r>
      <w:proofErr w:type="gramEnd"/>
      <w:r w:rsidRPr="005B7D78">
        <w:rPr>
          <w:rFonts w:ascii="Times New Roman" w:hAnsi="Times New Roman" w:cs="Times New Roman"/>
          <w:i/>
          <w:iCs/>
          <w:sz w:val="24"/>
          <w:szCs w:val="24"/>
        </w:rPr>
        <w:t xml:space="preserve"> and Wales: April 2020 - March 2021</w:t>
      </w:r>
      <w:r w:rsidRPr="005B7D78">
        <w:rPr>
          <w:rFonts w:ascii="Times New Roman" w:hAnsi="Times New Roman" w:cs="Times New Roman"/>
          <w:sz w:val="24"/>
          <w:szCs w:val="24"/>
        </w:rPr>
        <w:t xml:space="preserve">. Available at: https://www.gov.uk/government/statistics/police-use-of-forcestatistics-england-and-wales-april-2020-to-march-2021 (Accessed 10 Feb 2023). </w:t>
      </w:r>
    </w:p>
    <w:p w14:paraId="03E87C46"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Home Office (2021b). Police use of firearm statistics, </w:t>
      </w:r>
      <w:proofErr w:type="gramStart"/>
      <w:r w:rsidRPr="005B7D78">
        <w:rPr>
          <w:rFonts w:ascii="Times New Roman" w:hAnsi="Times New Roman" w:cs="Times New Roman"/>
          <w:sz w:val="24"/>
          <w:szCs w:val="24"/>
        </w:rPr>
        <w:t>England</w:t>
      </w:r>
      <w:proofErr w:type="gramEnd"/>
      <w:r w:rsidRPr="005B7D78">
        <w:rPr>
          <w:rFonts w:ascii="Times New Roman" w:hAnsi="Times New Roman" w:cs="Times New Roman"/>
          <w:sz w:val="24"/>
          <w:szCs w:val="24"/>
        </w:rPr>
        <w:t xml:space="preserve"> and Wales: April 2020 to March 2021. Available at: https://www.gov.uk/government/statistics/police-useof-firearms-statistics-england-and-wales-april-2020-to-march-2021 (Accessed 10 Feb 2023).</w:t>
      </w:r>
    </w:p>
    <w:p w14:paraId="08F42EBF" w14:textId="72CEC399" w:rsidR="007523A5" w:rsidRPr="005B7D78" w:rsidRDefault="007523A5" w:rsidP="005B7D78">
      <w:pPr>
        <w:spacing w:line="360" w:lineRule="auto"/>
        <w:jc w:val="both"/>
        <w:rPr>
          <w:rStyle w:val="Emphasis"/>
          <w:rFonts w:ascii="Times New Roman" w:hAnsi="Times New Roman" w:cs="Times New Roman"/>
          <w:i w:val="0"/>
          <w:iCs w:val="0"/>
          <w:color w:val="333333"/>
          <w:sz w:val="24"/>
          <w:szCs w:val="24"/>
          <w:shd w:val="clear" w:color="auto" w:fill="FFFFFF"/>
        </w:rPr>
      </w:pPr>
      <w:r w:rsidRPr="005B7D78">
        <w:rPr>
          <w:rStyle w:val="Emphasis"/>
          <w:rFonts w:ascii="Times New Roman" w:hAnsi="Times New Roman" w:cs="Times New Roman"/>
          <w:i w:val="0"/>
          <w:iCs w:val="0"/>
          <w:color w:val="333333"/>
          <w:sz w:val="24"/>
          <w:szCs w:val="24"/>
          <w:shd w:val="clear" w:color="auto" w:fill="FFFFFF"/>
        </w:rPr>
        <w:t xml:space="preserve">HMCPSI and HMICFRS (2020) </w:t>
      </w:r>
      <w:r w:rsidRPr="005B7D78">
        <w:rPr>
          <w:rStyle w:val="Emphasis"/>
          <w:rFonts w:ascii="Times New Roman" w:hAnsi="Times New Roman" w:cs="Times New Roman"/>
          <w:color w:val="333333"/>
          <w:sz w:val="24"/>
          <w:szCs w:val="24"/>
          <w:shd w:val="clear" w:color="auto" w:fill="FFFFFF"/>
        </w:rPr>
        <w:t>Pre-charge bail and released under investigation: Striking a balance.</w:t>
      </w:r>
      <w:r w:rsidRPr="005B7D78">
        <w:rPr>
          <w:rStyle w:val="Emphasis"/>
          <w:rFonts w:ascii="Times New Roman" w:hAnsi="Times New Roman" w:cs="Times New Roman"/>
          <w:i w:val="0"/>
          <w:iCs w:val="0"/>
          <w:color w:val="333333"/>
          <w:sz w:val="24"/>
          <w:szCs w:val="24"/>
          <w:shd w:val="clear" w:color="auto" w:fill="FFFFFF"/>
        </w:rPr>
        <w:t xml:space="preserve"> Available at: </w:t>
      </w:r>
      <w:r w:rsidRPr="00B13462">
        <w:rPr>
          <w:rStyle w:val="Emphasis"/>
          <w:rFonts w:ascii="Times New Roman" w:hAnsi="Times New Roman" w:cs="Times New Roman"/>
          <w:i w:val="0"/>
          <w:iCs w:val="0"/>
          <w:color w:val="333333"/>
          <w:sz w:val="24"/>
          <w:szCs w:val="24"/>
          <w:shd w:val="clear" w:color="auto" w:fill="FFFFFF"/>
        </w:rPr>
        <w:t>https://www.justiceinspectorates.gov.uk/hmicfrs/wp-content/uploads/pre-charge-bail-and-released-under-investigation-striking-a-balance-1.pdf</w:t>
      </w:r>
      <w:r w:rsidRPr="005B7D78">
        <w:rPr>
          <w:rStyle w:val="Emphasis"/>
          <w:rFonts w:ascii="Times New Roman" w:hAnsi="Times New Roman" w:cs="Times New Roman"/>
          <w:i w:val="0"/>
          <w:iCs w:val="0"/>
          <w:color w:val="333333"/>
          <w:sz w:val="24"/>
          <w:szCs w:val="24"/>
          <w:shd w:val="clear" w:color="auto" w:fill="FFFFFF"/>
        </w:rPr>
        <w:t xml:space="preserve"> (Accessed 3 February 2023).</w:t>
      </w:r>
    </w:p>
    <w:p w14:paraId="1AB21A66" w14:textId="77777777" w:rsidR="007523A5" w:rsidRPr="005B7D78" w:rsidRDefault="007523A5" w:rsidP="005B7D78">
      <w:pPr>
        <w:spacing w:line="360" w:lineRule="auto"/>
        <w:jc w:val="both"/>
        <w:rPr>
          <w:rStyle w:val="Emphasis"/>
          <w:rFonts w:ascii="Times New Roman" w:hAnsi="Times New Roman" w:cs="Times New Roman"/>
          <w:i w:val="0"/>
          <w:iCs w:val="0"/>
          <w:color w:val="333333"/>
          <w:sz w:val="24"/>
          <w:szCs w:val="24"/>
          <w:shd w:val="clear" w:color="auto" w:fill="FFFFFF"/>
        </w:rPr>
      </w:pPr>
      <w:r w:rsidRPr="005B7D78">
        <w:rPr>
          <w:rStyle w:val="Emphasis"/>
          <w:rFonts w:ascii="Times New Roman" w:hAnsi="Times New Roman" w:cs="Times New Roman"/>
          <w:i w:val="0"/>
          <w:iCs w:val="0"/>
          <w:color w:val="333333"/>
          <w:sz w:val="24"/>
          <w:szCs w:val="24"/>
          <w:shd w:val="clear" w:color="auto" w:fill="FFFFFF"/>
        </w:rPr>
        <w:t xml:space="preserve">HM Government (2013) ‘Serious and Organised Crime Strategy’ Available at: https://assets.publishing.service.gov.uk/government/uploads/system/uploads/attachment_data/file/248645/ </w:t>
      </w:r>
      <w:proofErr w:type="spellStart"/>
      <w:r w:rsidRPr="005B7D78">
        <w:rPr>
          <w:rStyle w:val="Emphasis"/>
          <w:rFonts w:ascii="Times New Roman" w:hAnsi="Times New Roman" w:cs="Times New Roman"/>
          <w:i w:val="0"/>
          <w:iCs w:val="0"/>
          <w:color w:val="333333"/>
          <w:sz w:val="24"/>
          <w:szCs w:val="24"/>
          <w:shd w:val="clear" w:color="auto" w:fill="FFFFFF"/>
        </w:rPr>
        <w:t>Serious_and_Organised_Crime_Strategy.Pdf</w:t>
      </w:r>
      <w:proofErr w:type="spellEnd"/>
      <w:r w:rsidRPr="005B7D78">
        <w:rPr>
          <w:rStyle w:val="Emphasis"/>
          <w:rFonts w:ascii="Times New Roman" w:hAnsi="Times New Roman" w:cs="Times New Roman"/>
          <w:i w:val="0"/>
          <w:iCs w:val="0"/>
          <w:color w:val="333333"/>
          <w:sz w:val="24"/>
          <w:szCs w:val="24"/>
          <w:shd w:val="clear" w:color="auto" w:fill="FFFFFF"/>
        </w:rPr>
        <w:t xml:space="preserve"> (Accessed 2 February 2023).</w:t>
      </w:r>
    </w:p>
    <w:p w14:paraId="3DAB79B2" w14:textId="27AF0F2B"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HM Government (2015) ‘</w:t>
      </w:r>
      <w:r w:rsidRPr="005B7D78">
        <w:rPr>
          <w:rFonts w:ascii="Times New Roman" w:hAnsi="Times New Roman" w:cs="Times New Roman"/>
          <w:i/>
          <w:iCs/>
          <w:sz w:val="24"/>
          <w:szCs w:val="24"/>
        </w:rPr>
        <w:t xml:space="preserve">Individuals at Risk of Being Drawn into Serious and Organised Crime’ </w:t>
      </w:r>
      <w:r w:rsidRPr="005B7D78">
        <w:rPr>
          <w:rFonts w:ascii="Times New Roman" w:hAnsi="Times New Roman" w:cs="Times New Roman"/>
          <w:sz w:val="24"/>
          <w:szCs w:val="24"/>
        </w:rPr>
        <w:t>Available at:</w:t>
      </w:r>
      <w:r w:rsidR="00CC7FBD">
        <w:rPr>
          <w:rFonts w:ascii="Times New Roman" w:hAnsi="Times New Roman" w:cs="Times New Roman"/>
          <w:sz w:val="24"/>
          <w:szCs w:val="24"/>
        </w:rPr>
        <w:t xml:space="preserve"> </w:t>
      </w:r>
      <w:r w:rsidRPr="005B7D78">
        <w:rPr>
          <w:rFonts w:ascii="Times New Roman" w:hAnsi="Times New Roman" w:cs="Times New Roman"/>
          <w:sz w:val="24"/>
          <w:szCs w:val="24"/>
        </w:rPr>
        <w:t>https://assets.publishing.service.gov.uk/government/uploads/system/uploads/attachment_data/file/408585/6_162_HO_SOC_PI_ Guidance_Mar2015_v10_FINAL_270215_WEB__2_.pdf (Accessed 2 February 2023).</w:t>
      </w:r>
    </w:p>
    <w:p w14:paraId="766875CE" w14:textId="77777777" w:rsidR="007523A5" w:rsidRPr="005B7D78" w:rsidRDefault="007523A5" w:rsidP="005B7D78">
      <w:pPr>
        <w:spacing w:line="360" w:lineRule="auto"/>
        <w:jc w:val="both"/>
        <w:rPr>
          <w:rStyle w:val="Emphasis"/>
          <w:rFonts w:ascii="Times New Roman" w:hAnsi="Times New Roman" w:cs="Times New Roman"/>
          <w:i w:val="0"/>
          <w:iCs w:val="0"/>
          <w:color w:val="333333"/>
          <w:sz w:val="24"/>
          <w:szCs w:val="24"/>
          <w:shd w:val="clear" w:color="auto" w:fill="FFFFFF"/>
        </w:rPr>
      </w:pPr>
      <w:r w:rsidRPr="005B7D78">
        <w:rPr>
          <w:rFonts w:ascii="Times New Roman" w:hAnsi="Times New Roman" w:cs="Times New Roman"/>
          <w:sz w:val="24"/>
          <w:szCs w:val="24"/>
        </w:rPr>
        <w:t xml:space="preserve">HM Government (2017) </w:t>
      </w:r>
      <w:r w:rsidRPr="005B7D78">
        <w:rPr>
          <w:rFonts w:ascii="Times New Roman" w:hAnsi="Times New Roman" w:cs="Times New Roman"/>
          <w:i/>
          <w:iCs/>
          <w:sz w:val="24"/>
          <w:szCs w:val="24"/>
        </w:rPr>
        <w:t>‘Tackling Child Sexual Exploitation: Progress Report’</w:t>
      </w:r>
      <w:r w:rsidRPr="005B7D78">
        <w:rPr>
          <w:rFonts w:ascii="Times New Roman" w:hAnsi="Times New Roman" w:cs="Times New Roman"/>
          <w:sz w:val="24"/>
          <w:szCs w:val="24"/>
        </w:rPr>
        <w:t xml:space="preserve"> Available at: https://assets.publishing.service.gov.uk/government/uploads/system/uploads/attachment_data/file/592588/Tackling_Child_Sexual_Exploitation_-_Progress_ Report__web_.pdf (Accessed 2 February 2023).</w:t>
      </w:r>
    </w:p>
    <w:p w14:paraId="207C5F5E" w14:textId="77777777" w:rsidR="007523A5" w:rsidRPr="005B7D78" w:rsidRDefault="007523A5" w:rsidP="005B7D78">
      <w:pPr>
        <w:spacing w:line="360" w:lineRule="auto"/>
        <w:jc w:val="both"/>
        <w:rPr>
          <w:rFonts w:ascii="Times New Roman" w:hAnsi="Times New Roman" w:cs="Times New Roman"/>
          <w:color w:val="333333"/>
          <w:sz w:val="24"/>
          <w:szCs w:val="24"/>
          <w:shd w:val="clear" w:color="auto" w:fill="FFFFFF"/>
        </w:rPr>
      </w:pPr>
      <w:r w:rsidRPr="005B7D78">
        <w:rPr>
          <w:rFonts w:ascii="Times New Roman" w:hAnsi="Times New Roman" w:cs="Times New Roman"/>
          <w:sz w:val="24"/>
          <w:szCs w:val="24"/>
        </w:rPr>
        <w:lastRenderedPageBreak/>
        <w:t>HM Government (2018) ‘</w:t>
      </w:r>
      <w:r w:rsidRPr="005B7D78">
        <w:rPr>
          <w:rFonts w:ascii="Times New Roman" w:hAnsi="Times New Roman" w:cs="Times New Roman"/>
          <w:i/>
          <w:iCs/>
          <w:sz w:val="24"/>
          <w:szCs w:val="24"/>
        </w:rPr>
        <w:t>Serious and Organised Crime Strategy’</w:t>
      </w:r>
      <w:r w:rsidRPr="005B7D78">
        <w:rPr>
          <w:rFonts w:ascii="Times New Roman" w:hAnsi="Times New Roman" w:cs="Times New Roman"/>
          <w:sz w:val="24"/>
          <w:szCs w:val="24"/>
        </w:rPr>
        <w:t>. Available at: https://assets.publishing.service.gov.uk/government/uploads/system/uploads/attachment_data/file/752854/SOC</w:t>
      </w:r>
      <w:r w:rsidRPr="005B7D78">
        <w:rPr>
          <w:rFonts w:ascii="Times New Roman" w:hAnsi="Times New Roman" w:cs="Times New Roman"/>
          <w:sz w:val="24"/>
          <w:szCs w:val="24"/>
        </w:rPr>
        <w:t>2018-print.PDF (Accessed 2 February 2023).</w:t>
      </w:r>
    </w:p>
    <w:p w14:paraId="5E63529E"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Jackson, J., and Sunshine, J. (2007) ‘Public Confidence in Policing </w:t>
      </w:r>
      <w:proofErr w:type="gramStart"/>
      <w:r w:rsidRPr="005B7D78">
        <w:rPr>
          <w:rFonts w:ascii="Times New Roman" w:hAnsi="Times New Roman" w:cs="Times New Roman"/>
          <w:sz w:val="24"/>
          <w:szCs w:val="24"/>
        </w:rPr>
        <w:t>A</w:t>
      </w:r>
      <w:proofErr w:type="gramEnd"/>
      <w:r w:rsidRPr="005B7D78">
        <w:rPr>
          <w:rFonts w:ascii="Times New Roman" w:hAnsi="Times New Roman" w:cs="Times New Roman"/>
          <w:sz w:val="24"/>
          <w:szCs w:val="24"/>
        </w:rPr>
        <w:t xml:space="preserve"> Neo-Durkheimian Perspective’, </w:t>
      </w:r>
      <w:r w:rsidRPr="005B7D78">
        <w:rPr>
          <w:rFonts w:ascii="Times New Roman" w:hAnsi="Times New Roman" w:cs="Times New Roman"/>
          <w:i/>
          <w:iCs/>
          <w:sz w:val="24"/>
          <w:szCs w:val="24"/>
        </w:rPr>
        <w:t>British journal of criminology</w:t>
      </w:r>
      <w:r w:rsidRPr="005B7D78">
        <w:rPr>
          <w:rFonts w:ascii="Times New Roman" w:hAnsi="Times New Roman" w:cs="Times New Roman"/>
          <w:sz w:val="24"/>
          <w:szCs w:val="24"/>
        </w:rPr>
        <w:t>, 47(2), pp. 214-233.</w:t>
      </w:r>
    </w:p>
    <w:p w14:paraId="23655D74"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Jaschke</w:t>
      </w:r>
      <w:proofErr w:type="spellEnd"/>
      <w:r w:rsidRPr="005B7D78">
        <w:rPr>
          <w:rFonts w:ascii="Times New Roman" w:hAnsi="Times New Roman" w:cs="Times New Roman"/>
          <w:sz w:val="24"/>
          <w:szCs w:val="24"/>
        </w:rPr>
        <w:t xml:space="preserve">, H.G. and </w:t>
      </w:r>
      <w:proofErr w:type="spellStart"/>
      <w:r w:rsidRPr="005B7D78">
        <w:rPr>
          <w:rFonts w:ascii="Times New Roman" w:hAnsi="Times New Roman" w:cs="Times New Roman"/>
          <w:sz w:val="24"/>
          <w:szCs w:val="24"/>
        </w:rPr>
        <w:t>Neidhardt</w:t>
      </w:r>
      <w:proofErr w:type="spellEnd"/>
      <w:r w:rsidRPr="005B7D78">
        <w:rPr>
          <w:rFonts w:ascii="Times New Roman" w:hAnsi="Times New Roman" w:cs="Times New Roman"/>
          <w:sz w:val="24"/>
          <w:szCs w:val="24"/>
        </w:rPr>
        <w:t xml:space="preserve">, K. (2007) ‘A modern police science as an integrated academic discipline: a contribution to the debate on its fundamentals’, </w:t>
      </w:r>
      <w:r w:rsidRPr="005B7D78">
        <w:rPr>
          <w:rFonts w:ascii="Times New Roman" w:hAnsi="Times New Roman" w:cs="Times New Roman"/>
          <w:i/>
          <w:iCs/>
          <w:sz w:val="24"/>
          <w:szCs w:val="24"/>
        </w:rPr>
        <w:t>Policing and Society</w:t>
      </w:r>
      <w:r w:rsidRPr="005B7D78">
        <w:rPr>
          <w:rFonts w:ascii="Times New Roman" w:hAnsi="Times New Roman" w:cs="Times New Roman"/>
          <w:sz w:val="24"/>
          <w:szCs w:val="24"/>
        </w:rPr>
        <w:t>, 17(4), pp. 303-320.</w:t>
      </w:r>
    </w:p>
    <w:p w14:paraId="02BEEDC2"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color w:val="222222"/>
          <w:sz w:val="24"/>
          <w:szCs w:val="24"/>
          <w:shd w:val="clear" w:color="auto" w:fill="FFFFFF"/>
        </w:rPr>
        <w:t xml:space="preserve">Kelly, L., Adler, J.R., Horvath, M.A., Lovett, J., Coulson, M., </w:t>
      </w:r>
      <w:proofErr w:type="spellStart"/>
      <w:r w:rsidRPr="005B7D78">
        <w:rPr>
          <w:rFonts w:ascii="Times New Roman" w:hAnsi="Times New Roman" w:cs="Times New Roman"/>
          <w:color w:val="222222"/>
          <w:sz w:val="24"/>
          <w:szCs w:val="24"/>
          <w:shd w:val="clear" w:color="auto" w:fill="FFFFFF"/>
        </w:rPr>
        <w:t>Kernohan</w:t>
      </w:r>
      <w:proofErr w:type="spellEnd"/>
      <w:r w:rsidRPr="005B7D78">
        <w:rPr>
          <w:rFonts w:ascii="Times New Roman" w:hAnsi="Times New Roman" w:cs="Times New Roman"/>
          <w:color w:val="222222"/>
          <w:sz w:val="24"/>
          <w:szCs w:val="24"/>
          <w:shd w:val="clear" w:color="auto" w:fill="FFFFFF"/>
        </w:rPr>
        <w:t>, D. and Gray, M. (2013) Evaluation of the pilot of domestic violence protection orders.</w:t>
      </w:r>
    </w:p>
    <w:p w14:paraId="71B3CAF2"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Kingsnorth, R. (2006) ‘Intimate partner violence: Predictors of recidivism in a sample of arrestees’, </w:t>
      </w:r>
      <w:r w:rsidRPr="005B7D78">
        <w:rPr>
          <w:rFonts w:ascii="Times New Roman" w:hAnsi="Times New Roman" w:cs="Times New Roman"/>
          <w:i/>
          <w:iCs/>
          <w:sz w:val="24"/>
          <w:szCs w:val="24"/>
        </w:rPr>
        <w:t>Violence Against Women</w:t>
      </w:r>
      <w:r w:rsidRPr="005B7D78">
        <w:rPr>
          <w:rFonts w:ascii="Times New Roman" w:hAnsi="Times New Roman" w:cs="Times New Roman"/>
          <w:sz w:val="24"/>
          <w:szCs w:val="24"/>
        </w:rPr>
        <w:t>, 12(10), pp. 917-935.</w:t>
      </w:r>
    </w:p>
    <w:p w14:paraId="197D8AD9"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Klein, A.R. and Tobin, T. (2008) ‘A longitudinal study of arrested batterers, 1995-2005: Career criminals’, </w:t>
      </w:r>
      <w:r w:rsidRPr="005B7D78">
        <w:rPr>
          <w:rFonts w:ascii="Times New Roman" w:hAnsi="Times New Roman" w:cs="Times New Roman"/>
          <w:i/>
          <w:iCs/>
          <w:sz w:val="24"/>
          <w:szCs w:val="24"/>
        </w:rPr>
        <w:t>Violence Against Women</w:t>
      </w:r>
      <w:r w:rsidRPr="005B7D78">
        <w:rPr>
          <w:rFonts w:ascii="Times New Roman" w:hAnsi="Times New Roman" w:cs="Times New Roman"/>
          <w:sz w:val="24"/>
          <w:szCs w:val="24"/>
        </w:rPr>
        <w:t>, 14(2), pp. 136-157.</w:t>
      </w:r>
    </w:p>
    <w:p w14:paraId="004464A7"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Kothari, C., Rhodes, K., Wiley, J., Fink, J., Overholt, S., Dichter, M., Marcus, S. and </w:t>
      </w:r>
      <w:proofErr w:type="spellStart"/>
      <w:r w:rsidRPr="005B7D78">
        <w:rPr>
          <w:rFonts w:ascii="Times New Roman" w:hAnsi="Times New Roman" w:cs="Times New Roman"/>
          <w:sz w:val="24"/>
          <w:szCs w:val="24"/>
        </w:rPr>
        <w:t>Cerulli</w:t>
      </w:r>
      <w:proofErr w:type="spellEnd"/>
      <w:r w:rsidRPr="005B7D78">
        <w:rPr>
          <w:rFonts w:ascii="Times New Roman" w:hAnsi="Times New Roman" w:cs="Times New Roman"/>
          <w:sz w:val="24"/>
          <w:szCs w:val="24"/>
        </w:rPr>
        <w:t xml:space="preserve">, C. (2012) ‘Protection Orders Protect Against Assault and Injury’, </w:t>
      </w:r>
      <w:r w:rsidRPr="005B7D78">
        <w:rPr>
          <w:rFonts w:ascii="Times New Roman" w:hAnsi="Times New Roman" w:cs="Times New Roman"/>
          <w:i/>
          <w:iCs/>
          <w:sz w:val="24"/>
          <w:szCs w:val="24"/>
        </w:rPr>
        <w:t>Journal of Interpersonal Violence</w:t>
      </w:r>
      <w:r w:rsidRPr="005B7D78">
        <w:rPr>
          <w:rFonts w:ascii="Times New Roman" w:hAnsi="Times New Roman" w:cs="Times New Roman"/>
          <w:sz w:val="24"/>
          <w:szCs w:val="24"/>
        </w:rPr>
        <w:t>, 27(14), pp. 2845-2868.</w:t>
      </w:r>
    </w:p>
    <w:p w14:paraId="5AD60886"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sz w:val="24"/>
          <w:szCs w:val="24"/>
        </w:rPr>
        <w:t xml:space="preserve">Learmonth, S. (2018) </w:t>
      </w:r>
      <w:r w:rsidRPr="005B7D78">
        <w:rPr>
          <w:rFonts w:ascii="Times New Roman" w:hAnsi="Times New Roman" w:cs="Times New Roman"/>
          <w:i/>
          <w:iCs/>
          <w:sz w:val="24"/>
          <w:szCs w:val="24"/>
        </w:rPr>
        <w:t>A system to keep me safe: An exploratory study of bail use in rape cases</w:t>
      </w:r>
      <w:r w:rsidRPr="005B7D78">
        <w:rPr>
          <w:rFonts w:ascii="Times New Roman" w:hAnsi="Times New Roman" w:cs="Times New Roman"/>
          <w:sz w:val="24"/>
          <w:szCs w:val="24"/>
        </w:rPr>
        <w:t>. Dissertation. London Metropolitan University.</w:t>
      </w:r>
    </w:p>
    <w:p w14:paraId="6011DCD0" w14:textId="77777777"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sz w:val="24"/>
          <w:szCs w:val="24"/>
        </w:rPr>
        <w:t xml:space="preserve">Lind, A. E. and Tyler, T. R. (1988) </w:t>
      </w:r>
      <w:r w:rsidRPr="005B7D78">
        <w:rPr>
          <w:rFonts w:ascii="Times New Roman" w:hAnsi="Times New Roman" w:cs="Times New Roman"/>
          <w:i/>
          <w:iCs/>
          <w:sz w:val="24"/>
          <w:szCs w:val="24"/>
        </w:rPr>
        <w:t>The Social Psychology of Procedural Justice</w:t>
      </w:r>
      <w:r w:rsidRPr="005B7D78">
        <w:rPr>
          <w:rFonts w:ascii="Times New Roman" w:hAnsi="Times New Roman" w:cs="Times New Roman"/>
          <w:sz w:val="24"/>
          <w:szCs w:val="24"/>
        </w:rPr>
        <w:t>. New York: Plenum Press.</w:t>
      </w:r>
    </w:p>
    <w:p w14:paraId="28510183"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Loftus, B. (2009) </w:t>
      </w:r>
      <w:r w:rsidRPr="005B7D78">
        <w:rPr>
          <w:rFonts w:ascii="Times New Roman" w:hAnsi="Times New Roman" w:cs="Times New Roman"/>
          <w:i/>
          <w:iCs/>
          <w:sz w:val="24"/>
          <w:szCs w:val="24"/>
        </w:rPr>
        <w:t>Police Culture in a Changing World</w:t>
      </w:r>
      <w:r w:rsidRPr="005B7D78">
        <w:rPr>
          <w:rFonts w:ascii="Times New Roman" w:hAnsi="Times New Roman" w:cs="Times New Roman"/>
          <w:sz w:val="24"/>
          <w:szCs w:val="24"/>
        </w:rPr>
        <w:t xml:space="preserve">. Oxford: Oxford University Press. </w:t>
      </w:r>
    </w:p>
    <w:p w14:paraId="46B3D249"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Mankind (2023) </w:t>
      </w:r>
      <w:r w:rsidRPr="005B7D78">
        <w:rPr>
          <w:rFonts w:ascii="Times New Roman" w:hAnsi="Times New Roman" w:cs="Times New Roman"/>
          <w:i/>
          <w:iCs/>
          <w:sz w:val="24"/>
          <w:szCs w:val="24"/>
        </w:rPr>
        <w:t>Mankind Initiative</w:t>
      </w:r>
      <w:r w:rsidRPr="005B7D78">
        <w:rPr>
          <w:rFonts w:ascii="Times New Roman" w:hAnsi="Times New Roman" w:cs="Times New Roman"/>
          <w:sz w:val="24"/>
          <w:szCs w:val="24"/>
        </w:rPr>
        <w:t xml:space="preserve">. Available at: Https://www.mankind.org.uk/statistics/statistics-on-male-victims-of-domestic-abuse/ (Accessed 29 January 2023). </w:t>
      </w:r>
    </w:p>
    <w:p w14:paraId="7B97103C"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Mastrofski</w:t>
      </w:r>
      <w:proofErr w:type="spellEnd"/>
      <w:r w:rsidRPr="005B7D78">
        <w:rPr>
          <w:rFonts w:ascii="Times New Roman" w:hAnsi="Times New Roman" w:cs="Times New Roman"/>
          <w:sz w:val="24"/>
          <w:szCs w:val="24"/>
        </w:rPr>
        <w:t xml:space="preserve">, S. D., Snipes, J. B., and </w:t>
      </w:r>
      <w:proofErr w:type="spellStart"/>
      <w:r w:rsidRPr="005B7D78">
        <w:rPr>
          <w:rFonts w:ascii="Times New Roman" w:hAnsi="Times New Roman" w:cs="Times New Roman"/>
          <w:sz w:val="24"/>
          <w:szCs w:val="24"/>
        </w:rPr>
        <w:t>Supina</w:t>
      </w:r>
      <w:proofErr w:type="spellEnd"/>
      <w:r w:rsidRPr="005B7D78">
        <w:rPr>
          <w:rFonts w:ascii="Times New Roman" w:hAnsi="Times New Roman" w:cs="Times New Roman"/>
          <w:sz w:val="24"/>
          <w:szCs w:val="24"/>
        </w:rPr>
        <w:t xml:space="preserve">, A. E. (1996) ‘Compliance on demand: The public's response to specific police requests’, </w:t>
      </w:r>
      <w:r w:rsidRPr="005B7D78">
        <w:rPr>
          <w:rFonts w:ascii="Times New Roman" w:hAnsi="Times New Roman" w:cs="Times New Roman"/>
          <w:i/>
          <w:iCs/>
          <w:sz w:val="24"/>
          <w:szCs w:val="24"/>
        </w:rPr>
        <w:t>Journal of research in Crime and delinquency</w:t>
      </w:r>
      <w:r w:rsidRPr="005B7D78">
        <w:rPr>
          <w:rFonts w:ascii="Times New Roman" w:hAnsi="Times New Roman" w:cs="Times New Roman"/>
          <w:sz w:val="24"/>
          <w:szCs w:val="24"/>
        </w:rPr>
        <w:t>, 33(3), pp. 269-305.</w:t>
      </w:r>
    </w:p>
    <w:p w14:paraId="6D56C634"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McCoy, E. Butler, N. and </w:t>
      </w:r>
      <w:proofErr w:type="spellStart"/>
      <w:r w:rsidRPr="005B7D78">
        <w:rPr>
          <w:rFonts w:ascii="Times New Roman" w:hAnsi="Times New Roman" w:cs="Times New Roman"/>
          <w:sz w:val="24"/>
          <w:szCs w:val="24"/>
        </w:rPr>
        <w:t>Quigg</w:t>
      </w:r>
      <w:proofErr w:type="spellEnd"/>
      <w:r w:rsidRPr="005B7D78">
        <w:rPr>
          <w:rFonts w:ascii="Times New Roman" w:hAnsi="Times New Roman" w:cs="Times New Roman"/>
          <w:sz w:val="24"/>
          <w:szCs w:val="24"/>
        </w:rPr>
        <w:t xml:space="preserve">, Z. (2016) </w:t>
      </w:r>
      <w:r w:rsidRPr="005B7D78">
        <w:rPr>
          <w:rFonts w:ascii="Times New Roman" w:hAnsi="Times New Roman" w:cs="Times New Roman"/>
          <w:i/>
          <w:iCs/>
          <w:sz w:val="24"/>
          <w:szCs w:val="24"/>
        </w:rPr>
        <w:t>Evaluation of the Liverpool Multi-Agency Risk Assessment Conference (MARAC). Centre for Public Health, World Health Organisation Collaborating Centre for Violence Prevention</w:t>
      </w:r>
      <w:r w:rsidRPr="005B7D78">
        <w:rPr>
          <w:rFonts w:ascii="Times New Roman" w:hAnsi="Times New Roman" w:cs="Times New Roman"/>
          <w:sz w:val="24"/>
          <w:szCs w:val="24"/>
        </w:rPr>
        <w:t xml:space="preserve">. Liverpool: John </w:t>
      </w:r>
      <w:proofErr w:type="spellStart"/>
      <w:r w:rsidRPr="005B7D78">
        <w:rPr>
          <w:rFonts w:ascii="Times New Roman" w:hAnsi="Times New Roman" w:cs="Times New Roman"/>
          <w:sz w:val="24"/>
          <w:szCs w:val="24"/>
        </w:rPr>
        <w:t>Moores</w:t>
      </w:r>
      <w:proofErr w:type="spellEnd"/>
      <w:r w:rsidRPr="005B7D78">
        <w:rPr>
          <w:rFonts w:ascii="Times New Roman" w:hAnsi="Times New Roman" w:cs="Times New Roman"/>
          <w:sz w:val="24"/>
          <w:szCs w:val="24"/>
        </w:rPr>
        <w:t xml:space="preserve"> University.</w:t>
      </w:r>
    </w:p>
    <w:p w14:paraId="34FEB533" w14:textId="77777777" w:rsidR="007523A5" w:rsidRPr="005B7D78" w:rsidRDefault="007523A5" w:rsidP="005B7D78">
      <w:pPr>
        <w:spacing w:line="360" w:lineRule="auto"/>
        <w:jc w:val="both"/>
        <w:rPr>
          <w:rFonts w:ascii="Times New Roman" w:hAnsi="Times New Roman" w:cs="Times New Roman"/>
          <w:color w:val="333333"/>
          <w:sz w:val="24"/>
          <w:szCs w:val="24"/>
        </w:rPr>
      </w:pPr>
      <w:r w:rsidRPr="005B7D78">
        <w:rPr>
          <w:rFonts w:ascii="Times New Roman" w:hAnsi="Times New Roman" w:cs="Times New Roman"/>
          <w:color w:val="333333"/>
          <w:sz w:val="24"/>
          <w:szCs w:val="24"/>
        </w:rPr>
        <w:t xml:space="preserve">McDougall, C., Cohen, M.A., </w:t>
      </w:r>
      <w:proofErr w:type="spellStart"/>
      <w:r w:rsidRPr="005B7D78">
        <w:rPr>
          <w:rFonts w:ascii="Times New Roman" w:hAnsi="Times New Roman" w:cs="Times New Roman"/>
          <w:color w:val="333333"/>
          <w:sz w:val="24"/>
          <w:szCs w:val="24"/>
        </w:rPr>
        <w:t>Swaray</w:t>
      </w:r>
      <w:proofErr w:type="spellEnd"/>
      <w:r w:rsidRPr="005B7D78">
        <w:rPr>
          <w:rFonts w:ascii="Times New Roman" w:hAnsi="Times New Roman" w:cs="Times New Roman"/>
          <w:color w:val="333333"/>
          <w:sz w:val="24"/>
          <w:szCs w:val="24"/>
        </w:rPr>
        <w:t>, R. and Perry, A. (2003) ‘The Costs and Benefits of Sentencing: A Systematic Review’, </w:t>
      </w:r>
      <w:r w:rsidRPr="005B7D78">
        <w:rPr>
          <w:rStyle w:val="Emphasis"/>
          <w:rFonts w:ascii="Times New Roman" w:hAnsi="Times New Roman" w:cs="Times New Roman"/>
          <w:color w:val="333333"/>
          <w:sz w:val="24"/>
          <w:szCs w:val="24"/>
        </w:rPr>
        <w:t>Annals of the American Academy of Political and Social Science</w:t>
      </w:r>
      <w:r w:rsidRPr="005B7D78">
        <w:rPr>
          <w:rFonts w:ascii="Times New Roman" w:hAnsi="Times New Roman" w:cs="Times New Roman"/>
          <w:color w:val="333333"/>
          <w:sz w:val="24"/>
          <w:szCs w:val="24"/>
        </w:rPr>
        <w:t>, 587, pp. 160-177.</w:t>
      </w:r>
    </w:p>
    <w:p w14:paraId="2A7A2631"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Ministry of Justice (2013) </w:t>
      </w:r>
      <w:r w:rsidRPr="005B7D78">
        <w:rPr>
          <w:rFonts w:ascii="Times New Roman" w:hAnsi="Times New Roman" w:cs="Times New Roman"/>
          <w:i/>
          <w:iCs/>
          <w:sz w:val="24"/>
          <w:szCs w:val="24"/>
        </w:rPr>
        <w:t>‘Gender Differences in Substance Misuse and Mental Health amongst Prisoners’</w:t>
      </w:r>
      <w:r w:rsidRPr="005B7D78">
        <w:rPr>
          <w:rFonts w:ascii="Times New Roman" w:hAnsi="Times New Roman" w:cs="Times New Roman"/>
          <w:sz w:val="24"/>
          <w:szCs w:val="24"/>
        </w:rPr>
        <w:t>, Available at: https://www.gov.uk/government/publications/gender-differences-in</w:t>
      </w:r>
      <w:r w:rsidRPr="005B7D78">
        <w:rPr>
          <w:rFonts w:ascii="Times New Roman" w:hAnsi="Times New Roman" w:cs="Times New Roman"/>
          <w:sz w:val="24"/>
          <w:szCs w:val="24"/>
        </w:rPr>
        <w:t>substance-misuse-and-mental-health-amongst-prisoners--2 (Accessed 2 February 2023).</w:t>
      </w:r>
    </w:p>
    <w:p w14:paraId="2B17F646"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Morris, C. (2015) ‘An international study on public confidence in police, Police, Practice and Research’, </w:t>
      </w:r>
      <w:r w:rsidRPr="005B7D78">
        <w:rPr>
          <w:rFonts w:ascii="Times New Roman" w:hAnsi="Times New Roman" w:cs="Times New Roman"/>
          <w:i/>
          <w:iCs/>
          <w:sz w:val="24"/>
          <w:szCs w:val="24"/>
        </w:rPr>
        <w:t>An International Journal</w:t>
      </w:r>
      <w:r w:rsidRPr="005B7D78">
        <w:rPr>
          <w:rFonts w:ascii="Times New Roman" w:hAnsi="Times New Roman" w:cs="Times New Roman"/>
          <w:sz w:val="24"/>
          <w:szCs w:val="24"/>
        </w:rPr>
        <w:t>, 16 (5), pp. 416-430.</w:t>
      </w:r>
    </w:p>
    <w:p w14:paraId="514FB86A"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Myhill</w:t>
      </w:r>
      <w:proofErr w:type="spellEnd"/>
      <w:r w:rsidRPr="005B7D78">
        <w:rPr>
          <w:rFonts w:ascii="Times New Roman" w:hAnsi="Times New Roman" w:cs="Times New Roman"/>
          <w:sz w:val="24"/>
          <w:szCs w:val="24"/>
        </w:rPr>
        <w:t xml:space="preserve">, A., and Bradford, B. (2013) ‘Overcoming cop culture: organisational justice and police officers’ attitudes toward the public policing’, </w:t>
      </w:r>
      <w:r w:rsidRPr="005B7D78">
        <w:rPr>
          <w:rFonts w:ascii="Times New Roman" w:hAnsi="Times New Roman" w:cs="Times New Roman"/>
          <w:i/>
          <w:iCs/>
          <w:sz w:val="24"/>
          <w:szCs w:val="24"/>
        </w:rPr>
        <w:t>An International Journal Police Strategies Management</w:t>
      </w:r>
      <w:r w:rsidRPr="005B7D78">
        <w:rPr>
          <w:rFonts w:ascii="Times New Roman" w:hAnsi="Times New Roman" w:cs="Times New Roman"/>
          <w:sz w:val="24"/>
          <w:szCs w:val="24"/>
        </w:rPr>
        <w:t xml:space="preserve">, 362, pp. 338–356. </w:t>
      </w:r>
    </w:p>
    <w:p w14:paraId="7A62A44E"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Neyroud</w:t>
      </w:r>
      <w:proofErr w:type="spellEnd"/>
      <w:r w:rsidRPr="005B7D78">
        <w:rPr>
          <w:rFonts w:ascii="Times New Roman" w:hAnsi="Times New Roman" w:cs="Times New Roman"/>
          <w:sz w:val="24"/>
          <w:szCs w:val="24"/>
        </w:rPr>
        <w:t xml:space="preserve">, P. (2011) </w:t>
      </w:r>
      <w:r w:rsidRPr="005B7D78">
        <w:rPr>
          <w:rFonts w:ascii="Times New Roman" w:hAnsi="Times New Roman" w:cs="Times New Roman"/>
          <w:i/>
          <w:iCs/>
          <w:sz w:val="24"/>
          <w:szCs w:val="24"/>
        </w:rPr>
        <w:t>Review of Police Leadership and Training</w:t>
      </w:r>
      <w:r w:rsidRPr="005B7D78">
        <w:rPr>
          <w:rFonts w:ascii="Times New Roman" w:hAnsi="Times New Roman" w:cs="Times New Roman"/>
          <w:sz w:val="24"/>
          <w:szCs w:val="24"/>
        </w:rPr>
        <w:t>. Home Office, London.</w:t>
      </w:r>
    </w:p>
    <w:p w14:paraId="35463075"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color w:val="222222"/>
          <w:sz w:val="24"/>
          <w:szCs w:val="24"/>
          <w:shd w:val="clear" w:color="auto" w:fill="FFFFFF"/>
        </w:rPr>
        <w:t>Nix, J. (2020) ‘</w:t>
      </w:r>
      <w:r w:rsidRPr="005B7D78">
        <w:rPr>
          <w:rFonts w:ascii="Times New Roman" w:hAnsi="Times New Roman" w:cs="Times New Roman"/>
          <w:i/>
          <w:iCs/>
          <w:color w:val="222222"/>
          <w:sz w:val="24"/>
          <w:szCs w:val="24"/>
          <w:shd w:val="clear" w:color="auto" w:fill="FFFFFF"/>
        </w:rPr>
        <w:t>On the challenges associated with the study of police use of deadly force in the United States: A response to Schwartz and Jahn’</w:t>
      </w:r>
      <w:r w:rsidRPr="005B7D78">
        <w:rPr>
          <w:rFonts w:ascii="Times New Roman" w:hAnsi="Times New Roman" w:cs="Times New Roman"/>
          <w:color w:val="222222"/>
          <w:sz w:val="24"/>
          <w:szCs w:val="24"/>
          <w:shd w:val="clear" w:color="auto" w:fill="FFFFFF"/>
        </w:rPr>
        <w:t>, </w:t>
      </w:r>
      <w:proofErr w:type="spellStart"/>
      <w:r w:rsidRPr="005B7D78">
        <w:rPr>
          <w:rFonts w:ascii="Times New Roman" w:hAnsi="Times New Roman" w:cs="Times New Roman"/>
          <w:i/>
          <w:iCs/>
          <w:color w:val="222222"/>
          <w:sz w:val="24"/>
          <w:szCs w:val="24"/>
          <w:shd w:val="clear" w:color="auto" w:fill="FFFFFF"/>
        </w:rPr>
        <w:t>PLoS</w:t>
      </w:r>
      <w:proofErr w:type="spellEnd"/>
      <w:r w:rsidRPr="005B7D78">
        <w:rPr>
          <w:rFonts w:ascii="Times New Roman" w:hAnsi="Times New Roman" w:cs="Times New Roman"/>
          <w:i/>
          <w:iCs/>
          <w:color w:val="222222"/>
          <w:sz w:val="24"/>
          <w:szCs w:val="24"/>
          <w:shd w:val="clear" w:color="auto" w:fill="FFFFFF"/>
        </w:rPr>
        <w:t xml:space="preserve"> one</w:t>
      </w:r>
      <w:r w:rsidRPr="005B7D78">
        <w:rPr>
          <w:rFonts w:ascii="Times New Roman" w:hAnsi="Times New Roman" w:cs="Times New Roman"/>
          <w:color w:val="222222"/>
          <w:sz w:val="24"/>
          <w:szCs w:val="24"/>
          <w:shd w:val="clear" w:color="auto" w:fill="FFFFFF"/>
        </w:rPr>
        <w:t>, </w:t>
      </w:r>
      <w:r w:rsidRPr="005B7D78">
        <w:rPr>
          <w:rFonts w:ascii="Times New Roman" w:hAnsi="Times New Roman" w:cs="Times New Roman"/>
          <w:i/>
          <w:iCs/>
          <w:color w:val="222222"/>
          <w:sz w:val="24"/>
          <w:szCs w:val="24"/>
          <w:shd w:val="clear" w:color="auto" w:fill="FFFFFF"/>
        </w:rPr>
        <w:t>15</w:t>
      </w:r>
      <w:r w:rsidRPr="005B7D78">
        <w:rPr>
          <w:rFonts w:ascii="Times New Roman" w:hAnsi="Times New Roman" w:cs="Times New Roman"/>
          <w:color w:val="222222"/>
          <w:sz w:val="24"/>
          <w:szCs w:val="24"/>
          <w:shd w:val="clear" w:color="auto" w:fill="FFFFFF"/>
        </w:rPr>
        <w:t xml:space="preserve">(7), </w:t>
      </w:r>
      <w:proofErr w:type="spellStart"/>
      <w:r w:rsidRPr="005B7D78">
        <w:rPr>
          <w:rFonts w:ascii="Times New Roman" w:hAnsi="Times New Roman" w:cs="Times New Roman"/>
          <w:color w:val="222222"/>
          <w:sz w:val="24"/>
          <w:szCs w:val="24"/>
          <w:shd w:val="clear" w:color="auto" w:fill="FFFFFF"/>
        </w:rPr>
        <w:t>p.e</w:t>
      </w:r>
      <w:proofErr w:type="spellEnd"/>
      <w:r w:rsidRPr="005B7D78">
        <w:rPr>
          <w:rFonts w:ascii="Times New Roman" w:hAnsi="Times New Roman" w:cs="Times New Roman"/>
          <w:color w:val="222222"/>
          <w:sz w:val="24"/>
          <w:szCs w:val="24"/>
          <w:shd w:val="clear" w:color="auto" w:fill="FFFFFF"/>
        </w:rPr>
        <w:t xml:space="preserve"> 0236158.</w:t>
      </w:r>
    </w:p>
    <w:p w14:paraId="60BDD68A" w14:textId="31E2A0BE"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NPCC (2016) </w:t>
      </w:r>
      <w:r w:rsidRPr="005B7D78">
        <w:rPr>
          <w:rFonts w:ascii="Times New Roman" w:hAnsi="Times New Roman" w:cs="Times New Roman"/>
          <w:i/>
          <w:iCs/>
          <w:sz w:val="24"/>
          <w:szCs w:val="24"/>
        </w:rPr>
        <w:t>Policing Vision 2025</w:t>
      </w:r>
      <w:r w:rsidRPr="005B7D78">
        <w:rPr>
          <w:rFonts w:ascii="Times New Roman" w:hAnsi="Times New Roman" w:cs="Times New Roman"/>
          <w:sz w:val="24"/>
          <w:szCs w:val="24"/>
        </w:rPr>
        <w:t xml:space="preserve">. Available at: </w:t>
      </w:r>
      <w:r w:rsidRPr="00B13462">
        <w:rPr>
          <w:rFonts w:ascii="Times New Roman" w:hAnsi="Times New Roman" w:cs="Times New Roman"/>
          <w:sz w:val="24"/>
          <w:szCs w:val="24"/>
        </w:rPr>
        <w:t>https://assets.college.police.uk/s3fs-public/policing_vision_2025.pdf</w:t>
      </w:r>
      <w:r w:rsidRPr="005B7D78">
        <w:rPr>
          <w:rFonts w:ascii="Times New Roman" w:hAnsi="Times New Roman" w:cs="Times New Roman"/>
          <w:sz w:val="24"/>
          <w:szCs w:val="24"/>
        </w:rPr>
        <w:t xml:space="preserve"> (Accessed 2 March 2023).</w:t>
      </w:r>
    </w:p>
    <w:p w14:paraId="6DDC4465" w14:textId="2A92C3CD" w:rsidR="007523A5" w:rsidRPr="005B7D78" w:rsidRDefault="007523A5" w:rsidP="005B7D78">
      <w:pPr>
        <w:keepNext/>
        <w:spacing w:before="240" w:after="60" w:line="360" w:lineRule="auto"/>
        <w:ind w:right="237"/>
        <w:jc w:val="both"/>
        <w:rPr>
          <w:rFonts w:ascii="Times New Roman" w:hAnsi="Times New Roman" w:cs="Times New Roman"/>
          <w:sz w:val="24"/>
          <w:szCs w:val="24"/>
        </w:rPr>
      </w:pPr>
      <w:r w:rsidRPr="005B7D78">
        <w:rPr>
          <w:rFonts w:ascii="Times New Roman" w:hAnsi="Times New Roman" w:cs="Times New Roman"/>
          <w:i/>
          <w:iCs/>
          <w:sz w:val="24"/>
          <w:szCs w:val="24"/>
        </w:rPr>
        <w:t>Police, Crime, Sentencing and Courts Act 2022, c.32</w:t>
      </w:r>
      <w:r w:rsidRPr="005B7D78">
        <w:rPr>
          <w:rFonts w:ascii="Times New Roman" w:hAnsi="Times New Roman" w:cs="Times New Roman"/>
          <w:sz w:val="24"/>
          <w:szCs w:val="24"/>
        </w:rPr>
        <w:t xml:space="preserve">. Available at </w:t>
      </w:r>
      <w:r w:rsidRPr="00B13462">
        <w:rPr>
          <w:rFonts w:ascii="Times New Roman" w:hAnsi="Times New Roman" w:cs="Times New Roman"/>
          <w:sz w:val="24"/>
          <w:szCs w:val="24"/>
        </w:rPr>
        <w:t>https://www.legistaltion.gov.uk/ukpga/2022/32/contents</w:t>
      </w:r>
      <w:r w:rsidRPr="005B7D78">
        <w:rPr>
          <w:rFonts w:ascii="Times New Roman" w:hAnsi="Times New Roman" w:cs="Times New Roman"/>
          <w:sz w:val="24"/>
          <w:szCs w:val="24"/>
        </w:rPr>
        <w:t xml:space="preserve"> (Accessed 1 March 2023).</w:t>
      </w:r>
    </w:p>
    <w:p w14:paraId="3638D5D8"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Reith, C. (1956) </w:t>
      </w:r>
      <w:r w:rsidRPr="005B7D78">
        <w:rPr>
          <w:rFonts w:ascii="Times New Roman" w:hAnsi="Times New Roman" w:cs="Times New Roman"/>
          <w:i/>
          <w:iCs/>
          <w:sz w:val="24"/>
          <w:szCs w:val="24"/>
        </w:rPr>
        <w:t>A New Study of Police History</w:t>
      </w:r>
      <w:r w:rsidRPr="005B7D78">
        <w:rPr>
          <w:rFonts w:ascii="Times New Roman" w:hAnsi="Times New Roman" w:cs="Times New Roman"/>
          <w:sz w:val="24"/>
          <w:szCs w:val="24"/>
        </w:rPr>
        <w:t>. Cunningham and Sons.</w:t>
      </w:r>
    </w:p>
    <w:p w14:paraId="3D70A2C0"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Renauer</w:t>
      </w:r>
      <w:proofErr w:type="spellEnd"/>
      <w:r w:rsidRPr="005B7D78">
        <w:rPr>
          <w:rFonts w:ascii="Times New Roman" w:hAnsi="Times New Roman" w:cs="Times New Roman"/>
          <w:sz w:val="24"/>
          <w:szCs w:val="24"/>
        </w:rPr>
        <w:t xml:space="preserve">, B. C., and </w:t>
      </w:r>
      <w:proofErr w:type="spellStart"/>
      <w:r w:rsidRPr="005B7D78">
        <w:rPr>
          <w:rFonts w:ascii="Times New Roman" w:hAnsi="Times New Roman" w:cs="Times New Roman"/>
          <w:sz w:val="24"/>
          <w:szCs w:val="24"/>
        </w:rPr>
        <w:t>Covelli</w:t>
      </w:r>
      <w:proofErr w:type="spellEnd"/>
      <w:r w:rsidRPr="005B7D78">
        <w:rPr>
          <w:rFonts w:ascii="Times New Roman" w:hAnsi="Times New Roman" w:cs="Times New Roman"/>
          <w:sz w:val="24"/>
          <w:szCs w:val="24"/>
        </w:rPr>
        <w:t xml:space="preserve">, E. (2011) ‘Examining the relationship between police experiences and perceptions of police bias’, </w:t>
      </w:r>
      <w:r w:rsidRPr="005B7D78">
        <w:rPr>
          <w:rFonts w:ascii="Times New Roman" w:hAnsi="Times New Roman" w:cs="Times New Roman"/>
          <w:i/>
          <w:iCs/>
          <w:sz w:val="24"/>
          <w:szCs w:val="24"/>
        </w:rPr>
        <w:t>Policing: An International Journal of Police Strategies &amp; Management</w:t>
      </w:r>
      <w:r w:rsidRPr="005B7D78">
        <w:rPr>
          <w:rFonts w:ascii="Times New Roman" w:hAnsi="Times New Roman" w:cs="Times New Roman"/>
          <w:sz w:val="24"/>
          <w:szCs w:val="24"/>
        </w:rPr>
        <w:t>, 34(3), pp. 497-514.</w:t>
      </w:r>
    </w:p>
    <w:p w14:paraId="25206D14"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Roberg, R. and Bonn, S. (2004) ‘Higher education and policing: where are we now?’, </w:t>
      </w:r>
      <w:r w:rsidRPr="005B7D78">
        <w:rPr>
          <w:rFonts w:ascii="Times New Roman" w:hAnsi="Times New Roman" w:cs="Times New Roman"/>
          <w:i/>
          <w:iCs/>
          <w:sz w:val="24"/>
          <w:szCs w:val="24"/>
        </w:rPr>
        <w:t>Policing: An International Journal of Police Strategies &amp; Management</w:t>
      </w:r>
      <w:r w:rsidRPr="005B7D78">
        <w:rPr>
          <w:rFonts w:ascii="Times New Roman" w:hAnsi="Times New Roman" w:cs="Times New Roman"/>
          <w:sz w:val="24"/>
          <w:szCs w:val="24"/>
        </w:rPr>
        <w:t>, 27(4), pp. 469-486.</w:t>
      </w:r>
    </w:p>
    <w:p w14:paraId="68055D1F" w14:textId="548ECBE1"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lastRenderedPageBreak/>
        <w:t>SafeLives</w:t>
      </w:r>
      <w:proofErr w:type="spellEnd"/>
      <w:r w:rsidRPr="005B7D78">
        <w:rPr>
          <w:rFonts w:ascii="Times New Roman" w:hAnsi="Times New Roman" w:cs="Times New Roman"/>
          <w:sz w:val="24"/>
          <w:szCs w:val="24"/>
        </w:rPr>
        <w:t xml:space="preserve"> (2023) </w:t>
      </w:r>
      <w:r w:rsidRPr="005B7D78">
        <w:rPr>
          <w:rFonts w:ascii="Times New Roman" w:hAnsi="Times New Roman" w:cs="Times New Roman"/>
          <w:i/>
          <w:iCs/>
          <w:sz w:val="24"/>
          <w:szCs w:val="24"/>
        </w:rPr>
        <w:t>Helping high risk victims fast</w:t>
      </w:r>
      <w:r w:rsidRPr="005B7D78">
        <w:rPr>
          <w:rFonts w:ascii="Times New Roman" w:hAnsi="Times New Roman" w:cs="Times New Roman"/>
          <w:sz w:val="24"/>
          <w:szCs w:val="24"/>
        </w:rPr>
        <w:t xml:space="preserve">. [Online]. Available at: </w:t>
      </w:r>
      <w:r w:rsidRPr="00B13462">
        <w:rPr>
          <w:rFonts w:ascii="Times New Roman" w:hAnsi="Times New Roman" w:cs="Times New Roman"/>
          <w:sz w:val="24"/>
          <w:szCs w:val="24"/>
        </w:rPr>
        <w:t>http://www.safelives.org.uk/policy-evidence/helping-high-risk-victims-fast</w:t>
      </w:r>
      <w:r w:rsidRPr="005B7D78">
        <w:rPr>
          <w:rFonts w:ascii="Times New Roman" w:hAnsi="Times New Roman" w:cs="Times New Roman"/>
          <w:sz w:val="24"/>
          <w:szCs w:val="24"/>
        </w:rPr>
        <w:t xml:space="preserve"> (Accessed 28th February, 20230.</w:t>
      </w:r>
    </w:p>
    <w:p w14:paraId="30D26BB1" w14:textId="77777777" w:rsidR="007523A5" w:rsidRPr="005B7D78" w:rsidRDefault="007523A5" w:rsidP="005B7D78">
      <w:pPr>
        <w:spacing w:line="360" w:lineRule="auto"/>
        <w:jc w:val="both"/>
        <w:rPr>
          <w:rFonts w:ascii="Times New Roman" w:hAnsi="Times New Roman" w:cs="Times New Roman"/>
          <w:color w:val="222222"/>
          <w:sz w:val="24"/>
          <w:szCs w:val="24"/>
          <w:shd w:val="clear" w:color="auto" w:fill="FFFFFF"/>
        </w:rPr>
      </w:pPr>
      <w:r w:rsidRPr="005B7D78">
        <w:rPr>
          <w:rFonts w:ascii="Times New Roman" w:hAnsi="Times New Roman" w:cs="Times New Roman"/>
          <w:color w:val="222222"/>
          <w:sz w:val="24"/>
          <w:szCs w:val="24"/>
          <w:shd w:val="clear" w:color="auto" w:fill="FFFFFF"/>
        </w:rPr>
        <w:t xml:space="preserve">Salisbury, H. and </w:t>
      </w:r>
      <w:proofErr w:type="spellStart"/>
      <w:r w:rsidRPr="005B7D78">
        <w:rPr>
          <w:rFonts w:ascii="Times New Roman" w:hAnsi="Times New Roman" w:cs="Times New Roman"/>
          <w:color w:val="222222"/>
          <w:sz w:val="24"/>
          <w:szCs w:val="24"/>
          <w:shd w:val="clear" w:color="auto" w:fill="FFFFFF"/>
        </w:rPr>
        <w:t>Upson</w:t>
      </w:r>
      <w:proofErr w:type="spellEnd"/>
      <w:r w:rsidRPr="005B7D78">
        <w:rPr>
          <w:rFonts w:ascii="Times New Roman" w:hAnsi="Times New Roman" w:cs="Times New Roman"/>
          <w:color w:val="222222"/>
          <w:sz w:val="24"/>
          <w:szCs w:val="24"/>
          <w:shd w:val="clear" w:color="auto" w:fill="FFFFFF"/>
        </w:rPr>
        <w:t>, A. (2004). </w:t>
      </w:r>
      <w:r w:rsidRPr="005B7D78">
        <w:rPr>
          <w:rFonts w:ascii="Times New Roman" w:hAnsi="Times New Roman" w:cs="Times New Roman"/>
          <w:i/>
          <w:iCs/>
          <w:color w:val="222222"/>
          <w:sz w:val="24"/>
          <w:szCs w:val="24"/>
          <w:shd w:val="clear" w:color="auto" w:fill="FFFFFF"/>
        </w:rPr>
        <w:t>Ethnicity, victimisation and worry about crime: findings from the 2001/02 and 2002/03 British Crime Surveys</w:t>
      </w:r>
      <w:r w:rsidRPr="005B7D78">
        <w:rPr>
          <w:rFonts w:ascii="Times New Roman" w:hAnsi="Times New Roman" w:cs="Times New Roman"/>
          <w:color w:val="222222"/>
          <w:sz w:val="24"/>
          <w:szCs w:val="24"/>
          <w:shd w:val="clear" w:color="auto" w:fill="FFFFFF"/>
        </w:rPr>
        <w:t>. Home Office. Research, Development and Statistics Directorate.</w:t>
      </w:r>
    </w:p>
    <w:p w14:paraId="137A41B1" w14:textId="77777777" w:rsidR="007523A5" w:rsidRPr="005B7D78" w:rsidRDefault="007523A5" w:rsidP="005B7D78">
      <w:pPr>
        <w:spacing w:line="360" w:lineRule="auto"/>
        <w:jc w:val="both"/>
        <w:rPr>
          <w:rFonts w:ascii="Times New Roman" w:hAnsi="Times New Roman" w:cs="Times New Roman"/>
          <w:color w:val="2B3545"/>
          <w:sz w:val="24"/>
          <w:szCs w:val="24"/>
          <w:shd w:val="clear" w:color="auto" w:fill="FFFFFF"/>
        </w:rPr>
      </w:pPr>
      <w:r w:rsidRPr="005B7D78">
        <w:rPr>
          <w:rFonts w:ascii="Times New Roman" w:hAnsi="Times New Roman" w:cs="Times New Roman"/>
          <w:color w:val="2B3545"/>
          <w:sz w:val="24"/>
          <w:szCs w:val="24"/>
          <w:shd w:val="clear" w:color="auto" w:fill="FFFFFF"/>
        </w:rPr>
        <w:t>Scarman, L. G. (1982). </w:t>
      </w:r>
      <w:r w:rsidRPr="005B7D78">
        <w:rPr>
          <w:rFonts w:ascii="Times New Roman" w:hAnsi="Times New Roman" w:cs="Times New Roman"/>
          <w:i/>
          <w:iCs/>
          <w:color w:val="2B3545"/>
          <w:sz w:val="24"/>
          <w:szCs w:val="24"/>
          <w:shd w:val="clear" w:color="auto" w:fill="FFFFFF"/>
        </w:rPr>
        <w:t>‘The Scarman Report: The Brixton Disorders 10-12 April 1981: Report of an Inquiry’</w:t>
      </w:r>
      <w:r w:rsidRPr="005B7D78">
        <w:rPr>
          <w:rFonts w:ascii="Times New Roman" w:hAnsi="Times New Roman" w:cs="Times New Roman"/>
          <w:color w:val="2B3545"/>
          <w:sz w:val="24"/>
          <w:szCs w:val="24"/>
          <w:shd w:val="clear" w:color="auto" w:fill="FFFFFF"/>
        </w:rPr>
        <w:t>. Harmondsworth, Penguin.</w:t>
      </w:r>
    </w:p>
    <w:p w14:paraId="5436D55A" w14:textId="1C7D15A1"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i/>
          <w:iCs/>
          <w:color w:val="2B3545"/>
          <w:sz w:val="24"/>
          <w:szCs w:val="24"/>
          <w:shd w:val="clear" w:color="auto" w:fill="FFFFFF"/>
        </w:rPr>
        <w:t>Serious and Organised Crime Act 2015, c.9.</w:t>
      </w:r>
      <w:r w:rsidRPr="005B7D78">
        <w:rPr>
          <w:rFonts w:ascii="Times New Roman" w:hAnsi="Times New Roman" w:cs="Times New Roman"/>
          <w:color w:val="2B3545"/>
          <w:sz w:val="24"/>
          <w:szCs w:val="24"/>
          <w:shd w:val="clear" w:color="auto" w:fill="FFFFFF"/>
        </w:rPr>
        <w:t xml:space="preserve"> Available at: </w:t>
      </w:r>
      <w:r w:rsidRPr="00B13462">
        <w:rPr>
          <w:rFonts w:ascii="Times New Roman" w:hAnsi="Times New Roman" w:cs="Times New Roman"/>
          <w:color w:val="2B3545"/>
          <w:sz w:val="24"/>
          <w:szCs w:val="24"/>
          <w:shd w:val="clear" w:color="auto" w:fill="FFFFFF"/>
        </w:rPr>
        <w:t>https://www.legislation.gov.uk/ukpga/2015/9/contents/enacted</w:t>
      </w:r>
      <w:r w:rsidRPr="005B7D78">
        <w:rPr>
          <w:rFonts w:ascii="Times New Roman" w:hAnsi="Times New Roman" w:cs="Times New Roman"/>
          <w:color w:val="2B3545"/>
          <w:sz w:val="24"/>
          <w:szCs w:val="24"/>
          <w:shd w:val="clear" w:color="auto" w:fill="FFFFFF"/>
        </w:rPr>
        <w:t xml:space="preserve"> (Accessed 2 February 2023).</w:t>
      </w:r>
    </w:p>
    <w:p w14:paraId="56A3C46C"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Sherman, L.W. (2013) ‘The rise of evidence-based policing: targeting, testing, and tracking’, </w:t>
      </w:r>
      <w:r w:rsidRPr="005B7D78">
        <w:rPr>
          <w:rFonts w:ascii="Times New Roman" w:hAnsi="Times New Roman" w:cs="Times New Roman"/>
          <w:i/>
          <w:iCs/>
          <w:sz w:val="24"/>
          <w:szCs w:val="24"/>
        </w:rPr>
        <w:t>Crime and justice</w:t>
      </w:r>
      <w:r w:rsidRPr="005B7D78">
        <w:rPr>
          <w:rFonts w:ascii="Times New Roman" w:hAnsi="Times New Roman" w:cs="Times New Roman"/>
          <w:sz w:val="24"/>
          <w:szCs w:val="24"/>
        </w:rPr>
        <w:t>, 42(1), pp. 377–451.</w:t>
      </w:r>
    </w:p>
    <w:p w14:paraId="63B33E32"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Stoutland, S. E. (2001) ‘The multiple dimensions of trust in resident-police relations in Boston’, </w:t>
      </w:r>
      <w:r w:rsidRPr="005B7D78">
        <w:rPr>
          <w:rFonts w:ascii="Times New Roman" w:hAnsi="Times New Roman" w:cs="Times New Roman"/>
          <w:i/>
          <w:iCs/>
          <w:sz w:val="24"/>
          <w:szCs w:val="24"/>
        </w:rPr>
        <w:t>Journal of Research in Crime and Delinquency</w:t>
      </w:r>
      <w:r w:rsidRPr="005B7D78">
        <w:rPr>
          <w:rFonts w:ascii="Times New Roman" w:hAnsi="Times New Roman" w:cs="Times New Roman"/>
          <w:sz w:val="24"/>
          <w:szCs w:val="24"/>
        </w:rPr>
        <w:t>, 38(3), pp. 226-256.</w:t>
      </w:r>
    </w:p>
    <w:p w14:paraId="6E65F1A2"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Terpstra, J., Fyfe, N.R., and Salet, R. (2019) ‘The abstract police: a conceptual exploration of unintended changes of police organisation’, </w:t>
      </w:r>
      <w:r w:rsidRPr="005B7D78">
        <w:rPr>
          <w:rFonts w:ascii="Times New Roman" w:hAnsi="Times New Roman" w:cs="Times New Roman"/>
          <w:i/>
          <w:iCs/>
          <w:sz w:val="24"/>
          <w:szCs w:val="24"/>
        </w:rPr>
        <w:t xml:space="preserve">The police journal: theory, </w:t>
      </w:r>
      <w:proofErr w:type="gramStart"/>
      <w:r w:rsidRPr="005B7D78">
        <w:rPr>
          <w:rFonts w:ascii="Times New Roman" w:hAnsi="Times New Roman" w:cs="Times New Roman"/>
          <w:i/>
          <w:iCs/>
          <w:sz w:val="24"/>
          <w:szCs w:val="24"/>
        </w:rPr>
        <w:t>practice</w:t>
      </w:r>
      <w:proofErr w:type="gramEnd"/>
      <w:r w:rsidRPr="005B7D78">
        <w:rPr>
          <w:rFonts w:ascii="Times New Roman" w:hAnsi="Times New Roman" w:cs="Times New Roman"/>
          <w:i/>
          <w:iCs/>
          <w:sz w:val="24"/>
          <w:szCs w:val="24"/>
        </w:rPr>
        <w:t xml:space="preserve"> and principles</w:t>
      </w:r>
      <w:r w:rsidRPr="005B7D78">
        <w:rPr>
          <w:rFonts w:ascii="Times New Roman" w:hAnsi="Times New Roman" w:cs="Times New Roman"/>
          <w:sz w:val="24"/>
          <w:szCs w:val="24"/>
        </w:rPr>
        <w:t>, 92 (4), pp. 339–335.</w:t>
      </w:r>
    </w:p>
    <w:p w14:paraId="57F3BC27"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Tilley, N. and Laycock, G. (2016) ‘Engineering a safer society’, </w:t>
      </w:r>
      <w:r w:rsidRPr="005B7D78">
        <w:rPr>
          <w:rFonts w:ascii="Times New Roman" w:hAnsi="Times New Roman" w:cs="Times New Roman"/>
          <w:i/>
          <w:iCs/>
          <w:sz w:val="24"/>
          <w:szCs w:val="24"/>
        </w:rPr>
        <w:t>Australian Institute of Police Management</w:t>
      </w:r>
      <w:r w:rsidRPr="005B7D78">
        <w:rPr>
          <w:rFonts w:ascii="Times New Roman" w:hAnsi="Times New Roman" w:cs="Times New Roman"/>
          <w:sz w:val="24"/>
          <w:szCs w:val="24"/>
        </w:rPr>
        <w:t>, 4(2), pp. 1-6.</w:t>
      </w:r>
    </w:p>
    <w:p w14:paraId="3C85F803"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Ventura, L.A. and Davis, G. (2005) ‘Domestic violence: Court case conviction and recidivism’, </w:t>
      </w:r>
      <w:r w:rsidRPr="005B7D78">
        <w:rPr>
          <w:rFonts w:ascii="Times New Roman" w:hAnsi="Times New Roman" w:cs="Times New Roman"/>
          <w:i/>
          <w:iCs/>
          <w:sz w:val="24"/>
          <w:szCs w:val="24"/>
        </w:rPr>
        <w:t>Violence Against Women</w:t>
      </w:r>
      <w:r w:rsidRPr="005B7D78">
        <w:rPr>
          <w:rFonts w:ascii="Times New Roman" w:hAnsi="Times New Roman" w:cs="Times New Roman"/>
          <w:sz w:val="24"/>
          <w:szCs w:val="24"/>
        </w:rPr>
        <w:t>, 11(2), pp. 255-277.</w:t>
      </w:r>
    </w:p>
    <w:p w14:paraId="7A886EBE"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Wall, D. (1994) ‘The ideology of internal recruitment’ </w:t>
      </w:r>
      <w:r w:rsidRPr="005B7D78">
        <w:rPr>
          <w:rFonts w:ascii="Times New Roman" w:hAnsi="Times New Roman" w:cs="Times New Roman"/>
          <w:i/>
          <w:iCs/>
          <w:sz w:val="24"/>
          <w:szCs w:val="24"/>
        </w:rPr>
        <w:t>British Journal of Criminology</w:t>
      </w:r>
      <w:r w:rsidRPr="005B7D78">
        <w:rPr>
          <w:rFonts w:ascii="Times New Roman" w:hAnsi="Times New Roman" w:cs="Times New Roman"/>
          <w:sz w:val="24"/>
          <w:szCs w:val="24"/>
        </w:rPr>
        <w:t>, 34 (3), pp. 322–340.</w:t>
      </w:r>
    </w:p>
    <w:p w14:paraId="5F0D5F31" w14:textId="77777777" w:rsidR="007523A5" w:rsidRPr="005B7D78" w:rsidRDefault="007523A5" w:rsidP="005B7D78">
      <w:pPr>
        <w:spacing w:line="360" w:lineRule="auto"/>
        <w:jc w:val="both"/>
        <w:rPr>
          <w:rFonts w:ascii="Times New Roman" w:hAnsi="Times New Roman" w:cs="Times New Roman"/>
          <w:sz w:val="24"/>
          <w:szCs w:val="24"/>
        </w:rPr>
      </w:pPr>
      <w:proofErr w:type="spellStart"/>
      <w:r w:rsidRPr="005B7D78">
        <w:rPr>
          <w:rFonts w:ascii="Times New Roman" w:hAnsi="Times New Roman" w:cs="Times New Roman"/>
          <w:sz w:val="24"/>
          <w:szCs w:val="24"/>
        </w:rPr>
        <w:t>Weitzer</w:t>
      </w:r>
      <w:proofErr w:type="spellEnd"/>
      <w:r w:rsidRPr="005B7D78">
        <w:rPr>
          <w:rFonts w:ascii="Times New Roman" w:hAnsi="Times New Roman" w:cs="Times New Roman"/>
          <w:sz w:val="24"/>
          <w:szCs w:val="24"/>
        </w:rPr>
        <w:t xml:space="preserve">, R., and </w:t>
      </w:r>
      <w:proofErr w:type="spellStart"/>
      <w:r w:rsidRPr="005B7D78">
        <w:rPr>
          <w:rFonts w:ascii="Times New Roman" w:hAnsi="Times New Roman" w:cs="Times New Roman"/>
          <w:sz w:val="24"/>
          <w:szCs w:val="24"/>
        </w:rPr>
        <w:t>Tuch</w:t>
      </w:r>
      <w:proofErr w:type="spellEnd"/>
      <w:r w:rsidRPr="005B7D78">
        <w:rPr>
          <w:rFonts w:ascii="Times New Roman" w:hAnsi="Times New Roman" w:cs="Times New Roman"/>
          <w:sz w:val="24"/>
          <w:szCs w:val="24"/>
        </w:rPr>
        <w:t xml:space="preserve">, S. A. (2005) ‘Determinants of public satisfaction with the police’, </w:t>
      </w:r>
      <w:r w:rsidRPr="005B7D78">
        <w:rPr>
          <w:rFonts w:ascii="Times New Roman" w:hAnsi="Times New Roman" w:cs="Times New Roman"/>
          <w:i/>
          <w:iCs/>
          <w:sz w:val="24"/>
          <w:szCs w:val="24"/>
        </w:rPr>
        <w:t>Police Quarterly</w:t>
      </w:r>
      <w:r w:rsidRPr="005B7D78">
        <w:rPr>
          <w:rFonts w:ascii="Times New Roman" w:hAnsi="Times New Roman" w:cs="Times New Roman"/>
          <w:sz w:val="24"/>
          <w:szCs w:val="24"/>
        </w:rPr>
        <w:t>, 8(3), pp. 279-297.</w:t>
      </w:r>
    </w:p>
    <w:p w14:paraId="1F09B17F"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t xml:space="preserve">Willis, J., and Todorov, A. (2006) ‘First impressions making up your mind after a 100-ms exposure to a face’, </w:t>
      </w:r>
      <w:r w:rsidRPr="005B7D78">
        <w:rPr>
          <w:rFonts w:ascii="Times New Roman" w:hAnsi="Times New Roman" w:cs="Times New Roman"/>
          <w:i/>
          <w:iCs/>
          <w:sz w:val="24"/>
          <w:szCs w:val="24"/>
        </w:rPr>
        <w:t>Psychological science</w:t>
      </w:r>
      <w:r w:rsidRPr="005B7D78">
        <w:rPr>
          <w:rFonts w:ascii="Times New Roman" w:hAnsi="Times New Roman" w:cs="Times New Roman"/>
          <w:sz w:val="24"/>
          <w:szCs w:val="24"/>
        </w:rPr>
        <w:t>, 17(7), pp. 592-598.</w:t>
      </w:r>
    </w:p>
    <w:p w14:paraId="51EB0EAE"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color w:val="222222"/>
          <w:sz w:val="24"/>
          <w:szCs w:val="24"/>
          <w:shd w:val="clear" w:color="auto" w:fill="FFFFFF"/>
        </w:rPr>
        <w:t>Winsor, T.P. (2012) Independent Review of Police Officer and Staff Remuneration and Conditions Final Report.</w:t>
      </w:r>
    </w:p>
    <w:p w14:paraId="419F163B" w14:textId="77777777" w:rsidR="007523A5" w:rsidRPr="005B7D78" w:rsidRDefault="007523A5" w:rsidP="005B7D78">
      <w:pPr>
        <w:spacing w:line="360" w:lineRule="auto"/>
        <w:jc w:val="both"/>
        <w:rPr>
          <w:rFonts w:ascii="Times New Roman" w:hAnsi="Times New Roman" w:cs="Times New Roman"/>
          <w:sz w:val="24"/>
          <w:szCs w:val="24"/>
        </w:rPr>
      </w:pPr>
      <w:r w:rsidRPr="005B7D78">
        <w:rPr>
          <w:rFonts w:ascii="Times New Roman" w:hAnsi="Times New Roman" w:cs="Times New Roman"/>
          <w:sz w:val="24"/>
          <w:szCs w:val="24"/>
        </w:rPr>
        <w:lastRenderedPageBreak/>
        <w:t xml:space="preserve">Worden, R.E. (1990) ‘A badge and a baccalaureate: policies, hypotheses, and further evidence’, </w:t>
      </w:r>
      <w:r w:rsidRPr="005B7D78">
        <w:rPr>
          <w:rFonts w:ascii="Times New Roman" w:hAnsi="Times New Roman" w:cs="Times New Roman"/>
          <w:i/>
          <w:iCs/>
          <w:sz w:val="24"/>
          <w:szCs w:val="24"/>
        </w:rPr>
        <w:t>Justice Quarterly</w:t>
      </w:r>
      <w:r w:rsidRPr="005B7D78">
        <w:rPr>
          <w:rFonts w:ascii="Times New Roman" w:hAnsi="Times New Roman" w:cs="Times New Roman"/>
          <w:sz w:val="24"/>
          <w:szCs w:val="24"/>
        </w:rPr>
        <w:t>, 7(3), pp. 565-592.</w:t>
      </w:r>
    </w:p>
    <w:p w14:paraId="0F24BA4A" w14:textId="77777777" w:rsidR="007523A5" w:rsidRPr="004E7BCF" w:rsidRDefault="007523A5" w:rsidP="007523A5">
      <w:pPr>
        <w:jc w:val="both"/>
        <w:rPr>
          <w:rFonts w:ascii="Times New Roman" w:hAnsi="Times New Roman" w:cs="Times New Roman"/>
          <w:sz w:val="24"/>
          <w:szCs w:val="24"/>
        </w:rPr>
      </w:pPr>
    </w:p>
    <w:p w14:paraId="0F0B6F18" w14:textId="77777777" w:rsidR="007523A5" w:rsidRPr="004E7BCF" w:rsidRDefault="007523A5" w:rsidP="007523A5">
      <w:pPr>
        <w:spacing w:line="360" w:lineRule="auto"/>
        <w:jc w:val="both"/>
        <w:rPr>
          <w:rFonts w:ascii="Times New Roman" w:hAnsi="Times New Roman" w:cs="Times New Roman"/>
          <w:sz w:val="24"/>
          <w:szCs w:val="24"/>
        </w:rPr>
      </w:pPr>
    </w:p>
    <w:p w14:paraId="44B1A6C3" w14:textId="77777777" w:rsidR="007523A5" w:rsidRPr="004E7BCF" w:rsidRDefault="007523A5" w:rsidP="007523A5">
      <w:pPr>
        <w:jc w:val="both"/>
        <w:rPr>
          <w:rFonts w:ascii="Times New Roman" w:hAnsi="Times New Roman" w:cs="Times New Roman"/>
          <w:sz w:val="24"/>
          <w:szCs w:val="24"/>
        </w:rPr>
      </w:pPr>
    </w:p>
    <w:p w14:paraId="47746CFC" w14:textId="77777777" w:rsidR="007523A5" w:rsidRPr="00385901" w:rsidRDefault="007523A5" w:rsidP="00C413B3">
      <w:pPr>
        <w:spacing w:line="360" w:lineRule="auto"/>
        <w:jc w:val="both"/>
        <w:rPr>
          <w:rFonts w:ascii="Times New Roman" w:hAnsi="Times New Roman" w:cs="Times New Roman"/>
          <w:b/>
          <w:bCs/>
          <w:color w:val="0B0C0C"/>
          <w:sz w:val="24"/>
          <w:szCs w:val="24"/>
          <w:shd w:val="clear" w:color="auto" w:fill="FFFFFF"/>
        </w:rPr>
      </w:pPr>
    </w:p>
    <w:p w14:paraId="60C85C48" w14:textId="77777777" w:rsidR="00C413B3" w:rsidRPr="00620438" w:rsidRDefault="00C413B3" w:rsidP="00C413B3">
      <w:pPr>
        <w:jc w:val="both"/>
        <w:rPr>
          <w:rFonts w:ascii="Times New Roman" w:hAnsi="Times New Roman" w:cs="Times New Roman"/>
          <w:b/>
          <w:bCs/>
          <w:sz w:val="24"/>
          <w:szCs w:val="24"/>
          <w:u w:val="single"/>
        </w:rPr>
      </w:pPr>
    </w:p>
    <w:p w14:paraId="54D4580F" w14:textId="77777777" w:rsidR="00C413B3" w:rsidRPr="00620438" w:rsidRDefault="00C413B3" w:rsidP="00C413B3">
      <w:pPr>
        <w:jc w:val="both"/>
        <w:rPr>
          <w:rFonts w:ascii="Times New Roman" w:hAnsi="Times New Roman" w:cs="Times New Roman"/>
          <w:sz w:val="24"/>
          <w:szCs w:val="24"/>
        </w:rPr>
      </w:pPr>
    </w:p>
    <w:p w14:paraId="714325D1" w14:textId="77777777" w:rsidR="00C413B3" w:rsidRPr="00620438" w:rsidRDefault="00C413B3" w:rsidP="00C413B3">
      <w:pPr>
        <w:jc w:val="both"/>
        <w:rPr>
          <w:rFonts w:ascii="Times New Roman" w:hAnsi="Times New Roman" w:cs="Times New Roman"/>
          <w:sz w:val="24"/>
          <w:szCs w:val="24"/>
        </w:rPr>
      </w:pPr>
    </w:p>
    <w:p w14:paraId="380EB21F" w14:textId="77777777" w:rsidR="00C413B3" w:rsidRPr="00620438" w:rsidRDefault="00C413B3" w:rsidP="00C413B3">
      <w:pPr>
        <w:jc w:val="both"/>
        <w:rPr>
          <w:rFonts w:ascii="Times New Roman" w:hAnsi="Times New Roman" w:cs="Times New Roman"/>
          <w:sz w:val="24"/>
          <w:szCs w:val="24"/>
        </w:rPr>
      </w:pPr>
    </w:p>
    <w:p w14:paraId="26D41805" w14:textId="77777777" w:rsidR="00C413B3" w:rsidRPr="00620438" w:rsidRDefault="00C413B3" w:rsidP="00C413B3">
      <w:pPr>
        <w:jc w:val="both"/>
        <w:rPr>
          <w:rFonts w:ascii="Times New Roman" w:hAnsi="Times New Roman" w:cs="Times New Roman"/>
          <w:sz w:val="24"/>
          <w:szCs w:val="24"/>
        </w:rPr>
      </w:pPr>
    </w:p>
    <w:p w14:paraId="31AA399B" w14:textId="77777777" w:rsidR="00C413B3" w:rsidRPr="00620438" w:rsidRDefault="00C413B3" w:rsidP="00C413B3">
      <w:pPr>
        <w:jc w:val="both"/>
        <w:rPr>
          <w:rFonts w:ascii="Times New Roman" w:hAnsi="Times New Roman" w:cs="Times New Roman"/>
          <w:sz w:val="24"/>
          <w:szCs w:val="24"/>
        </w:rPr>
      </w:pPr>
    </w:p>
    <w:p w14:paraId="0F1131FC" w14:textId="77777777" w:rsidR="00C413B3" w:rsidRPr="00B145D3" w:rsidRDefault="00C413B3" w:rsidP="00545AF6">
      <w:pPr>
        <w:rPr>
          <w:rFonts w:ascii="Times New Roman" w:hAnsi="Times New Roman" w:cs="Times New Roman"/>
          <w:sz w:val="24"/>
          <w:szCs w:val="24"/>
        </w:rPr>
      </w:pPr>
    </w:p>
    <w:p w14:paraId="009A2700" w14:textId="77777777" w:rsidR="00545AF6" w:rsidRDefault="00545AF6"/>
    <w:p w14:paraId="4AE456F0" w14:textId="77777777" w:rsidR="00545AF6" w:rsidRDefault="00545AF6"/>
    <w:sectPr w:rsidR="00545A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663FC" w14:textId="77777777" w:rsidR="00E92430" w:rsidRDefault="00E92430" w:rsidP="00C413B3">
      <w:pPr>
        <w:spacing w:after="0" w:line="240" w:lineRule="auto"/>
      </w:pPr>
      <w:r>
        <w:separator/>
      </w:r>
    </w:p>
  </w:endnote>
  <w:endnote w:type="continuationSeparator" w:id="0">
    <w:p w14:paraId="7DD00F7F" w14:textId="77777777" w:rsidR="00E92430" w:rsidRDefault="00E92430" w:rsidP="00C41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2802D" w14:textId="77777777" w:rsidR="00E92430" w:rsidRDefault="00E92430" w:rsidP="00C413B3">
      <w:pPr>
        <w:spacing w:after="0" w:line="240" w:lineRule="auto"/>
      </w:pPr>
      <w:r>
        <w:separator/>
      </w:r>
    </w:p>
  </w:footnote>
  <w:footnote w:type="continuationSeparator" w:id="0">
    <w:p w14:paraId="127F1697" w14:textId="77777777" w:rsidR="00E92430" w:rsidRDefault="00E92430" w:rsidP="00C413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AF6"/>
    <w:rsid w:val="00045318"/>
    <w:rsid w:val="0009652F"/>
    <w:rsid w:val="001A5A71"/>
    <w:rsid w:val="003732F0"/>
    <w:rsid w:val="00545AF6"/>
    <w:rsid w:val="005B7D78"/>
    <w:rsid w:val="0074431B"/>
    <w:rsid w:val="007523A5"/>
    <w:rsid w:val="00855FCB"/>
    <w:rsid w:val="00B13462"/>
    <w:rsid w:val="00C413B3"/>
    <w:rsid w:val="00C55B46"/>
    <w:rsid w:val="00CC7FBD"/>
    <w:rsid w:val="00E92430"/>
    <w:rsid w:val="00FF4FA9"/>
    <w:rsid w:val="00FF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B3026"/>
  <w15:chartTrackingRefBased/>
  <w15:docId w15:val="{CAFBF2AF-71D4-455B-9DF2-09AEF88D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23A5"/>
    <w:rPr>
      <w:color w:val="0563C1" w:themeColor="hyperlink"/>
      <w:u w:val="single"/>
    </w:rPr>
  </w:style>
  <w:style w:type="character" w:styleId="Emphasis">
    <w:name w:val="Emphasis"/>
    <w:basedOn w:val="DefaultParagraphFont"/>
    <w:uiPriority w:val="20"/>
    <w:qFormat/>
    <w:rsid w:val="007523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20</Pages>
  <Words>6578</Words>
  <Characters>37495</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Eirian W</dc:creator>
  <cp:keywords/>
  <dc:description/>
  <cp:lastModifiedBy>Williams, Eirian W</cp:lastModifiedBy>
  <cp:revision>16</cp:revision>
  <dcterms:created xsi:type="dcterms:W3CDTF">2023-03-05T10:40:00Z</dcterms:created>
  <dcterms:modified xsi:type="dcterms:W3CDTF">2023-03-05T11:18:00Z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2023-03-05T10:40:20Z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ff0f6371-433f-4ad6-8121-7208f03d6b81</vt:lpwstr>
  </property>
  <property fmtid="{D5CDD505-2E9C-101B-9397-08002B2CF9AE}" pid="8" name="MSIP_Label_f2acd28b-79a3-4a0f-b0ff-4b75658b1549_ContentBits">
    <vt:lpwstr>0</vt:lpwstr>
  </property>
</Properties>
</file>