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xmlns:wp14="http://schemas.microsoft.com/office/word/2010/wordml" w:rsidRPr="00A65A89" w:rsidR="00D24239" w:rsidP="00A65A89" w:rsidRDefault="00D24239" w14:paraId="672A6659" wp14:textId="77777777">
      <w:pPr>
        <w:jc w:val="center"/>
        <w:rPr>
          <w:rFonts w:cs="Arial"/>
          <w:b/>
          <w:bCs/>
        </w:rPr>
      </w:pPr>
      <w:r w:rsidRPr="00A65A89">
        <w:rPr>
          <w:rFonts w:cs="Arial"/>
          <w:b/>
          <w:noProof/>
        </w:rPr>
        <w:drawing>
          <wp:inline xmlns:wp14="http://schemas.microsoft.com/office/word/2010/wordprocessingDrawing" distT="0" distB="0" distL="0" distR="0" wp14:anchorId="01F67FA2" wp14:editId="688B0B91">
            <wp:extent cx="2861945" cy="1143000"/>
            <wp:effectExtent l="0" t="0" r="0" b="0"/>
            <wp:docPr id="1" name="Picture 1" descr="Description: C:\Users\Asus\Desktop\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C:\Users\Asus\Desktop\TSDLogo.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61945" cy="1143000"/>
                    </a:xfrm>
                    <a:prstGeom prst="rect">
                      <a:avLst/>
                    </a:prstGeom>
                    <a:noFill/>
                    <a:ln>
                      <a:noFill/>
                    </a:ln>
                  </pic:spPr>
                </pic:pic>
              </a:graphicData>
            </a:graphic>
          </wp:inline>
        </w:drawing>
      </w:r>
    </w:p>
    <w:p xmlns:wp14="http://schemas.microsoft.com/office/word/2010/wordml" w:rsidRPr="00A65A89" w:rsidR="00D24239" w:rsidP="00A65A89" w:rsidRDefault="00D24239" w14:paraId="0A37501D" wp14:textId="77777777">
      <w:pPr>
        <w:jc w:val="center"/>
        <w:rPr>
          <w:rFonts w:cs="Arial"/>
          <w:b/>
          <w:bCs/>
        </w:rPr>
      </w:pPr>
    </w:p>
    <w:p xmlns:wp14="http://schemas.microsoft.com/office/word/2010/wordml" w:rsidRPr="00A65A89" w:rsidR="00D24239" w:rsidP="00A65A89" w:rsidRDefault="00D24239" w14:paraId="5DAB6C7B" wp14:textId="77777777">
      <w:pPr>
        <w:jc w:val="center"/>
        <w:rPr>
          <w:rFonts w:cs="Arial"/>
          <w:b/>
          <w:bCs/>
        </w:rPr>
      </w:pPr>
    </w:p>
    <w:p xmlns:wp14="http://schemas.microsoft.com/office/word/2010/wordml" w:rsidRPr="00A65A89" w:rsidR="00D24239" w:rsidP="00A65A89" w:rsidRDefault="00D24239" w14:paraId="6049F948" wp14:textId="77777777">
      <w:pPr>
        <w:jc w:val="center"/>
        <w:rPr>
          <w:rFonts w:cs="Arial"/>
          <w:b/>
          <w:bCs/>
          <w:sz w:val="32"/>
          <w:szCs w:val="44"/>
        </w:rPr>
      </w:pPr>
      <w:r w:rsidRPr="00A65A89">
        <w:rPr>
          <w:rFonts w:cs="Arial"/>
          <w:b/>
          <w:bCs/>
          <w:sz w:val="32"/>
          <w:szCs w:val="44"/>
        </w:rPr>
        <w:t>BA Business Management</w:t>
      </w:r>
    </w:p>
    <w:p xmlns:wp14="http://schemas.microsoft.com/office/word/2010/wordml" w:rsidRPr="00A65A89" w:rsidR="00D24239" w:rsidP="00A65A89" w:rsidRDefault="00D24239" w14:paraId="02EB378F" wp14:textId="77777777">
      <w:pPr>
        <w:jc w:val="center"/>
        <w:rPr>
          <w:rFonts w:cs="Arial"/>
          <w:b/>
          <w:bCs/>
          <w:sz w:val="32"/>
          <w:szCs w:val="44"/>
        </w:rPr>
      </w:pPr>
    </w:p>
    <w:p xmlns:wp14="http://schemas.microsoft.com/office/word/2010/wordml" w:rsidRPr="00A65A89" w:rsidR="001F7E9E" w:rsidP="00A65A89" w:rsidRDefault="001F7E9E" w14:paraId="70414DB0" wp14:textId="77777777">
      <w:pPr>
        <w:jc w:val="center"/>
        <w:rPr>
          <w:rFonts w:cs="Arial"/>
          <w:b/>
          <w:bCs/>
          <w:sz w:val="44"/>
          <w:szCs w:val="44"/>
        </w:rPr>
      </w:pPr>
      <w:r w:rsidRPr="00A65A89">
        <w:rPr>
          <w:rFonts w:cs="Arial"/>
          <w:b/>
          <w:bCs/>
          <w:sz w:val="44"/>
          <w:szCs w:val="44"/>
        </w:rPr>
        <w:t>LCBB5004</w:t>
      </w:r>
    </w:p>
    <w:p xmlns:wp14="http://schemas.microsoft.com/office/word/2010/wordml" w:rsidRPr="00A65A89" w:rsidR="00D24239" w:rsidP="00A65A89" w:rsidRDefault="00D24239" w14:paraId="73A97965" wp14:textId="77777777">
      <w:pPr>
        <w:jc w:val="center"/>
        <w:rPr>
          <w:rFonts w:cs="Arial"/>
          <w:b/>
          <w:bCs/>
          <w:sz w:val="44"/>
          <w:szCs w:val="44"/>
        </w:rPr>
      </w:pPr>
      <w:r w:rsidRPr="00A65A89">
        <w:rPr>
          <w:rFonts w:cs="Arial"/>
          <w:b/>
          <w:bCs/>
          <w:sz w:val="44"/>
          <w:szCs w:val="44"/>
        </w:rPr>
        <w:t>Managing People</w:t>
      </w:r>
    </w:p>
    <w:p xmlns:wp14="http://schemas.microsoft.com/office/word/2010/wordml" w:rsidRPr="00A65A89" w:rsidR="00D24239" w:rsidP="00A65A89" w:rsidRDefault="00D24239" w14:paraId="50F36B19" wp14:textId="77777777">
      <w:pPr>
        <w:jc w:val="center"/>
        <w:rPr>
          <w:rFonts w:cs="Arial"/>
          <w:b/>
          <w:bCs/>
          <w:sz w:val="36"/>
          <w:szCs w:val="36"/>
        </w:rPr>
      </w:pPr>
      <w:r w:rsidRPr="00A65A89">
        <w:rPr>
          <w:rFonts w:cs="Arial"/>
          <w:b/>
          <w:bCs/>
          <w:sz w:val="36"/>
          <w:szCs w:val="36"/>
        </w:rPr>
        <w:t>(Assessment 2)</w:t>
      </w:r>
    </w:p>
    <w:p xmlns:wp14="http://schemas.microsoft.com/office/word/2010/wordml" w:rsidRPr="00A65A89" w:rsidR="00D24239" w:rsidP="00A65A89" w:rsidRDefault="00D24239" w14:paraId="6A05A809" wp14:textId="77777777">
      <w:pPr>
        <w:jc w:val="center"/>
        <w:rPr>
          <w:rFonts w:cs="Arial"/>
          <w:b/>
          <w:bCs/>
          <w:sz w:val="36"/>
          <w:szCs w:val="36"/>
        </w:rPr>
      </w:pPr>
    </w:p>
    <w:p xmlns:wp14="http://schemas.microsoft.com/office/word/2010/wordml" w:rsidRPr="00A65A89" w:rsidR="00D24239" w:rsidP="00A65A89" w:rsidRDefault="00D24239" w14:paraId="3F034B40" wp14:textId="77777777">
      <w:pPr>
        <w:jc w:val="center"/>
        <w:rPr>
          <w:rFonts w:cs="Arial"/>
          <w:b/>
          <w:bCs/>
          <w:sz w:val="28"/>
          <w:szCs w:val="36"/>
        </w:rPr>
      </w:pPr>
      <w:r w:rsidRPr="00A65A89">
        <w:rPr>
          <w:rFonts w:cs="Arial"/>
          <w:b/>
          <w:bCs/>
          <w:sz w:val="28"/>
          <w:szCs w:val="36"/>
        </w:rPr>
        <w:t>Tutor: Olusoyi Ashaye</w:t>
      </w:r>
    </w:p>
    <w:p xmlns:wp14="http://schemas.microsoft.com/office/word/2010/wordml" w:rsidRPr="00A65A89" w:rsidR="00D24239" w:rsidP="00A65A89" w:rsidRDefault="00D24239" w14:paraId="7CCA46DE" wp14:textId="77777777">
      <w:pPr>
        <w:jc w:val="center"/>
        <w:rPr>
          <w:rFonts w:cs="Arial"/>
          <w:b/>
          <w:bCs/>
          <w:sz w:val="28"/>
          <w:szCs w:val="36"/>
        </w:rPr>
      </w:pPr>
      <w:r w:rsidRPr="00A65A89">
        <w:rPr>
          <w:rFonts w:cs="Arial"/>
          <w:b/>
          <w:bCs/>
          <w:sz w:val="28"/>
          <w:szCs w:val="36"/>
        </w:rPr>
        <w:t>Student Name: Larisa Hodor</w:t>
      </w:r>
    </w:p>
    <w:p xmlns:wp14="http://schemas.microsoft.com/office/word/2010/wordml" w:rsidRPr="00A65A89" w:rsidR="0035551D" w:rsidP="27131E56" w:rsidRDefault="00D24239" w14:paraId="19E6BE64" wp14:textId="44E5CE6A">
      <w:pPr>
        <w:jc w:val="center"/>
        <w:rPr>
          <w:rFonts w:eastAsia="" w:cs="Arial" w:eastAsiaTheme="majorEastAsia"/>
          <w:b w:val="1"/>
          <w:bCs w:val="1"/>
          <w:sz w:val="28"/>
          <w:szCs w:val="28"/>
          <w:u w:val="single"/>
          <w:lang w:val="en-GB"/>
        </w:rPr>
      </w:pPr>
      <w:r w:rsidRPr="27131E56" w:rsidR="00D24239">
        <w:rPr>
          <w:rFonts w:cs="Arial"/>
          <w:b w:val="1"/>
          <w:bCs w:val="1"/>
          <w:sz w:val="28"/>
          <w:szCs w:val="28"/>
        </w:rPr>
        <w:t xml:space="preserve">Student ID:1917710 </w:t>
      </w:r>
      <w:r w:rsidRPr="27131E56">
        <w:rPr>
          <w:rFonts w:cs="Arial"/>
        </w:rPr>
        <w:br w:type="page"/>
      </w:r>
    </w:p>
    <w:sdt>
      <w:sdtPr>
        <w:rPr>
          <w:rFonts w:cs="Arial" w:eastAsiaTheme="minorHAnsi"/>
          <w:b w:val="0"/>
          <w:bCs w:val="0"/>
          <w:sz w:val="24"/>
          <w:szCs w:val="22"/>
          <w:lang w:eastAsia="en-US"/>
        </w:rPr>
        <w:id w:val="708540081"/>
        <w:docPartObj>
          <w:docPartGallery w:val="Table of Contents"/>
          <w:docPartUnique/>
        </w:docPartObj>
      </w:sdtPr>
      <w:sdtEndPr>
        <w:rPr>
          <w:noProof/>
          <w:sz w:val="22"/>
        </w:rPr>
      </w:sdtEndPr>
      <w:sdtContent>
        <w:p xmlns:wp14="http://schemas.microsoft.com/office/word/2010/wordml" w:rsidRPr="00A65A89" w:rsidR="0035551D" w:rsidP="00A65A89" w:rsidRDefault="0035551D" w14:paraId="22E0FC93" wp14:textId="77777777">
          <w:pPr>
            <w:pStyle w:val="TOCHeading"/>
            <w:rPr>
              <w:rFonts w:cs="Arial"/>
            </w:rPr>
          </w:pPr>
          <w:r w:rsidRPr="00A65A89">
            <w:rPr>
              <w:rFonts w:cs="Arial"/>
            </w:rPr>
            <w:t>Table of Con</w:t>
          </w:r>
          <w:bookmarkStart w:name="_GoBack" w:id="0"/>
          <w:bookmarkEnd w:id="0"/>
          <w:r w:rsidRPr="00A65A89">
            <w:rPr>
              <w:rFonts w:cs="Arial"/>
            </w:rPr>
            <w:t>tents</w:t>
          </w:r>
        </w:p>
        <w:p xmlns:wp14="http://schemas.microsoft.com/office/word/2010/wordml" w:rsidR="00483D89" w:rsidRDefault="0035551D" w14:paraId="12100EC1" wp14:textId="77777777">
          <w:pPr>
            <w:pStyle w:val="TOC1"/>
            <w:tabs>
              <w:tab w:val="right" w:leader="dot" w:pos="8630"/>
            </w:tabs>
            <w:rPr>
              <w:rFonts w:asciiTheme="minorHAnsi" w:hAnsiTheme="minorHAnsi"/>
              <w:noProof/>
              <w:lang w:eastAsia="en-US"/>
            </w:rPr>
          </w:pPr>
          <w:r w:rsidRPr="00A65A89">
            <w:rPr>
              <w:rFonts w:cs="Arial"/>
            </w:rPr>
            <w:fldChar w:fldCharType="begin"/>
          </w:r>
          <w:r w:rsidRPr="00A65A89">
            <w:rPr>
              <w:rFonts w:cs="Arial"/>
            </w:rPr>
            <w:instrText xml:space="preserve"> TOC \o "1-3" \h \z \u </w:instrText>
          </w:r>
          <w:r w:rsidRPr="00A65A89">
            <w:rPr>
              <w:rFonts w:cs="Arial"/>
            </w:rPr>
            <w:fldChar w:fldCharType="separate"/>
          </w:r>
          <w:hyperlink w:history="1" w:anchor="_Toc101913397">
            <w:r w:rsidRPr="00FD15FA" w:rsidR="00483D89">
              <w:rPr>
                <w:rStyle w:val="Hyperlink"/>
                <w:rFonts w:cs="Arial"/>
                <w:noProof/>
                <w:shd w:val="clear" w:color="auto" w:fill="FFFFFF"/>
                <w:lang w:val="en-GB"/>
              </w:rPr>
              <w:t>Introduction</w:t>
            </w:r>
            <w:r w:rsidR="00483D89">
              <w:rPr>
                <w:noProof/>
                <w:webHidden/>
              </w:rPr>
              <w:tab/>
            </w:r>
            <w:r w:rsidR="00483D89">
              <w:rPr>
                <w:noProof/>
                <w:webHidden/>
              </w:rPr>
              <w:fldChar w:fldCharType="begin"/>
            </w:r>
            <w:r w:rsidR="00483D89">
              <w:rPr>
                <w:noProof/>
                <w:webHidden/>
              </w:rPr>
              <w:instrText xml:space="preserve"> PAGEREF _Toc101913397 \h </w:instrText>
            </w:r>
            <w:r w:rsidR="00483D89">
              <w:rPr>
                <w:noProof/>
                <w:webHidden/>
              </w:rPr>
            </w:r>
            <w:r w:rsidR="00483D89">
              <w:rPr>
                <w:noProof/>
                <w:webHidden/>
              </w:rPr>
              <w:fldChar w:fldCharType="separate"/>
            </w:r>
            <w:r w:rsidR="00483D89">
              <w:rPr>
                <w:noProof/>
                <w:webHidden/>
              </w:rPr>
              <w:t>1</w:t>
            </w:r>
            <w:r w:rsidR="00483D89">
              <w:rPr>
                <w:noProof/>
                <w:webHidden/>
              </w:rPr>
              <w:fldChar w:fldCharType="end"/>
            </w:r>
          </w:hyperlink>
        </w:p>
        <w:p xmlns:wp14="http://schemas.microsoft.com/office/word/2010/wordml" w:rsidR="00483D89" w:rsidRDefault="00483D89" w14:paraId="07324144" wp14:textId="77777777">
          <w:pPr>
            <w:pStyle w:val="TOC1"/>
            <w:tabs>
              <w:tab w:val="right" w:leader="dot" w:pos="8630"/>
            </w:tabs>
            <w:rPr>
              <w:rFonts w:asciiTheme="minorHAnsi" w:hAnsiTheme="minorHAnsi"/>
              <w:noProof/>
              <w:lang w:eastAsia="en-US"/>
            </w:rPr>
          </w:pPr>
          <w:hyperlink w:history="1" w:anchor="_Toc101913398">
            <w:r w:rsidRPr="00FD15FA">
              <w:rPr>
                <w:rStyle w:val="Hyperlink"/>
                <w:rFonts w:cs="Arial"/>
                <w:noProof/>
                <w:shd w:val="clear" w:color="auto" w:fill="FFFFFF"/>
                <w:lang w:val="en-GB"/>
              </w:rPr>
              <w:t xml:space="preserve">The concept and drivers of </w:t>
            </w:r>
            <w:r w:rsidRPr="00FD15FA">
              <w:rPr>
                <w:rStyle w:val="Hyperlink"/>
                <w:rFonts w:cs="Arial"/>
                <w:noProof/>
              </w:rPr>
              <w:t>employee</w:t>
            </w:r>
            <w:r w:rsidRPr="00FD15FA">
              <w:rPr>
                <w:rStyle w:val="Hyperlink"/>
                <w:rFonts w:cs="Arial"/>
                <w:noProof/>
                <w:shd w:val="clear" w:color="auto" w:fill="FFFFFF"/>
                <w:lang w:val="en-GB"/>
              </w:rPr>
              <w:t xml:space="preserve"> engagement</w:t>
            </w:r>
            <w:r>
              <w:rPr>
                <w:noProof/>
                <w:webHidden/>
              </w:rPr>
              <w:tab/>
            </w:r>
            <w:r>
              <w:rPr>
                <w:noProof/>
                <w:webHidden/>
              </w:rPr>
              <w:fldChar w:fldCharType="begin"/>
            </w:r>
            <w:r>
              <w:rPr>
                <w:noProof/>
                <w:webHidden/>
              </w:rPr>
              <w:instrText xml:space="preserve"> PAGEREF _Toc101913398 \h </w:instrText>
            </w:r>
            <w:r>
              <w:rPr>
                <w:noProof/>
                <w:webHidden/>
              </w:rPr>
            </w:r>
            <w:r>
              <w:rPr>
                <w:noProof/>
                <w:webHidden/>
              </w:rPr>
              <w:fldChar w:fldCharType="separate"/>
            </w:r>
            <w:r>
              <w:rPr>
                <w:noProof/>
                <w:webHidden/>
              </w:rPr>
              <w:t>1</w:t>
            </w:r>
            <w:r>
              <w:rPr>
                <w:noProof/>
                <w:webHidden/>
              </w:rPr>
              <w:fldChar w:fldCharType="end"/>
            </w:r>
          </w:hyperlink>
        </w:p>
        <w:p xmlns:wp14="http://schemas.microsoft.com/office/word/2010/wordml" w:rsidR="00483D89" w:rsidRDefault="00483D89" w14:paraId="478BB380" wp14:textId="77777777">
          <w:pPr>
            <w:pStyle w:val="TOC1"/>
            <w:tabs>
              <w:tab w:val="right" w:leader="dot" w:pos="8630"/>
            </w:tabs>
            <w:rPr>
              <w:rFonts w:asciiTheme="minorHAnsi" w:hAnsiTheme="minorHAnsi"/>
              <w:noProof/>
              <w:lang w:eastAsia="en-US"/>
            </w:rPr>
          </w:pPr>
          <w:hyperlink w:history="1" w:anchor="_Toc101913399">
            <w:r w:rsidRPr="00FD15FA">
              <w:rPr>
                <w:rStyle w:val="Hyperlink"/>
                <w:rFonts w:cs="Arial"/>
                <w:noProof/>
                <w:lang w:val="en-GB"/>
              </w:rPr>
              <w:t>The evaluation of the diagnostic tools to measure the engagement</w:t>
            </w:r>
            <w:r>
              <w:rPr>
                <w:noProof/>
                <w:webHidden/>
              </w:rPr>
              <w:tab/>
            </w:r>
            <w:r>
              <w:rPr>
                <w:noProof/>
                <w:webHidden/>
              </w:rPr>
              <w:fldChar w:fldCharType="begin"/>
            </w:r>
            <w:r>
              <w:rPr>
                <w:noProof/>
                <w:webHidden/>
              </w:rPr>
              <w:instrText xml:space="preserve"> PAGEREF _Toc101913399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483D89" w:rsidRDefault="00483D89" w14:paraId="5F35E452" wp14:textId="77777777">
          <w:pPr>
            <w:pStyle w:val="TOC1"/>
            <w:tabs>
              <w:tab w:val="right" w:leader="dot" w:pos="8630"/>
            </w:tabs>
            <w:rPr>
              <w:rFonts w:asciiTheme="minorHAnsi" w:hAnsiTheme="minorHAnsi"/>
              <w:noProof/>
              <w:lang w:eastAsia="en-US"/>
            </w:rPr>
          </w:pPr>
          <w:hyperlink w:history="1" w:anchor="_Toc101913400">
            <w:r w:rsidRPr="00FD15FA">
              <w:rPr>
                <w:rStyle w:val="Hyperlink"/>
                <w:rFonts w:cs="Arial"/>
                <w:noProof/>
              </w:rPr>
              <w:t>The construction of an employee value proposition from the ideas and analysis previously covered</w:t>
            </w:r>
            <w:r>
              <w:rPr>
                <w:noProof/>
                <w:webHidden/>
              </w:rPr>
              <w:tab/>
            </w:r>
            <w:r>
              <w:rPr>
                <w:noProof/>
                <w:webHidden/>
              </w:rPr>
              <w:fldChar w:fldCharType="begin"/>
            </w:r>
            <w:r>
              <w:rPr>
                <w:noProof/>
                <w:webHidden/>
              </w:rPr>
              <w:instrText xml:space="preserve"> PAGEREF _Toc101913400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483D89" w:rsidRDefault="00483D89" w14:paraId="73103B77" wp14:textId="77777777">
          <w:pPr>
            <w:pStyle w:val="TOC1"/>
            <w:tabs>
              <w:tab w:val="right" w:leader="dot" w:pos="8630"/>
            </w:tabs>
            <w:rPr>
              <w:rFonts w:asciiTheme="minorHAnsi" w:hAnsiTheme="minorHAnsi"/>
              <w:noProof/>
              <w:lang w:eastAsia="en-US"/>
            </w:rPr>
          </w:pPr>
          <w:hyperlink w:history="1" w:anchor="_Toc101913401">
            <w:r w:rsidRPr="00FD15FA">
              <w:rPr>
                <w:rStyle w:val="Hyperlink"/>
                <w:rFonts w:cs="Arial"/>
                <w:noProof/>
                <w:lang w:val="en-GB"/>
              </w:rPr>
              <w:t>Conclusion</w:t>
            </w:r>
            <w:r>
              <w:rPr>
                <w:noProof/>
                <w:webHidden/>
              </w:rPr>
              <w:tab/>
            </w:r>
            <w:r>
              <w:rPr>
                <w:noProof/>
                <w:webHidden/>
              </w:rPr>
              <w:fldChar w:fldCharType="begin"/>
            </w:r>
            <w:r>
              <w:rPr>
                <w:noProof/>
                <w:webHidden/>
              </w:rPr>
              <w:instrText xml:space="preserve"> PAGEREF _Toc101913401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483D89" w:rsidRDefault="00483D89" w14:paraId="2FF7CDBB" wp14:textId="77777777">
          <w:pPr>
            <w:pStyle w:val="TOC1"/>
            <w:tabs>
              <w:tab w:val="right" w:leader="dot" w:pos="8630"/>
            </w:tabs>
            <w:rPr>
              <w:rFonts w:asciiTheme="minorHAnsi" w:hAnsiTheme="minorHAnsi"/>
              <w:noProof/>
              <w:lang w:eastAsia="en-US"/>
            </w:rPr>
          </w:pPr>
          <w:hyperlink w:history="1" w:anchor="_Toc101913402">
            <w:r w:rsidRPr="00FD15FA">
              <w:rPr>
                <w:rStyle w:val="Hyperlink"/>
                <w:rFonts w:cs="Arial"/>
                <w:noProof/>
              </w:rPr>
              <w:t>References</w:t>
            </w:r>
            <w:r>
              <w:rPr>
                <w:noProof/>
                <w:webHidden/>
              </w:rPr>
              <w:tab/>
            </w:r>
            <w:r>
              <w:rPr>
                <w:noProof/>
                <w:webHidden/>
              </w:rPr>
              <w:fldChar w:fldCharType="begin"/>
            </w:r>
            <w:r>
              <w:rPr>
                <w:noProof/>
                <w:webHidden/>
              </w:rPr>
              <w:instrText xml:space="preserve"> PAGEREF _Toc101913402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Pr="00A65A89" w:rsidR="0035551D" w:rsidP="00A65A89" w:rsidRDefault="0035551D" w14:paraId="5A39BBE3" wp14:textId="77777777">
          <w:pPr>
            <w:rPr>
              <w:rFonts w:cs="Arial"/>
            </w:rPr>
          </w:pPr>
          <w:r w:rsidRPr="00A65A89">
            <w:rPr>
              <w:rFonts w:cs="Arial"/>
              <w:b/>
              <w:bCs/>
              <w:noProof/>
            </w:rPr>
            <w:fldChar w:fldCharType="end"/>
          </w:r>
        </w:p>
      </w:sdtContent>
    </w:sdt>
    <w:p xmlns:wp14="http://schemas.microsoft.com/office/word/2010/wordml" w:rsidRPr="00A65A89" w:rsidR="0035551D" w:rsidP="00A65A89" w:rsidRDefault="0035551D" w14:paraId="41C8F396" wp14:textId="77777777">
      <w:pPr>
        <w:pStyle w:val="Heading1"/>
        <w:rPr>
          <w:rFonts w:cs="Arial"/>
          <w:shd w:val="clear" w:color="auto" w:fill="FFFFFF"/>
          <w:lang w:val="en-GB"/>
        </w:rPr>
      </w:pPr>
    </w:p>
    <w:p xmlns:wp14="http://schemas.microsoft.com/office/word/2010/wordml" w:rsidRPr="00A65A89" w:rsidR="00507464" w:rsidP="00A65A89" w:rsidRDefault="00507464" w14:paraId="72A3D3EC" wp14:textId="77777777">
      <w:pPr>
        <w:jc w:val="left"/>
        <w:rPr>
          <w:rFonts w:cs="Arial" w:eastAsiaTheme="majorEastAsia"/>
          <w:b/>
          <w:bCs/>
          <w:sz w:val="32"/>
          <w:szCs w:val="28"/>
          <w:u w:val="single"/>
          <w:shd w:val="clear" w:color="auto" w:fill="FFFFFF"/>
          <w:lang w:val="en-GB"/>
        </w:rPr>
      </w:pPr>
      <w:r w:rsidRPr="00A65A89">
        <w:rPr>
          <w:rFonts w:cs="Arial"/>
          <w:shd w:val="clear" w:color="auto" w:fill="FFFFFF"/>
          <w:lang w:val="en-GB"/>
        </w:rPr>
        <w:br w:type="page"/>
      </w:r>
    </w:p>
    <w:p xmlns:wp14="http://schemas.microsoft.com/office/word/2010/wordml" w:rsidRPr="00A65A89" w:rsidR="00637363" w:rsidP="00A65A89" w:rsidRDefault="00637363" w14:paraId="0D0B940D" wp14:textId="77777777">
      <w:pPr>
        <w:pStyle w:val="Heading1"/>
        <w:rPr>
          <w:rFonts w:cs="Arial"/>
          <w:shd w:val="clear" w:color="auto" w:fill="FFFFFF"/>
          <w:lang w:val="en-GB"/>
        </w:rPr>
        <w:sectPr w:rsidRPr="00A65A89" w:rsidR="00637363" w:rsidSect="00637363">
          <w:headerReference w:type="even" r:id="rId10"/>
          <w:headerReference w:type="default" r:id="rId11"/>
          <w:footerReference w:type="even" r:id="rId12"/>
          <w:footerReference w:type="default" r:id="rId13"/>
          <w:headerReference w:type="first" r:id="rId14"/>
          <w:footerReference w:type="first" r:id="rId15"/>
          <w:type w:val="continuous"/>
          <w:pgSz w:w="12240" w:h="15840" w:orient="portrait" w:code="1"/>
          <w:pgMar w:top="1440" w:right="1800" w:bottom="1440" w:left="1800" w:header="720" w:footer="720" w:gutter="0"/>
          <w:pgNumType w:fmt="lowerRoman" w:start="1"/>
          <w:cols w:space="720"/>
          <w:docGrid w:linePitch="360"/>
        </w:sectPr>
      </w:pPr>
    </w:p>
    <w:p xmlns:wp14="http://schemas.microsoft.com/office/word/2010/wordml" w:rsidRPr="00A65A89" w:rsidR="00DC01A4" w:rsidP="00A65A89" w:rsidRDefault="00DC01A4" w14:paraId="3E7A9F1C" wp14:textId="77777777">
      <w:pPr>
        <w:pStyle w:val="Heading1"/>
        <w:rPr>
          <w:rFonts w:cs="Arial"/>
          <w:shd w:val="clear" w:color="auto" w:fill="FFFFFF"/>
          <w:lang w:val="en-GB"/>
        </w:rPr>
      </w:pPr>
      <w:bookmarkStart w:name="_Toc101913397" w:id="1"/>
      <w:r w:rsidRPr="00A65A89">
        <w:rPr>
          <w:rFonts w:cs="Arial"/>
          <w:shd w:val="clear" w:color="auto" w:fill="FFFFFF"/>
          <w:lang w:val="en-GB"/>
        </w:rPr>
        <w:t>Introduction</w:t>
      </w:r>
      <w:bookmarkEnd w:id="1"/>
    </w:p>
    <w:p xmlns:wp14="http://schemas.microsoft.com/office/word/2010/wordml" w:rsidRPr="00A65A89" w:rsidR="00312087" w:rsidP="00A65A89" w:rsidRDefault="00312087" w14:paraId="76BEC22D" wp14:textId="77777777">
      <w:pPr>
        <w:rPr>
          <w:rFonts w:cs="Arial"/>
          <w:lang w:val="en-GB"/>
        </w:rPr>
      </w:pPr>
      <w:r w:rsidRPr="00A65A89">
        <w:rPr>
          <w:rFonts w:cs="Arial"/>
          <w:lang w:val="en-GB"/>
        </w:rPr>
        <w:t>The level of employee dedication, commitment</w:t>
      </w:r>
      <w:r w:rsidRPr="00A65A89" w:rsidR="0035551D">
        <w:rPr>
          <w:rFonts w:cs="Arial"/>
          <w:lang w:val="en-GB"/>
        </w:rPr>
        <w:t>,</w:t>
      </w:r>
      <w:r w:rsidRPr="00A65A89">
        <w:rPr>
          <w:rFonts w:cs="Arial"/>
          <w:lang w:val="en-GB"/>
        </w:rPr>
        <w:t xml:space="preserve"> and enthusiasm is developed by developing insight </w:t>
      </w:r>
      <w:r w:rsidRPr="00A65A89" w:rsidR="0035551D">
        <w:rPr>
          <w:rFonts w:cs="Arial"/>
          <w:lang w:val="en-GB"/>
        </w:rPr>
        <w:t>into</w:t>
      </w:r>
      <w:r w:rsidRPr="00A65A89">
        <w:rPr>
          <w:rFonts w:cs="Arial"/>
          <w:lang w:val="en-GB"/>
        </w:rPr>
        <w:t xml:space="preserve"> employee engagement. Engaged employees perform better by their own will and show a sense of care and responsibility towards their Job roles</w:t>
      </w:r>
      <w:r w:rsidRPr="00A65A89" w:rsidR="0035551D">
        <w:rPr>
          <w:rFonts w:cs="Arial"/>
          <w:lang w:val="en-GB"/>
        </w:rPr>
        <w:t xml:space="preserve"> </w:t>
      </w:r>
      <w:r w:rsidRPr="00A65A89" w:rsidR="00E855CE">
        <w:rPr>
          <w:rFonts w:cs="Arial"/>
          <w:shd w:val="clear" w:color="auto" w:fill="FFFFFF"/>
        </w:rPr>
        <w:t>(Chandani et al., 2016)</w:t>
      </w:r>
      <w:r w:rsidRPr="00A65A89">
        <w:rPr>
          <w:rFonts w:cs="Arial"/>
          <w:lang w:val="en-GB"/>
        </w:rPr>
        <w:t>.</w:t>
      </w:r>
      <w:r w:rsidRPr="00A65A89" w:rsidR="00D0179B">
        <w:rPr>
          <w:rFonts w:cs="Arial"/>
          <w:lang w:val="en-GB"/>
        </w:rPr>
        <w:t xml:space="preserve"> </w:t>
      </w:r>
      <w:r w:rsidRPr="00A65A89">
        <w:rPr>
          <w:rFonts w:cs="Arial"/>
          <w:lang w:val="en-GB"/>
        </w:rPr>
        <w:t xml:space="preserve">This report is </w:t>
      </w:r>
      <w:r w:rsidRPr="00A65A89" w:rsidR="00D0179B">
        <w:rPr>
          <w:rFonts w:cs="Arial"/>
          <w:lang w:val="en-GB"/>
        </w:rPr>
        <w:t>formulated to</w:t>
      </w:r>
      <w:r w:rsidRPr="00A65A89">
        <w:rPr>
          <w:rFonts w:cs="Arial"/>
          <w:lang w:val="en-GB"/>
        </w:rPr>
        <w:t xml:space="preserve"> determine the employee </w:t>
      </w:r>
      <w:r w:rsidRPr="00A65A89" w:rsidR="00D0179B">
        <w:rPr>
          <w:rFonts w:cs="Arial"/>
          <w:lang w:val="en-GB"/>
        </w:rPr>
        <w:t>engagement</w:t>
      </w:r>
      <w:r w:rsidRPr="00A65A89">
        <w:rPr>
          <w:rFonts w:cs="Arial"/>
          <w:lang w:val="en-GB"/>
        </w:rPr>
        <w:t xml:space="preserve"> level and determine the efficiency o</w:t>
      </w:r>
      <w:r w:rsidRPr="00A65A89" w:rsidR="00D0179B">
        <w:rPr>
          <w:rFonts w:cs="Arial"/>
          <w:lang w:val="en-GB"/>
        </w:rPr>
        <w:t xml:space="preserve">f the </w:t>
      </w:r>
      <w:r w:rsidRPr="00A65A89">
        <w:rPr>
          <w:rFonts w:cs="Arial"/>
          <w:lang w:val="en-GB"/>
        </w:rPr>
        <w:t>measures</w:t>
      </w:r>
      <w:r w:rsidRPr="00A65A89" w:rsidR="00D0179B">
        <w:rPr>
          <w:rFonts w:cs="Arial"/>
        </w:rPr>
        <w:t xml:space="preserve"> through </w:t>
      </w:r>
      <w:r w:rsidRPr="00A65A89" w:rsidR="0035551D">
        <w:rPr>
          <w:rFonts w:cs="Arial"/>
        </w:rPr>
        <w:t xml:space="preserve">the </w:t>
      </w:r>
      <w:r w:rsidRPr="00A65A89" w:rsidR="00D0179B">
        <w:rPr>
          <w:rFonts w:cs="Arial"/>
          <w:lang w:val="en-GB"/>
        </w:rPr>
        <w:t xml:space="preserve">employee value propositions of Tesco plc. The different drivers and value proposition strategies of engagement within employees help organisational leaders and managers </w:t>
      </w:r>
      <w:r w:rsidRPr="00A65A89" w:rsidR="00D457B3">
        <w:rPr>
          <w:rFonts w:cs="Arial"/>
          <w:lang w:val="en-GB"/>
        </w:rPr>
        <w:t>identify organis</w:t>
      </w:r>
      <w:r w:rsidRPr="00A65A89" w:rsidR="00D0179B">
        <w:rPr>
          <w:rFonts w:cs="Arial"/>
          <w:lang w:val="en-GB"/>
        </w:rPr>
        <w:t>ations’ strong point</w:t>
      </w:r>
      <w:r w:rsidRPr="00A65A89" w:rsidR="0035551D">
        <w:rPr>
          <w:rFonts w:cs="Arial"/>
          <w:lang w:val="en-GB"/>
        </w:rPr>
        <w:t>s</w:t>
      </w:r>
      <w:r w:rsidRPr="00A65A89" w:rsidR="00D0179B">
        <w:rPr>
          <w:rFonts w:cs="Arial"/>
          <w:lang w:val="en-GB"/>
        </w:rPr>
        <w:t xml:space="preserve"> and weaknesses regarding overall wellbeing.</w:t>
      </w:r>
    </w:p>
    <w:p xmlns:wp14="http://schemas.microsoft.com/office/word/2010/wordml" w:rsidRPr="00A65A89" w:rsidR="00DC01A4" w:rsidP="00A65A89" w:rsidRDefault="00507464" w14:paraId="1CCA9129" wp14:textId="77777777">
      <w:pPr>
        <w:pStyle w:val="Heading1"/>
        <w:rPr>
          <w:rFonts w:cs="Arial"/>
          <w:shd w:val="clear" w:color="auto" w:fill="FFFFFF"/>
          <w:lang w:val="en-GB"/>
        </w:rPr>
      </w:pPr>
      <w:bookmarkStart w:name="_Toc101913398" w:id="2"/>
      <w:r w:rsidRPr="00A65A89">
        <w:rPr>
          <w:rFonts w:cs="Arial"/>
          <w:shd w:val="clear" w:color="auto" w:fill="FFFFFF"/>
          <w:lang w:val="en-GB"/>
        </w:rPr>
        <w:t>T</w:t>
      </w:r>
      <w:r w:rsidRPr="00A65A89" w:rsidR="00DC01A4">
        <w:rPr>
          <w:rFonts w:cs="Arial"/>
          <w:shd w:val="clear" w:color="auto" w:fill="FFFFFF"/>
          <w:lang w:val="en-GB"/>
        </w:rPr>
        <w:t xml:space="preserve">he concept and drivers of </w:t>
      </w:r>
      <w:r w:rsidRPr="00A65A89" w:rsidR="00DC01A4">
        <w:rPr>
          <w:rFonts w:cs="Arial"/>
        </w:rPr>
        <w:t>employee</w:t>
      </w:r>
      <w:r w:rsidRPr="00A65A89" w:rsidR="00DC01A4">
        <w:rPr>
          <w:rFonts w:cs="Arial"/>
          <w:shd w:val="clear" w:color="auto" w:fill="FFFFFF"/>
          <w:lang w:val="en-GB"/>
        </w:rPr>
        <w:t xml:space="preserve"> engagement</w:t>
      </w:r>
      <w:bookmarkEnd w:id="2"/>
    </w:p>
    <w:p xmlns:wp14="http://schemas.microsoft.com/office/word/2010/wordml" w:rsidRPr="00A65A89" w:rsidR="00DC01A4" w:rsidP="00A65A89" w:rsidRDefault="00DC01A4" w14:paraId="2BED27AF" wp14:textId="77777777">
      <w:pPr>
        <w:rPr>
          <w:rFonts w:cs="Arial"/>
          <w:lang w:val="en-GB"/>
        </w:rPr>
      </w:pPr>
      <w:r w:rsidRPr="00A65A89">
        <w:rPr>
          <w:rFonts w:cs="Arial"/>
          <w:lang w:val="en-GB"/>
        </w:rPr>
        <w:t>One of the current HR concepts the Employee engagement which defines the level of dedication, commitment</w:t>
      </w:r>
      <w:r w:rsidRPr="00A65A89" w:rsidR="0035551D">
        <w:rPr>
          <w:rFonts w:cs="Arial"/>
          <w:lang w:val="en-GB"/>
        </w:rPr>
        <w:t>,</w:t>
      </w:r>
      <w:r w:rsidRPr="00A65A89">
        <w:rPr>
          <w:rFonts w:cs="Arial"/>
          <w:lang w:val="en-GB"/>
        </w:rPr>
        <w:t xml:space="preserve"> and enthusiasm an employee feels and depicts towards his job role. </w:t>
      </w:r>
      <w:r w:rsidRPr="00A65A89" w:rsidR="00312087">
        <w:rPr>
          <w:rFonts w:cs="Arial"/>
          <w:lang w:val="en-GB"/>
        </w:rPr>
        <w:t>Employees,</w:t>
      </w:r>
      <w:r w:rsidRPr="00A65A89">
        <w:rPr>
          <w:rFonts w:cs="Arial"/>
          <w:lang w:val="en-GB"/>
        </w:rPr>
        <w:t xml:space="preserve"> who are engaged, perform better by their own will and show a sense of care and responsibility towards their Job roles</w:t>
      </w:r>
      <w:r w:rsidRPr="00A65A89" w:rsidR="0035551D">
        <w:rPr>
          <w:rFonts w:cs="Arial"/>
          <w:lang w:val="en-GB"/>
        </w:rPr>
        <w:t xml:space="preserve"> </w:t>
      </w:r>
      <w:r w:rsidRPr="00A65A89" w:rsidR="0035551D">
        <w:rPr>
          <w:rFonts w:cs="Arial"/>
          <w:shd w:val="clear" w:color="auto" w:fill="FFFFFF"/>
        </w:rPr>
        <w:t>(Widyawati, 2020)</w:t>
      </w:r>
      <w:r w:rsidRPr="00A65A89">
        <w:rPr>
          <w:rFonts w:cs="Arial"/>
          <w:lang w:val="en-GB"/>
        </w:rPr>
        <w:t>. He does not only care for salary or mere remuneration but also feels linked with the overall organisational well</w:t>
      </w:r>
      <w:r w:rsidRPr="00A65A89" w:rsidR="0035551D">
        <w:rPr>
          <w:rFonts w:cs="Arial"/>
          <w:lang w:val="en-GB"/>
        </w:rPr>
        <w:t>-</w:t>
      </w:r>
      <w:r w:rsidRPr="00A65A89">
        <w:rPr>
          <w:rFonts w:cs="Arial"/>
          <w:lang w:val="en-GB"/>
        </w:rPr>
        <w:t>being through their performances</w:t>
      </w:r>
    </w:p>
    <w:p xmlns:wp14="http://schemas.microsoft.com/office/word/2010/wordml" w:rsidRPr="00A65A89" w:rsidR="00DC01A4" w:rsidP="00A65A89" w:rsidRDefault="00DC01A4" w14:paraId="382A5CD4" wp14:textId="77777777">
      <w:pPr>
        <w:rPr>
          <w:rFonts w:cs="Arial"/>
          <w:lang w:val="en-GB"/>
        </w:rPr>
      </w:pPr>
      <w:r w:rsidRPr="00A65A89">
        <w:rPr>
          <w:rFonts w:cs="Arial"/>
          <w:lang w:val="en-GB"/>
        </w:rPr>
        <w:t>Employee engagement can be nurture</w:t>
      </w:r>
      <w:r w:rsidRPr="00A65A89" w:rsidR="0035551D">
        <w:rPr>
          <w:rFonts w:cs="Arial"/>
          <w:lang w:val="en-GB"/>
        </w:rPr>
        <w:t>d</w:t>
      </w:r>
      <w:r w:rsidRPr="00A65A89">
        <w:rPr>
          <w:rFonts w:cs="Arial"/>
          <w:lang w:val="en-GB"/>
        </w:rPr>
        <w:t xml:space="preserve"> through different methods such as by notifying all the employees of the organisational expectations or </w:t>
      </w:r>
      <w:r w:rsidRPr="00A65A89" w:rsidR="00D520FA">
        <w:rPr>
          <w:rFonts w:cs="Arial"/>
          <w:lang w:val="en-GB"/>
        </w:rPr>
        <w:t xml:space="preserve">offering </w:t>
      </w:r>
      <w:r w:rsidRPr="00A65A89" w:rsidR="0035551D">
        <w:rPr>
          <w:rFonts w:cs="Arial"/>
          <w:lang w:val="en-GB"/>
        </w:rPr>
        <w:t xml:space="preserve">the </w:t>
      </w:r>
      <w:r w:rsidRPr="00A65A89" w:rsidR="00D520FA">
        <w:rPr>
          <w:rFonts w:cs="Arial"/>
          <w:lang w:val="en-GB"/>
        </w:rPr>
        <w:t>promotion</w:t>
      </w:r>
      <w:r w:rsidRPr="00A65A89" w:rsidR="008122FA">
        <w:rPr>
          <w:rFonts w:cs="Arial"/>
          <w:lang w:val="en-GB"/>
        </w:rPr>
        <w:t xml:space="preserve">, financial appreciation, or rewards for better efforts. </w:t>
      </w:r>
      <w:r w:rsidRPr="00A65A89" w:rsidR="00637363">
        <w:rPr>
          <w:rFonts w:cs="Arial"/>
          <w:lang w:val="en-GB"/>
        </w:rPr>
        <w:t>E</w:t>
      </w:r>
      <w:r w:rsidRPr="00A65A89" w:rsidR="008122FA">
        <w:rPr>
          <w:rFonts w:cs="Arial"/>
          <w:lang w:val="en-GB"/>
        </w:rPr>
        <w:t>mployers need to notify the employees about the company</w:t>
      </w:r>
      <w:r w:rsidRPr="00A65A89" w:rsidR="0035551D">
        <w:rPr>
          <w:rFonts w:cs="Arial"/>
          <w:lang w:val="en-GB"/>
        </w:rPr>
        <w:t>'s</w:t>
      </w:r>
      <w:r w:rsidRPr="00A65A89" w:rsidR="008122FA">
        <w:rPr>
          <w:rFonts w:cs="Arial"/>
          <w:lang w:val="en-GB"/>
        </w:rPr>
        <w:t xml:space="preserve"> performance in the market and gather regular employee feedback</w:t>
      </w:r>
      <w:r w:rsidRPr="00A65A89" w:rsidR="0035551D">
        <w:rPr>
          <w:rFonts w:cs="Arial"/>
          <w:lang w:val="en-GB"/>
        </w:rPr>
        <w:t xml:space="preserve"> </w:t>
      </w:r>
      <w:r w:rsidRPr="00A65A89" w:rsidR="0035551D">
        <w:rPr>
          <w:rFonts w:cs="Arial"/>
          <w:shd w:val="clear" w:color="auto" w:fill="FFFFFF"/>
        </w:rPr>
        <w:t>(Beutell and O'Hare, 2018)</w:t>
      </w:r>
      <w:r w:rsidRPr="00A65A89" w:rsidR="008122FA">
        <w:rPr>
          <w:rFonts w:cs="Arial"/>
          <w:lang w:val="en-GB"/>
        </w:rPr>
        <w:t>. This makes the employees feel that they are int</w:t>
      </w:r>
      <w:r w:rsidRPr="00A65A89" w:rsidR="0035551D">
        <w:rPr>
          <w:rFonts w:cs="Arial"/>
          <w:lang w:val="en-GB"/>
        </w:rPr>
        <w:t>egr</w:t>
      </w:r>
      <w:r w:rsidRPr="00A65A89" w:rsidR="008122FA">
        <w:rPr>
          <w:rFonts w:cs="Arial"/>
          <w:lang w:val="en-GB"/>
        </w:rPr>
        <w:t>al parts of the organisation. Employees should be included while making strategic decisions and their opinions should be analysed as well to make them more connected with the organisation</w:t>
      </w:r>
      <w:r w:rsidRPr="00A65A89" w:rsidR="00E855CE">
        <w:rPr>
          <w:rFonts w:cs="Arial"/>
          <w:lang w:val="en-GB"/>
        </w:rPr>
        <w:t xml:space="preserve"> (</w:t>
      </w:r>
      <w:r w:rsidRPr="00A65A89" w:rsidR="00E855CE">
        <w:rPr>
          <w:rFonts w:cs="Arial"/>
          <w:szCs w:val="24"/>
        </w:rPr>
        <w:t>Torrington et al., 2020)</w:t>
      </w:r>
      <w:r w:rsidRPr="00A65A89" w:rsidR="008122FA">
        <w:rPr>
          <w:rFonts w:cs="Arial"/>
          <w:lang w:val="en-GB"/>
        </w:rPr>
        <w:t>.</w:t>
      </w:r>
    </w:p>
    <w:p xmlns:wp14="http://schemas.microsoft.com/office/word/2010/wordml" w:rsidRPr="00A65A89" w:rsidR="00DC01A4" w:rsidP="00A65A89" w:rsidRDefault="008122FA" w14:paraId="46A666F0" wp14:textId="77777777">
      <w:pPr>
        <w:rPr>
          <w:rFonts w:cs="Arial"/>
          <w:lang w:val="en-GB"/>
        </w:rPr>
      </w:pPr>
      <w:r w:rsidRPr="00A65A89">
        <w:rPr>
          <w:rFonts w:cs="Arial"/>
          <w:lang w:val="en-GB"/>
        </w:rPr>
        <w:t>When different scientific tools are used to identify the employee engagement level from a pool of employees, some insights regarding employee engagement can be developed</w:t>
      </w:r>
      <w:r w:rsidRPr="00A65A89" w:rsidR="0035551D">
        <w:rPr>
          <w:rFonts w:cs="Arial"/>
          <w:lang w:val="en-GB"/>
        </w:rPr>
        <w:t xml:space="preserve"> </w:t>
      </w:r>
      <w:r w:rsidRPr="00A65A89" w:rsidR="00E855CE">
        <w:rPr>
          <w:rFonts w:cs="Arial"/>
          <w:lang w:val="en-GB"/>
        </w:rPr>
        <w:t>(</w:t>
      </w:r>
      <w:r w:rsidRPr="00A65A89" w:rsidR="00E855CE">
        <w:rPr>
          <w:rFonts w:cs="Arial"/>
          <w:szCs w:val="24"/>
        </w:rPr>
        <w:t>Armstrong and Taylor, 2020)</w:t>
      </w:r>
      <w:r w:rsidRPr="00A65A89">
        <w:rPr>
          <w:rFonts w:cs="Arial"/>
          <w:lang w:val="en-GB"/>
        </w:rPr>
        <w:t xml:space="preserve">. There is a significant difference between employee engagement and employee satisfaction and this is identified </w:t>
      </w:r>
      <w:r w:rsidRPr="00A65A89" w:rsidR="00637363">
        <w:rPr>
          <w:rFonts w:cs="Arial"/>
          <w:lang w:val="en-GB"/>
        </w:rPr>
        <w:t>by</w:t>
      </w:r>
      <w:r w:rsidRPr="00A65A89">
        <w:rPr>
          <w:rFonts w:cs="Arial"/>
          <w:lang w:val="en-GB"/>
        </w:rPr>
        <w:t xml:space="preserve"> determining the drivers which help employees identify the meaning of their jobs.</w:t>
      </w:r>
    </w:p>
    <w:p xmlns:wp14="http://schemas.microsoft.com/office/word/2010/wordml" w:rsidRPr="00A65A89" w:rsidR="0032121F" w:rsidP="00A65A89" w:rsidRDefault="008122FA" w14:paraId="3B1978EA" wp14:textId="77777777">
      <w:pPr>
        <w:rPr>
          <w:rFonts w:cs="Arial"/>
          <w:lang w:val="en-GB"/>
        </w:rPr>
      </w:pPr>
      <w:r w:rsidRPr="00A65A89">
        <w:rPr>
          <w:rFonts w:cs="Arial"/>
          <w:lang w:val="en-GB"/>
        </w:rPr>
        <w:t xml:space="preserve">All of these drivers </w:t>
      </w:r>
      <w:r w:rsidRPr="00A65A89" w:rsidR="0032121F">
        <w:rPr>
          <w:rFonts w:cs="Arial"/>
          <w:lang w:val="en-GB"/>
        </w:rPr>
        <w:t>measure</w:t>
      </w:r>
      <w:r w:rsidRPr="00A65A89">
        <w:rPr>
          <w:rFonts w:cs="Arial"/>
          <w:lang w:val="en-GB"/>
        </w:rPr>
        <w:t xml:space="preserve"> the existence or absence </w:t>
      </w:r>
      <w:r w:rsidRPr="00A65A89" w:rsidR="0032121F">
        <w:rPr>
          <w:rFonts w:cs="Arial"/>
          <w:lang w:val="en-GB"/>
        </w:rPr>
        <w:t>of organisational quality that will impact employee engagement. Whenever employee engagement is measured, to generate feedback, these drivers are identified as fundamental components for measuring</w:t>
      </w:r>
      <w:r w:rsidRPr="00A65A89" w:rsidR="0035551D">
        <w:rPr>
          <w:rFonts w:cs="Arial"/>
          <w:lang w:val="en-GB"/>
        </w:rPr>
        <w:t xml:space="preserve"> </w:t>
      </w:r>
      <w:r w:rsidRPr="00A65A89" w:rsidR="00E855CE">
        <w:rPr>
          <w:rFonts w:cs="Arial"/>
          <w:shd w:val="clear" w:color="auto" w:fill="FFFFFF"/>
        </w:rPr>
        <w:t>(Chandani et al., 2016)</w:t>
      </w:r>
      <w:r w:rsidRPr="00A65A89" w:rsidR="0032121F">
        <w:rPr>
          <w:rFonts w:cs="Arial"/>
          <w:lang w:val="en-GB"/>
        </w:rPr>
        <w:t>. Ensuring</w:t>
      </w:r>
      <w:r w:rsidRPr="00A65A89" w:rsidR="00312087">
        <w:rPr>
          <w:rFonts w:cs="Arial"/>
          <w:lang w:val="en-GB"/>
        </w:rPr>
        <w:t xml:space="preserve"> the</w:t>
      </w:r>
      <w:r w:rsidRPr="00A65A89" w:rsidR="0035551D">
        <w:rPr>
          <w:rFonts w:cs="Arial"/>
          <w:lang w:val="en-GB"/>
        </w:rPr>
        <w:t>ir</w:t>
      </w:r>
      <w:r w:rsidRPr="00A65A89" w:rsidR="0032121F">
        <w:rPr>
          <w:rFonts w:cs="Arial"/>
          <w:lang w:val="en-GB"/>
        </w:rPr>
        <w:t xml:space="preserve"> driver</w:t>
      </w:r>
      <w:r w:rsidRPr="00A65A89" w:rsidR="0035551D">
        <w:rPr>
          <w:rFonts w:cs="Arial"/>
          <w:lang w:val="en-GB"/>
        </w:rPr>
        <w:t>s</w:t>
      </w:r>
      <w:r w:rsidRPr="00A65A89" w:rsidR="0032121F">
        <w:rPr>
          <w:rFonts w:cs="Arial"/>
          <w:lang w:val="en-GB"/>
        </w:rPr>
        <w:t xml:space="preserve"> within employees will help organis</w:t>
      </w:r>
      <w:r w:rsidRPr="00A65A89" w:rsidR="00D457B3">
        <w:rPr>
          <w:rFonts w:cs="Arial"/>
          <w:lang w:val="en-GB"/>
        </w:rPr>
        <w:t>ational leaders identify organis</w:t>
      </w:r>
      <w:r w:rsidRPr="00A65A89" w:rsidR="0032121F">
        <w:rPr>
          <w:rFonts w:cs="Arial"/>
          <w:lang w:val="en-GB"/>
        </w:rPr>
        <w:t>ations’ strong point</w:t>
      </w:r>
      <w:r w:rsidRPr="00A65A89" w:rsidR="0035551D">
        <w:rPr>
          <w:rFonts w:cs="Arial"/>
          <w:lang w:val="en-GB"/>
        </w:rPr>
        <w:t>s</w:t>
      </w:r>
      <w:r w:rsidRPr="00A65A89" w:rsidR="0032121F">
        <w:rPr>
          <w:rFonts w:cs="Arial"/>
          <w:lang w:val="en-GB"/>
        </w:rPr>
        <w:t xml:space="preserve"> and weaknesses regarding the employee engagement level. The various influencing drivers of employee engagement are described below;</w:t>
      </w:r>
    </w:p>
    <w:p xmlns:wp14="http://schemas.microsoft.com/office/word/2010/wordml" w:rsidRPr="00A65A89" w:rsidR="0032121F" w:rsidP="00A65A89" w:rsidRDefault="0032121F" w14:paraId="417BF1FF" wp14:textId="77777777">
      <w:pPr>
        <w:rPr>
          <w:rFonts w:cs="Arial"/>
          <w:lang w:val="en-GB"/>
        </w:rPr>
      </w:pPr>
      <w:r w:rsidRPr="00A65A89">
        <w:rPr>
          <w:rFonts w:cs="Arial"/>
          <w:b/>
          <w:lang w:val="en-GB"/>
        </w:rPr>
        <w:t xml:space="preserve">Autonomy: </w:t>
      </w:r>
      <w:r w:rsidRPr="00A65A89">
        <w:rPr>
          <w:rFonts w:cs="Arial"/>
          <w:lang w:val="en-GB"/>
        </w:rPr>
        <w:t>Autonomy inspires employees to perform their best at work. Autonomy means employees have the freedom of making decisions and they are trusted to identify the best out of their jobs</w:t>
      </w:r>
      <w:r w:rsidRPr="00A65A89" w:rsidR="0035551D">
        <w:rPr>
          <w:rFonts w:cs="Arial"/>
          <w:lang w:val="en-GB"/>
        </w:rPr>
        <w:t xml:space="preserve"> </w:t>
      </w:r>
      <w:r w:rsidRPr="00A65A89" w:rsidR="0035551D">
        <w:rPr>
          <w:rFonts w:cs="Arial"/>
          <w:shd w:val="clear" w:color="auto" w:fill="FFFFFF"/>
        </w:rPr>
        <w:t>(Widyawati, 2020)</w:t>
      </w:r>
      <w:r w:rsidRPr="00A65A89">
        <w:rPr>
          <w:rFonts w:cs="Arial"/>
          <w:lang w:val="en-GB"/>
        </w:rPr>
        <w:t>. If the employees are assigned to determine the areas where they would like to exercise their expertise, the</w:t>
      </w:r>
      <w:r w:rsidRPr="00A65A89" w:rsidR="0035551D">
        <w:rPr>
          <w:rFonts w:cs="Arial"/>
          <w:lang w:val="en-GB"/>
        </w:rPr>
        <w:t>y</w:t>
      </w:r>
      <w:r w:rsidRPr="00A65A89">
        <w:rPr>
          <w:rFonts w:cs="Arial"/>
          <w:lang w:val="en-GB"/>
        </w:rPr>
        <w:t xml:space="preserve"> feel more associated with the organisational mission and vision.</w:t>
      </w:r>
    </w:p>
    <w:p xmlns:wp14="http://schemas.microsoft.com/office/word/2010/wordml" w:rsidRPr="00A65A89" w:rsidR="00DE299B" w:rsidP="00A65A89" w:rsidRDefault="0032121F" w14:paraId="61E40B7A" wp14:textId="77777777">
      <w:pPr>
        <w:rPr>
          <w:rFonts w:cs="Arial"/>
          <w:lang w:val="en-GB"/>
        </w:rPr>
      </w:pPr>
      <w:r w:rsidRPr="00A65A89">
        <w:rPr>
          <w:rFonts w:cs="Arial"/>
          <w:b/>
          <w:lang w:val="en-GB"/>
        </w:rPr>
        <w:t xml:space="preserve">Capacity: </w:t>
      </w:r>
      <w:r w:rsidRPr="00A65A89" w:rsidR="00DE299B">
        <w:rPr>
          <w:rFonts w:cs="Arial"/>
          <w:lang w:val="en-GB"/>
        </w:rPr>
        <w:t>Capacity is not always considered a driver but this denotes the level of comfort among the employees as the</w:t>
      </w:r>
      <w:r w:rsidRPr="00A65A89" w:rsidR="0035551D">
        <w:rPr>
          <w:rFonts w:cs="Arial"/>
          <w:lang w:val="en-GB"/>
        </w:rPr>
        <w:t>y</w:t>
      </w:r>
      <w:r w:rsidRPr="00A65A89" w:rsidR="00DE299B">
        <w:rPr>
          <w:rFonts w:cs="Arial"/>
          <w:lang w:val="en-GB"/>
        </w:rPr>
        <w:t xml:space="preserve"> complete their assigned tasks</w:t>
      </w:r>
      <w:r w:rsidRPr="00A65A89" w:rsidR="00E855CE">
        <w:rPr>
          <w:rFonts w:cs="Arial"/>
          <w:lang w:val="en-GB"/>
        </w:rPr>
        <w:t xml:space="preserve"> (</w:t>
      </w:r>
      <w:r w:rsidRPr="00A65A89" w:rsidR="00E855CE">
        <w:rPr>
          <w:rFonts w:cs="Arial"/>
          <w:szCs w:val="24"/>
        </w:rPr>
        <w:t>Armstrong and Taylor, 2020)</w:t>
      </w:r>
      <w:r w:rsidRPr="00A65A89" w:rsidR="00DE299B">
        <w:rPr>
          <w:rFonts w:cs="Arial"/>
          <w:lang w:val="en-GB"/>
        </w:rPr>
        <w:t>. Employees should be able to invest their knowledge, skills</w:t>
      </w:r>
      <w:r w:rsidRPr="00A65A89" w:rsidR="0035551D">
        <w:rPr>
          <w:rFonts w:cs="Arial"/>
          <w:lang w:val="en-GB"/>
        </w:rPr>
        <w:t>,</w:t>
      </w:r>
      <w:r w:rsidRPr="00A65A89" w:rsidR="00DE299B">
        <w:rPr>
          <w:rFonts w:cs="Arial"/>
          <w:lang w:val="en-GB"/>
        </w:rPr>
        <w:t xml:space="preserve"> and emotional energy a</w:t>
      </w:r>
      <w:r w:rsidRPr="00A65A89" w:rsidR="0035551D">
        <w:rPr>
          <w:rFonts w:cs="Arial"/>
          <w:lang w:val="en-GB"/>
        </w:rPr>
        <w:t>s</w:t>
      </w:r>
      <w:r w:rsidRPr="00A65A89" w:rsidR="00DE299B">
        <w:rPr>
          <w:rFonts w:cs="Arial"/>
          <w:lang w:val="en-GB"/>
        </w:rPr>
        <w:t xml:space="preserve"> they step into their work: </w:t>
      </w:r>
    </w:p>
    <w:p xmlns:wp14="http://schemas.microsoft.com/office/word/2010/wordml" w:rsidRPr="00A65A89" w:rsidR="00DE299B" w:rsidP="00A65A89" w:rsidRDefault="00DE299B" w14:paraId="43344586" wp14:textId="77777777">
      <w:pPr>
        <w:rPr>
          <w:rFonts w:cs="Arial"/>
          <w:lang w:val="en-GB"/>
        </w:rPr>
      </w:pPr>
      <w:r w:rsidRPr="00A65A89">
        <w:rPr>
          <w:rFonts w:cs="Arial"/>
          <w:b/>
          <w:lang w:val="en-GB"/>
        </w:rPr>
        <w:t xml:space="preserve">Colleague Relationships: </w:t>
      </w:r>
      <w:r w:rsidRPr="00A65A89">
        <w:rPr>
          <w:rFonts w:cs="Arial"/>
          <w:lang w:val="en-GB"/>
        </w:rPr>
        <w:t>This employee engagement driver denotes the communication proximity of the employees with their colleagues and subordinates. If employees can respect other team members, they aspire to become associated with trust and integrity</w:t>
      </w:r>
      <w:r w:rsidRPr="00A65A89" w:rsidR="00E855CE">
        <w:rPr>
          <w:rFonts w:cs="Arial"/>
          <w:lang w:val="en-GB"/>
        </w:rPr>
        <w:t xml:space="preserve"> (</w:t>
      </w:r>
      <w:r w:rsidRPr="00A65A89" w:rsidR="00E855CE">
        <w:rPr>
          <w:rFonts w:cs="Arial"/>
          <w:shd w:val="clear" w:color="auto" w:fill="FFFFFF"/>
        </w:rPr>
        <w:t>Torrington, 2014)</w:t>
      </w:r>
      <w:r w:rsidRPr="00A65A89">
        <w:rPr>
          <w:rFonts w:cs="Arial"/>
          <w:lang w:val="en-GB"/>
        </w:rPr>
        <w:t xml:space="preserve">. When the tasks are </w:t>
      </w:r>
      <w:r w:rsidRPr="00A65A89" w:rsidR="0035551D">
        <w:rPr>
          <w:rFonts w:cs="Arial"/>
          <w:lang w:val="en-GB"/>
        </w:rPr>
        <w:t>collaborativ</w:t>
      </w:r>
      <w:r w:rsidRPr="00A65A89">
        <w:rPr>
          <w:rFonts w:cs="Arial"/>
          <w:lang w:val="en-GB"/>
        </w:rPr>
        <w:t>e and team tasks are heeded to respond to the communication gaps.</w:t>
      </w:r>
    </w:p>
    <w:p xmlns:wp14="http://schemas.microsoft.com/office/word/2010/wordml" w:rsidRPr="00A65A89" w:rsidR="0073758E" w:rsidP="00A65A89" w:rsidRDefault="00DE299B" w14:paraId="7CD22CDA" wp14:textId="77777777">
      <w:pPr>
        <w:rPr>
          <w:rFonts w:cs="Arial"/>
          <w:sz w:val="27"/>
          <w:szCs w:val="27"/>
          <w:lang w:val="en-GB"/>
        </w:rPr>
      </w:pPr>
      <w:r w:rsidRPr="00A65A89">
        <w:rPr>
          <w:rFonts w:cs="Arial"/>
          <w:b/>
          <w:lang w:val="en-GB"/>
        </w:rPr>
        <w:t>Fairness:</w:t>
      </w:r>
      <w:r w:rsidRPr="00A65A89">
        <w:rPr>
          <w:rFonts w:cs="Arial"/>
          <w:lang w:val="en-GB"/>
        </w:rPr>
        <w:t xml:space="preserve"> </w:t>
      </w:r>
      <w:r w:rsidRPr="00A65A89" w:rsidR="0073758E">
        <w:rPr>
          <w:rFonts w:cs="Arial"/>
          <w:lang w:val="en-GB"/>
        </w:rPr>
        <w:t>Employee engagement does not only affect employee engagement and includes the feeling or attitude</w:t>
      </w:r>
      <w:r w:rsidRPr="00A65A89" w:rsidR="0035551D">
        <w:rPr>
          <w:rFonts w:cs="Arial"/>
          <w:lang w:val="en-GB"/>
        </w:rPr>
        <w:t>s</w:t>
      </w:r>
      <w:r w:rsidRPr="00A65A89" w:rsidR="0073758E">
        <w:rPr>
          <w:rFonts w:cs="Arial"/>
          <w:lang w:val="en-GB"/>
        </w:rPr>
        <w:t xml:space="preserve"> of the employees regarding the way they are treated by subordinates and employees</w:t>
      </w:r>
      <w:r w:rsidRPr="00A65A89" w:rsidR="0035551D">
        <w:rPr>
          <w:rFonts w:cs="Arial"/>
          <w:lang w:val="en-GB"/>
        </w:rPr>
        <w:t xml:space="preserve"> </w:t>
      </w:r>
      <w:r w:rsidRPr="00A65A89" w:rsidR="0035551D">
        <w:rPr>
          <w:rFonts w:cs="Arial"/>
          <w:shd w:val="clear" w:color="auto" w:fill="FFFFFF"/>
        </w:rPr>
        <w:t>(Widyawati, 2020)</w:t>
      </w:r>
      <w:r w:rsidRPr="00A65A89" w:rsidR="0073758E">
        <w:rPr>
          <w:rFonts w:cs="Arial"/>
          <w:lang w:val="en-GB"/>
        </w:rPr>
        <w:t>. This driver includes different notifies like their feeling towards compensation packages, or ho</w:t>
      </w:r>
      <w:r w:rsidRPr="00A65A89" w:rsidR="0035551D">
        <w:rPr>
          <w:rFonts w:cs="Arial"/>
          <w:lang w:val="en-GB"/>
        </w:rPr>
        <w:t>w</w:t>
      </w:r>
      <w:r w:rsidRPr="00A65A89" w:rsidR="0073758E">
        <w:rPr>
          <w:rFonts w:cs="Arial"/>
          <w:lang w:val="en-GB"/>
        </w:rPr>
        <w:t xml:space="preserve"> employees measure the level of respect they desire from the</w:t>
      </w:r>
      <w:r w:rsidRPr="00A65A89" w:rsidR="0035551D">
        <w:rPr>
          <w:rFonts w:cs="Arial"/>
          <w:lang w:val="en-GB"/>
        </w:rPr>
        <w:t>ir</w:t>
      </w:r>
      <w:r w:rsidRPr="00A65A89" w:rsidR="0073758E">
        <w:rPr>
          <w:rFonts w:cs="Arial"/>
          <w:lang w:val="en-GB"/>
        </w:rPr>
        <w:t xml:space="preserve"> employers.</w:t>
      </w:r>
    </w:p>
    <w:p xmlns:wp14="http://schemas.microsoft.com/office/word/2010/wordml" w:rsidRPr="00A65A89" w:rsidR="00552567" w:rsidP="00A65A89" w:rsidRDefault="00DC01A4" w14:paraId="5F992910" wp14:textId="77777777">
      <w:pPr>
        <w:rPr>
          <w:rFonts w:cs="Arial"/>
          <w:sz w:val="27"/>
          <w:szCs w:val="27"/>
          <w:lang w:val="en-GB"/>
        </w:rPr>
      </w:pPr>
      <w:r w:rsidRPr="00A65A89">
        <w:rPr>
          <w:rFonts w:cs="Arial"/>
          <w:b/>
          <w:lang w:val="en-GB"/>
        </w:rPr>
        <w:t>Feedback</w:t>
      </w:r>
      <w:r w:rsidRPr="00A65A89" w:rsidR="0073758E">
        <w:rPr>
          <w:rFonts w:cs="Arial"/>
          <w:lang w:val="en-GB"/>
        </w:rPr>
        <w:t>: Getting proper and supportive employee feedback after meetings helps the managers or employees to understand the expectations of employees regarding the measures to improve the performance of the employees</w:t>
      </w:r>
      <w:r w:rsidRPr="00A65A89" w:rsidR="00E855CE">
        <w:rPr>
          <w:rFonts w:cs="Arial"/>
          <w:lang w:val="en-GB"/>
        </w:rPr>
        <w:t xml:space="preserve"> (</w:t>
      </w:r>
      <w:r w:rsidRPr="00A65A89" w:rsidR="00E855CE">
        <w:rPr>
          <w:rFonts w:cs="Arial"/>
          <w:szCs w:val="24"/>
        </w:rPr>
        <w:t>Armstrong and Taylor, 2020)</w:t>
      </w:r>
      <w:r w:rsidRPr="00A65A89" w:rsidR="0073758E">
        <w:rPr>
          <w:rFonts w:cs="Arial"/>
          <w:lang w:val="en-GB"/>
        </w:rPr>
        <w:t>.</w:t>
      </w:r>
    </w:p>
    <w:p xmlns:wp14="http://schemas.microsoft.com/office/word/2010/wordml" w:rsidRPr="00A65A89" w:rsidR="00552567" w:rsidP="00A65A89" w:rsidRDefault="0073758E" w14:paraId="2C373F5C" wp14:textId="77777777">
      <w:pPr>
        <w:rPr>
          <w:rFonts w:cs="Arial"/>
          <w:sz w:val="27"/>
          <w:szCs w:val="27"/>
          <w:lang w:val="en-GB"/>
        </w:rPr>
      </w:pPr>
      <w:r w:rsidRPr="00A65A89">
        <w:rPr>
          <w:rFonts w:cs="Arial"/>
          <w:b/>
          <w:lang w:val="en-GB"/>
        </w:rPr>
        <w:t>Objective supports</w:t>
      </w:r>
      <w:r w:rsidRPr="00A65A89">
        <w:rPr>
          <w:rFonts w:cs="Arial"/>
          <w:lang w:val="en-GB"/>
        </w:rPr>
        <w:t xml:space="preserve">:  It is needed to determine </w:t>
      </w:r>
      <w:r w:rsidRPr="00A65A89" w:rsidR="00552567">
        <w:rPr>
          <w:rFonts w:cs="Arial"/>
          <w:lang w:val="en-GB"/>
        </w:rPr>
        <w:t>the availability of all the resources that an employee needs to accomplish a task</w:t>
      </w:r>
      <w:r w:rsidRPr="00A65A89" w:rsidR="0035551D">
        <w:rPr>
          <w:rFonts w:cs="Arial"/>
          <w:lang w:val="en-GB"/>
        </w:rPr>
        <w:t xml:space="preserve"> </w:t>
      </w:r>
      <w:r w:rsidRPr="00A65A89" w:rsidR="0035551D">
        <w:rPr>
          <w:rFonts w:cs="Arial"/>
          <w:shd w:val="clear" w:color="auto" w:fill="FFFFFF"/>
        </w:rPr>
        <w:t>(Yaneva, 2018)</w:t>
      </w:r>
      <w:r w:rsidRPr="00A65A89" w:rsidR="00552567">
        <w:rPr>
          <w:rFonts w:cs="Arial"/>
          <w:lang w:val="en-GB"/>
        </w:rPr>
        <w:t>. This can be ensured by providing a questionnaire and gather</w:t>
      </w:r>
      <w:r w:rsidRPr="00A65A89" w:rsidR="0035551D">
        <w:rPr>
          <w:rFonts w:cs="Arial"/>
          <w:lang w:val="en-GB"/>
        </w:rPr>
        <w:t>ing</w:t>
      </w:r>
      <w:r w:rsidRPr="00A65A89" w:rsidR="00552567">
        <w:rPr>
          <w:rFonts w:cs="Arial"/>
          <w:lang w:val="en-GB"/>
        </w:rPr>
        <w:t xml:space="preserve"> information on what add-ons will increase the performance level of the employees.</w:t>
      </w:r>
    </w:p>
    <w:p xmlns:wp14="http://schemas.microsoft.com/office/word/2010/wordml" w:rsidRPr="00A65A89" w:rsidR="00552567" w:rsidP="00A65A89" w:rsidRDefault="00552567" w14:paraId="56D8F653" wp14:textId="77777777">
      <w:pPr>
        <w:rPr>
          <w:rFonts w:cs="Arial"/>
          <w:b/>
          <w:sz w:val="27"/>
          <w:szCs w:val="27"/>
          <w:lang w:val="en-GB"/>
        </w:rPr>
      </w:pPr>
      <w:r w:rsidRPr="00A65A89">
        <w:rPr>
          <w:rFonts w:cs="Arial"/>
          <w:b/>
          <w:lang w:val="en-GB"/>
        </w:rPr>
        <w:t>Availability of leaders:</w:t>
      </w:r>
      <w:r w:rsidRPr="00A65A89">
        <w:rPr>
          <w:rFonts w:cs="Arial"/>
          <w:lang w:val="en-GB"/>
        </w:rPr>
        <w:t xml:space="preserve"> This driver, measures the availability, accessibility approachability, and visibility of leaders within an organisation</w:t>
      </w:r>
      <w:r w:rsidRPr="00A65A89" w:rsidR="0035551D">
        <w:rPr>
          <w:rFonts w:cs="Arial"/>
          <w:lang w:val="en-GB"/>
        </w:rPr>
        <w:t xml:space="preserve"> </w:t>
      </w:r>
      <w:r w:rsidRPr="00A65A89" w:rsidR="00E855CE">
        <w:rPr>
          <w:rFonts w:cs="Arial"/>
          <w:shd w:val="clear" w:color="auto" w:fill="FFFFFF"/>
        </w:rPr>
        <w:t>(Chandani et al., 2016)</w:t>
      </w:r>
      <w:r w:rsidRPr="00A65A89">
        <w:rPr>
          <w:rFonts w:cs="Arial"/>
          <w:lang w:val="en-GB"/>
        </w:rPr>
        <w:t xml:space="preserve">. Employees might question the organisational decisions if they do not feel connected </w:t>
      </w:r>
      <w:r w:rsidRPr="00A65A89" w:rsidR="00A5667D">
        <w:rPr>
          <w:rFonts w:cs="Arial"/>
          <w:lang w:val="en-GB"/>
        </w:rPr>
        <w:t>with</w:t>
      </w:r>
      <w:r w:rsidRPr="00A65A89">
        <w:rPr>
          <w:rFonts w:cs="Arial"/>
          <w:lang w:val="en-GB"/>
        </w:rPr>
        <w:t xml:space="preserve"> the vision of the leaders. </w:t>
      </w:r>
    </w:p>
    <w:p xmlns:wp14="http://schemas.microsoft.com/office/word/2010/wordml" w:rsidRPr="00A65A89" w:rsidR="00552567" w:rsidP="00A65A89" w:rsidRDefault="00552567" w14:paraId="03145214" wp14:textId="77777777">
      <w:pPr>
        <w:rPr>
          <w:rFonts w:cs="Arial"/>
          <w:b/>
          <w:sz w:val="27"/>
          <w:szCs w:val="27"/>
          <w:lang w:val="en-GB"/>
        </w:rPr>
      </w:pPr>
      <w:r w:rsidRPr="00A65A89">
        <w:rPr>
          <w:rFonts w:cs="Arial"/>
          <w:b/>
          <w:lang w:val="en-GB"/>
        </w:rPr>
        <w:t>Meaning:</w:t>
      </w:r>
      <w:r w:rsidRPr="00A65A89">
        <w:rPr>
          <w:rFonts w:cs="Arial"/>
          <w:b/>
          <w:sz w:val="27"/>
          <w:szCs w:val="27"/>
          <w:lang w:val="en-GB"/>
        </w:rPr>
        <w:t xml:space="preserve"> </w:t>
      </w:r>
      <w:r w:rsidRPr="00A65A89">
        <w:rPr>
          <w:rFonts w:cs="Arial"/>
        </w:rPr>
        <w:t xml:space="preserve">One of the most interesting </w:t>
      </w:r>
      <w:r w:rsidRPr="00A65A89" w:rsidR="00A5667D">
        <w:rPr>
          <w:rFonts w:cs="Arial"/>
        </w:rPr>
        <w:t>drivers</w:t>
      </w:r>
      <w:r w:rsidRPr="00A65A89">
        <w:rPr>
          <w:rFonts w:cs="Arial"/>
        </w:rPr>
        <w:t xml:space="preserve"> of employee engagement</w:t>
      </w:r>
      <w:r w:rsidRPr="00A65A89" w:rsidR="00A5667D">
        <w:rPr>
          <w:rFonts w:cs="Arial"/>
        </w:rPr>
        <w:t xml:space="preserve"> is determining the meaning. Through this driver, employees occupy themselves with the work as they feel that the works give them value, sense of purpose, and scope for self-development</w:t>
      </w:r>
      <w:r w:rsidRPr="00A65A89" w:rsidR="0035551D">
        <w:rPr>
          <w:rFonts w:cs="Arial"/>
        </w:rPr>
        <w:t xml:space="preserve"> </w:t>
      </w:r>
      <w:r w:rsidRPr="00A65A89" w:rsidR="0035551D">
        <w:rPr>
          <w:rFonts w:cs="Arial"/>
          <w:shd w:val="clear" w:color="auto" w:fill="FFFFFF"/>
        </w:rPr>
        <w:t>(Yaneva, 2018)</w:t>
      </w:r>
      <w:r w:rsidRPr="00A65A89" w:rsidR="00A5667D">
        <w:rPr>
          <w:rFonts w:cs="Arial"/>
        </w:rPr>
        <w:t>. Employees also try to find value from employment status, workforce influence</w:t>
      </w:r>
      <w:r w:rsidRPr="00A65A89" w:rsidR="0035551D">
        <w:rPr>
          <w:rFonts w:cs="Arial"/>
        </w:rPr>
        <w:t>,</w:t>
      </w:r>
      <w:r w:rsidRPr="00A65A89" w:rsidR="00A5667D">
        <w:rPr>
          <w:rFonts w:cs="Arial"/>
        </w:rPr>
        <w:t xml:space="preserve"> or compensation measures.</w:t>
      </w:r>
    </w:p>
    <w:p xmlns:wp14="http://schemas.microsoft.com/office/word/2010/wordml" w:rsidRPr="00A65A89" w:rsidR="00A5667D" w:rsidP="00A65A89" w:rsidRDefault="00507464" w14:paraId="6516149A" wp14:textId="77777777">
      <w:pPr>
        <w:pStyle w:val="Heading1"/>
        <w:rPr>
          <w:rFonts w:cs="Arial"/>
        </w:rPr>
      </w:pPr>
      <w:bookmarkStart w:name="_Toc101913399" w:id="3"/>
      <w:r w:rsidRPr="00A65A89">
        <w:rPr>
          <w:rFonts w:cs="Arial"/>
          <w:lang w:val="en-GB"/>
        </w:rPr>
        <w:t>The evaluation of the</w:t>
      </w:r>
      <w:r w:rsidRPr="00A65A89" w:rsidR="00B01E52">
        <w:rPr>
          <w:rFonts w:cs="Arial"/>
          <w:lang w:val="en-GB"/>
        </w:rPr>
        <w:t xml:space="preserve"> diagnostic tools to measure </w:t>
      </w:r>
      <w:r w:rsidRPr="00A65A89" w:rsidR="0035551D">
        <w:rPr>
          <w:rFonts w:cs="Arial"/>
          <w:lang w:val="en-GB"/>
        </w:rPr>
        <w:t xml:space="preserve">the </w:t>
      </w:r>
      <w:r w:rsidRPr="00A65A89" w:rsidR="00B01E52">
        <w:rPr>
          <w:rFonts w:cs="Arial"/>
          <w:lang w:val="en-GB"/>
        </w:rPr>
        <w:t>engagement</w:t>
      </w:r>
      <w:bookmarkEnd w:id="3"/>
    </w:p>
    <w:p xmlns:wp14="http://schemas.microsoft.com/office/word/2010/wordml" w:rsidRPr="00A65A89" w:rsidR="00B01E52" w:rsidP="00A65A89" w:rsidRDefault="00637363" w14:paraId="30A21783" wp14:textId="77777777">
      <w:pPr>
        <w:rPr>
          <w:rFonts w:cs="Arial"/>
          <w:lang w:val="en-GB"/>
        </w:rPr>
      </w:pPr>
      <w:r w:rsidRPr="00A65A89">
        <w:rPr>
          <w:rFonts w:cs="Arial"/>
          <w:lang w:val="en-GB"/>
        </w:rPr>
        <w:t>Tesco plc</w:t>
      </w:r>
      <w:r w:rsidRPr="00A65A89" w:rsidR="00B01E52">
        <w:rPr>
          <w:rFonts w:cs="Arial"/>
          <w:lang w:val="en-GB"/>
        </w:rPr>
        <w:t xml:space="preserve"> nurtures their employees in a manner so that they can be developed as assets for the company. </w:t>
      </w:r>
      <w:r w:rsidRPr="00A65A89" w:rsidR="0035551D">
        <w:rPr>
          <w:rFonts w:cs="Arial"/>
          <w:lang w:val="en-GB"/>
        </w:rPr>
        <w:t>The management must</w:t>
      </w:r>
      <w:r w:rsidRPr="00A65A89" w:rsidR="00B01E52">
        <w:rPr>
          <w:rFonts w:cs="Arial"/>
          <w:lang w:val="en-GB"/>
        </w:rPr>
        <w:t xml:space="preserve"> understand that engagement for employees is not mere happiness level or employee output</w:t>
      </w:r>
      <w:r w:rsidRPr="00A65A89" w:rsidR="0035551D">
        <w:rPr>
          <w:rFonts w:cs="Arial"/>
          <w:lang w:val="en-GB"/>
        </w:rPr>
        <w:t xml:space="preserve"> </w:t>
      </w:r>
      <w:r w:rsidRPr="00A65A89" w:rsidR="00E855CE">
        <w:rPr>
          <w:rFonts w:cs="Arial"/>
          <w:shd w:val="clear" w:color="auto" w:fill="FFFFFF"/>
        </w:rPr>
        <w:t>(Chandani et al., 2016)</w:t>
      </w:r>
      <w:r w:rsidRPr="00A65A89" w:rsidR="00B01E52">
        <w:rPr>
          <w:rFonts w:cs="Arial"/>
          <w:lang w:val="en-GB"/>
        </w:rPr>
        <w:t>. Rather employee engagement is an organisational concept used to determine commitment level, employee motivation</w:t>
      </w:r>
      <w:r w:rsidRPr="00A65A89" w:rsidR="0035551D">
        <w:rPr>
          <w:rFonts w:cs="Arial"/>
          <w:lang w:val="en-GB"/>
        </w:rPr>
        <w:t>,</w:t>
      </w:r>
      <w:r w:rsidRPr="00A65A89" w:rsidR="00B01E52">
        <w:rPr>
          <w:rFonts w:cs="Arial"/>
          <w:lang w:val="en-GB"/>
        </w:rPr>
        <w:t xml:space="preserve"> and connection related </w:t>
      </w:r>
      <w:r w:rsidRPr="00A65A89" w:rsidR="0035551D">
        <w:rPr>
          <w:rFonts w:cs="Arial"/>
          <w:lang w:val="en-GB"/>
        </w:rPr>
        <w:t>to</w:t>
      </w:r>
      <w:r w:rsidRPr="00A65A89" w:rsidR="00B01E52">
        <w:rPr>
          <w:rFonts w:cs="Arial"/>
          <w:lang w:val="en-GB"/>
        </w:rPr>
        <w:t xml:space="preserve"> </w:t>
      </w:r>
      <w:r w:rsidRPr="00A65A89" w:rsidR="0035551D">
        <w:rPr>
          <w:rFonts w:cs="Arial"/>
          <w:lang w:val="en-GB"/>
        </w:rPr>
        <w:t xml:space="preserve">the </w:t>
      </w:r>
      <w:r w:rsidRPr="00A65A89" w:rsidR="00B01E52">
        <w:rPr>
          <w:rFonts w:cs="Arial"/>
          <w:lang w:val="en-GB"/>
        </w:rPr>
        <w:t>job role. As a res</w:t>
      </w:r>
      <w:r w:rsidRPr="00A65A89" w:rsidR="00750D51">
        <w:rPr>
          <w:rFonts w:cs="Arial"/>
          <w:lang w:val="en-GB"/>
        </w:rPr>
        <w:t>ult</w:t>
      </w:r>
      <w:r w:rsidRPr="00A65A89" w:rsidR="0035551D">
        <w:rPr>
          <w:rFonts w:cs="Arial"/>
          <w:lang w:val="en-GB"/>
        </w:rPr>
        <w:t>,</w:t>
      </w:r>
      <w:r w:rsidRPr="00A65A89" w:rsidR="00750D51">
        <w:rPr>
          <w:rFonts w:cs="Arial"/>
          <w:lang w:val="en-GB"/>
        </w:rPr>
        <w:t xml:space="preserve"> the HR division must determine the engagement level among employees. There are some tools available in Tesco plc to evaluate employee engagement.</w:t>
      </w:r>
    </w:p>
    <w:p xmlns:wp14="http://schemas.microsoft.com/office/word/2010/wordml" w:rsidRPr="00A65A89" w:rsidR="00B01E52" w:rsidP="00A65A89" w:rsidRDefault="00750D51" w14:paraId="1F94A7D9" wp14:textId="77777777">
      <w:pPr>
        <w:rPr>
          <w:rFonts w:cs="Arial"/>
          <w:lang w:val="en-GB"/>
        </w:rPr>
      </w:pPr>
      <w:r w:rsidRPr="00A65A89">
        <w:rPr>
          <w:rFonts w:cs="Arial"/>
          <w:b/>
          <w:lang w:val="en-GB"/>
        </w:rPr>
        <w:t>Employee Surveys:</w:t>
      </w:r>
      <w:r w:rsidRPr="00A65A89">
        <w:rPr>
          <w:rFonts w:cs="Arial"/>
          <w:lang w:val="en-GB"/>
        </w:rPr>
        <w:t xml:space="preserve"> The most common tool to measure employee engagement is </w:t>
      </w:r>
      <w:r w:rsidRPr="00A65A89" w:rsidR="0035551D">
        <w:rPr>
          <w:rFonts w:cs="Arial"/>
          <w:lang w:val="en-GB"/>
        </w:rPr>
        <w:t xml:space="preserve">the </w:t>
      </w:r>
      <w:r w:rsidRPr="00A65A89">
        <w:rPr>
          <w:rFonts w:cs="Arial"/>
          <w:lang w:val="en-GB"/>
        </w:rPr>
        <w:t>survey method</w:t>
      </w:r>
      <w:r w:rsidRPr="00A65A89" w:rsidR="00E855CE">
        <w:rPr>
          <w:rFonts w:cs="Arial"/>
          <w:lang w:val="en-GB"/>
        </w:rPr>
        <w:t xml:space="preserve"> (</w:t>
      </w:r>
      <w:r w:rsidRPr="00A65A89" w:rsidR="00E855CE">
        <w:rPr>
          <w:rFonts w:cs="Arial"/>
          <w:shd w:val="clear" w:color="auto" w:fill="FFFFFF"/>
        </w:rPr>
        <w:t>Torrington, 2014)</w:t>
      </w:r>
      <w:r w:rsidRPr="00A65A89">
        <w:rPr>
          <w:rFonts w:cs="Arial"/>
          <w:lang w:val="en-GB"/>
        </w:rPr>
        <w:t xml:space="preserve">. Using this method, the attitude and employee feelings are understood by getting feedback. Surveys are effective when they </w:t>
      </w:r>
      <w:r w:rsidRPr="00A65A89" w:rsidR="0035551D">
        <w:rPr>
          <w:rFonts w:cs="Arial"/>
          <w:lang w:val="en-GB"/>
        </w:rPr>
        <w:t>hav</w:t>
      </w:r>
      <w:r w:rsidRPr="00A65A89">
        <w:rPr>
          <w:rFonts w:cs="Arial"/>
          <w:lang w:val="en-GB"/>
        </w:rPr>
        <w:t xml:space="preserve">e gathered anonymously </w:t>
      </w:r>
      <w:r w:rsidRPr="00A65A89" w:rsidR="0035551D">
        <w:rPr>
          <w:rFonts w:cs="Arial"/>
          <w:lang w:val="en-GB"/>
        </w:rPr>
        <w:t>which</w:t>
      </w:r>
      <w:r w:rsidRPr="00A65A89">
        <w:rPr>
          <w:rFonts w:cs="Arial"/>
          <w:lang w:val="en-GB"/>
        </w:rPr>
        <w:t xml:space="preserve"> improve</w:t>
      </w:r>
      <w:r w:rsidRPr="00A65A89" w:rsidR="0035551D">
        <w:rPr>
          <w:rFonts w:cs="Arial"/>
          <w:lang w:val="en-GB"/>
        </w:rPr>
        <w:t>s</w:t>
      </w:r>
      <w:r w:rsidRPr="00A65A89">
        <w:rPr>
          <w:rFonts w:cs="Arial"/>
          <w:lang w:val="en-GB"/>
        </w:rPr>
        <w:t xml:space="preserve"> the performance level. If the employees get a chance to express their feelings without </w:t>
      </w:r>
      <w:r w:rsidRPr="00A65A89" w:rsidR="00653A66">
        <w:rPr>
          <w:rFonts w:cs="Arial"/>
          <w:lang w:val="en-GB"/>
        </w:rPr>
        <w:t>providing their names, they will provide honest answers</w:t>
      </w:r>
      <w:r w:rsidRPr="00A65A89" w:rsidR="0035551D">
        <w:rPr>
          <w:rFonts w:cs="Arial"/>
          <w:lang w:val="en-GB"/>
        </w:rPr>
        <w:t xml:space="preserve"> </w:t>
      </w:r>
      <w:r w:rsidRPr="00A65A89" w:rsidR="0035551D">
        <w:rPr>
          <w:rFonts w:cs="Arial"/>
          <w:shd w:val="clear" w:color="auto" w:fill="FFFFFF"/>
        </w:rPr>
        <w:t>(Beutell and O'Hare, 2018)</w:t>
      </w:r>
      <w:r w:rsidRPr="00A65A89" w:rsidR="00653A66">
        <w:rPr>
          <w:rFonts w:cs="Arial"/>
          <w:lang w:val="en-GB"/>
        </w:rPr>
        <w:t>. Companies should hire third</w:t>
      </w:r>
      <w:r w:rsidRPr="00A65A89" w:rsidR="0035551D">
        <w:rPr>
          <w:rFonts w:cs="Arial"/>
          <w:lang w:val="en-GB"/>
        </w:rPr>
        <w:t>-</w:t>
      </w:r>
      <w:r w:rsidRPr="00A65A89" w:rsidR="00653A66">
        <w:rPr>
          <w:rFonts w:cs="Arial"/>
          <w:lang w:val="en-GB"/>
        </w:rPr>
        <w:t>party surveyors to reliably conduct the surveys and employees will provide opinions without any hesitation or fear. The job satisfaction leve</w:t>
      </w:r>
      <w:r w:rsidRPr="00A65A89" w:rsidR="0035551D">
        <w:rPr>
          <w:rFonts w:cs="Arial"/>
          <w:lang w:val="en-GB"/>
        </w:rPr>
        <w:t>l</w:t>
      </w:r>
      <w:r w:rsidRPr="00A65A89" w:rsidR="00653A66">
        <w:rPr>
          <w:rFonts w:cs="Arial"/>
          <w:lang w:val="en-GB"/>
        </w:rPr>
        <w:t>, quality of employee relationship</w:t>
      </w:r>
      <w:r w:rsidRPr="00A65A89" w:rsidR="0035551D">
        <w:rPr>
          <w:rFonts w:cs="Arial"/>
          <w:lang w:val="en-GB"/>
        </w:rPr>
        <w:t>s</w:t>
      </w:r>
      <w:r w:rsidRPr="00A65A89" w:rsidR="00653A66">
        <w:rPr>
          <w:rFonts w:cs="Arial"/>
          <w:lang w:val="en-GB"/>
        </w:rPr>
        <w:t xml:space="preserve">, passions, </w:t>
      </w:r>
      <w:r w:rsidRPr="00A65A89" w:rsidR="0035551D">
        <w:rPr>
          <w:rFonts w:cs="Arial"/>
          <w:lang w:val="en-GB"/>
        </w:rPr>
        <w:t xml:space="preserve">and </w:t>
      </w:r>
      <w:r w:rsidRPr="00A65A89" w:rsidR="00653A66">
        <w:rPr>
          <w:rFonts w:cs="Arial"/>
          <w:lang w:val="en-GB"/>
        </w:rPr>
        <w:t>motivation can be understood with the help of a good server technique</w:t>
      </w:r>
      <w:r w:rsidRPr="00A65A89" w:rsidR="00E855CE">
        <w:rPr>
          <w:rFonts w:cs="Arial"/>
          <w:lang w:val="en-GB"/>
        </w:rPr>
        <w:t xml:space="preserve"> (</w:t>
      </w:r>
      <w:r w:rsidRPr="00A65A89" w:rsidR="00E855CE">
        <w:rPr>
          <w:rFonts w:cs="Arial"/>
          <w:szCs w:val="24"/>
        </w:rPr>
        <w:t>Torrington et al., 2020)</w:t>
      </w:r>
      <w:r w:rsidRPr="00A65A89" w:rsidR="00653A66">
        <w:rPr>
          <w:rFonts w:cs="Arial"/>
          <w:lang w:val="en-GB"/>
        </w:rPr>
        <w:t>.</w:t>
      </w:r>
    </w:p>
    <w:p xmlns:wp14="http://schemas.microsoft.com/office/word/2010/wordml" w:rsidRPr="00A65A89" w:rsidR="00B622FC" w:rsidP="00A65A89" w:rsidRDefault="00B622FC" w14:paraId="3D5CE363" wp14:textId="77777777">
      <w:pPr>
        <w:rPr>
          <w:rFonts w:cs="Arial"/>
          <w:lang w:val="en-GB"/>
        </w:rPr>
      </w:pPr>
      <w:r w:rsidRPr="00A65A89">
        <w:rPr>
          <w:rFonts w:cs="Arial"/>
          <w:b/>
          <w:lang w:val="en-GB"/>
        </w:rPr>
        <w:t xml:space="preserve">HR Tools: </w:t>
      </w:r>
      <w:r w:rsidRPr="00A65A89">
        <w:rPr>
          <w:rFonts w:cs="Arial"/>
          <w:lang w:val="en-GB"/>
        </w:rPr>
        <w:t>Though surveys are good options to evaluate engagement on yearly basis, they do not provide ongoing, real-time</w:t>
      </w:r>
      <w:r w:rsidRPr="00A65A89" w:rsidR="0035551D">
        <w:rPr>
          <w:rFonts w:cs="Arial"/>
          <w:lang w:val="en-GB"/>
        </w:rPr>
        <w:t>,</w:t>
      </w:r>
      <w:r w:rsidRPr="00A65A89">
        <w:rPr>
          <w:rFonts w:cs="Arial"/>
          <w:lang w:val="en-GB"/>
        </w:rPr>
        <w:t xml:space="preserve"> or holistic feedback. As a result, for supplementing the periodic surveys, the company applies different software programs for examining employee engagement throughout the year. Performance management software like </w:t>
      </w:r>
      <w:r w:rsidRPr="00A65A89" w:rsidR="0035551D">
        <w:rPr>
          <w:rFonts w:cs="Arial"/>
          <w:lang w:val="en-GB"/>
        </w:rPr>
        <w:t xml:space="preserve">a </w:t>
      </w:r>
      <w:r w:rsidRPr="00A65A89">
        <w:rPr>
          <w:rFonts w:cs="Arial"/>
          <w:lang w:val="en-GB"/>
        </w:rPr>
        <w:t>360-degree review or peer review systems are used in modern HR platforms for gathering feedback on employee motivation and satisfaction</w:t>
      </w:r>
      <w:r w:rsidRPr="00A65A89" w:rsidR="0035551D">
        <w:rPr>
          <w:rFonts w:cs="Arial"/>
          <w:lang w:val="en-GB"/>
        </w:rPr>
        <w:t xml:space="preserve"> </w:t>
      </w:r>
      <w:r w:rsidRPr="00A65A89" w:rsidR="0035551D">
        <w:rPr>
          <w:rFonts w:cs="Arial"/>
          <w:shd w:val="clear" w:color="auto" w:fill="FFFFFF"/>
        </w:rPr>
        <w:t>(Widyawati, 2020)</w:t>
      </w:r>
      <w:r w:rsidRPr="00A65A89">
        <w:rPr>
          <w:rFonts w:cs="Arial"/>
          <w:lang w:val="en-GB"/>
        </w:rPr>
        <w:t>. Moreover, all of these data can be stored in one place and sorted according to the needs. This method require</w:t>
      </w:r>
      <w:r w:rsidRPr="00A65A89" w:rsidR="0035551D">
        <w:rPr>
          <w:rFonts w:cs="Arial"/>
          <w:lang w:val="en-GB"/>
        </w:rPr>
        <w:t>s</w:t>
      </w:r>
      <w:r w:rsidRPr="00A65A89">
        <w:rPr>
          <w:rFonts w:cs="Arial"/>
          <w:lang w:val="en-GB"/>
        </w:rPr>
        <w:t xml:space="preserve"> better conversation among employees and managers which in turn states that all employees work together and remain focused </w:t>
      </w:r>
      <w:r w:rsidRPr="00A65A89" w:rsidR="0035551D">
        <w:rPr>
          <w:rFonts w:cs="Arial"/>
          <w:lang w:val="en-GB"/>
        </w:rPr>
        <w:t>on</w:t>
      </w:r>
      <w:r w:rsidRPr="00A65A89">
        <w:rPr>
          <w:rFonts w:cs="Arial"/>
          <w:lang w:val="en-GB"/>
        </w:rPr>
        <w:t xml:space="preserve"> achieving organisational goals</w:t>
      </w:r>
      <w:r w:rsidRPr="00A65A89" w:rsidR="00E855CE">
        <w:rPr>
          <w:rFonts w:cs="Arial"/>
          <w:lang w:val="en-GB"/>
        </w:rPr>
        <w:t xml:space="preserve"> (</w:t>
      </w:r>
      <w:r w:rsidRPr="00A65A89" w:rsidR="00E855CE">
        <w:rPr>
          <w:rFonts w:cs="Arial"/>
          <w:szCs w:val="24"/>
        </w:rPr>
        <w:t>Torrington et al., 2020)</w:t>
      </w:r>
      <w:r w:rsidRPr="00A65A89">
        <w:rPr>
          <w:rFonts w:cs="Arial"/>
          <w:lang w:val="en-GB"/>
        </w:rPr>
        <w:t>.</w:t>
      </w:r>
    </w:p>
    <w:p xmlns:wp14="http://schemas.microsoft.com/office/word/2010/wordml" w:rsidRPr="00A65A89" w:rsidR="00B622FC" w:rsidP="00A65A89" w:rsidRDefault="00EF7607" w14:paraId="5C9F2978" wp14:textId="77777777">
      <w:pPr>
        <w:rPr>
          <w:rFonts w:cs="Arial"/>
          <w:b/>
          <w:lang w:val="en-GB"/>
        </w:rPr>
      </w:pPr>
      <w:r w:rsidRPr="00A65A89">
        <w:rPr>
          <w:rFonts w:cs="Arial"/>
          <w:b/>
          <w:lang w:val="en-GB"/>
        </w:rPr>
        <w:t xml:space="preserve">Social Media: </w:t>
      </w:r>
      <w:r w:rsidRPr="00A65A89">
        <w:rPr>
          <w:rFonts w:cs="Arial"/>
          <w:lang w:val="en-GB"/>
        </w:rPr>
        <w:t>The increased use of social media has created a new tool for measuring employee satisfaction. Now</w:t>
      </w:r>
      <w:r w:rsidRPr="00A65A89" w:rsidR="0035551D">
        <w:rPr>
          <w:rFonts w:cs="Arial"/>
          <w:lang w:val="en-GB"/>
        </w:rPr>
        <w:t>a</w:t>
      </w:r>
      <w:r w:rsidRPr="00A65A89">
        <w:rPr>
          <w:rFonts w:cs="Arial"/>
          <w:lang w:val="en-GB"/>
        </w:rPr>
        <w:t>days, social media platforms are used to connect with people in</w:t>
      </w:r>
      <w:r w:rsidRPr="00A65A89" w:rsidR="0035551D">
        <w:rPr>
          <w:rFonts w:cs="Arial"/>
          <w:lang w:val="en-GB"/>
        </w:rPr>
        <w:t>formally</w:t>
      </w:r>
      <w:r w:rsidRPr="00A65A89">
        <w:rPr>
          <w:rFonts w:cs="Arial"/>
          <w:lang w:val="en-GB"/>
        </w:rPr>
        <w:t>. Employees often share different personal views and opinions on different matter</w:t>
      </w:r>
      <w:r w:rsidRPr="00A65A89" w:rsidR="0035551D">
        <w:rPr>
          <w:rFonts w:cs="Arial"/>
          <w:lang w:val="en-GB"/>
        </w:rPr>
        <w:t>s</w:t>
      </w:r>
      <w:r w:rsidRPr="00A65A89">
        <w:rPr>
          <w:rFonts w:cs="Arial"/>
          <w:lang w:val="en-GB"/>
        </w:rPr>
        <w:t xml:space="preserve"> on this platform</w:t>
      </w:r>
      <w:r w:rsidRPr="00A65A89" w:rsidR="00E855CE">
        <w:rPr>
          <w:rFonts w:cs="Arial"/>
          <w:lang w:val="en-GB"/>
        </w:rPr>
        <w:t xml:space="preserve"> (</w:t>
      </w:r>
      <w:r w:rsidRPr="00A65A89" w:rsidR="00E855CE">
        <w:rPr>
          <w:rFonts w:cs="Arial"/>
          <w:szCs w:val="24"/>
        </w:rPr>
        <w:t>Armstrong and Taylor, 2020)</w:t>
      </w:r>
      <w:r w:rsidRPr="00A65A89">
        <w:rPr>
          <w:rFonts w:cs="Arial"/>
          <w:lang w:val="en-GB"/>
        </w:rPr>
        <w:t xml:space="preserve">. These often describe the mentality or emotional sentiments of the employees. Again, </w:t>
      </w:r>
      <w:r w:rsidRPr="00A65A89" w:rsidR="0035551D">
        <w:rPr>
          <w:rFonts w:cs="Arial"/>
          <w:lang w:val="en-GB"/>
        </w:rPr>
        <w:t xml:space="preserve">the </w:t>
      </w:r>
      <w:r w:rsidRPr="00A65A89">
        <w:rPr>
          <w:rFonts w:cs="Arial"/>
          <w:lang w:val="en-GB"/>
        </w:rPr>
        <w:t>Glass-door rating can be</w:t>
      </w:r>
      <w:r w:rsidRPr="00A65A89">
        <w:rPr>
          <w:rFonts w:cs="Arial"/>
        </w:rPr>
        <w:t xml:space="preserve"> </w:t>
      </w:r>
      <w:r w:rsidRPr="00A65A89">
        <w:rPr>
          <w:rFonts w:cs="Arial"/>
          <w:lang w:val="en-GB"/>
        </w:rPr>
        <w:t xml:space="preserve">used to monitor the employee performance </w:t>
      </w:r>
      <w:r w:rsidRPr="00A65A89" w:rsidR="0035551D">
        <w:rPr>
          <w:rFonts w:cs="Arial"/>
          <w:lang w:val="en-GB"/>
        </w:rPr>
        <w:t>by</w:t>
      </w:r>
      <w:r w:rsidRPr="00A65A89">
        <w:rPr>
          <w:rFonts w:cs="Arial"/>
          <w:lang w:val="en-GB"/>
        </w:rPr>
        <w:t xml:space="preserve"> engaging in informal communications with the employees. </w:t>
      </w:r>
    </w:p>
    <w:p xmlns:wp14="http://schemas.microsoft.com/office/word/2010/wordml" w:rsidRPr="00A65A89" w:rsidR="00EF7607" w:rsidP="00A65A89" w:rsidRDefault="00EF7607" w14:paraId="0C2824ED" wp14:textId="77777777">
      <w:pPr>
        <w:rPr>
          <w:rFonts w:cs="Arial"/>
          <w:b/>
          <w:lang w:val="en-GB"/>
        </w:rPr>
      </w:pPr>
      <w:r w:rsidRPr="00A65A89">
        <w:rPr>
          <w:rFonts w:cs="Arial"/>
          <w:b/>
          <w:lang w:val="en-GB"/>
        </w:rPr>
        <w:t xml:space="preserve">Exit interviews: </w:t>
      </w:r>
      <w:r w:rsidRPr="00A65A89">
        <w:rPr>
          <w:rFonts w:cs="Arial"/>
          <w:lang w:val="en-GB"/>
        </w:rPr>
        <w:t>A well-structured survey can assess the right answers from the employees but still, employee engagement cannot be evaluated properly. Thus it is necessary to identify answers regarding the departure or resignation of the key performers within the organisation</w:t>
      </w:r>
      <w:r w:rsidRPr="00A65A89" w:rsidR="0035551D">
        <w:rPr>
          <w:rFonts w:cs="Arial"/>
          <w:lang w:val="en-GB"/>
        </w:rPr>
        <w:t xml:space="preserve"> </w:t>
      </w:r>
      <w:r w:rsidRPr="00A65A89" w:rsidR="0035551D">
        <w:rPr>
          <w:rFonts w:cs="Arial"/>
          <w:shd w:val="clear" w:color="auto" w:fill="FFFFFF"/>
        </w:rPr>
        <w:t>(Yaneva, 2018)</w:t>
      </w:r>
      <w:r w:rsidRPr="00A65A89">
        <w:rPr>
          <w:rFonts w:cs="Arial"/>
          <w:lang w:val="en-GB"/>
        </w:rPr>
        <w:t xml:space="preserve">. This provides </w:t>
      </w:r>
      <w:r w:rsidRPr="00A65A89" w:rsidR="007B7F11">
        <w:rPr>
          <w:rFonts w:cs="Arial"/>
          <w:lang w:val="en-GB"/>
        </w:rPr>
        <w:t>better insights</w:t>
      </w:r>
      <w:r w:rsidRPr="00A65A89">
        <w:rPr>
          <w:rFonts w:cs="Arial"/>
          <w:lang w:val="en-GB"/>
        </w:rPr>
        <w:t xml:space="preserve"> for the managers t</w:t>
      </w:r>
      <w:r w:rsidRPr="00A65A89" w:rsidR="007B7F11">
        <w:rPr>
          <w:rFonts w:cs="Arial"/>
          <w:lang w:val="en-GB"/>
        </w:rPr>
        <w:t xml:space="preserve">o determine the key improvement areas to hold the motivation level for the employees. As a result, HR experts suggest </w:t>
      </w:r>
      <w:r w:rsidRPr="00A65A89" w:rsidR="00821F06">
        <w:rPr>
          <w:rFonts w:cs="Arial"/>
          <w:lang w:val="en-GB"/>
        </w:rPr>
        <w:t>organising</w:t>
      </w:r>
      <w:r w:rsidRPr="00A65A89" w:rsidR="007B7F11">
        <w:rPr>
          <w:rFonts w:cs="Arial"/>
          <w:lang w:val="en-GB"/>
        </w:rPr>
        <w:t xml:space="preserve"> an exit interview for the employees who want to quit the</w:t>
      </w:r>
      <w:r w:rsidRPr="00A65A89" w:rsidR="0035551D">
        <w:rPr>
          <w:rFonts w:cs="Arial"/>
          <w:lang w:val="en-GB"/>
        </w:rPr>
        <w:t>ir</w:t>
      </w:r>
      <w:r w:rsidRPr="00A65A89" w:rsidR="007B7F11">
        <w:rPr>
          <w:rFonts w:cs="Arial"/>
          <w:lang w:val="en-GB"/>
        </w:rPr>
        <w:t xml:space="preserve"> jobs in the last week of work. This often gathers honest views from the employees as they can express themselves without the fear of any punishment</w:t>
      </w:r>
      <w:r w:rsidRPr="00A65A89" w:rsidR="00E855CE">
        <w:rPr>
          <w:rFonts w:cs="Arial"/>
          <w:lang w:val="en-GB"/>
        </w:rPr>
        <w:t xml:space="preserve"> (</w:t>
      </w:r>
      <w:r w:rsidRPr="00A65A89" w:rsidR="00E855CE">
        <w:rPr>
          <w:rFonts w:cs="Arial"/>
          <w:shd w:val="clear" w:color="auto" w:fill="FFFFFF"/>
        </w:rPr>
        <w:t>Torrington, 2014)</w:t>
      </w:r>
      <w:r w:rsidRPr="00A65A89" w:rsidR="007B7F11">
        <w:rPr>
          <w:rFonts w:cs="Arial"/>
          <w:lang w:val="en-GB"/>
        </w:rPr>
        <w:t>.</w:t>
      </w:r>
    </w:p>
    <w:p xmlns:wp14="http://schemas.microsoft.com/office/word/2010/wordml" w:rsidRPr="00A65A89" w:rsidR="007B7F11" w:rsidP="00A65A89" w:rsidRDefault="007B7F11" w14:paraId="5387737C" wp14:textId="77777777">
      <w:pPr>
        <w:rPr>
          <w:rFonts w:cs="Arial"/>
          <w:b/>
          <w:lang w:val="en-GB"/>
        </w:rPr>
      </w:pPr>
      <w:r w:rsidRPr="00A65A89">
        <w:rPr>
          <w:rFonts w:cs="Arial"/>
          <w:b/>
          <w:lang w:val="en-GB"/>
        </w:rPr>
        <w:t xml:space="preserve">Focus Group Discussions: </w:t>
      </w:r>
      <w:r w:rsidRPr="00A65A89">
        <w:rPr>
          <w:rFonts w:cs="Arial"/>
          <w:lang w:val="en-GB"/>
        </w:rPr>
        <w:t xml:space="preserve">If </w:t>
      </w:r>
      <w:r w:rsidRPr="00A65A89" w:rsidR="00637363">
        <w:rPr>
          <w:rFonts w:cs="Arial"/>
          <w:lang w:val="en-GB"/>
        </w:rPr>
        <w:t xml:space="preserve">an </w:t>
      </w:r>
      <w:r w:rsidRPr="00A65A89">
        <w:rPr>
          <w:rFonts w:cs="Arial"/>
          <w:lang w:val="en-GB"/>
        </w:rPr>
        <w:t xml:space="preserve">organisation have </w:t>
      </w:r>
      <w:r w:rsidRPr="00A65A89" w:rsidR="0035551D">
        <w:rPr>
          <w:rFonts w:cs="Arial"/>
          <w:lang w:val="en-GB"/>
        </w:rPr>
        <w:t xml:space="preserve">a </w:t>
      </w:r>
      <w:r w:rsidRPr="00A65A89">
        <w:rPr>
          <w:rFonts w:cs="Arial"/>
          <w:lang w:val="en-GB"/>
        </w:rPr>
        <w:t>hu</w:t>
      </w:r>
      <w:r w:rsidRPr="00A65A89" w:rsidR="00821F06">
        <w:rPr>
          <w:rFonts w:cs="Arial"/>
          <w:lang w:val="en-GB"/>
        </w:rPr>
        <w:t>ge employee base like Tesco plc,</w:t>
      </w:r>
      <w:r w:rsidRPr="00A65A89">
        <w:rPr>
          <w:rFonts w:cs="Arial"/>
          <w:lang w:val="en-GB"/>
        </w:rPr>
        <w:t xml:space="preserve"> it is quite tough to conduct </w:t>
      </w:r>
      <w:r w:rsidRPr="00A65A89" w:rsidR="0035551D">
        <w:rPr>
          <w:rFonts w:cs="Arial"/>
          <w:lang w:val="en-GB"/>
        </w:rPr>
        <w:t xml:space="preserve">a </w:t>
      </w:r>
      <w:r w:rsidRPr="00A65A89">
        <w:rPr>
          <w:rFonts w:cs="Arial"/>
          <w:lang w:val="en-GB"/>
        </w:rPr>
        <w:t>one-on-one survey or interview session for the employees</w:t>
      </w:r>
      <w:r w:rsidRPr="00A65A89" w:rsidR="0035551D">
        <w:rPr>
          <w:rFonts w:cs="Arial"/>
          <w:lang w:val="en-GB"/>
        </w:rPr>
        <w:t xml:space="preserve"> </w:t>
      </w:r>
      <w:r w:rsidRPr="00A65A89" w:rsidR="0035551D">
        <w:rPr>
          <w:rFonts w:cs="Arial"/>
          <w:shd w:val="clear" w:color="auto" w:fill="FFFFFF"/>
        </w:rPr>
        <w:t>(Beutell and O'Hare, 2018)</w:t>
      </w:r>
      <w:r w:rsidRPr="00A65A89">
        <w:rPr>
          <w:rFonts w:cs="Arial"/>
          <w:lang w:val="en-GB"/>
        </w:rPr>
        <w:t xml:space="preserve">. To resolve this issue, employers can formulate focus groups. These groups can be both homogeneous and heterogeneous. The managers or researchers should be ready with </w:t>
      </w:r>
      <w:r w:rsidRPr="00A65A89" w:rsidR="00E855CE">
        <w:rPr>
          <w:rFonts w:cs="Arial"/>
          <w:lang w:val="en-GB"/>
        </w:rPr>
        <w:t>a set</w:t>
      </w:r>
      <w:r w:rsidRPr="00A65A89">
        <w:rPr>
          <w:rFonts w:cs="Arial"/>
          <w:lang w:val="en-GB"/>
        </w:rPr>
        <w:t xml:space="preserve"> of questions related to employee engagements </w:t>
      </w:r>
      <w:r w:rsidRPr="00A65A89" w:rsidR="00821F06">
        <w:rPr>
          <w:rFonts w:cs="Arial"/>
          <w:lang w:val="en-GB"/>
        </w:rPr>
        <w:t>in their team experiences</w:t>
      </w:r>
      <w:r w:rsidRPr="00A65A89" w:rsidR="0035551D">
        <w:rPr>
          <w:rFonts w:cs="Arial"/>
          <w:lang w:val="en-GB"/>
        </w:rPr>
        <w:t xml:space="preserve"> </w:t>
      </w:r>
      <w:r w:rsidRPr="00A65A89" w:rsidR="0035551D">
        <w:rPr>
          <w:rFonts w:cs="Arial"/>
          <w:shd w:val="clear" w:color="auto" w:fill="FFFFFF"/>
        </w:rPr>
        <w:t>(Widyawati, 2020)</w:t>
      </w:r>
      <w:r w:rsidRPr="00A65A89" w:rsidR="00821F06">
        <w:rPr>
          <w:rFonts w:cs="Arial"/>
          <w:lang w:val="en-GB"/>
        </w:rPr>
        <w:t xml:space="preserve">. </w:t>
      </w:r>
      <w:r w:rsidRPr="00A65A89" w:rsidR="00E855CE">
        <w:rPr>
          <w:rFonts w:cs="Arial"/>
          <w:lang w:val="en-GB"/>
        </w:rPr>
        <w:t>Employees</w:t>
      </w:r>
      <w:r w:rsidRPr="00A65A89" w:rsidR="00821F06">
        <w:rPr>
          <w:rFonts w:cs="Arial"/>
          <w:lang w:val="en-GB"/>
        </w:rPr>
        <w:t xml:space="preserve"> are usually asked if they are provided with all the necessary resources and how they feel while working within the organisation. The focus group discussions often improve team relations and improve collective productivity.</w:t>
      </w:r>
    </w:p>
    <w:p xmlns:wp14="http://schemas.microsoft.com/office/word/2010/wordml" w:rsidRPr="00A65A89" w:rsidR="00821F06" w:rsidP="00A65A89" w:rsidRDefault="00821F06" w14:paraId="3D7BA09F" wp14:textId="77777777">
      <w:pPr>
        <w:rPr>
          <w:rFonts w:cs="Arial"/>
          <w:lang w:val="en-GB"/>
        </w:rPr>
      </w:pPr>
      <w:r w:rsidRPr="00A65A89">
        <w:rPr>
          <w:rFonts w:cs="Arial"/>
          <w:b/>
          <w:lang w:val="en-GB"/>
        </w:rPr>
        <w:t xml:space="preserve">Evaluating Retention rates and Productivity Metrics: </w:t>
      </w:r>
      <w:r w:rsidRPr="00A65A89">
        <w:rPr>
          <w:rFonts w:cs="Arial"/>
          <w:lang w:val="en-GB"/>
        </w:rPr>
        <w:t>Retention rates denote the period till which employees are satisfied with the work process or organisational elements</w:t>
      </w:r>
      <w:r w:rsidRPr="00A65A89" w:rsidR="0035551D">
        <w:rPr>
          <w:rFonts w:cs="Arial"/>
          <w:lang w:val="en-GB"/>
        </w:rPr>
        <w:t xml:space="preserve"> </w:t>
      </w:r>
      <w:r w:rsidRPr="00A65A89" w:rsidR="00E855CE">
        <w:rPr>
          <w:rFonts w:cs="Arial"/>
          <w:shd w:val="clear" w:color="auto" w:fill="FFFFFF"/>
        </w:rPr>
        <w:t>(Chandani et al., 2016)</w:t>
      </w:r>
      <w:r w:rsidRPr="00A65A89">
        <w:rPr>
          <w:rFonts w:cs="Arial"/>
          <w:lang w:val="en-GB"/>
        </w:rPr>
        <w:t xml:space="preserve">. Productivity metrics determine the contribution of employees to the company and indirectly outline the level of employee engagement for the employees. </w:t>
      </w:r>
    </w:p>
    <w:p xmlns:wp14="http://schemas.microsoft.com/office/word/2010/wordml" w:rsidRPr="00A65A89" w:rsidR="0035551D" w:rsidP="00A65A89" w:rsidRDefault="00E05BE9" w14:paraId="3B9FE850" wp14:textId="77777777">
      <w:pPr>
        <w:rPr>
          <w:rFonts w:cs="Arial"/>
          <w:lang w:val="en-GB"/>
        </w:rPr>
      </w:pPr>
      <w:r w:rsidRPr="00A65A89">
        <w:rPr>
          <w:rFonts w:cs="Arial"/>
          <w:lang w:val="en-GB"/>
        </w:rPr>
        <w:t>Thus, all of the above tools help to determine employee engagement in different manners. To measure this concept from different point</w:t>
      </w:r>
      <w:r w:rsidRPr="00A65A89" w:rsidR="0035551D">
        <w:rPr>
          <w:rFonts w:cs="Arial"/>
          <w:lang w:val="en-GB"/>
        </w:rPr>
        <w:t>s</w:t>
      </w:r>
      <w:r w:rsidRPr="00A65A89">
        <w:rPr>
          <w:rFonts w:cs="Arial"/>
          <w:lang w:val="en-GB"/>
        </w:rPr>
        <w:t xml:space="preserve"> of view companies must apply different tools </w:t>
      </w:r>
      <w:r w:rsidRPr="00A65A89" w:rsidR="0035551D">
        <w:rPr>
          <w:rFonts w:cs="Arial"/>
          <w:lang w:val="en-GB"/>
        </w:rPr>
        <w:t>to understand</w:t>
      </w:r>
      <w:r w:rsidRPr="00A65A89">
        <w:rPr>
          <w:rFonts w:cs="Arial"/>
          <w:lang w:val="en-GB"/>
        </w:rPr>
        <w:t xml:space="preserve"> the necessity of time to gain better information on measuring employee engagement.</w:t>
      </w:r>
    </w:p>
    <w:p xmlns:wp14="http://schemas.microsoft.com/office/word/2010/wordml" w:rsidRPr="00A65A89" w:rsidR="00E05BE9" w:rsidP="00A65A89" w:rsidRDefault="00507464" w14:paraId="77CCD2E4" wp14:textId="77777777">
      <w:pPr>
        <w:pStyle w:val="Heading1"/>
        <w:rPr>
          <w:rFonts w:cs="Arial"/>
        </w:rPr>
      </w:pPr>
      <w:bookmarkStart w:name="_Toc101913400" w:id="4"/>
      <w:r w:rsidRPr="00A65A89">
        <w:rPr>
          <w:rFonts w:cs="Arial"/>
        </w:rPr>
        <w:t>The construction of</w:t>
      </w:r>
      <w:r w:rsidRPr="00A65A89" w:rsidR="00E05BE9">
        <w:rPr>
          <w:rFonts w:cs="Arial"/>
        </w:rPr>
        <w:t xml:space="preserve"> an employee value proposition from the ideas and analysis</w:t>
      </w:r>
      <w:r w:rsidRPr="00A65A89" w:rsidR="00081A38">
        <w:rPr>
          <w:rFonts w:cs="Arial"/>
        </w:rPr>
        <w:t xml:space="preserve"> </w:t>
      </w:r>
      <w:r w:rsidRPr="00A65A89" w:rsidR="00E05BE9">
        <w:rPr>
          <w:rFonts w:cs="Arial"/>
        </w:rPr>
        <w:t>previously covered</w:t>
      </w:r>
      <w:bookmarkEnd w:id="4"/>
    </w:p>
    <w:p xmlns:wp14="http://schemas.microsoft.com/office/word/2010/wordml" w:rsidRPr="00A65A89" w:rsidR="00081A38" w:rsidP="00A65A89" w:rsidRDefault="00081A38" w14:paraId="4A00FC11" wp14:textId="77777777">
      <w:pPr>
        <w:rPr>
          <w:rFonts w:cs="Arial"/>
          <w:lang w:val="en-GB"/>
        </w:rPr>
      </w:pPr>
      <w:r w:rsidRPr="00A65A89">
        <w:rPr>
          <w:rFonts w:cs="Arial"/>
          <w:lang w:val="en-GB"/>
        </w:rPr>
        <w:t>Tesco plc is a grocer</w:t>
      </w:r>
      <w:r w:rsidRPr="00A65A89" w:rsidR="0035551D">
        <w:rPr>
          <w:rFonts w:cs="Arial"/>
          <w:lang w:val="en-GB"/>
        </w:rPr>
        <w:t>y</w:t>
      </w:r>
      <w:r w:rsidRPr="00A65A89">
        <w:rPr>
          <w:rFonts w:cs="Arial"/>
          <w:lang w:val="en-GB"/>
        </w:rPr>
        <w:t xml:space="preserve"> and retail merchandiser operating in different parts of the UK. It is the third</w:t>
      </w:r>
      <w:r w:rsidRPr="00A65A89" w:rsidR="0035551D">
        <w:rPr>
          <w:rFonts w:cs="Arial"/>
          <w:lang w:val="en-GB"/>
        </w:rPr>
        <w:t>-</w:t>
      </w:r>
      <w:r w:rsidRPr="00A65A89">
        <w:rPr>
          <w:rFonts w:cs="Arial"/>
          <w:lang w:val="en-GB"/>
        </w:rPr>
        <w:t>largest retailer in the world. The company could perform quite well during the pandemic situation, due to the needs of the customers. However, the pandemic situation has changed the traditional method of working by incorporating technological instruments</w:t>
      </w:r>
      <w:r w:rsidRPr="00A65A89" w:rsidR="0035551D">
        <w:rPr>
          <w:rFonts w:cs="Arial"/>
          <w:lang w:val="en-GB"/>
        </w:rPr>
        <w:t xml:space="preserve"> </w:t>
      </w:r>
      <w:r w:rsidRPr="00A65A89" w:rsidR="00E855CE">
        <w:rPr>
          <w:rFonts w:cs="Arial"/>
          <w:shd w:val="clear" w:color="auto" w:fill="FFFFFF"/>
        </w:rPr>
        <w:t>(Chandani et al., 2016)</w:t>
      </w:r>
      <w:r w:rsidRPr="00A65A89">
        <w:rPr>
          <w:rFonts w:cs="Arial"/>
          <w:lang w:val="en-GB"/>
        </w:rPr>
        <w:t>.  To respond to the changing needs of the workforce, the management has taken some measures for the welfare of the employees and customers including flexible working arrangements, work-from-home for women, position restructuring, job redesigning</w:t>
      </w:r>
      <w:r w:rsidRPr="00A65A89" w:rsidR="0035551D">
        <w:rPr>
          <w:rFonts w:cs="Arial"/>
          <w:lang w:val="en-GB"/>
        </w:rPr>
        <w:t>,</w:t>
      </w:r>
      <w:r w:rsidRPr="00A65A89">
        <w:rPr>
          <w:rFonts w:cs="Arial"/>
          <w:lang w:val="en-GB"/>
        </w:rPr>
        <w:t xml:space="preserve"> and keeping the workplace safe from the effects of viru</w:t>
      </w:r>
      <w:r w:rsidRPr="00A65A89" w:rsidR="0035551D">
        <w:rPr>
          <w:rFonts w:cs="Arial"/>
          <w:lang w:val="en-GB"/>
        </w:rPr>
        <w:t>se</w:t>
      </w:r>
      <w:r w:rsidRPr="00A65A89">
        <w:rPr>
          <w:rFonts w:cs="Arial"/>
          <w:lang w:val="en-GB"/>
        </w:rPr>
        <w:t>s infections</w:t>
      </w:r>
      <w:r w:rsidRPr="00A65A89" w:rsidR="00E855CE">
        <w:rPr>
          <w:rFonts w:cs="Arial"/>
          <w:lang w:val="en-GB"/>
        </w:rPr>
        <w:t xml:space="preserve"> (</w:t>
      </w:r>
      <w:r w:rsidRPr="00A65A89" w:rsidR="00E855CE">
        <w:rPr>
          <w:rFonts w:cs="Arial"/>
          <w:szCs w:val="24"/>
        </w:rPr>
        <w:t>Torrington et al., 2020)</w:t>
      </w:r>
      <w:r w:rsidRPr="00A65A89">
        <w:rPr>
          <w:rFonts w:cs="Arial"/>
          <w:lang w:val="en-GB"/>
        </w:rPr>
        <w:t>.</w:t>
      </w:r>
    </w:p>
    <w:p xmlns:wp14="http://schemas.microsoft.com/office/word/2010/wordml" w:rsidRPr="00A65A89" w:rsidR="00081A38" w:rsidP="00A65A89" w:rsidRDefault="00081A38" w14:paraId="30361C4E" wp14:textId="77777777">
      <w:pPr>
        <w:rPr>
          <w:rFonts w:cs="Arial"/>
          <w:lang w:val="en-GB"/>
        </w:rPr>
      </w:pPr>
      <w:r w:rsidRPr="00A65A89">
        <w:rPr>
          <w:rFonts w:cs="Arial"/>
          <w:lang w:val="en-GB"/>
        </w:rPr>
        <w:t>The company needs to determine the employee satisfaction level</w:t>
      </w:r>
      <w:r w:rsidRPr="00A65A89" w:rsidR="008A1292">
        <w:rPr>
          <w:rFonts w:cs="Arial"/>
          <w:lang w:val="en-GB"/>
        </w:rPr>
        <w:t xml:space="preserve"> and determine the efficiency of these measures. The pandemic situation has created turbulence in the retention rate or turnover rate of the employees</w:t>
      </w:r>
      <w:r w:rsidRPr="00A65A89" w:rsidR="0035551D">
        <w:rPr>
          <w:rFonts w:cs="Arial"/>
          <w:lang w:val="en-GB"/>
        </w:rPr>
        <w:t xml:space="preserve"> </w:t>
      </w:r>
      <w:r w:rsidRPr="00A65A89" w:rsidR="0035551D">
        <w:rPr>
          <w:rFonts w:cs="Arial"/>
          <w:shd w:val="clear" w:color="auto" w:fill="FFFFFF"/>
        </w:rPr>
        <w:t>(Beutell and O'Hare, 2018)</w:t>
      </w:r>
      <w:r w:rsidRPr="00A65A89" w:rsidR="008A1292">
        <w:rPr>
          <w:rFonts w:cs="Arial"/>
          <w:lang w:val="en-GB"/>
        </w:rPr>
        <w:t>. Thus it is necess</w:t>
      </w:r>
      <w:r w:rsidRPr="00A65A89" w:rsidR="0035551D">
        <w:rPr>
          <w:rFonts w:cs="Arial"/>
          <w:lang w:val="en-GB"/>
        </w:rPr>
        <w:t>ary</w:t>
      </w:r>
      <w:r w:rsidRPr="00A65A89" w:rsidR="008A1292">
        <w:rPr>
          <w:rFonts w:cs="Arial"/>
          <w:lang w:val="en-GB"/>
        </w:rPr>
        <w:t xml:space="preserve"> to properly measure employee engagement because low employee engagement with reduc</w:t>
      </w:r>
      <w:r w:rsidRPr="00A65A89" w:rsidR="00637363">
        <w:rPr>
          <w:rFonts w:cs="Arial"/>
          <w:lang w:val="en-GB"/>
        </w:rPr>
        <w:t>ing</w:t>
      </w:r>
      <w:r w:rsidRPr="00A65A89" w:rsidR="008A1292">
        <w:rPr>
          <w:rFonts w:cs="Arial"/>
          <w:lang w:val="en-GB"/>
        </w:rPr>
        <w:t xml:space="preserve"> employee morale and </w:t>
      </w:r>
      <w:r w:rsidRPr="00A65A89" w:rsidR="0035551D">
        <w:rPr>
          <w:rFonts w:cs="Arial"/>
          <w:lang w:val="en-GB"/>
        </w:rPr>
        <w:t xml:space="preserve">the </w:t>
      </w:r>
      <w:r w:rsidRPr="00A65A89" w:rsidR="008A1292">
        <w:rPr>
          <w:rFonts w:cs="Arial"/>
          <w:lang w:val="en-GB"/>
        </w:rPr>
        <w:t>reliability of the company will be affected as well. By maintaining the following steps,</w:t>
      </w:r>
      <w:r w:rsidRPr="00A65A89" w:rsidR="008A1292">
        <w:rPr>
          <w:rFonts w:cs="Arial"/>
        </w:rPr>
        <w:t xml:space="preserve"> </w:t>
      </w:r>
      <w:r w:rsidRPr="00A65A89" w:rsidR="0035551D">
        <w:rPr>
          <w:rFonts w:cs="Arial"/>
        </w:rPr>
        <w:t xml:space="preserve">an </w:t>
      </w:r>
      <w:r w:rsidRPr="00A65A89" w:rsidR="008A1292">
        <w:rPr>
          <w:rFonts w:cs="Arial"/>
          <w:lang w:val="en-GB"/>
        </w:rPr>
        <w:t>employee value proposition can be</w:t>
      </w:r>
      <w:r w:rsidRPr="00A65A89" w:rsidR="0035551D">
        <w:rPr>
          <w:rFonts w:cs="Arial"/>
          <w:lang w:val="en-GB"/>
        </w:rPr>
        <w:t xml:space="preserve"> </w:t>
      </w:r>
      <w:r w:rsidRPr="00A65A89" w:rsidR="008A1292">
        <w:rPr>
          <w:rFonts w:cs="Arial"/>
          <w:lang w:val="en-GB"/>
        </w:rPr>
        <w:t>created to measure the previous company strategies</w:t>
      </w:r>
      <w:r w:rsidRPr="00A65A89" w:rsidR="00E855CE">
        <w:rPr>
          <w:rFonts w:cs="Arial"/>
          <w:lang w:val="en-GB"/>
        </w:rPr>
        <w:t xml:space="preserve"> (</w:t>
      </w:r>
      <w:r w:rsidRPr="00A65A89" w:rsidR="00E855CE">
        <w:rPr>
          <w:rFonts w:cs="Arial"/>
          <w:shd w:val="clear" w:color="auto" w:fill="FFFFFF"/>
        </w:rPr>
        <w:t>Torrington, 2014)</w:t>
      </w:r>
      <w:r w:rsidRPr="00A65A89" w:rsidR="008A1292">
        <w:rPr>
          <w:rFonts w:cs="Arial"/>
          <w:lang w:val="en-GB"/>
        </w:rPr>
        <w:t>.</w:t>
      </w:r>
    </w:p>
    <w:p xmlns:wp14="http://schemas.microsoft.com/office/word/2010/wordml" w:rsidRPr="00A65A89" w:rsidR="006926E0" w:rsidP="00A65A89" w:rsidRDefault="006926E0" w14:paraId="5F1D9ABD" wp14:textId="77777777">
      <w:pPr>
        <w:rPr>
          <w:rFonts w:cs="Arial"/>
          <w:lang w:val="en-GB"/>
        </w:rPr>
      </w:pPr>
      <w:r w:rsidRPr="00A65A89">
        <w:rPr>
          <w:rFonts w:cs="Arial"/>
          <w:lang w:val="en-GB"/>
        </w:rPr>
        <w:t>The HR of Tesco will have to implement six steps to build a superior employee value proposition (EVP) for the company</w:t>
      </w:r>
      <w:r w:rsidRPr="00A65A89" w:rsidR="0035551D">
        <w:rPr>
          <w:rFonts w:cs="Arial"/>
          <w:lang w:val="en-GB"/>
        </w:rPr>
        <w:t xml:space="preserve"> </w:t>
      </w:r>
      <w:r w:rsidRPr="00A65A89" w:rsidR="0035551D">
        <w:rPr>
          <w:rFonts w:cs="Arial"/>
          <w:shd w:val="clear" w:color="auto" w:fill="FFFFFF"/>
        </w:rPr>
        <w:t>(Widyawati, 2020)</w:t>
      </w:r>
      <w:r w:rsidRPr="00A65A89">
        <w:rPr>
          <w:rFonts w:cs="Arial"/>
          <w:lang w:val="en-GB"/>
        </w:rPr>
        <w:t>.</w:t>
      </w:r>
      <w:r w:rsidRPr="00A65A89" w:rsidR="00FC5FAD">
        <w:rPr>
          <w:rFonts w:cs="Arial"/>
          <w:lang w:val="en-GB"/>
        </w:rPr>
        <w:t xml:space="preserve"> The strategies for raising levels of engagement can be implemented through the following strategic steps.</w:t>
      </w:r>
    </w:p>
    <w:p xmlns:wp14="http://schemas.microsoft.com/office/word/2010/wordml" w:rsidRPr="00A65A89" w:rsidR="006926E0" w:rsidP="00A65A89" w:rsidRDefault="006926E0" w14:paraId="6B149B44" wp14:textId="77777777">
      <w:pPr>
        <w:rPr>
          <w:rFonts w:cs="Arial"/>
          <w:lang w:val="en-GB"/>
        </w:rPr>
      </w:pPr>
      <w:r w:rsidRPr="00A65A89">
        <w:rPr>
          <w:rFonts w:cs="Arial"/>
          <w:b/>
          <w:lang w:val="en-GB"/>
        </w:rPr>
        <w:t>Assessing the current offerings:</w:t>
      </w:r>
      <w:r w:rsidRPr="00A65A89">
        <w:rPr>
          <w:rFonts w:cs="Arial"/>
          <w:lang w:val="en-GB"/>
        </w:rPr>
        <w:t xml:space="preserve"> At the very first steps, all the financial and non-financial benefits must be assessed</w:t>
      </w:r>
      <w:r w:rsidRPr="00A65A89" w:rsidR="0035551D">
        <w:rPr>
          <w:rFonts w:cs="Arial"/>
          <w:lang w:val="en-GB"/>
        </w:rPr>
        <w:t xml:space="preserve"> </w:t>
      </w:r>
      <w:r w:rsidRPr="00A65A89" w:rsidR="0035551D">
        <w:rPr>
          <w:rFonts w:cs="Arial"/>
          <w:shd w:val="clear" w:color="auto" w:fill="FFFFFF"/>
        </w:rPr>
        <w:t>(Widyawati, 2020)</w:t>
      </w:r>
      <w:r w:rsidRPr="00A65A89">
        <w:rPr>
          <w:rFonts w:cs="Arial"/>
          <w:lang w:val="en-GB"/>
        </w:rPr>
        <w:t xml:space="preserve">. </w:t>
      </w:r>
      <w:r w:rsidRPr="00A65A89" w:rsidR="0035551D">
        <w:rPr>
          <w:rFonts w:cs="Arial"/>
          <w:lang w:val="en-GB"/>
        </w:rPr>
        <w:t>T</w:t>
      </w:r>
      <w:r w:rsidRPr="00A65A89">
        <w:rPr>
          <w:rFonts w:cs="Arial"/>
          <w:lang w:val="en-GB"/>
        </w:rPr>
        <w:t>he different motivating factors must be included. All of the offerings must be listed and employees will be asked to rate the acceptance of each measure through a six</w:t>
      </w:r>
      <w:r w:rsidRPr="00A65A89" w:rsidR="0035551D">
        <w:rPr>
          <w:rFonts w:cs="Arial"/>
          <w:lang w:val="en-GB"/>
        </w:rPr>
        <w:t>-</w:t>
      </w:r>
      <w:r w:rsidRPr="00A65A89">
        <w:rPr>
          <w:rFonts w:cs="Arial"/>
          <w:lang w:val="en-GB"/>
        </w:rPr>
        <w:t>point Liker scale.</w:t>
      </w:r>
    </w:p>
    <w:p xmlns:wp14="http://schemas.microsoft.com/office/word/2010/wordml" w:rsidRPr="00A65A89" w:rsidR="006926E0" w:rsidP="00A65A89" w:rsidRDefault="006926E0" w14:paraId="08024AD1" wp14:textId="77777777">
      <w:pPr>
        <w:rPr>
          <w:rFonts w:cs="Arial"/>
          <w:lang w:val="en-GB"/>
        </w:rPr>
      </w:pPr>
      <w:r w:rsidRPr="00A65A89">
        <w:rPr>
          <w:rFonts w:cs="Arial"/>
          <w:b/>
          <w:lang w:val="en-GB"/>
        </w:rPr>
        <w:t xml:space="preserve">Interview: </w:t>
      </w:r>
      <w:r w:rsidRPr="00A65A89">
        <w:rPr>
          <w:rFonts w:cs="Arial"/>
          <w:lang w:val="en-GB"/>
        </w:rPr>
        <w:t xml:space="preserve">Here, both the current and past employees will be interviewed. The different measures discussed in the previous section like surveys, exit interviews, </w:t>
      </w:r>
      <w:r w:rsidRPr="00A65A89" w:rsidR="0035551D">
        <w:rPr>
          <w:rFonts w:cs="Arial"/>
          <w:lang w:val="en-GB"/>
        </w:rPr>
        <w:t xml:space="preserve">and </w:t>
      </w:r>
      <w:r w:rsidRPr="00A65A89">
        <w:rPr>
          <w:rFonts w:cs="Arial"/>
          <w:lang w:val="en-GB"/>
        </w:rPr>
        <w:t xml:space="preserve">focus group discussions. Past employees determine the key improvement areas </w:t>
      </w:r>
      <w:r w:rsidRPr="00A65A89" w:rsidR="00D457B3">
        <w:rPr>
          <w:rFonts w:cs="Arial"/>
          <w:lang w:val="en-GB"/>
        </w:rPr>
        <w:t xml:space="preserve">that </w:t>
      </w:r>
      <w:r w:rsidRPr="00A65A89">
        <w:rPr>
          <w:rFonts w:cs="Arial"/>
          <w:lang w:val="en-GB"/>
        </w:rPr>
        <w:t>hold the motivation level for the employees. Following these areas</w:t>
      </w:r>
      <w:r w:rsidRPr="00A65A89" w:rsidR="0035551D">
        <w:rPr>
          <w:rFonts w:cs="Arial"/>
          <w:lang w:val="en-GB"/>
        </w:rPr>
        <w:t>,</w:t>
      </w:r>
      <w:r w:rsidRPr="00A65A89">
        <w:rPr>
          <w:rFonts w:cs="Arial"/>
          <w:lang w:val="en-GB"/>
        </w:rPr>
        <w:t xml:space="preserve"> new employees must be hired</w:t>
      </w:r>
      <w:r w:rsidRPr="00A65A89" w:rsidR="00E855CE">
        <w:rPr>
          <w:rFonts w:cs="Arial"/>
          <w:lang w:val="en-GB"/>
        </w:rPr>
        <w:t xml:space="preserve"> (</w:t>
      </w:r>
      <w:r w:rsidRPr="00A65A89" w:rsidR="00E855CE">
        <w:rPr>
          <w:rFonts w:cs="Arial"/>
          <w:shd w:val="clear" w:color="auto" w:fill="FFFFFF"/>
        </w:rPr>
        <w:t>Torrington, 2014)</w:t>
      </w:r>
      <w:r w:rsidRPr="00A65A89">
        <w:rPr>
          <w:rFonts w:cs="Arial"/>
          <w:lang w:val="en-GB"/>
        </w:rPr>
        <w:t>.</w:t>
      </w:r>
    </w:p>
    <w:p xmlns:wp14="http://schemas.microsoft.com/office/word/2010/wordml" w:rsidRPr="00A65A89" w:rsidR="008A1292" w:rsidP="00A65A89" w:rsidRDefault="00637363" w14:paraId="316B1EA4" wp14:textId="77777777">
      <w:pPr>
        <w:rPr>
          <w:rFonts w:cs="Arial"/>
          <w:lang w:val="en-GB"/>
        </w:rPr>
      </w:pPr>
      <w:r w:rsidRPr="00A65A89">
        <w:rPr>
          <w:rFonts w:cs="Arial"/>
          <w:b/>
          <w:lang w:val="en-GB"/>
        </w:rPr>
        <w:t>Determine</w:t>
      </w:r>
      <w:r w:rsidRPr="00A65A89" w:rsidR="006926E0">
        <w:rPr>
          <w:rFonts w:cs="Arial"/>
          <w:b/>
          <w:lang w:val="en-GB"/>
        </w:rPr>
        <w:t xml:space="preserve"> the EVP components:</w:t>
      </w:r>
      <w:r w:rsidRPr="00A65A89" w:rsidR="006926E0">
        <w:rPr>
          <w:rFonts w:cs="Arial"/>
          <w:lang w:val="en-GB"/>
        </w:rPr>
        <w:t xml:space="preserve"> depending on the </w:t>
      </w:r>
      <w:r w:rsidRPr="00A65A89" w:rsidR="00D205E9">
        <w:rPr>
          <w:rFonts w:cs="Arial"/>
          <w:lang w:val="en-GB"/>
        </w:rPr>
        <w:t>research interview and current offerings, the new EVP components are to be selected for</w:t>
      </w:r>
      <w:r w:rsidRPr="00A65A89" w:rsidR="0035551D">
        <w:rPr>
          <w:rFonts w:cs="Arial"/>
          <w:lang w:val="en-GB"/>
        </w:rPr>
        <w:t xml:space="preserve"> gett</w:t>
      </w:r>
      <w:r w:rsidRPr="00A65A89" w:rsidR="00D205E9">
        <w:rPr>
          <w:rFonts w:cs="Arial"/>
          <w:lang w:val="en-GB"/>
        </w:rPr>
        <w:t>ing the best performers</w:t>
      </w:r>
      <w:r w:rsidRPr="00A65A89" w:rsidR="0035551D">
        <w:rPr>
          <w:rFonts w:cs="Arial"/>
          <w:lang w:val="en-GB"/>
        </w:rPr>
        <w:t xml:space="preserve"> </w:t>
      </w:r>
      <w:r w:rsidRPr="00A65A89" w:rsidR="0035551D">
        <w:rPr>
          <w:rFonts w:cs="Arial"/>
          <w:shd w:val="clear" w:color="auto" w:fill="FFFFFF"/>
        </w:rPr>
        <w:t>(Yadav, 2020)</w:t>
      </w:r>
      <w:r w:rsidRPr="00A65A89" w:rsidR="00D205E9">
        <w:rPr>
          <w:rFonts w:cs="Arial"/>
          <w:lang w:val="en-GB"/>
        </w:rPr>
        <w:t xml:space="preserve">. The EVP must be different for roles </w:t>
      </w:r>
      <w:r w:rsidRPr="00A65A89" w:rsidR="0035551D">
        <w:rPr>
          <w:rFonts w:cs="Arial"/>
          <w:lang w:val="en-GB"/>
        </w:rPr>
        <w:t>at</w:t>
      </w:r>
      <w:r w:rsidRPr="00A65A89" w:rsidR="00D205E9">
        <w:rPr>
          <w:rFonts w:cs="Arial"/>
          <w:lang w:val="en-GB"/>
        </w:rPr>
        <w:t xml:space="preserve"> different managerial levels. The EVP for the fresh employees can </w:t>
      </w:r>
      <w:r w:rsidRPr="00A65A89" w:rsidR="00E855CE">
        <w:rPr>
          <w:rFonts w:cs="Arial"/>
          <w:lang w:val="en-GB"/>
        </w:rPr>
        <w:t>include</w:t>
      </w:r>
      <w:r w:rsidRPr="00A65A89" w:rsidR="00D205E9">
        <w:rPr>
          <w:rFonts w:cs="Arial"/>
        </w:rPr>
        <w:t xml:space="preserve"> </w:t>
      </w:r>
      <w:r w:rsidRPr="00A65A89" w:rsidR="0035551D">
        <w:rPr>
          <w:rFonts w:cs="Arial"/>
        </w:rPr>
        <w:t xml:space="preserve">a </w:t>
      </w:r>
      <w:r w:rsidRPr="00A65A89" w:rsidR="0035551D">
        <w:rPr>
          <w:rFonts w:cs="Arial"/>
          <w:lang w:val="en-GB"/>
        </w:rPr>
        <w:t>flexible</w:t>
      </w:r>
      <w:r w:rsidRPr="00A65A89" w:rsidR="00E855CE">
        <w:rPr>
          <w:rFonts w:cs="Arial"/>
          <w:lang w:val="en-GB"/>
        </w:rPr>
        <w:t xml:space="preserve"> office environment</w:t>
      </w:r>
      <w:r w:rsidRPr="00A65A89" w:rsidR="00D205E9">
        <w:rPr>
          <w:rFonts w:cs="Arial"/>
        </w:rPr>
        <w:t xml:space="preserve"> </w:t>
      </w:r>
      <w:r w:rsidRPr="00A65A89" w:rsidR="0035551D">
        <w:rPr>
          <w:rFonts w:cs="Arial"/>
        </w:rPr>
        <w:t xml:space="preserve">and </w:t>
      </w:r>
      <w:r w:rsidRPr="00A65A89" w:rsidR="00D205E9">
        <w:rPr>
          <w:rFonts w:cs="Arial"/>
          <w:lang w:val="en-GB"/>
        </w:rPr>
        <w:t>e</w:t>
      </w:r>
      <w:r w:rsidRPr="00A65A89" w:rsidR="00E855CE">
        <w:rPr>
          <w:rFonts w:cs="Arial"/>
          <w:lang w:val="en-GB"/>
        </w:rPr>
        <w:t>mployee perks and c</w:t>
      </w:r>
      <w:r w:rsidRPr="00A65A89" w:rsidR="00D205E9">
        <w:rPr>
          <w:rFonts w:cs="Arial"/>
          <w:lang w:val="en-GB"/>
        </w:rPr>
        <w:t xml:space="preserve">areer development or training options. Similarly, the value proposition will vary in </w:t>
      </w:r>
      <w:r w:rsidRPr="00A65A89" w:rsidR="0035551D">
        <w:rPr>
          <w:rFonts w:cs="Arial"/>
          <w:lang w:val="en-GB"/>
        </w:rPr>
        <w:t xml:space="preserve">the </w:t>
      </w:r>
      <w:r w:rsidRPr="00A65A89" w:rsidR="00D205E9">
        <w:rPr>
          <w:rFonts w:cs="Arial"/>
          <w:lang w:val="en-GB"/>
        </w:rPr>
        <w:t>case of gender</w:t>
      </w:r>
      <w:r w:rsidRPr="00A65A89" w:rsidR="0035551D">
        <w:rPr>
          <w:rFonts w:cs="Arial"/>
          <w:lang w:val="en-GB"/>
        </w:rPr>
        <w:t>-</w:t>
      </w:r>
      <w:r w:rsidRPr="00A65A89" w:rsidR="00D205E9">
        <w:rPr>
          <w:rFonts w:cs="Arial"/>
          <w:lang w:val="en-GB"/>
        </w:rPr>
        <w:t>based segments.</w:t>
      </w:r>
    </w:p>
    <w:p xmlns:wp14="http://schemas.microsoft.com/office/word/2010/wordml" w:rsidRPr="00A65A89" w:rsidR="00D205E9" w:rsidP="00A65A89" w:rsidRDefault="00D205E9" w14:paraId="6D2DFE4F" wp14:textId="77777777">
      <w:pPr>
        <w:rPr>
          <w:rFonts w:cs="Arial"/>
          <w:lang w:val="en-GB"/>
        </w:rPr>
      </w:pPr>
      <w:r w:rsidRPr="00A65A89">
        <w:rPr>
          <w:rFonts w:cs="Arial"/>
          <w:b/>
          <w:lang w:val="en-GB"/>
        </w:rPr>
        <w:t xml:space="preserve">Writing EVP: </w:t>
      </w:r>
      <w:r w:rsidRPr="00A65A89">
        <w:rPr>
          <w:rFonts w:cs="Arial"/>
          <w:lang w:val="en-GB"/>
        </w:rPr>
        <w:t xml:space="preserve">As the different components to respond to the changing needs and satisfaction are determined, it is time for creating a strong statement of </w:t>
      </w:r>
      <w:r w:rsidRPr="00A65A89" w:rsidR="0035551D">
        <w:rPr>
          <w:rFonts w:cs="Arial"/>
          <w:lang w:val="en-GB"/>
        </w:rPr>
        <w:t xml:space="preserve">a </w:t>
      </w:r>
      <w:r w:rsidRPr="00A65A89">
        <w:rPr>
          <w:rFonts w:cs="Arial"/>
          <w:lang w:val="en-GB"/>
        </w:rPr>
        <w:t>value proposition</w:t>
      </w:r>
      <w:r w:rsidRPr="00A65A89" w:rsidR="00E855CE">
        <w:rPr>
          <w:rFonts w:cs="Arial"/>
          <w:lang w:val="en-GB"/>
        </w:rPr>
        <w:t xml:space="preserve"> (</w:t>
      </w:r>
      <w:r w:rsidRPr="00A65A89" w:rsidR="00E855CE">
        <w:rPr>
          <w:rFonts w:cs="Arial"/>
          <w:szCs w:val="24"/>
        </w:rPr>
        <w:t>Armstrong and Taylor, 2020)</w:t>
      </w:r>
      <w:r w:rsidRPr="00A65A89">
        <w:rPr>
          <w:rFonts w:cs="Arial"/>
          <w:lang w:val="en-GB"/>
        </w:rPr>
        <w:t>. The EVP statement must be inspirational, clear, and unique which will easily attract new employees within the company.</w:t>
      </w:r>
    </w:p>
    <w:p xmlns:wp14="http://schemas.microsoft.com/office/word/2010/wordml" w:rsidRPr="00A65A89" w:rsidR="008A1292" w:rsidP="00A65A89" w:rsidRDefault="00637363" w14:paraId="0F0D5230" wp14:textId="77777777">
      <w:pPr>
        <w:rPr>
          <w:rFonts w:cs="Arial"/>
          <w:lang w:val="en-GB"/>
        </w:rPr>
      </w:pPr>
      <w:r w:rsidRPr="00A65A89">
        <w:rPr>
          <w:rFonts w:cs="Arial"/>
          <w:b/>
          <w:lang w:val="en-GB"/>
        </w:rPr>
        <w:t>Promote</w:t>
      </w:r>
      <w:r w:rsidRPr="00A65A89" w:rsidR="00D205E9">
        <w:rPr>
          <w:rFonts w:cs="Arial"/>
          <w:b/>
          <w:lang w:val="en-GB"/>
        </w:rPr>
        <w:t xml:space="preserve"> EVP through different channels:</w:t>
      </w:r>
      <w:r w:rsidRPr="00A65A89" w:rsidR="00346980">
        <w:rPr>
          <w:rFonts w:cs="Arial"/>
          <w:lang w:val="en-GB"/>
        </w:rPr>
        <w:t xml:space="preserve"> The formulated measures must be properly communicated </w:t>
      </w:r>
      <w:r w:rsidRPr="00A65A89" w:rsidR="0035551D">
        <w:rPr>
          <w:rFonts w:cs="Arial"/>
          <w:lang w:val="en-GB"/>
        </w:rPr>
        <w:t>to</w:t>
      </w:r>
      <w:r w:rsidRPr="00A65A89" w:rsidR="00346980">
        <w:rPr>
          <w:rFonts w:cs="Arial"/>
          <w:lang w:val="en-GB"/>
        </w:rPr>
        <w:t xml:space="preserve"> the employees and applicants</w:t>
      </w:r>
      <w:r w:rsidRPr="00A65A89" w:rsidR="0035551D">
        <w:rPr>
          <w:rFonts w:cs="Arial"/>
          <w:lang w:val="en-GB"/>
        </w:rPr>
        <w:t xml:space="preserve"> </w:t>
      </w:r>
      <w:r w:rsidRPr="00A65A89" w:rsidR="0035551D">
        <w:rPr>
          <w:rFonts w:cs="Arial"/>
          <w:shd w:val="clear" w:color="auto" w:fill="FFFFFF"/>
        </w:rPr>
        <w:t>(Widyawati, 2020)</w:t>
      </w:r>
      <w:r w:rsidRPr="00A65A89" w:rsidR="00346980">
        <w:rPr>
          <w:rFonts w:cs="Arial"/>
          <w:lang w:val="en-GB"/>
        </w:rPr>
        <w:t xml:space="preserve">. The communication channels must be selected </w:t>
      </w:r>
      <w:r w:rsidRPr="00A65A89" w:rsidR="00305F6F">
        <w:rPr>
          <w:rFonts w:cs="Arial"/>
          <w:lang w:val="en-GB"/>
        </w:rPr>
        <w:t>and these channels can be different recruitment blogs, company websites, newsletters, internal communication tools, and social media.</w:t>
      </w:r>
      <w:r w:rsidRPr="00A65A89" w:rsidR="00305F6F">
        <w:rPr>
          <w:rFonts w:cs="Arial"/>
        </w:rPr>
        <w:t xml:space="preserve"> </w:t>
      </w:r>
      <w:r w:rsidRPr="00A65A89" w:rsidR="00305F6F">
        <w:rPr>
          <w:rFonts w:cs="Arial"/>
          <w:lang w:val="en-GB"/>
        </w:rPr>
        <w:t xml:space="preserve">Formulating personalized news feeds for certain employee groups will motivate employees of Tesco. For example, </w:t>
      </w:r>
      <w:r w:rsidRPr="00A65A89" w:rsidR="00D0179B">
        <w:rPr>
          <w:rFonts w:cs="Arial"/>
          <w:lang w:val="en-GB"/>
        </w:rPr>
        <w:t>for</w:t>
      </w:r>
      <w:r w:rsidRPr="00A65A89" w:rsidR="00305F6F">
        <w:rPr>
          <w:rFonts w:cs="Arial"/>
          <w:lang w:val="en-GB"/>
        </w:rPr>
        <w:t xml:space="preserve"> the sales representatives, The EVP must be </w:t>
      </w:r>
      <w:r w:rsidRPr="00A65A89" w:rsidR="00D0179B">
        <w:rPr>
          <w:rFonts w:cs="Arial"/>
          <w:lang w:val="en-GB"/>
        </w:rPr>
        <w:t>communicated</w:t>
      </w:r>
      <w:r w:rsidRPr="00A65A89" w:rsidR="00305F6F">
        <w:rPr>
          <w:rFonts w:cs="Arial"/>
          <w:lang w:val="en-GB"/>
        </w:rPr>
        <w:t xml:space="preserve"> through online job portals.</w:t>
      </w:r>
    </w:p>
    <w:p xmlns:wp14="http://schemas.microsoft.com/office/word/2010/wordml" w:rsidRPr="00A65A89" w:rsidR="00305F6F" w:rsidP="00A65A89" w:rsidRDefault="00637363" w14:paraId="1433CA95" wp14:textId="77777777">
      <w:pPr>
        <w:rPr>
          <w:rFonts w:cs="Arial"/>
          <w:lang w:val="en-GB"/>
        </w:rPr>
      </w:pPr>
      <w:r w:rsidRPr="00A65A89">
        <w:rPr>
          <w:rFonts w:cs="Arial"/>
          <w:b/>
          <w:lang w:val="en-GB"/>
        </w:rPr>
        <w:t>Review</w:t>
      </w:r>
      <w:r w:rsidRPr="00A65A89" w:rsidR="00305F6F">
        <w:rPr>
          <w:rFonts w:cs="Arial"/>
          <w:b/>
          <w:lang w:val="en-GB"/>
        </w:rPr>
        <w:t xml:space="preserve"> the results:</w:t>
      </w:r>
      <w:r w:rsidRPr="00A65A89" w:rsidR="00305F6F">
        <w:rPr>
          <w:rFonts w:cs="Arial"/>
          <w:lang w:val="en-GB"/>
        </w:rPr>
        <w:t xml:space="preserve"> The last step in </w:t>
      </w:r>
      <w:r w:rsidRPr="00A65A89" w:rsidR="00B51640">
        <w:rPr>
          <w:rFonts w:cs="Arial"/>
          <w:lang w:val="en-GB"/>
        </w:rPr>
        <w:t>building a superior employee value proposition is measuring the previous steps to understand how employees are responding to the improved EVP components</w:t>
      </w:r>
      <w:r w:rsidRPr="00A65A89" w:rsidR="0035551D">
        <w:rPr>
          <w:rFonts w:cs="Arial"/>
          <w:lang w:val="en-GB"/>
        </w:rPr>
        <w:t xml:space="preserve"> </w:t>
      </w:r>
      <w:r w:rsidRPr="00A65A89" w:rsidR="0035551D">
        <w:rPr>
          <w:rFonts w:cs="Arial"/>
          <w:shd w:val="clear" w:color="auto" w:fill="FFFFFF"/>
        </w:rPr>
        <w:t>(Yadav, 2020)</w:t>
      </w:r>
      <w:r w:rsidRPr="00A65A89" w:rsidR="00B51640">
        <w:rPr>
          <w:rFonts w:cs="Arial"/>
          <w:lang w:val="en-GB"/>
        </w:rPr>
        <w:t xml:space="preserve">. Different metrics can </w:t>
      </w:r>
      <w:r w:rsidRPr="00A65A89" w:rsidR="00FC5FAD">
        <w:rPr>
          <w:rFonts w:cs="Arial"/>
          <w:lang w:val="en-GB"/>
        </w:rPr>
        <w:t xml:space="preserve">be checked in case of measuring </w:t>
      </w:r>
      <w:r w:rsidRPr="00A65A89">
        <w:rPr>
          <w:rFonts w:cs="Arial"/>
          <w:lang w:val="en-GB"/>
        </w:rPr>
        <w:t>EVP for</w:t>
      </w:r>
      <w:r w:rsidRPr="00A65A89" w:rsidR="00FC5FAD">
        <w:rPr>
          <w:rFonts w:cs="Arial"/>
          <w:lang w:val="en-GB"/>
        </w:rPr>
        <w:t xml:space="preserve"> sales representatives in Tesco like engagement in job-related posts </w:t>
      </w:r>
      <w:r w:rsidRPr="00A65A89" w:rsidR="0035551D">
        <w:rPr>
          <w:rFonts w:cs="Arial"/>
          <w:lang w:val="en-GB"/>
        </w:rPr>
        <w:t>o</w:t>
      </w:r>
      <w:r w:rsidRPr="00A65A89" w:rsidR="00FC5FAD">
        <w:rPr>
          <w:rFonts w:cs="Arial"/>
          <w:lang w:val="en-GB"/>
        </w:rPr>
        <w:t xml:space="preserve">n social media, responses of past employees, </w:t>
      </w:r>
      <w:r w:rsidRPr="00A65A89" w:rsidR="00D457B3">
        <w:rPr>
          <w:rFonts w:cs="Arial"/>
          <w:lang w:val="en-GB"/>
        </w:rPr>
        <w:t xml:space="preserve">and </w:t>
      </w:r>
      <w:r w:rsidRPr="00A65A89" w:rsidR="00FC5FAD">
        <w:rPr>
          <w:rFonts w:cs="Arial"/>
          <w:lang w:val="en-GB"/>
        </w:rPr>
        <w:t xml:space="preserve">the rates </w:t>
      </w:r>
      <w:r w:rsidRPr="00A65A89" w:rsidR="0035551D">
        <w:rPr>
          <w:rFonts w:cs="Arial"/>
          <w:lang w:val="en-GB"/>
        </w:rPr>
        <w:t xml:space="preserve">of </w:t>
      </w:r>
      <w:r w:rsidRPr="00A65A89" w:rsidR="00D457B3">
        <w:rPr>
          <w:rFonts w:cs="Arial"/>
          <w:lang w:val="en-GB"/>
        </w:rPr>
        <w:t xml:space="preserve">new applications. </w:t>
      </w:r>
    </w:p>
    <w:p xmlns:wp14="http://schemas.microsoft.com/office/word/2010/wordml" w:rsidRPr="00A65A89" w:rsidR="008A1292" w:rsidP="00A65A89" w:rsidRDefault="00D0179B" w14:paraId="2B2A7A39" wp14:textId="77777777">
      <w:pPr>
        <w:pStyle w:val="Heading1"/>
        <w:rPr>
          <w:rFonts w:cs="Arial"/>
          <w:lang w:val="en-GB"/>
        </w:rPr>
      </w:pPr>
      <w:bookmarkStart w:name="_Toc101913401" w:id="5"/>
      <w:r w:rsidRPr="00A65A89">
        <w:rPr>
          <w:rFonts w:cs="Arial"/>
          <w:lang w:val="en-GB"/>
        </w:rPr>
        <w:t>Conclusion</w:t>
      </w:r>
      <w:bookmarkEnd w:id="5"/>
    </w:p>
    <w:p xmlns:wp14="http://schemas.microsoft.com/office/word/2010/wordml" w:rsidRPr="00A65A89" w:rsidR="00081A38" w:rsidP="00A65A89" w:rsidRDefault="00D0179B" w14:paraId="6B514C41" wp14:textId="77777777">
      <w:pPr>
        <w:rPr>
          <w:rFonts w:cs="Arial"/>
          <w:lang w:val="en-GB"/>
        </w:rPr>
      </w:pPr>
      <w:r w:rsidRPr="00A65A89">
        <w:rPr>
          <w:rFonts w:cs="Arial"/>
          <w:lang w:val="en-GB"/>
        </w:rPr>
        <w:t xml:space="preserve">The Covid-19 situation has changed the traditional method of </w:t>
      </w:r>
      <w:r w:rsidRPr="00A65A89" w:rsidR="0035551D">
        <w:rPr>
          <w:rFonts w:cs="Arial"/>
          <w:lang w:val="en-GB"/>
        </w:rPr>
        <w:t xml:space="preserve">the </w:t>
      </w:r>
      <w:r w:rsidRPr="00A65A89" w:rsidR="00D520FA">
        <w:rPr>
          <w:rFonts w:cs="Arial"/>
          <w:lang w:val="en-GB"/>
        </w:rPr>
        <w:t>work process</w:t>
      </w:r>
      <w:r w:rsidRPr="00A65A89">
        <w:rPr>
          <w:rFonts w:cs="Arial"/>
          <w:lang w:val="en-GB"/>
        </w:rPr>
        <w:t xml:space="preserve"> by </w:t>
      </w:r>
      <w:r w:rsidRPr="00A65A89" w:rsidR="00D520FA">
        <w:rPr>
          <w:rFonts w:cs="Arial"/>
          <w:lang w:val="en-GB"/>
        </w:rPr>
        <w:t>developing</w:t>
      </w:r>
      <w:r w:rsidRPr="00A65A89">
        <w:rPr>
          <w:rFonts w:cs="Arial"/>
          <w:lang w:val="en-GB"/>
        </w:rPr>
        <w:t xml:space="preserve"> </w:t>
      </w:r>
      <w:r w:rsidRPr="00A65A89" w:rsidR="0035551D">
        <w:rPr>
          <w:rFonts w:cs="Arial"/>
          <w:lang w:val="en-GB"/>
        </w:rPr>
        <w:t xml:space="preserve">a </w:t>
      </w:r>
      <w:r w:rsidRPr="00A65A89" w:rsidR="00D520FA">
        <w:rPr>
          <w:rFonts w:cs="Arial"/>
          <w:lang w:val="en-GB"/>
        </w:rPr>
        <w:t>virtual and flexible workforce.  In Tesco plc, managers</w:t>
      </w:r>
      <w:r w:rsidRPr="00A65A89">
        <w:rPr>
          <w:rFonts w:cs="Arial"/>
          <w:lang w:val="en-GB"/>
        </w:rPr>
        <w:t xml:space="preserve"> respond to the changing needs of the </w:t>
      </w:r>
      <w:r w:rsidRPr="00A65A89" w:rsidR="00D520FA">
        <w:rPr>
          <w:rFonts w:cs="Arial"/>
          <w:lang w:val="en-GB"/>
        </w:rPr>
        <w:t>employees</w:t>
      </w:r>
      <w:r w:rsidRPr="00A65A89">
        <w:rPr>
          <w:rFonts w:cs="Arial"/>
          <w:lang w:val="en-GB"/>
        </w:rPr>
        <w:t xml:space="preserve">, </w:t>
      </w:r>
      <w:r w:rsidRPr="00A65A89" w:rsidR="00D520FA">
        <w:rPr>
          <w:rFonts w:cs="Arial"/>
          <w:lang w:val="en-GB"/>
        </w:rPr>
        <w:t xml:space="preserve">by developing </w:t>
      </w:r>
      <w:r w:rsidRPr="00A65A89">
        <w:rPr>
          <w:rFonts w:cs="Arial"/>
          <w:lang w:val="en-GB"/>
        </w:rPr>
        <w:t>flexible working arrangements, work-from-home fo</w:t>
      </w:r>
      <w:r w:rsidRPr="00A65A89" w:rsidR="00D520FA">
        <w:rPr>
          <w:rFonts w:cs="Arial"/>
          <w:lang w:val="en-GB"/>
        </w:rPr>
        <w:t xml:space="preserve">r women, </w:t>
      </w:r>
      <w:r w:rsidRPr="00A65A89" w:rsidR="0035551D">
        <w:rPr>
          <w:rFonts w:cs="Arial"/>
          <w:lang w:val="en-GB"/>
        </w:rPr>
        <w:t xml:space="preserve">and </w:t>
      </w:r>
      <w:r w:rsidRPr="00A65A89" w:rsidR="00D520FA">
        <w:rPr>
          <w:rFonts w:cs="Arial"/>
          <w:lang w:val="en-GB"/>
        </w:rPr>
        <w:t xml:space="preserve">position restructuring. The </w:t>
      </w:r>
      <w:r w:rsidRPr="00A65A89" w:rsidR="0035551D">
        <w:rPr>
          <w:rFonts w:cs="Arial"/>
          <w:lang w:val="en-GB"/>
        </w:rPr>
        <w:t>drivers of Employee engagement depict</w:t>
      </w:r>
      <w:r w:rsidRPr="00A65A89" w:rsidR="00D520FA">
        <w:rPr>
          <w:rFonts w:cs="Arial"/>
        </w:rPr>
        <w:t xml:space="preserve"> </w:t>
      </w:r>
      <w:r w:rsidRPr="00A65A89" w:rsidR="00D520FA">
        <w:rPr>
          <w:rFonts w:cs="Arial"/>
          <w:lang w:val="en-GB"/>
        </w:rPr>
        <w:t>differences between employee engagement and employee satisfaction</w:t>
      </w:r>
      <w:r w:rsidRPr="00A65A89" w:rsidR="00E855CE">
        <w:rPr>
          <w:rFonts w:cs="Arial"/>
          <w:lang w:val="en-GB"/>
        </w:rPr>
        <w:t xml:space="preserve"> (</w:t>
      </w:r>
      <w:r w:rsidRPr="00A65A89" w:rsidR="00E855CE">
        <w:rPr>
          <w:rFonts w:cs="Arial"/>
          <w:shd w:val="clear" w:color="auto" w:fill="FFFFFF"/>
        </w:rPr>
        <w:t>Torrington, 2014)</w:t>
      </w:r>
      <w:r w:rsidRPr="00A65A89" w:rsidR="00D520FA">
        <w:rPr>
          <w:rFonts w:cs="Arial"/>
          <w:lang w:val="en-GB"/>
        </w:rPr>
        <w:t>.</w:t>
      </w:r>
      <w:r w:rsidRPr="00A65A89" w:rsidR="00D520FA">
        <w:rPr>
          <w:rFonts w:cs="Arial"/>
        </w:rPr>
        <w:t xml:space="preserve"> Overa</w:t>
      </w:r>
      <w:r w:rsidRPr="00A65A89" w:rsidR="0035551D">
        <w:rPr>
          <w:rFonts w:cs="Arial"/>
        </w:rPr>
        <w:t xml:space="preserve">ll, </w:t>
      </w:r>
      <w:r w:rsidRPr="00A65A89" w:rsidR="0035551D">
        <w:rPr>
          <w:rFonts w:cs="Arial"/>
          <w:lang w:val="en-GB"/>
        </w:rPr>
        <w:t>e</w:t>
      </w:r>
      <w:r w:rsidRPr="00A65A89" w:rsidR="00D520FA">
        <w:rPr>
          <w:rFonts w:cs="Arial"/>
          <w:lang w:val="en-GB"/>
        </w:rPr>
        <w:t xml:space="preserve">mployee engagement </w:t>
      </w:r>
      <w:r w:rsidRPr="00A65A89" w:rsidR="0035551D">
        <w:rPr>
          <w:rFonts w:cs="Arial"/>
          <w:lang w:val="en-GB"/>
        </w:rPr>
        <w:t>in Tesco will be nurtured</w:t>
      </w:r>
      <w:r w:rsidRPr="00A65A89" w:rsidR="00D520FA">
        <w:rPr>
          <w:rFonts w:cs="Arial"/>
          <w:lang w:val="en-GB"/>
        </w:rPr>
        <w:t xml:space="preserve"> through different methods such as by notifying all the employees of the organisational expectations or offering </w:t>
      </w:r>
      <w:r w:rsidRPr="00A65A89" w:rsidR="0035551D">
        <w:rPr>
          <w:rFonts w:cs="Arial"/>
          <w:lang w:val="en-GB"/>
        </w:rPr>
        <w:t>the</w:t>
      </w:r>
      <w:r w:rsidRPr="00A65A89" w:rsidR="00D520FA">
        <w:rPr>
          <w:rFonts w:cs="Arial"/>
          <w:lang w:val="en-GB"/>
        </w:rPr>
        <w:t xml:space="preserve"> promotion, financial appreciation, or rewards for better efforts</w:t>
      </w:r>
      <w:r w:rsidRPr="00A65A89" w:rsidR="0035551D">
        <w:rPr>
          <w:rFonts w:cs="Arial"/>
          <w:lang w:val="en-GB"/>
        </w:rPr>
        <w:t>.</w:t>
      </w:r>
    </w:p>
    <w:p xmlns:wp14="http://schemas.microsoft.com/office/word/2010/wordml" w:rsidRPr="00A65A89" w:rsidR="00507464" w:rsidP="00A65A89" w:rsidRDefault="00507464" w14:paraId="0E27B00A" wp14:textId="77777777">
      <w:pPr>
        <w:jc w:val="left"/>
        <w:rPr>
          <w:rFonts w:cs="Arial" w:eastAsiaTheme="majorEastAsia"/>
          <w:b/>
          <w:bCs/>
          <w:sz w:val="28"/>
          <w:szCs w:val="28"/>
        </w:rPr>
      </w:pPr>
      <w:r w:rsidRPr="00A65A89">
        <w:rPr>
          <w:rFonts w:cs="Arial"/>
        </w:rPr>
        <w:br w:type="page"/>
      </w:r>
    </w:p>
    <w:p xmlns:wp14="http://schemas.microsoft.com/office/word/2010/wordml" w:rsidRPr="00A65A89" w:rsidR="0035551D" w:rsidP="00A65A89" w:rsidRDefault="0035551D" w14:paraId="071E4E01" wp14:textId="77777777">
      <w:pPr>
        <w:pStyle w:val="Heading1"/>
        <w:rPr>
          <w:rFonts w:cs="Arial"/>
        </w:rPr>
      </w:pPr>
      <w:bookmarkStart w:name="_Toc101913402" w:id="6"/>
      <w:r w:rsidRPr="00A65A89">
        <w:rPr>
          <w:rFonts w:cs="Arial"/>
        </w:rPr>
        <w:t>References</w:t>
      </w:r>
      <w:bookmarkEnd w:id="6"/>
    </w:p>
    <w:p xmlns:wp14="http://schemas.microsoft.com/office/word/2010/wordml" w:rsidRPr="00A65A89" w:rsidR="00E855CE" w:rsidP="00A65A89" w:rsidRDefault="00E855CE" w14:paraId="45235B1F" wp14:textId="77777777">
      <w:pPr>
        <w:pStyle w:val="NormalWeb"/>
        <w:spacing w:before="0" w:beforeAutospacing="0" w:after="180" w:afterAutospacing="0" w:line="360" w:lineRule="auto"/>
        <w:ind w:left="450" w:hanging="450"/>
        <w:jc w:val="both"/>
        <w:rPr>
          <w:rFonts w:ascii="Arial" w:hAnsi="Arial" w:cs="Arial"/>
          <w:szCs w:val="27"/>
        </w:rPr>
      </w:pPr>
      <w:r w:rsidRPr="00A65A89">
        <w:rPr>
          <w:rFonts w:ascii="Arial" w:hAnsi="Arial" w:cs="Arial"/>
        </w:rPr>
        <w:t xml:space="preserve">Armstrong, M. and Taylor, S. (2020) </w:t>
      </w:r>
      <w:r w:rsidRPr="00A65A89">
        <w:rPr>
          <w:rFonts w:ascii="Arial" w:hAnsi="Arial" w:cs="Arial"/>
          <w:i/>
        </w:rPr>
        <w:t>Armstrong's handbook of human resource management practice.</w:t>
      </w:r>
      <w:r w:rsidRPr="00A65A89">
        <w:rPr>
          <w:rFonts w:ascii="Arial" w:hAnsi="Arial" w:cs="Arial"/>
        </w:rPr>
        <w:t xml:space="preserve"> Kogan Page Publishers.</w:t>
      </w:r>
    </w:p>
    <w:p xmlns:wp14="http://schemas.microsoft.com/office/word/2010/wordml" w:rsidRPr="00A65A89" w:rsidR="0035551D" w:rsidP="00A65A89" w:rsidRDefault="00E855CE" w14:paraId="37C764DB" wp14:textId="77777777">
      <w:pPr>
        <w:pStyle w:val="NormalWeb"/>
        <w:spacing w:before="0" w:beforeAutospacing="0" w:after="180" w:afterAutospacing="0" w:line="360" w:lineRule="auto"/>
        <w:ind w:left="450" w:hanging="450"/>
        <w:jc w:val="both"/>
        <w:rPr>
          <w:rFonts w:ascii="Arial" w:hAnsi="Arial" w:cs="Arial"/>
          <w:szCs w:val="27"/>
        </w:rPr>
      </w:pPr>
      <w:r w:rsidRPr="00A65A89">
        <w:rPr>
          <w:rFonts w:ascii="Arial" w:hAnsi="Arial" w:cs="Arial"/>
          <w:szCs w:val="27"/>
        </w:rPr>
        <w:t>Arslan, M. (2017)</w:t>
      </w:r>
      <w:r w:rsidRPr="00A65A89" w:rsidR="0035551D">
        <w:rPr>
          <w:rFonts w:ascii="Arial" w:hAnsi="Arial" w:cs="Arial"/>
          <w:szCs w:val="27"/>
        </w:rPr>
        <w:t xml:space="preserve"> Organizational Cynicism and Employee Performance: Moderating Role of Employee Engagement. </w:t>
      </w:r>
      <w:r w:rsidRPr="00A65A89" w:rsidR="0035551D">
        <w:rPr>
          <w:rFonts w:ascii="Arial" w:hAnsi="Arial" w:cs="Arial"/>
          <w:i/>
          <w:iCs/>
          <w:szCs w:val="27"/>
        </w:rPr>
        <w:t>SSRN Electronic Journal</w:t>
      </w:r>
      <w:r w:rsidRPr="00A65A89" w:rsidR="0035551D">
        <w:rPr>
          <w:rFonts w:ascii="Arial" w:hAnsi="Arial" w:cs="Arial"/>
          <w:szCs w:val="27"/>
        </w:rPr>
        <w:t>,.</w:t>
      </w:r>
    </w:p>
    <w:p xmlns:wp14="http://schemas.microsoft.com/office/word/2010/wordml" w:rsidRPr="00A65A89" w:rsidR="0035551D" w:rsidP="00A65A89" w:rsidRDefault="0035551D" w14:paraId="76808E82" wp14:textId="77777777">
      <w:pPr>
        <w:pStyle w:val="NormalWeb"/>
        <w:spacing w:before="0" w:beforeAutospacing="0" w:after="180" w:afterAutospacing="0" w:line="360" w:lineRule="auto"/>
        <w:ind w:left="450" w:hanging="450"/>
        <w:jc w:val="both"/>
        <w:rPr>
          <w:rFonts w:ascii="Arial" w:hAnsi="Arial" w:cs="Arial"/>
          <w:szCs w:val="27"/>
        </w:rPr>
      </w:pPr>
      <w:r w:rsidRPr="00A65A89">
        <w:rPr>
          <w:rFonts w:ascii="Arial" w:hAnsi="Arial" w:cs="Arial"/>
          <w:szCs w:val="27"/>
        </w:rPr>
        <w:t>B</w:t>
      </w:r>
      <w:r w:rsidRPr="00A65A89" w:rsidR="00E855CE">
        <w:rPr>
          <w:rFonts w:ascii="Arial" w:hAnsi="Arial" w:cs="Arial"/>
          <w:szCs w:val="27"/>
        </w:rPr>
        <w:t>eutell, N. and O'Hare, M. (2018)</w:t>
      </w:r>
      <w:r w:rsidRPr="00A65A89">
        <w:rPr>
          <w:rFonts w:ascii="Arial" w:hAnsi="Arial" w:cs="Arial"/>
          <w:szCs w:val="27"/>
        </w:rPr>
        <w:t xml:space="preserve"> Work Schedule and Work Schedule Control Fit: Work-Family Conflict, Work-Family Synergy, Gender, and Satisfaction. </w:t>
      </w:r>
      <w:r w:rsidRPr="00A65A89">
        <w:rPr>
          <w:rFonts w:ascii="Arial" w:hAnsi="Arial" w:cs="Arial"/>
          <w:i/>
          <w:iCs/>
          <w:szCs w:val="27"/>
        </w:rPr>
        <w:t>SSRN Electronic Journal</w:t>
      </w:r>
      <w:r w:rsidRPr="00A65A89">
        <w:rPr>
          <w:rFonts w:ascii="Arial" w:hAnsi="Arial" w:cs="Arial"/>
          <w:szCs w:val="27"/>
        </w:rPr>
        <w:t>,.</w:t>
      </w:r>
    </w:p>
    <w:p xmlns:wp14="http://schemas.microsoft.com/office/word/2010/wordml" w:rsidRPr="00A65A89" w:rsidR="0035551D" w:rsidP="00A65A89" w:rsidRDefault="0035551D" w14:paraId="086DA14A" wp14:textId="77777777">
      <w:pPr>
        <w:pStyle w:val="NormalWeb"/>
        <w:spacing w:before="0" w:beforeAutospacing="0" w:after="180" w:afterAutospacing="0" w:line="360" w:lineRule="auto"/>
        <w:ind w:left="450" w:hanging="450"/>
        <w:jc w:val="both"/>
        <w:rPr>
          <w:rFonts w:ascii="Arial" w:hAnsi="Arial" w:cs="Arial"/>
          <w:szCs w:val="27"/>
        </w:rPr>
      </w:pPr>
      <w:r w:rsidRPr="00A65A89">
        <w:rPr>
          <w:rFonts w:ascii="Arial" w:hAnsi="Arial" w:cs="Arial"/>
          <w:szCs w:val="27"/>
        </w:rPr>
        <w:t>Chandani, A., Mehta, M.,</w:t>
      </w:r>
      <w:r w:rsidRPr="00A65A89" w:rsidR="00E855CE">
        <w:rPr>
          <w:rFonts w:ascii="Arial" w:hAnsi="Arial" w:cs="Arial"/>
          <w:szCs w:val="27"/>
        </w:rPr>
        <w:t xml:space="preserve"> Mall, A. and Khokhar, V. (2016)</w:t>
      </w:r>
      <w:r w:rsidRPr="00A65A89">
        <w:rPr>
          <w:rFonts w:ascii="Arial" w:hAnsi="Arial" w:cs="Arial"/>
          <w:szCs w:val="27"/>
        </w:rPr>
        <w:t xml:space="preserve"> Employee Engagement: A Review Paper on Factors Affecting Employee Engagement. </w:t>
      </w:r>
      <w:r w:rsidRPr="00A65A89">
        <w:rPr>
          <w:rFonts w:ascii="Arial" w:hAnsi="Arial" w:cs="Arial"/>
          <w:i/>
          <w:iCs/>
          <w:szCs w:val="27"/>
        </w:rPr>
        <w:t>Indian Journal of Science and Technology</w:t>
      </w:r>
      <w:r w:rsidRPr="00A65A89">
        <w:rPr>
          <w:rFonts w:ascii="Arial" w:hAnsi="Arial" w:cs="Arial"/>
          <w:szCs w:val="27"/>
        </w:rPr>
        <w:t>, 9(15).</w:t>
      </w:r>
    </w:p>
    <w:p xmlns:wp14="http://schemas.microsoft.com/office/word/2010/wordml" w:rsidRPr="00A65A89" w:rsidR="00E855CE" w:rsidP="00A65A89" w:rsidRDefault="00E855CE" w14:paraId="2E1718B7" wp14:textId="77777777">
      <w:pPr>
        <w:pStyle w:val="NormalWeb"/>
        <w:spacing w:before="0" w:beforeAutospacing="0" w:after="180" w:afterAutospacing="0" w:line="360" w:lineRule="auto"/>
        <w:ind w:left="450" w:hanging="450"/>
        <w:jc w:val="both"/>
        <w:rPr>
          <w:rFonts w:ascii="Arial" w:hAnsi="Arial" w:cs="Arial"/>
          <w:szCs w:val="27"/>
        </w:rPr>
      </w:pPr>
      <w:r w:rsidRPr="00A65A89">
        <w:rPr>
          <w:rFonts w:ascii="Arial" w:hAnsi="Arial" w:cs="Arial"/>
          <w:shd w:val="clear" w:color="auto" w:fill="FFFFFF"/>
        </w:rPr>
        <w:t>Torrington, D. (2014) </w:t>
      </w:r>
      <w:r w:rsidRPr="00A65A89">
        <w:rPr>
          <w:rFonts w:ascii="Arial" w:hAnsi="Arial" w:cs="Arial"/>
          <w:i/>
          <w:iCs/>
          <w:shd w:val="clear" w:color="auto" w:fill="FFFFFF"/>
        </w:rPr>
        <w:t>Human resource management</w:t>
      </w:r>
      <w:r w:rsidRPr="00A65A89">
        <w:rPr>
          <w:rFonts w:ascii="Arial" w:hAnsi="Arial" w:cs="Arial"/>
          <w:shd w:val="clear" w:color="auto" w:fill="FFFFFF"/>
        </w:rPr>
        <w:t xml:space="preserve">. </w:t>
      </w:r>
      <w:r w:rsidRPr="00A65A89">
        <w:rPr>
          <w:rFonts w:ascii="Arial" w:hAnsi="Arial" w:cs="Arial"/>
        </w:rPr>
        <w:t>Pearson UK.</w:t>
      </w:r>
    </w:p>
    <w:p xmlns:wp14="http://schemas.microsoft.com/office/word/2010/wordml" w:rsidRPr="00A65A89" w:rsidR="00E855CE" w:rsidP="00A65A89" w:rsidRDefault="00E855CE" w14:paraId="28C012BC" wp14:textId="77777777">
      <w:pPr>
        <w:pStyle w:val="NormalWeb"/>
        <w:spacing w:before="0" w:beforeAutospacing="0" w:after="180" w:afterAutospacing="0" w:line="360" w:lineRule="auto"/>
        <w:ind w:left="450" w:hanging="450"/>
        <w:jc w:val="both"/>
        <w:rPr>
          <w:rFonts w:ascii="Arial" w:hAnsi="Arial" w:cs="Arial"/>
        </w:rPr>
      </w:pPr>
      <w:r w:rsidRPr="00A65A89">
        <w:rPr>
          <w:rFonts w:ascii="Arial" w:hAnsi="Arial" w:cs="Arial"/>
        </w:rPr>
        <w:t xml:space="preserve">Torrington, D., Hall, L., Atkinson, C. and Taylor, S. (2020) </w:t>
      </w:r>
      <w:r w:rsidRPr="00A65A89">
        <w:rPr>
          <w:rFonts w:ascii="Arial" w:hAnsi="Arial" w:cs="Arial"/>
          <w:i/>
        </w:rPr>
        <w:t>Human resource management</w:t>
      </w:r>
      <w:r w:rsidRPr="00A65A89">
        <w:rPr>
          <w:rFonts w:ascii="Arial" w:hAnsi="Arial" w:cs="Arial"/>
        </w:rPr>
        <w:t>. Pearson UK.</w:t>
      </w:r>
    </w:p>
    <w:p xmlns:wp14="http://schemas.microsoft.com/office/word/2010/wordml" w:rsidRPr="00A65A89" w:rsidR="0035551D" w:rsidP="00A65A89" w:rsidRDefault="00E855CE" w14:paraId="6EE8D2E9" wp14:textId="77777777">
      <w:pPr>
        <w:pStyle w:val="NormalWeb"/>
        <w:spacing w:before="0" w:beforeAutospacing="0" w:after="180" w:afterAutospacing="0" w:line="360" w:lineRule="auto"/>
        <w:ind w:left="450" w:hanging="450"/>
        <w:jc w:val="both"/>
        <w:rPr>
          <w:rFonts w:ascii="Arial" w:hAnsi="Arial" w:cs="Arial"/>
          <w:szCs w:val="27"/>
        </w:rPr>
      </w:pPr>
      <w:r w:rsidRPr="00A65A89">
        <w:rPr>
          <w:rFonts w:ascii="Arial" w:hAnsi="Arial" w:cs="Arial"/>
          <w:szCs w:val="27"/>
        </w:rPr>
        <w:t>Widyawati, S. (2020)</w:t>
      </w:r>
      <w:r w:rsidRPr="00A65A89" w:rsidR="0035551D">
        <w:rPr>
          <w:rFonts w:ascii="Arial" w:hAnsi="Arial" w:cs="Arial"/>
          <w:szCs w:val="27"/>
        </w:rPr>
        <w:t xml:space="preserve"> The Influence of Employee Engagement, Self Esteem, Self-Efficacy On Employee Performance In Small Business. </w:t>
      </w:r>
      <w:r w:rsidRPr="00A65A89" w:rsidR="0035551D">
        <w:rPr>
          <w:rFonts w:ascii="Arial" w:hAnsi="Arial" w:cs="Arial"/>
          <w:i/>
          <w:iCs/>
          <w:szCs w:val="27"/>
        </w:rPr>
        <w:t>International Journal of Contemporary Research and Review</w:t>
      </w:r>
      <w:r w:rsidRPr="00A65A89" w:rsidR="0035551D">
        <w:rPr>
          <w:rFonts w:ascii="Arial" w:hAnsi="Arial" w:cs="Arial"/>
          <w:szCs w:val="27"/>
        </w:rPr>
        <w:t>, 11(04).</w:t>
      </w:r>
    </w:p>
    <w:p xmlns:wp14="http://schemas.microsoft.com/office/word/2010/wordml" w:rsidRPr="00A65A89" w:rsidR="0035551D" w:rsidP="00A65A89" w:rsidRDefault="00E855CE" w14:paraId="00DDFEA7" wp14:textId="77777777">
      <w:pPr>
        <w:pStyle w:val="NormalWeb"/>
        <w:spacing w:before="0" w:beforeAutospacing="0" w:after="180" w:afterAutospacing="0" w:line="360" w:lineRule="auto"/>
        <w:ind w:left="450" w:hanging="450"/>
        <w:jc w:val="both"/>
        <w:rPr>
          <w:rFonts w:ascii="Arial" w:hAnsi="Arial" w:cs="Arial"/>
          <w:szCs w:val="27"/>
        </w:rPr>
      </w:pPr>
      <w:r w:rsidRPr="00A65A89">
        <w:rPr>
          <w:rFonts w:ascii="Arial" w:hAnsi="Arial" w:cs="Arial"/>
          <w:szCs w:val="27"/>
        </w:rPr>
        <w:t>Yadav, S. (2020)</w:t>
      </w:r>
      <w:r w:rsidRPr="00A65A89" w:rsidR="0035551D">
        <w:rPr>
          <w:rFonts w:ascii="Arial" w:hAnsi="Arial" w:cs="Arial"/>
          <w:szCs w:val="27"/>
        </w:rPr>
        <w:t xml:space="preserve"> Determining the Relationship between Employee Engagement and Employee Satisfaction: A Review of Literature. </w:t>
      </w:r>
      <w:r w:rsidRPr="00A65A89" w:rsidR="0035551D">
        <w:rPr>
          <w:rFonts w:ascii="Arial" w:hAnsi="Arial" w:cs="Arial"/>
          <w:i/>
          <w:iCs/>
          <w:szCs w:val="27"/>
        </w:rPr>
        <w:t>International Journal of Psychosocial Rehabilitation</w:t>
      </w:r>
      <w:r w:rsidRPr="00A65A89" w:rsidR="0035551D">
        <w:rPr>
          <w:rFonts w:ascii="Arial" w:hAnsi="Arial" w:cs="Arial"/>
          <w:szCs w:val="27"/>
        </w:rPr>
        <w:t>, 24(5), pp.5038-5048.</w:t>
      </w:r>
    </w:p>
    <w:p xmlns:wp14="http://schemas.microsoft.com/office/word/2010/wordml" w:rsidRPr="00A65A89" w:rsidR="00E855CE" w:rsidP="00A65A89" w:rsidRDefault="00E855CE" w14:paraId="56A7B9F2" wp14:textId="77777777">
      <w:pPr>
        <w:pStyle w:val="NormalWeb"/>
        <w:spacing w:before="0" w:beforeAutospacing="0" w:after="180" w:afterAutospacing="0" w:line="360" w:lineRule="auto"/>
        <w:ind w:left="450" w:hanging="450"/>
        <w:jc w:val="both"/>
        <w:rPr>
          <w:rFonts w:ascii="Arial" w:hAnsi="Arial" w:cs="Arial"/>
          <w:szCs w:val="27"/>
        </w:rPr>
      </w:pPr>
      <w:r w:rsidRPr="00A65A89">
        <w:rPr>
          <w:rFonts w:ascii="Arial" w:hAnsi="Arial" w:cs="Arial"/>
          <w:szCs w:val="27"/>
        </w:rPr>
        <w:t>Yaneva, M. (2018)</w:t>
      </w:r>
      <w:r w:rsidRPr="00A65A89" w:rsidR="0035551D">
        <w:rPr>
          <w:rFonts w:ascii="Arial" w:hAnsi="Arial" w:cs="Arial"/>
          <w:szCs w:val="27"/>
        </w:rPr>
        <w:t xml:space="preserve"> Employee Satisfaction vs. Employee Engagement vs. Employee NPS. </w:t>
      </w:r>
      <w:r w:rsidRPr="00A65A89" w:rsidR="0035551D">
        <w:rPr>
          <w:rFonts w:ascii="Arial" w:hAnsi="Arial" w:cs="Arial"/>
          <w:i/>
          <w:iCs/>
          <w:szCs w:val="27"/>
        </w:rPr>
        <w:t>European Journal of Economics and Business Studies</w:t>
      </w:r>
      <w:r w:rsidRPr="00A65A89" w:rsidR="0035551D">
        <w:rPr>
          <w:rFonts w:ascii="Arial" w:hAnsi="Arial" w:cs="Arial"/>
          <w:szCs w:val="27"/>
        </w:rPr>
        <w:t>, 4(1), pp.221-227.</w:t>
      </w:r>
    </w:p>
    <w:sectPr w:rsidRPr="00A65A89" w:rsidR="00E855CE" w:rsidSect="00637363">
      <w:pgSz w:w="12240" w:h="15840" w:orient="portrait" w:code="1"/>
      <w:pgMar w:top="1440" w:right="1800" w:bottom="1440" w:left="180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xmlns:wp14="http://schemas.microsoft.com/office/word/2010/wordml" w:rsidR="0007762F" w:rsidP="00F547AE" w:rsidRDefault="0007762F" w14:paraId="60061E4C" wp14:textId="77777777">
      <w:pPr>
        <w:spacing w:after="0" w:line="240" w:lineRule="auto"/>
      </w:pPr>
      <w:r>
        <w:separator/>
      </w:r>
    </w:p>
  </w:endnote>
  <w:endnote w:type="continuationSeparator" w:id="0">
    <w:p xmlns:wp14="http://schemas.microsoft.com/office/word/2010/wordml" w:rsidR="0007762F" w:rsidP="00F547AE" w:rsidRDefault="0007762F" w14:paraId="44EAFD9C"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ill Sans MT">
    <w:panose1 w:val="020B0502020104020203"/>
    <w:charset w:val="00"/>
    <w:family w:val="swiss"/>
    <w:pitch w:val="variable"/>
    <w:sig w:usb0="00000007" w:usb1="00000000" w:usb2="00000000" w:usb3="00000000" w:csb0="00000003" w:csb1="00000000"/>
  </w:font>
  <w:font w:name="PMingLiU">
    <w:altName w:val="新細明體"/>
    <w:panose1 w:val="02010601000101010101"/>
    <w:charset w:val="88"/>
    <w:family w:val="auto"/>
    <w:notTrueType/>
    <w:pitch w:val="variable"/>
    <w:sig w:usb0="00000001" w:usb1="08080000" w:usb2="00000010" w:usb3="00000000" w:csb0="001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xmlns:wp14="http://schemas.microsoft.com/office/word/2010/wordml" w:rsidR="00637363" w:rsidRDefault="00637363" w14:paraId="45FB0818" wp14:textId="7777777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26441014"/>
      <w:docPartObj>
        <w:docPartGallery w:val="Page Numbers (Bottom of Page)"/>
        <w:docPartUnique/>
      </w:docPartObj>
    </w:sdtPr>
    <w:sdtEndPr>
      <w:rPr>
        <w:noProof/>
      </w:rPr>
    </w:sdtEndPr>
    <w:sdtContent>
      <w:p xmlns:wp14="http://schemas.microsoft.com/office/word/2010/wordml" w:rsidR="00637363" w:rsidRDefault="00637363" w14:paraId="144D9F8C" wp14:textId="77777777">
        <w:pPr>
          <w:pStyle w:val="Footer"/>
          <w:jc w:val="center"/>
        </w:pPr>
        <w:r>
          <w:fldChar w:fldCharType="begin"/>
        </w:r>
        <w:r>
          <w:instrText xml:space="preserve"> PAGE   \* MERGEFORMAT </w:instrText>
        </w:r>
        <w:r>
          <w:fldChar w:fldCharType="separate"/>
        </w:r>
        <w:r w:rsidR="0007762F">
          <w:rPr>
            <w:noProof/>
          </w:rPr>
          <w:t>i</w:t>
        </w:r>
        <w:r>
          <w:rPr>
            <w:noProof/>
          </w:rPr>
          <w:fldChar w:fldCharType="end"/>
        </w:r>
      </w:p>
    </w:sdtContent>
  </w:sdt>
  <w:p xmlns:wp14="http://schemas.microsoft.com/office/word/2010/wordml" w:rsidR="00305F6F" w:rsidP="00507464" w:rsidRDefault="00305F6F" w14:paraId="4B94D5A5" wp14:textId="77777777">
    <w:pPr>
      <w:pStyle w:val="Footer"/>
      <w:jc w:val="right"/>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xmlns:wp14="http://schemas.microsoft.com/office/word/2010/wordml" w:rsidR="00305F6F" w:rsidRDefault="00305F6F" w14:paraId="3D3D22A9" wp14:textId="77777777">
    <w:pPr>
      <w:pStyle w:val="Footer"/>
      <w:jc w:val="center"/>
    </w:pPr>
    <w:r>
      <w:fldChar w:fldCharType="begin"/>
    </w:r>
    <w:r>
      <w:instrText xml:space="preserve"> PAGE   \* MERGEFORMAT </w:instrText>
    </w:r>
    <w:r>
      <w:fldChar w:fldCharType="separate"/>
    </w:r>
    <w:r>
      <w:rPr>
        <w:noProof/>
      </w:rPr>
      <w:t>1</w:t>
    </w:r>
    <w:r>
      <w:rPr>
        <w:noProof/>
      </w:rPr>
      <w:fldChar w:fldCharType="end"/>
    </w:r>
  </w:p>
  <w:p xmlns:wp14="http://schemas.microsoft.com/office/word/2010/wordml" w:rsidR="00305F6F" w:rsidRDefault="00305F6F" w14:paraId="53128261" wp14:textId="77777777">
    <w:pPr>
      <w:pStyle w:val="Footer"/>
    </w:pPr>
  </w:p>
  <w:p xmlns:wp14="http://schemas.microsoft.com/office/word/2010/wordml" w:rsidR="00305F6F" w:rsidRDefault="00305F6F" w14:paraId="62486C05" wp14:textId="77777777"/>
  <w:p xmlns:wp14="http://schemas.microsoft.com/office/word/2010/wordml" w:rsidR="00305F6F" w:rsidRDefault="00305F6F" w14:paraId="4101652C" wp14:textId="77777777"/>
  <w:p xmlns:wp14="http://schemas.microsoft.com/office/word/2010/wordml" w:rsidR="00305F6F" w:rsidRDefault="00305F6F" w14:paraId="4B99056E" wp14:textId="77777777"/>
  <w:p xmlns:wp14="http://schemas.microsoft.com/office/word/2010/wordml" w:rsidR="00305F6F" w:rsidRDefault="00305F6F" w14:paraId="1299C43A" wp14:textId="77777777"/>
  <w:p xmlns:wp14="http://schemas.microsoft.com/office/word/2010/wordml" w:rsidR="00305F6F" w:rsidRDefault="00305F6F" w14:paraId="4DDBEF00" wp14:textId="77777777"/>
  <w:p xmlns:wp14="http://schemas.microsoft.com/office/word/2010/wordml" w:rsidR="00305F6F" w:rsidRDefault="00305F6F" w14:paraId="3461D779" wp14:textId="77777777"/>
  <w:p xmlns:wp14="http://schemas.microsoft.com/office/word/2010/wordml" w:rsidR="00305F6F" w:rsidRDefault="00305F6F" w14:paraId="3CF2D8B6" wp14:textId="77777777"/>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xmlns:wp14="http://schemas.microsoft.com/office/word/2010/wordml" w:rsidR="0007762F" w:rsidP="00F547AE" w:rsidRDefault="0007762F" w14:paraId="3DEEC669" wp14:textId="77777777">
      <w:pPr>
        <w:spacing w:after="0" w:line="240" w:lineRule="auto"/>
      </w:pPr>
      <w:r>
        <w:separator/>
      </w:r>
    </w:p>
  </w:footnote>
  <w:footnote w:type="continuationSeparator" w:id="0">
    <w:p xmlns:wp14="http://schemas.microsoft.com/office/word/2010/wordml" w:rsidR="0007762F" w:rsidP="00F547AE" w:rsidRDefault="0007762F" w14:paraId="3656B9AB" wp14:textId="777777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xmlns:wp14="http://schemas.microsoft.com/office/word/2010/wordml" w:rsidR="00637363" w:rsidRDefault="00637363" w14:paraId="0FB78278" wp14:textId="7777777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xmlns:wp14="http://schemas.microsoft.com/office/word/2010/wordml" w:rsidR="00637363" w:rsidRDefault="00637363" w14:paraId="049F31CB" wp14:textId="77777777">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xmlns:wp14="http://schemas.microsoft.com/office/word/2010/wordml" w:rsidR="00637363" w:rsidRDefault="00637363" w14:paraId="1FC39945" wp14:textId="7777777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89"/>
    <w:multiLevelType w:val="singleLevel"/>
    <w:tmpl w:val="F3CA1B80"/>
    <w:lvl w:ilvl="0">
      <w:start w:val="1"/>
      <w:numFmt w:val="bullet"/>
      <w:pStyle w:val="ListBullet1"/>
      <w:lvlText w:val=""/>
      <w:lvlJc w:val="left"/>
      <w:pPr>
        <w:ind w:left="360" w:hanging="360"/>
      </w:pPr>
      <w:rPr>
        <w:rFonts w:hint="default" w:ascii="Wingdings 3" w:hAnsi="Wingdings 3"/>
        <w:caps w:val="0"/>
        <w:strike w:val="0"/>
        <w:dstrike w:val="0"/>
        <w:outline w:val="0"/>
        <w:shadow w:val="0"/>
        <w:emboss w:val="0"/>
        <w:imprint w:val="0"/>
        <w:vanish w:val="0"/>
        <w:color w:val="C0504D" w:themeColor="accent2"/>
        <w:vertAlign w:val="baseline"/>
      </w:rPr>
    </w:lvl>
  </w:abstractNum>
  <w:abstractNum w:abstractNumId="1">
    <w:nsid w:val="02D54320"/>
    <w:multiLevelType w:val="hybridMultilevel"/>
    <w:tmpl w:val="AEC89FC2"/>
    <w:lvl w:ilvl="0" w:tplc="04090005">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nsid w:val="034B0E81"/>
    <w:multiLevelType w:val="hybridMultilevel"/>
    <w:tmpl w:val="41B6302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nsid w:val="035048C3"/>
    <w:multiLevelType w:val="hybridMultilevel"/>
    <w:tmpl w:val="42F03D4C"/>
    <w:lvl w:ilvl="0" w:tplc="04090005">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nsid w:val="04B40CE4"/>
    <w:multiLevelType w:val="multilevel"/>
    <w:tmpl w:val="547A55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nsid w:val="05E0201F"/>
    <w:multiLevelType w:val="hybridMultilevel"/>
    <w:tmpl w:val="1CFEB514"/>
    <w:lvl w:ilvl="0" w:tplc="04090009">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6">
    <w:nsid w:val="060B7EA8"/>
    <w:multiLevelType w:val="hybridMultilevel"/>
    <w:tmpl w:val="83DAE7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09CE5604"/>
    <w:multiLevelType w:val="hybridMultilevel"/>
    <w:tmpl w:val="4B7EB2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0DCA27BA"/>
    <w:multiLevelType w:val="hybridMultilevel"/>
    <w:tmpl w:val="A01E4AE2"/>
    <w:lvl w:ilvl="0" w:tplc="04090005">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nsid w:val="0DFB0B62"/>
    <w:multiLevelType w:val="hybridMultilevel"/>
    <w:tmpl w:val="DF94D6D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0">
    <w:nsid w:val="0F2D6303"/>
    <w:multiLevelType w:val="hybridMultilevel"/>
    <w:tmpl w:val="8968EE2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1">
    <w:nsid w:val="10762D06"/>
    <w:multiLevelType w:val="multilevel"/>
    <w:tmpl w:val="DED06C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15D71C54"/>
    <w:multiLevelType w:val="hybridMultilevel"/>
    <w:tmpl w:val="07FEF792"/>
    <w:lvl w:ilvl="0" w:tplc="04090005">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3">
    <w:nsid w:val="180C3F11"/>
    <w:multiLevelType w:val="multilevel"/>
    <w:tmpl w:val="691276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nsid w:val="21725ABE"/>
    <w:multiLevelType w:val="hybridMultilevel"/>
    <w:tmpl w:val="C45A309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5">
    <w:nsid w:val="23DD1C74"/>
    <w:multiLevelType w:val="hybridMultilevel"/>
    <w:tmpl w:val="77487612"/>
    <w:lvl w:ilvl="0" w:tplc="04090005">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6">
    <w:nsid w:val="27D55415"/>
    <w:multiLevelType w:val="hybridMultilevel"/>
    <w:tmpl w:val="D078173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7">
    <w:nsid w:val="2CFA305A"/>
    <w:multiLevelType w:val="hybridMultilevel"/>
    <w:tmpl w:val="9DDEF28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8">
    <w:nsid w:val="2DDE6194"/>
    <w:multiLevelType w:val="hybridMultilevel"/>
    <w:tmpl w:val="5DEEFD9A"/>
    <w:lvl w:ilvl="0" w:tplc="04090005">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9">
    <w:nsid w:val="2FAF1764"/>
    <w:multiLevelType w:val="hybridMultilevel"/>
    <w:tmpl w:val="056092E4"/>
    <w:lvl w:ilvl="0" w:tplc="04090005">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0">
    <w:nsid w:val="2FC679FC"/>
    <w:multiLevelType w:val="multilevel"/>
    <w:tmpl w:val="F1969C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nsid w:val="30351645"/>
    <w:multiLevelType w:val="hybridMultilevel"/>
    <w:tmpl w:val="EE8E5B3C"/>
    <w:lvl w:ilvl="0" w:tplc="04090009">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2">
    <w:nsid w:val="364F36E1"/>
    <w:multiLevelType w:val="hybridMultilevel"/>
    <w:tmpl w:val="916C565C"/>
    <w:lvl w:ilvl="0" w:tplc="04090011">
      <w:start w:val="1"/>
      <w:numFmt w:val="decimal"/>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nsid w:val="3692400A"/>
    <w:multiLevelType w:val="hybridMultilevel"/>
    <w:tmpl w:val="F95244A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nsid w:val="389852BF"/>
    <w:multiLevelType w:val="hybridMultilevel"/>
    <w:tmpl w:val="3AD678B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5">
    <w:nsid w:val="39EC4240"/>
    <w:multiLevelType w:val="hybridMultilevel"/>
    <w:tmpl w:val="2326E50A"/>
    <w:lvl w:ilvl="0" w:tplc="04090005">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6">
    <w:nsid w:val="3B9C10CC"/>
    <w:multiLevelType w:val="multilevel"/>
    <w:tmpl w:val="383A9A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nsid w:val="3E050F34"/>
    <w:multiLevelType w:val="hybridMultilevel"/>
    <w:tmpl w:val="FAF4128A"/>
    <w:lvl w:ilvl="0" w:tplc="04090005">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8">
    <w:nsid w:val="415A5119"/>
    <w:multiLevelType w:val="hybridMultilevel"/>
    <w:tmpl w:val="FFBC8E6E"/>
    <w:lvl w:ilvl="0" w:tplc="04090005">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9">
    <w:nsid w:val="42557C05"/>
    <w:multiLevelType w:val="hybridMultilevel"/>
    <w:tmpl w:val="2720833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0">
    <w:nsid w:val="47570BF3"/>
    <w:multiLevelType w:val="hybridMultilevel"/>
    <w:tmpl w:val="1D7A382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1">
    <w:nsid w:val="480A63BA"/>
    <w:multiLevelType w:val="multilevel"/>
    <w:tmpl w:val="5114F4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nsid w:val="4AB37723"/>
    <w:multiLevelType w:val="hybridMultilevel"/>
    <w:tmpl w:val="790418C2"/>
    <w:lvl w:ilvl="0" w:tplc="04090009">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3">
    <w:nsid w:val="4B096A93"/>
    <w:multiLevelType w:val="multilevel"/>
    <w:tmpl w:val="88E066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nsid w:val="4CD12627"/>
    <w:multiLevelType w:val="hybridMultilevel"/>
    <w:tmpl w:val="CBBECE62"/>
    <w:lvl w:ilvl="0" w:tplc="04090005">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5">
    <w:nsid w:val="4F6D4124"/>
    <w:multiLevelType w:val="multilevel"/>
    <w:tmpl w:val="A76435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6">
    <w:nsid w:val="52E25F6B"/>
    <w:multiLevelType w:val="hybridMultilevel"/>
    <w:tmpl w:val="CC08EC58"/>
    <w:lvl w:ilvl="0" w:tplc="04090005">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7">
    <w:nsid w:val="535B08C7"/>
    <w:multiLevelType w:val="hybridMultilevel"/>
    <w:tmpl w:val="E3C23D72"/>
    <w:lvl w:ilvl="0" w:tplc="04090005">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8">
    <w:nsid w:val="579E1630"/>
    <w:multiLevelType w:val="hybridMultilevel"/>
    <w:tmpl w:val="B8DECDAA"/>
    <w:lvl w:ilvl="0" w:tplc="04090005">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9">
    <w:nsid w:val="58B71CD7"/>
    <w:multiLevelType w:val="hybridMultilevel"/>
    <w:tmpl w:val="451E12E2"/>
    <w:lvl w:ilvl="0" w:tplc="04090005">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0">
    <w:nsid w:val="68874E93"/>
    <w:multiLevelType w:val="hybridMultilevel"/>
    <w:tmpl w:val="405805C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1">
    <w:nsid w:val="6A6453D1"/>
    <w:multiLevelType w:val="hybridMultilevel"/>
    <w:tmpl w:val="99D622B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2">
    <w:nsid w:val="6C1E03AA"/>
    <w:multiLevelType w:val="multilevel"/>
    <w:tmpl w:val="92CE4B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3">
    <w:nsid w:val="6DFE7E58"/>
    <w:multiLevelType w:val="multilevel"/>
    <w:tmpl w:val="8766BA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4">
    <w:nsid w:val="72AB5FAF"/>
    <w:multiLevelType w:val="hybridMultilevel"/>
    <w:tmpl w:val="11F2D3C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5">
    <w:nsid w:val="73140C9C"/>
    <w:multiLevelType w:val="hybridMultilevel"/>
    <w:tmpl w:val="00CE2E0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6">
    <w:nsid w:val="76CE01B3"/>
    <w:multiLevelType w:val="multilevel"/>
    <w:tmpl w:val="CF3E28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3"/>
  </w:num>
  <w:num w:numId="3">
    <w:abstractNumId w:val="30"/>
  </w:num>
  <w:num w:numId="4">
    <w:abstractNumId w:val="7"/>
  </w:num>
  <w:num w:numId="5">
    <w:abstractNumId w:val="24"/>
  </w:num>
  <w:num w:numId="6">
    <w:abstractNumId w:val="29"/>
  </w:num>
  <w:num w:numId="7">
    <w:abstractNumId w:val="5"/>
  </w:num>
  <w:num w:numId="8">
    <w:abstractNumId w:val="21"/>
  </w:num>
  <w:num w:numId="9">
    <w:abstractNumId w:val="32"/>
  </w:num>
  <w:num w:numId="10">
    <w:abstractNumId w:val="22"/>
  </w:num>
  <w:num w:numId="11">
    <w:abstractNumId w:val="44"/>
  </w:num>
  <w:num w:numId="12">
    <w:abstractNumId w:val="9"/>
  </w:num>
  <w:num w:numId="13">
    <w:abstractNumId w:val="16"/>
  </w:num>
  <w:num w:numId="14">
    <w:abstractNumId w:val="11"/>
  </w:num>
  <w:num w:numId="15">
    <w:abstractNumId w:val="20"/>
  </w:num>
  <w:num w:numId="16">
    <w:abstractNumId w:val="13"/>
  </w:num>
  <w:num w:numId="17">
    <w:abstractNumId w:val="43"/>
  </w:num>
  <w:num w:numId="18">
    <w:abstractNumId w:val="35"/>
  </w:num>
  <w:num w:numId="19">
    <w:abstractNumId w:val="33"/>
  </w:num>
  <w:num w:numId="20">
    <w:abstractNumId w:val="46"/>
  </w:num>
  <w:num w:numId="21">
    <w:abstractNumId w:val="31"/>
  </w:num>
  <w:num w:numId="22">
    <w:abstractNumId w:val="41"/>
  </w:num>
  <w:num w:numId="23">
    <w:abstractNumId w:val="14"/>
  </w:num>
  <w:num w:numId="24">
    <w:abstractNumId w:val="2"/>
  </w:num>
  <w:num w:numId="25">
    <w:abstractNumId w:val="45"/>
  </w:num>
  <w:num w:numId="26">
    <w:abstractNumId w:val="25"/>
  </w:num>
  <w:num w:numId="27">
    <w:abstractNumId w:val="15"/>
  </w:num>
  <w:num w:numId="28">
    <w:abstractNumId w:val="37"/>
  </w:num>
  <w:num w:numId="29">
    <w:abstractNumId w:val="18"/>
  </w:num>
  <w:num w:numId="30">
    <w:abstractNumId w:val="1"/>
  </w:num>
  <w:num w:numId="31">
    <w:abstractNumId w:val="36"/>
  </w:num>
  <w:num w:numId="32">
    <w:abstractNumId w:val="39"/>
  </w:num>
  <w:num w:numId="33">
    <w:abstractNumId w:val="3"/>
  </w:num>
  <w:num w:numId="34">
    <w:abstractNumId w:val="38"/>
  </w:num>
  <w:num w:numId="35">
    <w:abstractNumId w:val="34"/>
  </w:num>
  <w:num w:numId="36">
    <w:abstractNumId w:val="27"/>
  </w:num>
  <w:num w:numId="37">
    <w:abstractNumId w:val="8"/>
  </w:num>
  <w:num w:numId="38">
    <w:abstractNumId w:val="19"/>
  </w:num>
  <w:num w:numId="39">
    <w:abstractNumId w:val="28"/>
  </w:num>
  <w:num w:numId="40">
    <w:abstractNumId w:val="12"/>
  </w:num>
  <w:num w:numId="41">
    <w:abstractNumId w:val="4"/>
  </w:num>
  <w:num w:numId="42">
    <w:abstractNumId w:val="42"/>
  </w:num>
  <w:num w:numId="43">
    <w:abstractNumId w:val="17"/>
  </w:num>
  <w:num w:numId="44">
    <w:abstractNumId w:val="26"/>
  </w:num>
  <w:num w:numId="45">
    <w:abstractNumId w:val="40"/>
  </w:num>
  <w:num w:numId="46">
    <w:abstractNumId w:val="10"/>
  </w:num>
  <w:num w:numId="47">
    <w:abstractNumId w:val="6"/>
  </w:num>
  <w:numIdMacAtCleanup w:val="10"/>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58"/>
  <w:trackRevisions w:val="false"/>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TM3NTMwMzMxNDcztDRU0lEKTi0uzszPAykwtqwFAOQ8RJ8tAAAA"/>
  </w:docVars>
  <w:rsids>
    <w:rsidRoot w:val="005A6E72"/>
    <w:rsid w:val="0000433E"/>
    <w:rsid w:val="00010915"/>
    <w:rsid w:val="00012AEA"/>
    <w:rsid w:val="000135D3"/>
    <w:rsid w:val="00013B5D"/>
    <w:rsid w:val="00014D28"/>
    <w:rsid w:val="00014D98"/>
    <w:rsid w:val="00015F55"/>
    <w:rsid w:val="00016628"/>
    <w:rsid w:val="000167CF"/>
    <w:rsid w:val="00016EBB"/>
    <w:rsid w:val="000171AD"/>
    <w:rsid w:val="000173C9"/>
    <w:rsid w:val="00020BD8"/>
    <w:rsid w:val="00024332"/>
    <w:rsid w:val="00024B86"/>
    <w:rsid w:val="000252EC"/>
    <w:rsid w:val="0002692F"/>
    <w:rsid w:val="00027099"/>
    <w:rsid w:val="00027E63"/>
    <w:rsid w:val="00030B2A"/>
    <w:rsid w:val="0003112D"/>
    <w:rsid w:val="00031340"/>
    <w:rsid w:val="0003144C"/>
    <w:rsid w:val="00033760"/>
    <w:rsid w:val="00034775"/>
    <w:rsid w:val="00036CE3"/>
    <w:rsid w:val="00043BB4"/>
    <w:rsid w:val="00047FF0"/>
    <w:rsid w:val="00051D52"/>
    <w:rsid w:val="00052ED3"/>
    <w:rsid w:val="00055774"/>
    <w:rsid w:val="00055938"/>
    <w:rsid w:val="0006281A"/>
    <w:rsid w:val="000634B7"/>
    <w:rsid w:val="000677E0"/>
    <w:rsid w:val="000678E0"/>
    <w:rsid w:val="0007031D"/>
    <w:rsid w:val="00070C99"/>
    <w:rsid w:val="00071FA8"/>
    <w:rsid w:val="00075A07"/>
    <w:rsid w:val="0007641F"/>
    <w:rsid w:val="0007762F"/>
    <w:rsid w:val="00081951"/>
    <w:rsid w:val="00081A38"/>
    <w:rsid w:val="00082AF2"/>
    <w:rsid w:val="000840F1"/>
    <w:rsid w:val="00085087"/>
    <w:rsid w:val="000879F4"/>
    <w:rsid w:val="00091030"/>
    <w:rsid w:val="00091E38"/>
    <w:rsid w:val="00092D40"/>
    <w:rsid w:val="000A18BD"/>
    <w:rsid w:val="000A1ABC"/>
    <w:rsid w:val="000A20C2"/>
    <w:rsid w:val="000A2791"/>
    <w:rsid w:val="000A2B07"/>
    <w:rsid w:val="000A2B89"/>
    <w:rsid w:val="000A3041"/>
    <w:rsid w:val="000A69B6"/>
    <w:rsid w:val="000A7DFC"/>
    <w:rsid w:val="000B3458"/>
    <w:rsid w:val="000B6933"/>
    <w:rsid w:val="000C0008"/>
    <w:rsid w:val="000C0BD6"/>
    <w:rsid w:val="000C32C4"/>
    <w:rsid w:val="000D7DF4"/>
    <w:rsid w:val="000E0413"/>
    <w:rsid w:val="000E07FF"/>
    <w:rsid w:val="000E1A69"/>
    <w:rsid w:val="000E1E8C"/>
    <w:rsid w:val="000E2ABB"/>
    <w:rsid w:val="000E4674"/>
    <w:rsid w:val="000E5BEF"/>
    <w:rsid w:val="000E7DFF"/>
    <w:rsid w:val="000F2A7B"/>
    <w:rsid w:val="000F3A0E"/>
    <w:rsid w:val="000F3FA6"/>
    <w:rsid w:val="000F5863"/>
    <w:rsid w:val="000F5892"/>
    <w:rsid w:val="00100D47"/>
    <w:rsid w:val="001028D8"/>
    <w:rsid w:val="00105B23"/>
    <w:rsid w:val="00105E7E"/>
    <w:rsid w:val="001065E5"/>
    <w:rsid w:val="00107C99"/>
    <w:rsid w:val="00110827"/>
    <w:rsid w:val="001118E7"/>
    <w:rsid w:val="00112E8D"/>
    <w:rsid w:val="0011324F"/>
    <w:rsid w:val="00115C17"/>
    <w:rsid w:val="001174F5"/>
    <w:rsid w:val="00117977"/>
    <w:rsid w:val="00122764"/>
    <w:rsid w:val="00126BBE"/>
    <w:rsid w:val="0013155C"/>
    <w:rsid w:val="00131682"/>
    <w:rsid w:val="00135205"/>
    <w:rsid w:val="0013562F"/>
    <w:rsid w:val="001360B9"/>
    <w:rsid w:val="00137571"/>
    <w:rsid w:val="001514B8"/>
    <w:rsid w:val="00152CDC"/>
    <w:rsid w:val="001562D8"/>
    <w:rsid w:val="001563FF"/>
    <w:rsid w:val="00161EAA"/>
    <w:rsid w:val="0016698E"/>
    <w:rsid w:val="00166D23"/>
    <w:rsid w:val="00166E27"/>
    <w:rsid w:val="00167B6A"/>
    <w:rsid w:val="00173078"/>
    <w:rsid w:val="001739D3"/>
    <w:rsid w:val="00173A9E"/>
    <w:rsid w:val="00173F01"/>
    <w:rsid w:val="001743FA"/>
    <w:rsid w:val="00180094"/>
    <w:rsid w:val="00181D9B"/>
    <w:rsid w:val="00181E4D"/>
    <w:rsid w:val="00186525"/>
    <w:rsid w:val="00190898"/>
    <w:rsid w:val="00190B16"/>
    <w:rsid w:val="00192779"/>
    <w:rsid w:val="00192F4C"/>
    <w:rsid w:val="00193503"/>
    <w:rsid w:val="0019573B"/>
    <w:rsid w:val="001958DE"/>
    <w:rsid w:val="0019641B"/>
    <w:rsid w:val="00196B87"/>
    <w:rsid w:val="001A1A29"/>
    <w:rsid w:val="001A234F"/>
    <w:rsid w:val="001A3D4F"/>
    <w:rsid w:val="001A44F8"/>
    <w:rsid w:val="001A784C"/>
    <w:rsid w:val="001A79CA"/>
    <w:rsid w:val="001B26E6"/>
    <w:rsid w:val="001B3836"/>
    <w:rsid w:val="001B4A38"/>
    <w:rsid w:val="001B5CDB"/>
    <w:rsid w:val="001B7B19"/>
    <w:rsid w:val="001C14A1"/>
    <w:rsid w:val="001C1562"/>
    <w:rsid w:val="001C36C1"/>
    <w:rsid w:val="001C4040"/>
    <w:rsid w:val="001C6476"/>
    <w:rsid w:val="001C6D1C"/>
    <w:rsid w:val="001D51C8"/>
    <w:rsid w:val="001E0858"/>
    <w:rsid w:val="001E1AC7"/>
    <w:rsid w:val="001E2631"/>
    <w:rsid w:val="001E4846"/>
    <w:rsid w:val="001E6A4D"/>
    <w:rsid w:val="001E71BA"/>
    <w:rsid w:val="001F395A"/>
    <w:rsid w:val="001F7E9E"/>
    <w:rsid w:val="00201CA8"/>
    <w:rsid w:val="002033D9"/>
    <w:rsid w:val="00203B00"/>
    <w:rsid w:val="0020459F"/>
    <w:rsid w:val="002077E1"/>
    <w:rsid w:val="0021072D"/>
    <w:rsid w:val="00212992"/>
    <w:rsid w:val="0021420C"/>
    <w:rsid w:val="002143ED"/>
    <w:rsid w:val="002146D9"/>
    <w:rsid w:val="00216114"/>
    <w:rsid w:val="00217F3C"/>
    <w:rsid w:val="002207A7"/>
    <w:rsid w:val="002217D7"/>
    <w:rsid w:val="00222D7B"/>
    <w:rsid w:val="00226CB0"/>
    <w:rsid w:val="00231694"/>
    <w:rsid w:val="0023323E"/>
    <w:rsid w:val="00233945"/>
    <w:rsid w:val="00237BAC"/>
    <w:rsid w:val="00240FF0"/>
    <w:rsid w:val="00243F77"/>
    <w:rsid w:val="00244B61"/>
    <w:rsid w:val="00244F2D"/>
    <w:rsid w:val="00246880"/>
    <w:rsid w:val="00246D66"/>
    <w:rsid w:val="002536C2"/>
    <w:rsid w:val="00253B79"/>
    <w:rsid w:val="00255789"/>
    <w:rsid w:val="00257209"/>
    <w:rsid w:val="002627CE"/>
    <w:rsid w:val="00262C4D"/>
    <w:rsid w:val="002640CC"/>
    <w:rsid w:val="00265AD0"/>
    <w:rsid w:val="002662A1"/>
    <w:rsid w:val="00272F3E"/>
    <w:rsid w:val="00273F1D"/>
    <w:rsid w:val="0027538B"/>
    <w:rsid w:val="002808F6"/>
    <w:rsid w:val="00281D23"/>
    <w:rsid w:val="00281DED"/>
    <w:rsid w:val="0028405C"/>
    <w:rsid w:val="00286D17"/>
    <w:rsid w:val="00290BF8"/>
    <w:rsid w:val="002934A7"/>
    <w:rsid w:val="00297234"/>
    <w:rsid w:val="00297F9D"/>
    <w:rsid w:val="002A2D38"/>
    <w:rsid w:val="002A377C"/>
    <w:rsid w:val="002B1889"/>
    <w:rsid w:val="002B3A2E"/>
    <w:rsid w:val="002B5383"/>
    <w:rsid w:val="002B553E"/>
    <w:rsid w:val="002B65F2"/>
    <w:rsid w:val="002C1AA6"/>
    <w:rsid w:val="002C42AE"/>
    <w:rsid w:val="002C5400"/>
    <w:rsid w:val="002C57C0"/>
    <w:rsid w:val="002C6EC1"/>
    <w:rsid w:val="002C7ED3"/>
    <w:rsid w:val="002D1907"/>
    <w:rsid w:val="002D218E"/>
    <w:rsid w:val="002D599A"/>
    <w:rsid w:val="002D6C56"/>
    <w:rsid w:val="002D7D5D"/>
    <w:rsid w:val="002E1501"/>
    <w:rsid w:val="002E4201"/>
    <w:rsid w:val="002E44B8"/>
    <w:rsid w:val="002E6203"/>
    <w:rsid w:val="002E6321"/>
    <w:rsid w:val="002E6D1F"/>
    <w:rsid w:val="002F00BF"/>
    <w:rsid w:val="002F00F8"/>
    <w:rsid w:val="002F10ED"/>
    <w:rsid w:val="002F1A4A"/>
    <w:rsid w:val="002F1E3F"/>
    <w:rsid w:val="002F32C2"/>
    <w:rsid w:val="002F4FAE"/>
    <w:rsid w:val="002F6DA8"/>
    <w:rsid w:val="003000F2"/>
    <w:rsid w:val="0030136A"/>
    <w:rsid w:val="00305F6F"/>
    <w:rsid w:val="00306BEB"/>
    <w:rsid w:val="0031110B"/>
    <w:rsid w:val="0031114C"/>
    <w:rsid w:val="00312087"/>
    <w:rsid w:val="00313A4A"/>
    <w:rsid w:val="00314BED"/>
    <w:rsid w:val="00316E4F"/>
    <w:rsid w:val="0032121F"/>
    <w:rsid w:val="00321D77"/>
    <w:rsid w:val="00321DE8"/>
    <w:rsid w:val="00322A36"/>
    <w:rsid w:val="00323702"/>
    <w:rsid w:val="00324146"/>
    <w:rsid w:val="00324F82"/>
    <w:rsid w:val="00325C3B"/>
    <w:rsid w:val="003263B7"/>
    <w:rsid w:val="0032661C"/>
    <w:rsid w:val="00326D4C"/>
    <w:rsid w:val="00327E8C"/>
    <w:rsid w:val="00331D74"/>
    <w:rsid w:val="00331D7C"/>
    <w:rsid w:val="00332E55"/>
    <w:rsid w:val="003330C9"/>
    <w:rsid w:val="00335CA2"/>
    <w:rsid w:val="00336E40"/>
    <w:rsid w:val="003413F6"/>
    <w:rsid w:val="00343080"/>
    <w:rsid w:val="00343E46"/>
    <w:rsid w:val="00346607"/>
    <w:rsid w:val="00346980"/>
    <w:rsid w:val="0034775D"/>
    <w:rsid w:val="00347BCE"/>
    <w:rsid w:val="00350FAC"/>
    <w:rsid w:val="003513FD"/>
    <w:rsid w:val="00351EB3"/>
    <w:rsid w:val="00352EDF"/>
    <w:rsid w:val="0035551D"/>
    <w:rsid w:val="0035747A"/>
    <w:rsid w:val="0036120B"/>
    <w:rsid w:val="003640F4"/>
    <w:rsid w:val="003648F6"/>
    <w:rsid w:val="003657CD"/>
    <w:rsid w:val="0036601A"/>
    <w:rsid w:val="00366EAB"/>
    <w:rsid w:val="0036702A"/>
    <w:rsid w:val="003670FF"/>
    <w:rsid w:val="00367B86"/>
    <w:rsid w:val="00370F6D"/>
    <w:rsid w:val="00371015"/>
    <w:rsid w:val="003753E0"/>
    <w:rsid w:val="00375A32"/>
    <w:rsid w:val="00380C86"/>
    <w:rsid w:val="00381DDA"/>
    <w:rsid w:val="00382188"/>
    <w:rsid w:val="00382720"/>
    <w:rsid w:val="00382B3B"/>
    <w:rsid w:val="00383D29"/>
    <w:rsid w:val="00386869"/>
    <w:rsid w:val="00386AF2"/>
    <w:rsid w:val="00387848"/>
    <w:rsid w:val="00387DDD"/>
    <w:rsid w:val="00387FB6"/>
    <w:rsid w:val="00392D7D"/>
    <w:rsid w:val="0039348F"/>
    <w:rsid w:val="003A26AA"/>
    <w:rsid w:val="003A280D"/>
    <w:rsid w:val="003A2B34"/>
    <w:rsid w:val="003A46E7"/>
    <w:rsid w:val="003A4B71"/>
    <w:rsid w:val="003A55F0"/>
    <w:rsid w:val="003A6C08"/>
    <w:rsid w:val="003A75EC"/>
    <w:rsid w:val="003B00A2"/>
    <w:rsid w:val="003B0E17"/>
    <w:rsid w:val="003B1C3D"/>
    <w:rsid w:val="003B1DB0"/>
    <w:rsid w:val="003B2457"/>
    <w:rsid w:val="003B36FB"/>
    <w:rsid w:val="003B3CDD"/>
    <w:rsid w:val="003B458E"/>
    <w:rsid w:val="003B61CD"/>
    <w:rsid w:val="003B6376"/>
    <w:rsid w:val="003C0204"/>
    <w:rsid w:val="003C1D53"/>
    <w:rsid w:val="003C216E"/>
    <w:rsid w:val="003C27A1"/>
    <w:rsid w:val="003C3C19"/>
    <w:rsid w:val="003C48A1"/>
    <w:rsid w:val="003C6F2A"/>
    <w:rsid w:val="003C7572"/>
    <w:rsid w:val="003D01A3"/>
    <w:rsid w:val="003D070D"/>
    <w:rsid w:val="003D4191"/>
    <w:rsid w:val="003D4FD3"/>
    <w:rsid w:val="003E0176"/>
    <w:rsid w:val="003E052C"/>
    <w:rsid w:val="003E074E"/>
    <w:rsid w:val="003E0A0C"/>
    <w:rsid w:val="003E1BD0"/>
    <w:rsid w:val="003E2DA6"/>
    <w:rsid w:val="003E54BF"/>
    <w:rsid w:val="003E7D7F"/>
    <w:rsid w:val="003E7F7E"/>
    <w:rsid w:val="003F009B"/>
    <w:rsid w:val="003F1B36"/>
    <w:rsid w:val="003F23CA"/>
    <w:rsid w:val="003F33C0"/>
    <w:rsid w:val="003F6009"/>
    <w:rsid w:val="00400005"/>
    <w:rsid w:val="00400CF4"/>
    <w:rsid w:val="004027C0"/>
    <w:rsid w:val="00402C5B"/>
    <w:rsid w:val="0040383B"/>
    <w:rsid w:val="004040BD"/>
    <w:rsid w:val="00404A61"/>
    <w:rsid w:val="00404B04"/>
    <w:rsid w:val="00404EE9"/>
    <w:rsid w:val="0040693F"/>
    <w:rsid w:val="00406C19"/>
    <w:rsid w:val="00407866"/>
    <w:rsid w:val="00407F24"/>
    <w:rsid w:val="00413BF6"/>
    <w:rsid w:val="00414729"/>
    <w:rsid w:val="00415C19"/>
    <w:rsid w:val="00415F72"/>
    <w:rsid w:val="0041649D"/>
    <w:rsid w:val="00420A17"/>
    <w:rsid w:val="0042149E"/>
    <w:rsid w:val="00421827"/>
    <w:rsid w:val="004225BE"/>
    <w:rsid w:val="00423518"/>
    <w:rsid w:val="00424705"/>
    <w:rsid w:val="00426165"/>
    <w:rsid w:val="004261BF"/>
    <w:rsid w:val="00427B77"/>
    <w:rsid w:val="00427F96"/>
    <w:rsid w:val="004300E4"/>
    <w:rsid w:val="00430B43"/>
    <w:rsid w:val="00430BB7"/>
    <w:rsid w:val="004315BF"/>
    <w:rsid w:val="00434A2A"/>
    <w:rsid w:val="00435FA7"/>
    <w:rsid w:val="00440063"/>
    <w:rsid w:val="00440C78"/>
    <w:rsid w:val="00442BB2"/>
    <w:rsid w:val="00444A9C"/>
    <w:rsid w:val="00444FAB"/>
    <w:rsid w:val="00445B07"/>
    <w:rsid w:val="00446DB8"/>
    <w:rsid w:val="00452AC5"/>
    <w:rsid w:val="00453E62"/>
    <w:rsid w:val="00456BCE"/>
    <w:rsid w:val="00460843"/>
    <w:rsid w:val="00465AAB"/>
    <w:rsid w:val="00466215"/>
    <w:rsid w:val="00470835"/>
    <w:rsid w:val="004711A5"/>
    <w:rsid w:val="0047234C"/>
    <w:rsid w:val="004737C7"/>
    <w:rsid w:val="004740CB"/>
    <w:rsid w:val="00474778"/>
    <w:rsid w:val="004779D8"/>
    <w:rsid w:val="004802B4"/>
    <w:rsid w:val="00480C2A"/>
    <w:rsid w:val="00483032"/>
    <w:rsid w:val="004834BB"/>
    <w:rsid w:val="00483D89"/>
    <w:rsid w:val="00485895"/>
    <w:rsid w:val="00487946"/>
    <w:rsid w:val="004929B6"/>
    <w:rsid w:val="00492E09"/>
    <w:rsid w:val="00493AC3"/>
    <w:rsid w:val="00496211"/>
    <w:rsid w:val="004A1C0F"/>
    <w:rsid w:val="004A4C6B"/>
    <w:rsid w:val="004B1E71"/>
    <w:rsid w:val="004B3515"/>
    <w:rsid w:val="004B6857"/>
    <w:rsid w:val="004C026A"/>
    <w:rsid w:val="004C05A5"/>
    <w:rsid w:val="004C2A80"/>
    <w:rsid w:val="004C3650"/>
    <w:rsid w:val="004C3D58"/>
    <w:rsid w:val="004C54E5"/>
    <w:rsid w:val="004C5FE3"/>
    <w:rsid w:val="004C6DE0"/>
    <w:rsid w:val="004D1DEB"/>
    <w:rsid w:val="004D20A7"/>
    <w:rsid w:val="004D3088"/>
    <w:rsid w:val="004D3E3E"/>
    <w:rsid w:val="004D442A"/>
    <w:rsid w:val="004D53B6"/>
    <w:rsid w:val="004D68B2"/>
    <w:rsid w:val="004E16B2"/>
    <w:rsid w:val="004E42AD"/>
    <w:rsid w:val="004E5299"/>
    <w:rsid w:val="004E5BBE"/>
    <w:rsid w:val="004F01C2"/>
    <w:rsid w:val="004F1306"/>
    <w:rsid w:val="004F1B8D"/>
    <w:rsid w:val="004F3D20"/>
    <w:rsid w:val="004F4330"/>
    <w:rsid w:val="004F4C36"/>
    <w:rsid w:val="004F4F58"/>
    <w:rsid w:val="004F519A"/>
    <w:rsid w:val="00501588"/>
    <w:rsid w:val="00501F57"/>
    <w:rsid w:val="00503D04"/>
    <w:rsid w:val="005059EB"/>
    <w:rsid w:val="00507464"/>
    <w:rsid w:val="00507655"/>
    <w:rsid w:val="005076F3"/>
    <w:rsid w:val="00513EF7"/>
    <w:rsid w:val="00514BB8"/>
    <w:rsid w:val="005156BE"/>
    <w:rsid w:val="005165D8"/>
    <w:rsid w:val="005200B2"/>
    <w:rsid w:val="00520890"/>
    <w:rsid w:val="005249DA"/>
    <w:rsid w:val="005261E1"/>
    <w:rsid w:val="005306F8"/>
    <w:rsid w:val="0053276D"/>
    <w:rsid w:val="005329D1"/>
    <w:rsid w:val="00533DFD"/>
    <w:rsid w:val="0053423F"/>
    <w:rsid w:val="00535D97"/>
    <w:rsid w:val="00540478"/>
    <w:rsid w:val="005410A0"/>
    <w:rsid w:val="005458A5"/>
    <w:rsid w:val="005477D4"/>
    <w:rsid w:val="00550925"/>
    <w:rsid w:val="0055248A"/>
    <w:rsid w:val="00552567"/>
    <w:rsid w:val="00552B49"/>
    <w:rsid w:val="00553745"/>
    <w:rsid w:val="00553BC8"/>
    <w:rsid w:val="00556155"/>
    <w:rsid w:val="005574D0"/>
    <w:rsid w:val="00560C10"/>
    <w:rsid w:val="00564334"/>
    <w:rsid w:val="00565292"/>
    <w:rsid w:val="00565576"/>
    <w:rsid w:val="00565988"/>
    <w:rsid w:val="00570BB5"/>
    <w:rsid w:val="00571161"/>
    <w:rsid w:val="00574128"/>
    <w:rsid w:val="005838F9"/>
    <w:rsid w:val="00584084"/>
    <w:rsid w:val="005843F5"/>
    <w:rsid w:val="005876D2"/>
    <w:rsid w:val="005919B1"/>
    <w:rsid w:val="00592649"/>
    <w:rsid w:val="005934CA"/>
    <w:rsid w:val="005939E8"/>
    <w:rsid w:val="005A03F9"/>
    <w:rsid w:val="005A166B"/>
    <w:rsid w:val="005A1B9B"/>
    <w:rsid w:val="005A2BFA"/>
    <w:rsid w:val="005A3220"/>
    <w:rsid w:val="005A3671"/>
    <w:rsid w:val="005A36C1"/>
    <w:rsid w:val="005A44C9"/>
    <w:rsid w:val="005A5685"/>
    <w:rsid w:val="005A5DA4"/>
    <w:rsid w:val="005A6E72"/>
    <w:rsid w:val="005B0D5A"/>
    <w:rsid w:val="005B4156"/>
    <w:rsid w:val="005B41C5"/>
    <w:rsid w:val="005B46C5"/>
    <w:rsid w:val="005B4BB7"/>
    <w:rsid w:val="005C3433"/>
    <w:rsid w:val="005C49A1"/>
    <w:rsid w:val="005D2021"/>
    <w:rsid w:val="005D2735"/>
    <w:rsid w:val="005D31C7"/>
    <w:rsid w:val="005D3D19"/>
    <w:rsid w:val="005D4A59"/>
    <w:rsid w:val="005D4E6F"/>
    <w:rsid w:val="005E0C01"/>
    <w:rsid w:val="005E1BE9"/>
    <w:rsid w:val="005E1F3B"/>
    <w:rsid w:val="005E3A99"/>
    <w:rsid w:val="005E7287"/>
    <w:rsid w:val="005E7363"/>
    <w:rsid w:val="005E7948"/>
    <w:rsid w:val="005E79BB"/>
    <w:rsid w:val="005E7BF1"/>
    <w:rsid w:val="005E7D58"/>
    <w:rsid w:val="005F0055"/>
    <w:rsid w:val="005F5835"/>
    <w:rsid w:val="005F60EA"/>
    <w:rsid w:val="005F6A5B"/>
    <w:rsid w:val="00600777"/>
    <w:rsid w:val="00601300"/>
    <w:rsid w:val="006015D3"/>
    <w:rsid w:val="00601688"/>
    <w:rsid w:val="00602BE9"/>
    <w:rsid w:val="006035EF"/>
    <w:rsid w:val="00603E62"/>
    <w:rsid w:val="00605F03"/>
    <w:rsid w:val="00611E71"/>
    <w:rsid w:val="00612A86"/>
    <w:rsid w:val="00613C91"/>
    <w:rsid w:val="00614ADD"/>
    <w:rsid w:val="006168D4"/>
    <w:rsid w:val="00617E14"/>
    <w:rsid w:val="006236D8"/>
    <w:rsid w:val="0062526B"/>
    <w:rsid w:val="006263D8"/>
    <w:rsid w:val="00626E16"/>
    <w:rsid w:val="00627922"/>
    <w:rsid w:val="0063144B"/>
    <w:rsid w:val="00633170"/>
    <w:rsid w:val="00636BDC"/>
    <w:rsid w:val="00637363"/>
    <w:rsid w:val="00640878"/>
    <w:rsid w:val="00643FAB"/>
    <w:rsid w:val="006441F4"/>
    <w:rsid w:val="00644FDE"/>
    <w:rsid w:val="00650D08"/>
    <w:rsid w:val="00653A66"/>
    <w:rsid w:val="00657BA0"/>
    <w:rsid w:val="00660353"/>
    <w:rsid w:val="0066285D"/>
    <w:rsid w:val="00663CC4"/>
    <w:rsid w:val="00666747"/>
    <w:rsid w:val="006673E7"/>
    <w:rsid w:val="0067058E"/>
    <w:rsid w:val="0067572B"/>
    <w:rsid w:val="00676436"/>
    <w:rsid w:val="00686C0C"/>
    <w:rsid w:val="0069084F"/>
    <w:rsid w:val="006910E9"/>
    <w:rsid w:val="00691C19"/>
    <w:rsid w:val="006926E0"/>
    <w:rsid w:val="00692723"/>
    <w:rsid w:val="006957A6"/>
    <w:rsid w:val="006963CC"/>
    <w:rsid w:val="00696EC4"/>
    <w:rsid w:val="006A15DE"/>
    <w:rsid w:val="006A4017"/>
    <w:rsid w:val="006A41CC"/>
    <w:rsid w:val="006A5394"/>
    <w:rsid w:val="006B03B8"/>
    <w:rsid w:val="006B100A"/>
    <w:rsid w:val="006B1D4A"/>
    <w:rsid w:val="006B3928"/>
    <w:rsid w:val="006B4EC4"/>
    <w:rsid w:val="006B5124"/>
    <w:rsid w:val="006B59B4"/>
    <w:rsid w:val="006B5DA7"/>
    <w:rsid w:val="006B62FA"/>
    <w:rsid w:val="006C09FE"/>
    <w:rsid w:val="006C1F62"/>
    <w:rsid w:val="006C387F"/>
    <w:rsid w:val="006C3D26"/>
    <w:rsid w:val="006C455F"/>
    <w:rsid w:val="006C5EC4"/>
    <w:rsid w:val="006C6251"/>
    <w:rsid w:val="006D2700"/>
    <w:rsid w:val="006D4399"/>
    <w:rsid w:val="006D6544"/>
    <w:rsid w:val="006E021E"/>
    <w:rsid w:val="006E1AC8"/>
    <w:rsid w:val="006E1BAC"/>
    <w:rsid w:val="006E1C22"/>
    <w:rsid w:val="006E3889"/>
    <w:rsid w:val="006E3ACA"/>
    <w:rsid w:val="006E4C7E"/>
    <w:rsid w:val="006E5E83"/>
    <w:rsid w:val="006E78FE"/>
    <w:rsid w:val="006F3113"/>
    <w:rsid w:val="006F372F"/>
    <w:rsid w:val="006F4187"/>
    <w:rsid w:val="006F51DB"/>
    <w:rsid w:val="006F7F2C"/>
    <w:rsid w:val="007029DB"/>
    <w:rsid w:val="00703F3C"/>
    <w:rsid w:val="00705942"/>
    <w:rsid w:val="00710E8E"/>
    <w:rsid w:val="007115EF"/>
    <w:rsid w:val="00711679"/>
    <w:rsid w:val="007117C4"/>
    <w:rsid w:val="00711A0C"/>
    <w:rsid w:val="007142AF"/>
    <w:rsid w:val="00714706"/>
    <w:rsid w:val="00714AB1"/>
    <w:rsid w:val="00720C9F"/>
    <w:rsid w:val="00721496"/>
    <w:rsid w:val="00722E23"/>
    <w:rsid w:val="007243C5"/>
    <w:rsid w:val="00724A90"/>
    <w:rsid w:val="00724B41"/>
    <w:rsid w:val="007260B5"/>
    <w:rsid w:val="00727516"/>
    <w:rsid w:val="00730074"/>
    <w:rsid w:val="007319DB"/>
    <w:rsid w:val="0073357F"/>
    <w:rsid w:val="00735EBA"/>
    <w:rsid w:val="0073758E"/>
    <w:rsid w:val="00741320"/>
    <w:rsid w:val="00741F8E"/>
    <w:rsid w:val="00742115"/>
    <w:rsid w:val="007425C3"/>
    <w:rsid w:val="00742EBF"/>
    <w:rsid w:val="007449B5"/>
    <w:rsid w:val="00747272"/>
    <w:rsid w:val="00747A27"/>
    <w:rsid w:val="00750D51"/>
    <w:rsid w:val="00751ADB"/>
    <w:rsid w:val="00751E7E"/>
    <w:rsid w:val="00752017"/>
    <w:rsid w:val="007529AF"/>
    <w:rsid w:val="00752B21"/>
    <w:rsid w:val="00760B31"/>
    <w:rsid w:val="00760F1C"/>
    <w:rsid w:val="00762A84"/>
    <w:rsid w:val="00762AA2"/>
    <w:rsid w:val="00762F4C"/>
    <w:rsid w:val="00763C04"/>
    <w:rsid w:val="0076556F"/>
    <w:rsid w:val="007658F0"/>
    <w:rsid w:val="00765DA3"/>
    <w:rsid w:val="00766494"/>
    <w:rsid w:val="0076775C"/>
    <w:rsid w:val="007702AB"/>
    <w:rsid w:val="00772E03"/>
    <w:rsid w:val="0077415F"/>
    <w:rsid w:val="0077613A"/>
    <w:rsid w:val="00776BEE"/>
    <w:rsid w:val="007771AF"/>
    <w:rsid w:val="00777E5F"/>
    <w:rsid w:val="00780F18"/>
    <w:rsid w:val="00781A71"/>
    <w:rsid w:val="0078420B"/>
    <w:rsid w:val="00785288"/>
    <w:rsid w:val="00787A71"/>
    <w:rsid w:val="00791787"/>
    <w:rsid w:val="007947F5"/>
    <w:rsid w:val="0079588B"/>
    <w:rsid w:val="0079779E"/>
    <w:rsid w:val="00797C9C"/>
    <w:rsid w:val="007A1353"/>
    <w:rsid w:val="007A3976"/>
    <w:rsid w:val="007A3BD7"/>
    <w:rsid w:val="007A6144"/>
    <w:rsid w:val="007A61F2"/>
    <w:rsid w:val="007A66B7"/>
    <w:rsid w:val="007B03DA"/>
    <w:rsid w:val="007B2AB1"/>
    <w:rsid w:val="007B39FC"/>
    <w:rsid w:val="007B4827"/>
    <w:rsid w:val="007B498F"/>
    <w:rsid w:val="007B5505"/>
    <w:rsid w:val="007B6911"/>
    <w:rsid w:val="007B7C74"/>
    <w:rsid w:val="007B7F11"/>
    <w:rsid w:val="007C0FC6"/>
    <w:rsid w:val="007C150B"/>
    <w:rsid w:val="007C4068"/>
    <w:rsid w:val="007C44DA"/>
    <w:rsid w:val="007C5D0C"/>
    <w:rsid w:val="007C6818"/>
    <w:rsid w:val="007C6CB6"/>
    <w:rsid w:val="007C70B2"/>
    <w:rsid w:val="007D3D3D"/>
    <w:rsid w:val="007D498D"/>
    <w:rsid w:val="007D4E26"/>
    <w:rsid w:val="007D7243"/>
    <w:rsid w:val="007D7498"/>
    <w:rsid w:val="007E0061"/>
    <w:rsid w:val="007E10EE"/>
    <w:rsid w:val="007E34A6"/>
    <w:rsid w:val="007E536C"/>
    <w:rsid w:val="007E5806"/>
    <w:rsid w:val="007E6A20"/>
    <w:rsid w:val="007E70ED"/>
    <w:rsid w:val="007F15D7"/>
    <w:rsid w:val="007F1A2D"/>
    <w:rsid w:val="007F2B70"/>
    <w:rsid w:val="007F435B"/>
    <w:rsid w:val="00800662"/>
    <w:rsid w:val="00801AA7"/>
    <w:rsid w:val="00807ED7"/>
    <w:rsid w:val="00810603"/>
    <w:rsid w:val="008115B6"/>
    <w:rsid w:val="008122FA"/>
    <w:rsid w:val="008165A4"/>
    <w:rsid w:val="00821F06"/>
    <w:rsid w:val="00825F02"/>
    <w:rsid w:val="00825FFA"/>
    <w:rsid w:val="0082700A"/>
    <w:rsid w:val="008309D3"/>
    <w:rsid w:val="00832784"/>
    <w:rsid w:val="00832D7E"/>
    <w:rsid w:val="008359CF"/>
    <w:rsid w:val="008374CC"/>
    <w:rsid w:val="00842133"/>
    <w:rsid w:val="0084576D"/>
    <w:rsid w:val="00847798"/>
    <w:rsid w:val="00847AD8"/>
    <w:rsid w:val="00847B87"/>
    <w:rsid w:val="008509CD"/>
    <w:rsid w:val="0085221F"/>
    <w:rsid w:val="00852674"/>
    <w:rsid w:val="00852DF1"/>
    <w:rsid w:val="00852DF5"/>
    <w:rsid w:val="00854C3D"/>
    <w:rsid w:val="00855F30"/>
    <w:rsid w:val="00860090"/>
    <w:rsid w:val="0086071C"/>
    <w:rsid w:val="00860E7B"/>
    <w:rsid w:val="0086138C"/>
    <w:rsid w:val="00862793"/>
    <w:rsid w:val="00863C10"/>
    <w:rsid w:val="0086452F"/>
    <w:rsid w:val="00865182"/>
    <w:rsid w:val="00872901"/>
    <w:rsid w:val="0087464F"/>
    <w:rsid w:val="008760CE"/>
    <w:rsid w:val="008773A0"/>
    <w:rsid w:val="00880F44"/>
    <w:rsid w:val="008817AB"/>
    <w:rsid w:val="00883050"/>
    <w:rsid w:val="008857E9"/>
    <w:rsid w:val="00885B02"/>
    <w:rsid w:val="008872AE"/>
    <w:rsid w:val="00890B03"/>
    <w:rsid w:val="008930F8"/>
    <w:rsid w:val="00895494"/>
    <w:rsid w:val="00896D91"/>
    <w:rsid w:val="00896E9E"/>
    <w:rsid w:val="00897CFF"/>
    <w:rsid w:val="008A0C0D"/>
    <w:rsid w:val="008A1292"/>
    <w:rsid w:val="008A22B4"/>
    <w:rsid w:val="008A4732"/>
    <w:rsid w:val="008A5AF7"/>
    <w:rsid w:val="008A7C65"/>
    <w:rsid w:val="008B026E"/>
    <w:rsid w:val="008B1B89"/>
    <w:rsid w:val="008B4546"/>
    <w:rsid w:val="008B4B64"/>
    <w:rsid w:val="008B5B69"/>
    <w:rsid w:val="008C2D23"/>
    <w:rsid w:val="008C48A2"/>
    <w:rsid w:val="008C73F2"/>
    <w:rsid w:val="008C7412"/>
    <w:rsid w:val="008D1292"/>
    <w:rsid w:val="008D2B2A"/>
    <w:rsid w:val="008D45D1"/>
    <w:rsid w:val="008D469F"/>
    <w:rsid w:val="008D4CB8"/>
    <w:rsid w:val="008D4ECA"/>
    <w:rsid w:val="008E2090"/>
    <w:rsid w:val="008E3501"/>
    <w:rsid w:val="008E5B0E"/>
    <w:rsid w:val="008E5C94"/>
    <w:rsid w:val="008E6ACC"/>
    <w:rsid w:val="008E7C33"/>
    <w:rsid w:val="008F1C2C"/>
    <w:rsid w:val="00901E18"/>
    <w:rsid w:val="00902FEF"/>
    <w:rsid w:val="00905675"/>
    <w:rsid w:val="00906A9A"/>
    <w:rsid w:val="00907DD1"/>
    <w:rsid w:val="00911C42"/>
    <w:rsid w:val="009141D5"/>
    <w:rsid w:val="00915C18"/>
    <w:rsid w:val="00920678"/>
    <w:rsid w:val="00921C0C"/>
    <w:rsid w:val="00921CA8"/>
    <w:rsid w:val="00922BDB"/>
    <w:rsid w:val="00924091"/>
    <w:rsid w:val="0092642C"/>
    <w:rsid w:val="0093123F"/>
    <w:rsid w:val="0093749A"/>
    <w:rsid w:val="00941380"/>
    <w:rsid w:val="00942A78"/>
    <w:rsid w:val="00942EDE"/>
    <w:rsid w:val="00943F85"/>
    <w:rsid w:val="00945214"/>
    <w:rsid w:val="00946BD8"/>
    <w:rsid w:val="00947636"/>
    <w:rsid w:val="0095071E"/>
    <w:rsid w:val="0095177C"/>
    <w:rsid w:val="0095198E"/>
    <w:rsid w:val="0095320A"/>
    <w:rsid w:val="00953C23"/>
    <w:rsid w:val="00953C5C"/>
    <w:rsid w:val="009559C6"/>
    <w:rsid w:val="00961759"/>
    <w:rsid w:val="00966DF9"/>
    <w:rsid w:val="0096746B"/>
    <w:rsid w:val="00971DF6"/>
    <w:rsid w:val="009727C1"/>
    <w:rsid w:val="00973855"/>
    <w:rsid w:val="00975CB4"/>
    <w:rsid w:val="009850C7"/>
    <w:rsid w:val="00985C88"/>
    <w:rsid w:val="009863B9"/>
    <w:rsid w:val="009915D6"/>
    <w:rsid w:val="0099192C"/>
    <w:rsid w:val="00991DDE"/>
    <w:rsid w:val="009921A0"/>
    <w:rsid w:val="0099502B"/>
    <w:rsid w:val="00995309"/>
    <w:rsid w:val="009953DF"/>
    <w:rsid w:val="0099555C"/>
    <w:rsid w:val="009A0A89"/>
    <w:rsid w:val="009A0BF1"/>
    <w:rsid w:val="009A5496"/>
    <w:rsid w:val="009A5978"/>
    <w:rsid w:val="009A5EA5"/>
    <w:rsid w:val="009A68ED"/>
    <w:rsid w:val="009B2BA4"/>
    <w:rsid w:val="009B60E3"/>
    <w:rsid w:val="009B667D"/>
    <w:rsid w:val="009C1132"/>
    <w:rsid w:val="009C16FA"/>
    <w:rsid w:val="009C6463"/>
    <w:rsid w:val="009C6BF5"/>
    <w:rsid w:val="009C6CA0"/>
    <w:rsid w:val="009D0BA9"/>
    <w:rsid w:val="009D1CA6"/>
    <w:rsid w:val="009D2044"/>
    <w:rsid w:val="009D204C"/>
    <w:rsid w:val="009D3A5C"/>
    <w:rsid w:val="009D5B04"/>
    <w:rsid w:val="009E037A"/>
    <w:rsid w:val="009E0E97"/>
    <w:rsid w:val="009E2552"/>
    <w:rsid w:val="009E2A77"/>
    <w:rsid w:val="009E34A0"/>
    <w:rsid w:val="009E5A80"/>
    <w:rsid w:val="009E7AC2"/>
    <w:rsid w:val="009F098A"/>
    <w:rsid w:val="009F18FF"/>
    <w:rsid w:val="009F418D"/>
    <w:rsid w:val="009F7937"/>
    <w:rsid w:val="00A02517"/>
    <w:rsid w:val="00A04924"/>
    <w:rsid w:val="00A06F7F"/>
    <w:rsid w:val="00A110E5"/>
    <w:rsid w:val="00A11485"/>
    <w:rsid w:val="00A11D43"/>
    <w:rsid w:val="00A12B25"/>
    <w:rsid w:val="00A12EBA"/>
    <w:rsid w:val="00A15E45"/>
    <w:rsid w:val="00A20C3D"/>
    <w:rsid w:val="00A2190C"/>
    <w:rsid w:val="00A264C8"/>
    <w:rsid w:val="00A2719C"/>
    <w:rsid w:val="00A27D2B"/>
    <w:rsid w:val="00A309EB"/>
    <w:rsid w:val="00A31A7D"/>
    <w:rsid w:val="00A31BB3"/>
    <w:rsid w:val="00A34955"/>
    <w:rsid w:val="00A34C42"/>
    <w:rsid w:val="00A40B63"/>
    <w:rsid w:val="00A42425"/>
    <w:rsid w:val="00A42FD2"/>
    <w:rsid w:val="00A43871"/>
    <w:rsid w:val="00A45046"/>
    <w:rsid w:val="00A456F4"/>
    <w:rsid w:val="00A45CF0"/>
    <w:rsid w:val="00A46FBA"/>
    <w:rsid w:val="00A473B2"/>
    <w:rsid w:val="00A50328"/>
    <w:rsid w:val="00A5085D"/>
    <w:rsid w:val="00A52548"/>
    <w:rsid w:val="00A53504"/>
    <w:rsid w:val="00A54C61"/>
    <w:rsid w:val="00A5667D"/>
    <w:rsid w:val="00A56977"/>
    <w:rsid w:val="00A60F61"/>
    <w:rsid w:val="00A6303F"/>
    <w:rsid w:val="00A6345D"/>
    <w:rsid w:val="00A63648"/>
    <w:rsid w:val="00A65A89"/>
    <w:rsid w:val="00A65F41"/>
    <w:rsid w:val="00A66700"/>
    <w:rsid w:val="00A67557"/>
    <w:rsid w:val="00A71602"/>
    <w:rsid w:val="00A72182"/>
    <w:rsid w:val="00A73330"/>
    <w:rsid w:val="00A73404"/>
    <w:rsid w:val="00A7414D"/>
    <w:rsid w:val="00A75B20"/>
    <w:rsid w:val="00A77F62"/>
    <w:rsid w:val="00A823EC"/>
    <w:rsid w:val="00A82E9D"/>
    <w:rsid w:val="00A846A7"/>
    <w:rsid w:val="00A86EC7"/>
    <w:rsid w:val="00A8722F"/>
    <w:rsid w:val="00A902E5"/>
    <w:rsid w:val="00A9031C"/>
    <w:rsid w:val="00A906B5"/>
    <w:rsid w:val="00A9190C"/>
    <w:rsid w:val="00A92DD0"/>
    <w:rsid w:val="00A930C5"/>
    <w:rsid w:val="00A9749D"/>
    <w:rsid w:val="00AA154B"/>
    <w:rsid w:val="00AA41D1"/>
    <w:rsid w:val="00AA5ADE"/>
    <w:rsid w:val="00AA6CCC"/>
    <w:rsid w:val="00AB1BF2"/>
    <w:rsid w:val="00AB2CB0"/>
    <w:rsid w:val="00AB3926"/>
    <w:rsid w:val="00AB4224"/>
    <w:rsid w:val="00AC0054"/>
    <w:rsid w:val="00AC405F"/>
    <w:rsid w:val="00AC7C26"/>
    <w:rsid w:val="00AD2AC4"/>
    <w:rsid w:val="00AD2B9C"/>
    <w:rsid w:val="00AD2D8E"/>
    <w:rsid w:val="00AD50DB"/>
    <w:rsid w:val="00AE0EDB"/>
    <w:rsid w:val="00AE0EDC"/>
    <w:rsid w:val="00AE47A9"/>
    <w:rsid w:val="00AE5484"/>
    <w:rsid w:val="00AE78C7"/>
    <w:rsid w:val="00AF2619"/>
    <w:rsid w:val="00AF38D9"/>
    <w:rsid w:val="00AF463B"/>
    <w:rsid w:val="00AF5136"/>
    <w:rsid w:val="00AF54D9"/>
    <w:rsid w:val="00AF62DD"/>
    <w:rsid w:val="00B00952"/>
    <w:rsid w:val="00B01E52"/>
    <w:rsid w:val="00B01E5F"/>
    <w:rsid w:val="00B02B2A"/>
    <w:rsid w:val="00B04836"/>
    <w:rsid w:val="00B052C5"/>
    <w:rsid w:val="00B06A96"/>
    <w:rsid w:val="00B07F32"/>
    <w:rsid w:val="00B07F9F"/>
    <w:rsid w:val="00B11FF6"/>
    <w:rsid w:val="00B1268C"/>
    <w:rsid w:val="00B13666"/>
    <w:rsid w:val="00B13A48"/>
    <w:rsid w:val="00B14A41"/>
    <w:rsid w:val="00B157A0"/>
    <w:rsid w:val="00B16841"/>
    <w:rsid w:val="00B16CF4"/>
    <w:rsid w:val="00B2116B"/>
    <w:rsid w:val="00B21198"/>
    <w:rsid w:val="00B237FB"/>
    <w:rsid w:val="00B27DEF"/>
    <w:rsid w:val="00B30F27"/>
    <w:rsid w:val="00B3238D"/>
    <w:rsid w:val="00B33E69"/>
    <w:rsid w:val="00B34971"/>
    <w:rsid w:val="00B34BDA"/>
    <w:rsid w:val="00B35BBB"/>
    <w:rsid w:val="00B36883"/>
    <w:rsid w:val="00B3706D"/>
    <w:rsid w:val="00B37B41"/>
    <w:rsid w:val="00B4073C"/>
    <w:rsid w:val="00B40ECC"/>
    <w:rsid w:val="00B41121"/>
    <w:rsid w:val="00B4198A"/>
    <w:rsid w:val="00B42ABF"/>
    <w:rsid w:val="00B43F98"/>
    <w:rsid w:val="00B44160"/>
    <w:rsid w:val="00B44A93"/>
    <w:rsid w:val="00B4606C"/>
    <w:rsid w:val="00B501A7"/>
    <w:rsid w:val="00B51640"/>
    <w:rsid w:val="00B532D7"/>
    <w:rsid w:val="00B53400"/>
    <w:rsid w:val="00B53BB6"/>
    <w:rsid w:val="00B557CA"/>
    <w:rsid w:val="00B5595A"/>
    <w:rsid w:val="00B55D77"/>
    <w:rsid w:val="00B5659D"/>
    <w:rsid w:val="00B57CAD"/>
    <w:rsid w:val="00B62098"/>
    <w:rsid w:val="00B622FC"/>
    <w:rsid w:val="00B646A0"/>
    <w:rsid w:val="00B66318"/>
    <w:rsid w:val="00B71A8A"/>
    <w:rsid w:val="00B72F7A"/>
    <w:rsid w:val="00B74185"/>
    <w:rsid w:val="00B74527"/>
    <w:rsid w:val="00B74C73"/>
    <w:rsid w:val="00B8007C"/>
    <w:rsid w:val="00B802AD"/>
    <w:rsid w:val="00B80A76"/>
    <w:rsid w:val="00B816AF"/>
    <w:rsid w:val="00B8440A"/>
    <w:rsid w:val="00B858ED"/>
    <w:rsid w:val="00B862A7"/>
    <w:rsid w:val="00B86CA9"/>
    <w:rsid w:val="00B873D7"/>
    <w:rsid w:val="00B87443"/>
    <w:rsid w:val="00B8780A"/>
    <w:rsid w:val="00B90F2C"/>
    <w:rsid w:val="00B91C1C"/>
    <w:rsid w:val="00B92388"/>
    <w:rsid w:val="00B93B30"/>
    <w:rsid w:val="00B95218"/>
    <w:rsid w:val="00B95CFB"/>
    <w:rsid w:val="00B9657F"/>
    <w:rsid w:val="00B97428"/>
    <w:rsid w:val="00BA5A2A"/>
    <w:rsid w:val="00BA5BDC"/>
    <w:rsid w:val="00BA5E48"/>
    <w:rsid w:val="00BA762C"/>
    <w:rsid w:val="00BB500B"/>
    <w:rsid w:val="00BB7339"/>
    <w:rsid w:val="00BB7DB8"/>
    <w:rsid w:val="00BC1A97"/>
    <w:rsid w:val="00BC3333"/>
    <w:rsid w:val="00BC34BB"/>
    <w:rsid w:val="00BC78E8"/>
    <w:rsid w:val="00BD0DD1"/>
    <w:rsid w:val="00BD1599"/>
    <w:rsid w:val="00BD5FA1"/>
    <w:rsid w:val="00BE03A6"/>
    <w:rsid w:val="00BE181E"/>
    <w:rsid w:val="00BE1A49"/>
    <w:rsid w:val="00BE1A53"/>
    <w:rsid w:val="00BE1C50"/>
    <w:rsid w:val="00BE3444"/>
    <w:rsid w:val="00BE4FAC"/>
    <w:rsid w:val="00BE589D"/>
    <w:rsid w:val="00BE79E7"/>
    <w:rsid w:val="00BF24F3"/>
    <w:rsid w:val="00BF2D28"/>
    <w:rsid w:val="00BF39F9"/>
    <w:rsid w:val="00BF3A81"/>
    <w:rsid w:val="00BF3BE4"/>
    <w:rsid w:val="00BF40B7"/>
    <w:rsid w:val="00BF4CE9"/>
    <w:rsid w:val="00BF550B"/>
    <w:rsid w:val="00BF5C7D"/>
    <w:rsid w:val="00BF7436"/>
    <w:rsid w:val="00C0042C"/>
    <w:rsid w:val="00C01249"/>
    <w:rsid w:val="00C02D72"/>
    <w:rsid w:val="00C078B0"/>
    <w:rsid w:val="00C07CBC"/>
    <w:rsid w:val="00C1207D"/>
    <w:rsid w:val="00C169C3"/>
    <w:rsid w:val="00C2318E"/>
    <w:rsid w:val="00C236ED"/>
    <w:rsid w:val="00C243DE"/>
    <w:rsid w:val="00C25CB2"/>
    <w:rsid w:val="00C27A8D"/>
    <w:rsid w:val="00C320F6"/>
    <w:rsid w:val="00C323A2"/>
    <w:rsid w:val="00C3375A"/>
    <w:rsid w:val="00C34E14"/>
    <w:rsid w:val="00C36359"/>
    <w:rsid w:val="00C375C5"/>
    <w:rsid w:val="00C40BE7"/>
    <w:rsid w:val="00C41469"/>
    <w:rsid w:val="00C416DA"/>
    <w:rsid w:val="00C41B10"/>
    <w:rsid w:val="00C41DFA"/>
    <w:rsid w:val="00C421FC"/>
    <w:rsid w:val="00C42766"/>
    <w:rsid w:val="00C505F0"/>
    <w:rsid w:val="00C5340B"/>
    <w:rsid w:val="00C53931"/>
    <w:rsid w:val="00C53986"/>
    <w:rsid w:val="00C53ECD"/>
    <w:rsid w:val="00C5450C"/>
    <w:rsid w:val="00C568F3"/>
    <w:rsid w:val="00C61D48"/>
    <w:rsid w:val="00C6600B"/>
    <w:rsid w:val="00C672FE"/>
    <w:rsid w:val="00C67D15"/>
    <w:rsid w:val="00C67FFA"/>
    <w:rsid w:val="00C711F7"/>
    <w:rsid w:val="00C756DD"/>
    <w:rsid w:val="00C75950"/>
    <w:rsid w:val="00C75C24"/>
    <w:rsid w:val="00C8135F"/>
    <w:rsid w:val="00C81B63"/>
    <w:rsid w:val="00C82A17"/>
    <w:rsid w:val="00C83899"/>
    <w:rsid w:val="00C86430"/>
    <w:rsid w:val="00C905E2"/>
    <w:rsid w:val="00C9353E"/>
    <w:rsid w:val="00CA0997"/>
    <w:rsid w:val="00CA3475"/>
    <w:rsid w:val="00CA5C75"/>
    <w:rsid w:val="00CB11FF"/>
    <w:rsid w:val="00CB2F2F"/>
    <w:rsid w:val="00CB4208"/>
    <w:rsid w:val="00CB4EC7"/>
    <w:rsid w:val="00CC417C"/>
    <w:rsid w:val="00CC4184"/>
    <w:rsid w:val="00CC484E"/>
    <w:rsid w:val="00CC68DC"/>
    <w:rsid w:val="00CC7618"/>
    <w:rsid w:val="00CC7A0D"/>
    <w:rsid w:val="00CD035D"/>
    <w:rsid w:val="00CD03F0"/>
    <w:rsid w:val="00CD4E5E"/>
    <w:rsid w:val="00CE3E60"/>
    <w:rsid w:val="00CE57C3"/>
    <w:rsid w:val="00CE58F0"/>
    <w:rsid w:val="00CE67CD"/>
    <w:rsid w:val="00CE6FA2"/>
    <w:rsid w:val="00CF00DC"/>
    <w:rsid w:val="00CF1C54"/>
    <w:rsid w:val="00CF3A5C"/>
    <w:rsid w:val="00CF617C"/>
    <w:rsid w:val="00D0108D"/>
    <w:rsid w:val="00D0179B"/>
    <w:rsid w:val="00D0306F"/>
    <w:rsid w:val="00D04465"/>
    <w:rsid w:val="00D044F2"/>
    <w:rsid w:val="00D11CD8"/>
    <w:rsid w:val="00D11FC8"/>
    <w:rsid w:val="00D14460"/>
    <w:rsid w:val="00D1635A"/>
    <w:rsid w:val="00D16A94"/>
    <w:rsid w:val="00D17102"/>
    <w:rsid w:val="00D205E9"/>
    <w:rsid w:val="00D23C99"/>
    <w:rsid w:val="00D24239"/>
    <w:rsid w:val="00D30FCE"/>
    <w:rsid w:val="00D3190C"/>
    <w:rsid w:val="00D31CD5"/>
    <w:rsid w:val="00D366A3"/>
    <w:rsid w:val="00D3676D"/>
    <w:rsid w:val="00D3694A"/>
    <w:rsid w:val="00D37138"/>
    <w:rsid w:val="00D40956"/>
    <w:rsid w:val="00D41FCC"/>
    <w:rsid w:val="00D4303E"/>
    <w:rsid w:val="00D457B3"/>
    <w:rsid w:val="00D5165A"/>
    <w:rsid w:val="00D5201C"/>
    <w:rsid w:val="00D520FA"/>
    <w:rsid w:val="00D54C70"/>
    <w:rsid w:val="00D54FFC"/>
    <w:rsid w:val="00D557E9"/>
    <w:rsid w:val="00D573E3"/>
    <w:rsid w:val="00D617FE"/>
    <w:rsid w:val="00D61E06"/>
    <w:rsid w:val="00D63338"/>
    <w:rsid w:val="00D637BC"/>
    <w:rsid w:val="00D66322"/>
    <w:rsid w:val="00D7008D"/>
    <w:rsid w:val="00D74930"/>
    <w:rsid w:val="00D757EA"/>
    <w:rsid w:val="00D75B27"/>
    <w:rsid w:val="00D7692B"/>
    <w:rsid w:val="00D77D99"/>
    <w:rsid w:val="00D80C7C"/>
    <w:rsid w:val="00D82815"/>
    <w:rsid w:val="00D83889"/>
    <w:rsid w:val="00D84A3F"/>
    <w:rsid w:val="00D8551B"/>
    <w:rsid w:val="00D85849"/>
    <w:rsid w:val="00D92936"/>
    <w:rsid w:val="00D957B3"/>
    <w:rsid w:val="00D95CFF"/>
    <w:rsid w:val="00D960F2"/>
    <w:rsid w:val="00DA08E6"/>
    <w:rsid w:val="00DA10E6"/>
    <w:rsid w:val="00DA3148"/>
    <w:rsid w:val="00DA6730"/>
    <w:rsid w:val="00DA71EE"/>
    <w:rsid w:val="00DA778C"/>
    <w:rsid w:val="00DB0B6A"/>
    <w:rsid w:val="00DB16B7"/>
    <w:rsid w:val="00DB2C64"/>
    <w:rsid w:val="00DB42DE"/>
    <w:rsid w:val="00DB519A"/>
    <w:rsid w:val="00DB69FA"/>
    <w:rsid w:val="00DB6AA7"/>
    <w:rsid w:val="00DB74B5"/>
    <w:rsid w:val="00DC01A4"/>
    <w:rsid w:val="00DC02E5"/>
    <w:rsid w:val="00DC4A08"/>
    <w:rsid w:val="00DC64DF"/>
    <w:rsid w:val="00DC689B"/>
    <w:rsid w:val="00DC795B"/>
    <w:rsid w:val="00DD298C"/>
    <w:rsid w:val="00DD2F9A"/>
    <w:rsid w:val="00DD3A5E"/>
    <w:rsid w:val="00DD3C50"/>
    <w:rsid w:val="00DD4715"/>
    <w:rsid w:val="00DD48FF"/>
    <w:rsid w:val="00DE0E13"/>
    <w:rsid w:val="00DE178F"/>
    <w:rsid w:val="00DE21A2"/>
    <w:rsid w:val="00DE299B"/>
    <w:rsid w:val="00DE30B6"/>
    <w:rsid w:val="00DE33DD"/>
    <w:rsid w:val="00DE3B3B"/>
    <w:rsid w:val="00DE46E2"/>
    <w:rsid w:val="00DF0C21"/>
    <w:rsid w:val="00DF108E"/>
    <w:rsid w:val="00DF1484"/>
    <w:rsid w:val="00DF3BD9"/>
    <w:rsid w:val="00DF4435"/>
    <w:rsid w:val="00DF48A0"/>
    <w:rsid w:val="00DF5D31"/>
    <w:rsid w:val="00DF6D94"/>
    <w:rsid w:val="00E00446"/>
    <w:rsid w:val="00E0288F"/>
    <w:rsid w:val="00E03746"/>
    <w:rsid w:val="00E04EDA"/>
    <w:rsid w:val="00E05BE9"/>
    <w:rsid w:val="00E05ED6"/>
    <w:rsid w:val="00E06515"/>
    <w:rsid w:val="00E14623"/>
    <w:rsid w:val="00E1492C"/>
    <w:rsid w:val="00E174A4"/>
    <w:rsid w:val="00E20659"/>
    <w:rsid w:val="00E23264"/>
    <w:rsid w:val="00E26345"/>
    <w:rsid w:val="00E263E2"/>
    <w:rsid w:val="00E309C9"/>
    <w:rsid w:val="00E30B83"/>
    <w:rsid w:val="00E32D64"/>
    <w:rsid w:val="00E349A8"/>
    <w:rsid w:val="00E366CF"/>
    <w:rsid w:val="00E36E17"/>
    <w:rsid w:val="00E4090F"/>
    <w:rsid w:val="00E4157B"/>
    <w:rsid w:val="00E4175A"/>
    <w:rsid w:val="00E43011"/>
    <w:rsid w:val="00E43C2B"/>
    <w:rsid w:val="00E4687A"/>
    <w:rsid w:val="00E510A6"/>
    <w:rsid w:val="00E52969"/>
    <w:rsid w:val="00E55507"/>
    <w:rsid w:val="00E567D3"/>
    <w:rsid w:val="00E56E47"/>
    <w:rsid w:val="00E57EE7"/>
    <w:rsid w:val="00E63337"/>
    <w:rsid w:val="00E63A9C"/>
    <w:rsid w:val="00E71388"/>
    <w:rsid w:val="00E713DF"/>
    <w:rsid w:val="00E71A34"/>
    <w:rsid w:val="00E750A1"/>
    <w:rsid w:val="00E7760A"/>
    <w:rsid w:val="00E807DD"/>
    <w:rsid w:val="00E8182A"/>
    <w:rsid w:val="00E81B4F"/>
    <w:rsid w:val="00E81E18"/>
    <w:rsid w:val="00E8314C"/>
    <w:rsid w:val="00E84CB9"/>
    <w:rsid w:val="00E84FAC"/>
    <w:rsid w:val="00E855CE"/>
    <w:rsid w:val="00E85F2D"/>
    <w:rsid w:val="00E86F01"/>
    <w:rsid w:val="00E87FC3"/>
    <w:rsid w:val="00E92666"/>
    <w:rsid w:val="00E93037"/>
    <w:rsid w:val="00E94A24"/>
    <w:rsid w:val="00E95077"/>
    <w:rsid w:val="00E95682"/>
    <w:rsid w:val="00E96362"/>
    <w:rsid w:val="00E969CE"/>
    <w:rsid w:val="00EA0180"/>
    <w:rsid w:val="00EA0C79"/>
    <w:rsid w:val="00EA23F1"/>
    <w:rsid w:val="00EA24A4"/>
    <w:rsid w:val="00EA57EB"/>
    <w:rsid w:val="00EA6293"/>
    <w:rsid w:val="00EA62B6"/>
    <w:rsid w:val="00EB05BE"/>
    <w:rsid w:val="00EB26C8"/>
    <w:rsid w:val="00EB455B"/>
    <w:rsid w:val="00EC6358"/>
    <w:rsid w:val="00EC68D2"/>
    <w:rsid w:val="00EC6E04"/>
    <w:rsid w:val="00EC7CB2"/>
    <w:rsid w:val="00ED0735"/>
    <w:rsid w:val="00ED262D"/>
    <w:rsid w:val="00ED2904"/>
    <w:rsid w:val="00ED5854"/>
    <w:rsid w:val="00ED6428"/>
    <w:rsid w:val="00ED6664"/>
    <w:rsid w:val="00EE1024"/>
    <w:rsid w:val="00EE4223"/>
    <w:rsid w:val="00EF1E81"/>
    <w:rsid w:val="00EF2DFE"/>
    <w:rsid w:val="00EF4D8A"/>
    <w:rsid w:val="00EF511F"/>
    <w:rsid w:val="00EF6D37"/>
    <w:rsid w:val="00EF6EF2"/>
    <w:rsid w:val="00EF7607"/>
    <w:rsid w:val="00F002FF"/>
    <w:rsid w:val="00F00C8B"/>
    <w:rsid w:val="00F012D2"/>
    <w:rsid w:val="00F03739"/>
    <w:rsid w:val="00F039D8"/>
    <w:rsid w:val="00F03EE3"/>
    <w:rsid w:val="00F04DBC"/>
    <w:rsid w:val="00F07C1F"/>
    <w:rsid w:val="00F11D08"/>
    <w:rsid w:val="00F1276C"/>
    <w:rsid w:val="00F1497F"/>
    <w:rsid w:val="00F152FC"/>
    <w:rsid w:val="00F15CC0"/>
    <w:rsid w:val="00F15D4E"/>
    <w:rsid w:val="00F166F9"/>
    <w:rsid w:val="00F22A48"/>
    <w:rsid w:val="00F27486"/>
    <w:rsid w:val="00F400AD"/>
    <w:rsid w:val="00F40343"/>
    <w:rsid w:val="00F40457"/>
    <w:rsid w:val="00F4213B"/>
    <w:rsid w:val="00F42A00"/>
    <w:rsid w:val="00F42EB4"/>
    <w:rsid w:val="00F4335A"/>
    <w:rsid w:val="00F434E1"/>
    <w:rsid w:val="00F43DE4"/>
    <w:rsid w:val="00F44F6D"/>
    <w:rsid w:val="00F45DF7"/>
    <w:rsid w:val="00F50B92"/>
    <w:rsid w:val="00F51798"/>
    <w:rsid w:val="00F524FB"/>
    <w:rsid w:val="00F547AE"/>
    <w:rsid w:val="00F551EB"/>
    <w:rsid w:val="00F57C84"/>
    <w:rsid w:val="00F60BF3"/>
    <w:rsid w:val="00F61102"/>
    <w:rsid w:val="00F64B55"/>
    <w:rsid w:val="00F6610F"/>
    <w:rsid w:val="00F6773D"/>
    <w:rsid w:val="00F701E4"/>
    <w:rsid w:val="00F70464"/>
    <w:rsid w:val="00F73AC8"/>
    <w:rsid w:val="00F75E00"/>
    <w:rsid w:val="00F7648F"/>
    <w:rsid w:val="00F76F93"/>
    <w:rsid w:val="00F82996"/>
    <w:rsid w:val="00F83FE5"/>
    <w:rsid w:val="00F8551E"/>
    <w:rsid w:val="00F856D3"/>
    <w:rsid w:val="00F860B1"/>
    <w:rsid w:val="00F90A11"/>
    <w:rsid w:val="00F924CF"/>
    <w:rsid w:val="00F92F64"/>
    <w:rsid w:val="00F936E9"/>
    <w:rsid w:val="00F95C08"/>
    <w:rsid w:val="00F971BB"/>
    <w:rsid w:val="00F975DF"/>
    <w:rsid w:val="00FA0B8A"/>
    <w:rsid w:val="00FA1DB7"/>
    <w:rsid w:val="00FA4C4F"/>
    <w:rsid w:val="00FA66CB"/>
    <w:rsid w:val="00FA67F8"/>
    <w:rsid w:val="00FA742A"/>
    <w:rsid w:val="00FB2392"/>
    <w:rsid w:val="00FB461F"/>
    <w:rsid w:val="00FB46D7"/>
    <w:rsid w:val="00FB4F50"/>
    <w:rsid w:val="00FB65B6"/>
    <w:rsid w:val="00FB6D43"/>
    <w:rsid w:val="00FB7355"/>
    <w:rsid w:val="00FB7BF4"/>
    <w:rsid w:val="00FC432A"/>
    <w:rsid w:val="00FC5FAD"/>
    <w:rsid w:val="00FC691E"/>
    <w:rsid w:val="00FC73B5"/>
    <w:rsid w:val="00FC7EB3"/>
    <w:rsid w:val="00FD0D9A"/>
    <w:rsid w:val="00FD3857"/>
    <w:rsid w:val="00FD49B7"/>
    <w:rsid w:val="00FE1814"/>
    <w:rsid w:val="00FE2F8D"/>
    <w:rsid w:val="00FE371B"/>
    <w:rsid w:val="00FE46C1"/>
    <w:rsid w:val="00FE57E4"/>
    <w:rsid w:val="00FE7C9A"/>
    <w:rsid w:val="00FF1498"/>
    <w:rsid w:val="00FF2CCB"/>
    <w:rsid w:val="00FF42EB"/>
    <w:rsid w:val="00FF45B8"/>
    <w:rsid w:val="00FF4D4F"/>
    <w:rsid w:val="00FF54F7"/>
    <w:rsid w:val="27131E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9B36EB"/>
  <w15:docId w15:val="{22646552-F5F1-47BF-A74E-8BAF1DA7B3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1" w:semiHidden="0" w:unhideWhenUsed="0" w:qFormat="1"/>
    <w:lsdException w:name="heading 2" w:uiPriority="1" w:qFormat="1"/>
    <w:lsdException w:name="heading 3" w:uiPriority="1"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Body Text" w:uiPriority="1" w:qFormat="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1"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507464"/>
    <w:pPr>
      <w:spacing w:line="360" w:lineRule="auto"/>
      <w:jc w:val="both"/>
    </w:pPr>
    <w:rPr>
      <w:rFonts w:ascii="Arial" w:hAnsi="Arial"/>
    </w:rPr>
  </w:style>
  <w:style w:type="paragraph" w:styleId="Heading1">
    <w:name w:val="heading 1"/>
    <w:basedOn w:val="Normal"/>
    <w:next w:val="Normal"/>
    <w:link w:val="Heading1Char"/>
    <w:uiPriority w:val="1"/>
    <w:qFormat/>
    <w:rsid w:val="00637363"/>
    <w:pPr>
      <w:keepNext/>
      <w:keepLines/>
      <w:spacing w:before="24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1"/>
    <w:unhideWhenUsed/>
    <w:qFormat/>
    <w:rsid w:val="00507464"/>
    <w:pPr>
      <w:keepNext/>
      <w:keepLines/>
      <w:tabs>
        <w:tab w:val="left" w:pos="1255"/>
      </w:tabs>
      <w:spacing w:after="240"/>
      <w:ind w:left="-90"/>
      <w:outlineLvl w:val="1"/>
    </w:pPr>
    <w:rPr>
      <w:rFonts w:eastAsiaTheme="majorEastAsia" w:cstheme="majorBidi"/>
      <w:b/>
      <w:szCs w:val="24"/>
      <w:u w:val="single"/>
      <w:lang w:val="en-GB"/>
    </w:rPr>
  </w:style>
  <w:style w:type="paragraph" w:styleId="Heading3">
    <w:name w:val="heading 3"/>
    <w:basedOn w:val="Normal"/>
    <w:next w:val="Normal"/>
    <w:link w:val="Heading3Char"/>
    <w:uiPriority w:val="1"/>
    <w:unhideWhenUsed/>
    <w:qFormat/>
    <w:rsid w:val="00507464"/>
    <w:pPr>
      <w:keepNext/>
      <w:keepLines/>
      <w:spacing w:before="200" w:after="0"/>
      <w:outlineLvl w:val="2"/>
    </w:pPr>
    <w:rPr>
      <w:rFonts w:eastAsiaTheme="majorEastAsia" w:cstheme="majorBidi"/>
      <w:b/>
      <w:bCs/>
      <w:color w:val="548DD4" w:themeColor="text2" w:themeTint="99"/>
      <w:sz w:val="28"/>
      <w:lang w:val="en-GB"/>
    </w:rPr>
  </w:style>
  <w:style w:type="paragraph" w:styleId="Heading4">
    <w:name w:val="heading 4"/>
    <w:basedOn w:val="Normal"/>
    <w:next w:val="Normal"/>
    <w:link w:val="Heading4Char"/>
    <w:uiPriority w:val="9"/>
    <w:unhideWhenUsed/>
    <w:qFormat/>
    <w:rsid w:val="00F547AE"/>
    <w:pPr>
      <w:keepNext/>
      <w:keepLines/>
      <w:spacing w:before="200" w:after="0"/>
      <w:outlineLvl w:val="3"/>
    </w:pPr>
    <w:rPr>
      <w:rFonts w:asciiTheme="majorHAnsi" w:hAnsiTheme="majorHAnsi" w:eastAsiaTheme="majorEastAsia" w:cstheme="majorBidi"/>
      <w:b/>
      <w:bCs/>
      <w:i/>
      <w:iCs/>
      <w:color w:val="4F81BD" w:themeColor="accent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1"/>
    <w:rsid w:val="00507464"/>
    <w:rPr>
      <w:rFonts w:ascii="Arial" w:hAnsi="Arial" w:eastAsiaTheme="majorEastAsia" w:cstheme="majorBidi"/>
      <w:b/>
      <w:sz w:val="24"/>
      <w:szCs w:val="24"/>
      <w:u w:val="single"/>
      <w:lang w:val="en-GB"/>
    </w:rPr>
  </w:style>
  <w:style w:type="character" w:styleId="Heading3Char" w:customStyle="1">
    <w:name w:val="Heading 3 Char"/>
    <w:basedOn w:val="DefaultParagraphFont"/>
    <w:link w:val="Heading3"/>
    <w:uiPriority w:val="1"/>
    <w:rsid w:val="00507464"/>
    <w:rPr>
      <w:rFonts w:ascii="Arial" w:hAnsi="Arial" w:eastAsiaTheme="majorEastAsia" w:cstheme="majorBidi"/>
      <w:b/>
      <w:bCs/>
      <w:color w:val="548DD4" w:themeColor="text2" w:themeTint="99"/>
      <w:sz w:val="28"/>
      <w:lang w:val="en-GB"/>
    </w:rPr>
  </w:style>
  <w:style w:type="paragraph" w:styleId="Header">
    <w:name w:val="header"/>
    <w:basedOn w:val="Normal"/>
    <w:link w:val="HeaderChar"/>
    <w:uiPriority w:val="99"/>
    <w:unhideWhenUsed/>
    <w:rsid w:val="00F547AE"/>
    <w:pPr>
      <w:tabs>
        <w:tab w:val="center" w:pos="4680"/>
        <w:tab w:val="right" w:pos="9360"/>
      </w:tabs>
      <w:spacing w:after="0" w:line="240" w:lineRule="auto"/>
    </w:pPr>
  </w:style>
  <w:style w:type="character" w:styleId="HeaderChar" w:customStyle="1">
    <w:name w:val="Header Char"/>
    <w:basedOn w:val="DefaultParagraphFont"/>
    <w:link w:val="Header"/>
    <w:uiPriority w:val="99"/>
    <w:rsid w:val="00F547AE"/>
  </w:style>
  <w:style w:type="paragraph" w:styleId="Footer">
    <w:name w:val="footer"/>
    <w:basedOn w:val="Normal"/>
    <w:link w:val="FooterChar"/>
    <w:uiPriority w:val="99"/>
    <w:unhideWhenUsed/>
    <w:rsid w:val="00F547AE"/>
    <w:pPr>
      <w:tabs>
        <w:tab w:val="center" w:pos="4680"/>
        <w:tab w:val="right" w:pos="9360"/>
      </w:tabs>
      <w:spacing w:after="0" w:line="240" w:lineRule="auto"/>
    </w:pPr>
  </w:style>
  <w:style w:type="character" w:styleId="FooterChar" w:customStyle="1">
    <w:name w:val="Footer Char"/>
    <w:basedOn w:val="DefaultParagraphFont"/>
    <w:link w:val="Footer"/>
    <w:uiPriority w:val="99"/>
    <w:rsid w:val="00F547AE"/>
  </w:style>
  <w:style w:type="character" w:styleId="Heading1Char" w:customStyle="1">
    <w:name w:val="Heading 1 Char"/>
    <w:basedOn w:val="DefaultParagraphFont"/>
    <w:link w:val="Heading1"/>
    <w:uiPriority w:val="1"/>
    <w:rsid w:val="00637363"/>
    <w:rPr>
      <w:rFonts w:ascii="Arial" w:hAnsi="Arial" w:eastAsiaTheme="majorEastAsia" w:cstheme="majorBidi"/>
      <w:b/>
      <w:bCs/>
      <w:sz w:val="28"/>
      <w:szCs w:val="28"/>
    </w:rPr>
  </w:style>
  <w:style w:type="paragraph" w:styleId="TOCHeading">
    <w:name w:val="TOC Heading"/>
    <w:basedOn w:val="Heading1"/>
    <w:next w:val="Normal"/>
    <w:uiPriority w:val="39"/>
    <w:unhideWhenUsed/>
    <w:qFormat/>
    <w:rsid w:val="00F547AE"/>
    <w:pPr>
      <w:outlineLvl w:val="9"/>
    </w:pPr>
    <w:rPr>
      <w:lang w:eastAsia="ja-JP"/>
    </w:rPr>
  </w:style>
  <w:style w:type="paragraph" w:styleId="TOC2">
    <w:name w:val="toc 2"/>
    <w:basedOn w:val="Normal"/>
    <w:next w:val="Normal"/>
    <w:autoRedefine/>
    <w:uiPriority w:val="39"/>
    <w:unhideWhenUsed/>
    <w:qFormat/>
    <w:rsid w:val="00F547AE"/>
    <w:pPr>
      <w:spacing w:after="100"/>
      <w:ind w:left="220"/>
    </w:pPr>
    <w:rPr>
      <w:rFonts w:eastAsiaTheme="minorEastAsia"/>
      <w:lang w:eastAsia="ja-JP"/>
    </w:rPr>
  </w:style>
  <w:style w:type="paragraph" w:styleId="TOC1">
    <w:name w:val="toc 1"/>
    <w:basedOn w:val="Normal"/>
    <w:next w:val="Normal"/>
    <w:autoRedefine/>
    <w:uiPriority w:val="39"/>
    <w:unhideWhenUsed/>
    <w:qFormat/>
    <w:rsid w:val="00F547AE"/>
    <w:pPr>
      <w:spacing w:after="100"/>
    </w:pPr>
    <w:rPr>
      <w:rFonts w:eastAsiaTheme="minorEastAsia"/>
      <w:lang w:eastAsia="ja-JP"/>
    </w:rPr>
  </w:style>
  <w:style w:type="paragraph" w:styleId="TOC3">
    <w:name w:val="toc 3"/>
    <w:basedOn w:val="Normal"/>
    <w:next w:val="Normal"/>
    <w:autoRedefine/>
    <w:uiPriority w:val="39"/>
    <w:unhideWhenUsed/>
    <w:qFormat/>
    <w:rsid w:val="00F547AE"/>
    <w:pPr>
      <w:spacing w:after="100"/>
      <w:ind w:left="440"/>
    </w:pPr>
    <w:rPr>
      <w:rFonts w:eastAsiaTheme="minorEastAsia"/>
      <w:lang w:eastAsia="ja-JP"/>
    </w:rPr>
  </w:style>
  <w:style w:type="paragraph" w:styleId="BalloonText">
    <w:name w:val="Balloon Text"/>
    <w:basedOn w:val="Normal"/>
    <w:link w:val="BalloonTextChar"/>
    <w:uiPriority w:val="99"/>
    <w:semiHidden/>
    <w:unhideWhenUsed/>
    <w:rsid w:val="00F547AE"/>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F547AE"/>
    <w:rPr>
      <w:rFonts w:ascii="Tahoma" w:hAnsi="Tahoma" w:cs="Tahoma"/>
      <w:sz w:val="16"/>
      <w:szCs w:val="16"/>
    </w:rPr>
  </w:style>
  <w:style w:type="character" w:styleId="Heading4Char" w:customStyle="1">
    <w:name w:val="Heading 4 Char"/>
    <w:basedOn w:val="DefaultParagraphFont"/>
    <w:link w:val="Heading4"/>
    <w:uiPriority w:val="9"/>
    <w:rsid w:val="00F547AE"/>
    <w:rPr>
      <w:rFonts w:asciiTheme="majorHAnsi" w:hAnsiTheme="majorHAnsi" w:eastAsiaTheme="majorEastAsia" w:cstheme="majorBidi"/>
      <w:b/>
      <w:bCs/>
      <w:i/>
      <w:iCs/>
      <w:color w:val="4F81BD" w:themeColor="accent1"/>
    </w:rPr>
  </w:style>
  <w:style w:type="paragraph" w:styleId="NoSpacing">
    <w:name w:val="No Spacing"/>
    <w:uiPriority w:val="1"/>
    <w:qFormat/>
    <w:rsid w:val="00F547AE"/>
    <w:pPr>
      <w:spacing w:after="0" w:line="240" w:lineRule="auto"/>
    </w:pPr>
  </w:style>
  <w:style w:type="paragraph" w:styleId="ListParagraph">
    <w:name w:val="List Paragraph"/>
    <w:basedOn w:val="Normal"/>
    <w:link w:val="ListParagraphChar"/>
    <w:uiPriority w:val="1"/>
    <w:qFormat/>
    <w:rsid w:val="00772E03"/>
    <w:pPr>
      <w:spacing w:after="160"/>
      <w:ind w:left="720"/>
      <w:contextualSpacing/>
    </w:pPr>
  </w:style>
  <w:style w:type="paragraph" w:styleId="comp" w:customStyle="1">
    <w:name w:val="comp"/>
    <w:basedOn w:val="Normal"/>
    <w:rsid w:val="00313A4A"/>
    <w:pPr>
      <w:spacing w:before="100" w:beforeAutospacing="1" w:after="100" w:afterAutospacing="1" w:line="240" w:lineRule="auto"/>
      <w:jc w:val="left"/>
    </w:pPr>
    <w:rPr>
      <w:rFonts w:ascii="Times New Roman" w:hAnsi="Times New Roman" w:eastAsia="Times New Roman" w:cs="Times New Roman"/>
      <w:szCs w:val="24"/>
    </w:rPr>
  </w:style>
  <w:style w:type="table" w:styleId="Style54" w:customStyle="1">
    <w:name w:val="_Style 54"/>
    <w:basedOn w:val="TableNormal"/>
    <w:rsid w:val="00027099"/>
    <w:rPr>
      <w:rFonts w:ascii="Tahoma" w:hAnsi="Tahoma" w:eastAsia="Tahoma" w:cs="Tahoma"/>
      <w:sz w:val="20"/>
      <w:szCs w:val="20"/>
    </w:rPr>
    <w:tblPr>
      <w:tblInd w:w="0" w:type="dxa"/>
      <w:tblCellMar>
        <w:top w:w="0" w:type="dxa"/>
        <w:left w:w="115" w:type="dxa"/>
        <w:bottom w:w="0" w:type="dxa"/>
        <w:right w:w="115" w:type="dxa"/>
      </w:tblCellMar>
    </w:tblPr>
  </w:style>
  <w:style w:type="table" w:styleId="Style55" w:customStyle="1">
    <w:name w:val="_Style 55"/>
    <w:basedOn w:val="TableNormal"/>
    <w:rsid w:val="00027099"/>
    <w:rPr>
      <w:rFonts w:ascii="Tahoma" w:hAnsi="Tahoma" w:eastAsia="Tahoma" w:cs="Tahoma"/>
      <w:sz w:val="20"/>
      <w:szCs w:val="20"/>
    </w:rPr>
    <w:tblPr>
      <w:tblInd w:w="0" w:type="dxa"/>
      <w:tblCellMar>
        <w:top w:w="0" w:type="dxa"/>
        <w:left w:w="115" w:type="dxa"/>
        <w:bottom w:w="0" w:type="dxa"/>
        <w:right w:w="115" w:type="dxa"/>
      </w:tblCellMar>
    </w:tblPr>
  </w:style>
  <w:style w:type="paragraph" w:styleId="NormalWeb">
    <w:name w:val="Normal (Web)"/>
    <w:basedOn w:val="Normal"/>
    <w:uiPriority w:val="99"/>
    <w:unhideWhenUsed/>
    <w:rsid w:val="005A1B9B"/>
    <w:pPr>
      <w:spacing w:before="100" w:beforeAutospacing="1" w:after="100" w:afterAutospacing="1" w:line="240" w:lineRule="auto"/>
      <w:jc w:val="left"/>
    </w:pPr>
    <w:rPr>
      <w:rFonts w:ascii="Times New Roman" w:hAnsi="Times New Roman" w:eastAsia="Times New Roman" w:cs="Times New Roman"/>
      <w:szCs w:val="24"/>
    </w:rPr>
  </w:style>
  <w:style w:type="paragraph" w:styleId="Caption">
    <w:name w:val="caption"/>
    <w:basedOn w:val="Normal"/>
    <w:next w:val="Normal"/>
    <w:uiPriority w:val="35"/>
    <w:unhideWhenUsed/>
    <w:qFormat/>
    <w:rsid w:val="00751E7E"/>
    <w:pPr>
      <w:spacing w:line="240" w:lineRule="auto"/>
    </w:pPr>
    <w:rPr>
      <w:b/>
      <w:bCs/>
      <w:color w:val="4F81BD" w:themeColor="accent1"/>
      <w:sz w:val="18"/>
      <w:szCs w:val="18"/>
    </w:rPr>
  </w:style>
  <w:style w:type="table" w:styleId="TableGrid">
    <w:name w:val="Table Grid"/>
    <w:basedOn w:val="TableNormal"/>
    <w:uiPriority w:val="39"/>
    <w:rsid w:val="00B07F9F"/>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GridTable3Accent6" w:customStyle="1">
    <w:name w:val="Grid Table 3 Accent 6"/>
    <w:basedOn w:val="TableNormal"/>
    <w:uiPriority w:val="48"/>
    <w:rsid w:val="00AC405F"/>
    <w:pPr>
      <w:spacing w:after="0" w:line="240" w:lineRule="auto"/>
    </w:pPr>
    <w:tblPr>
      <w:tblStyleRowBandSize w:val="1"/>
      <w:tblStyleColBandSize w:val="1"/>
      <w:tblInd w:w="0" w:type="dxa"/>
      <w:tblBorders>
        <w:top w:val="single" w:color="FABF8F" w:themeColor="accent6" w:themeTint="99" w:sz="4" w:space="0"/>
        <w:left w:val="single" w:color="FABF8F" w:themeColor="accent6" w:themeTint="99" w:sz="4" w:space="0"/>
        <w:bottom w:val="single" w:color="FABF8F" w:themeColor="accent6" w:themeTint="99" w:sz="4" w:space="0"/>
        <w:right w:val="single" w:color="FABF8F" w:themeColor="accent6" w:themeTint="99" w:sz="4" w:space="0"/>
        <w:insideH w:val="single" w:color="FABF8F" w:themeColor="accent6" w:themeTint="99" w:sz="4" w:space="0"/>
        <w:insideV w:val="single" w:color="FABF8F" w:themeColor="accent6" w:themeTint="99" w:sz="4" w:space="0"/>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DE9D9" w:themeFill="accent6" w:themeFillTint="33"/>
      </w:tcPr>
    </w:tblStylePr>
    <w:tblStylePr w:type="band1Horz">
      <w:tblPr/>
      <w:tcPr>
        <w:shd w:val="clear" w:color="auto" w:fill="FDE9D9" w:themeFill="accent6" w:themeFillTint="33"/>
      </w:tcPr>
    </w:tblStylePr>
    <w:tblStylePr w:type="neCell">
      <w:tblPr/>
      <w:tcPr>
        <w:tcBorders>
          <w:bottom w:val="single" w:color="FABF8F" w:themeColor="accent6" w:themeTint="99" w:sz="4" w:space="0"/>
        </w:tcBorders>
      </w:tcPr>
    </w:tblStylePr>
    <w:tblStylePr w:type="nwCell">
      <w:tblPr/>
      <w:tcPr>
        <w:tcBorders>
          <w:bottom w:val="single" w:color="FABF8F" w:themeColor="accent6" w:themeTint="99" w:sz="4" w:space="0"/>
        </w:tcBorders>
      </w:tcPr>
    </w:tblStylePr>
    <w:tblStylePr w:type="seCell">
      <w:tblPr/>
      <w:tcPr>
        <w:tcBorders>
          <w:top w:val="single" w:color="FABF8F" w:themeColor="accent6" w:themeTint="99" w:sz="4" w:space="0"/>
        </w:tcBorders>
      </w:tcPr>
    </w:tblStylePr>
    <w:tblStylePr w:type="swCell">
      <w:tblPr/>
      <w:tcPr>
        <w:tcBorders>
          <w:top w:val="single" w:color="FABF8F" w:themeColor="accent6" w:themeTint="99" w:sz="4" w:space="0"/>
        </w:tcBorders>
      </w:tcPr>
    </w:tblStylePr>
  </w:style>
  <w:style w:type="table" w:styleId="LightShading">
    <w:name w:val="Light Shading"/>
    <w:basedOn w:val="TableNormal"/>
    <w:uiPriority w:val="60"/>
    <w:rsid w:val="00AC405F"/>
    <w:pPr>
      <w:spacing w:after="0" w:line="240" w:lineRule="auto"/>
    </w:pPr>
    <w:rPr>
      <w:color w:val="000000" w:themeColor="text1" w:themeShade="BF"/>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List">
    <w:name w:val="Light List"/>
    <w:basedOn w:val="TableNormal"/>
    <w:uiPriority w:val="61"/>
    <w:rsid w:val="00AC405F"/>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MediumList1">
    <w:name w:val="Medium List 1"/>
    <w:basedOn w:val="TableNormal"/>
    <w:uiPriority w:val="65"/>
    <w:rsid w:val="00AC405F"/>
    <w:pPr>
      <w:spacing w:after="0" w:line="240" w:lineRule="auto"/>
    </w:pPr>
    <w:rPr>
      <w:color w:val="000000" w:themeColor="text1"/>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ColorfulList-Accent4">
    <w:name w:val="Colorful List Accent 4"/>
    <w:basedOn w:val="TableNormal"/>
    <w:uiPriority w:val="72"/>
    <w:rsid w:val="00AC405F"/>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character" w:styleId="Hyperlink">
    <w:name w:val="Hyperlink"/>
    <w:basedOn w:val="DefaultParagraphFont"/>
    <w:uiPriority w:val="99"/>
    <w:unhideWhenUsed/>
    <w:rsid w:val="00F61102"/>
    <w:rPr>
      <w:color w:val="0000FF" w:themeColor="hyperlink"/>
      <w:u w:val="single"/>
    </w:rPr>
  </w:style>
  <w:style w:type="character" w:styleId="Emphasis">
    <w:name w:val="Emphasis"/>
    <w:basedOn w:val="DefaultParagraphFont"/>
    <w:uiPriority w:val="20"/>
    <w:qFormat/>
    <w:rsid w:val="00181D9B"/>
    <w:rPr>
      <w:i/>
      <w:iCs/>
    </w:rPr>
  </w:style>
  <w:style w:type="character" w:styleId="Strong">
    <w:name w:val="Strong"/>
    <w:basedOn w:val="DefaultParagraphFont"/>
    <w:uiPriority w:val="22"/>
    <w:qFormat/>
    <w:rsid w:val="00915C18"/>
    <w:rPr>
      <w:b/>
      <w:bCs/>
    </w:rPr>
  </w:style>
  <w:style w:type="paragraph" w:styleId="font8" w:customStyle="1">
    <w:name w:val="font_8"/>
    <w:basedOn w:val="Normal"/>
    <w:rsid w:val="00F152FC"/>
    <w:pPr>
      <w:spacing w:before="100" w:beforeAutospacing="1" w:after="100" w:afterAutospacing="1" w:line="240" w:lineRule="auto"/>
      <w:jc w:val="left"/>
    </w:pPr>
    <w:rPr>
      <w:rFonts w:ascii="Times New Roman" w:hAnsi="Times New Roman" w:eastAsia="Times New Roman" w:cs="Times New Roman"/>
      <w:szCs w:val="24"/>
    </w:rPr>
  </w:style>
  <w:style w:type="paragraph" w:styleId="Default" w:customStyle="1">
    <w:name w:val="Default"/>
    <w:rsid w:val="00825FFA"/>
    <w:pPr>
      <w:autoSpaceDE w:val="0"/>
      <w:autoSpaceDN w:val="0"/>
      <w:adjustRightInd w:val="0"/>
      <w:spacing w:after="0" w:line="240" w:lineRule="auto"/>
    </w:pPr>
    <w:rPr>
      <w:rFonts w:ascii="Arial" w:hAnsi="Arial" w:cs="Arial"/>
      <w:color w:val="000000"/>
      <w:sz w:val="24"/>
      <w:szCs w:val="24"/>
    </w:rPr>
  </w:style>
  <w:style w:type="table" w:styleId="LightGrid-Accent5">
    <w:name w:val="Light Grid Accent 5"/>
    <w:basedOn w:val="TableNormal"/>
    <w:uiPriority w:val="62"/>
    <w:rsid w:val="001028D8"/>
    <w:pPr>
      <w:spacing w:after="0" w:line="240" w:lineRule="auto"/>
      <w:jc w:val="both"/>
    </w:pPr>
    <w:rPr>
      <w:rFonts w:eastAsiaTheme="minorEastAsia"/>
      <w:sz w:val="20"/>
      <w:szCs w:val="20"/>
      <w:lang w:bidi="en-US"/>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4">
    <w:name w:val="Light Grid Accent 4"/>
    <w:basedOn w:val="TableNormal"/>
    <w:uiPriority w:val="62"/>
    <w:rsid w:val="001028D8"/>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TableGrid1" w:customStyle="1">
    <w:name w:val="Table Grid1"/>
    <w:basedOn w:val="TableNormal"/>
    <w:next w:val="TableGrid"/>
    <w:uiPriority w:val="39"/>
    <w:rsid w:val="00D7008D"/>
    <w:pPr>
      <w:spacing w:after="0" w:line="240" w:lineRule="auto"/>
      <w:jc w:val="both"/>
    </w:pPr>
    <w:rPr>
      <w:sz w:val="20"/>
    </w:rPr>
    <w:tblPr>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
  </w:style>
  <w:style w:type="table" w:styleId="GridTable4-Accent21" w:customStyle="1">
    <w:name w:val="Grid Table 4 - Accent 21"/>
    <w:basedOn w:val="TableNormal"/>
    <w:uiPriority w:val="49"/>
    <w:rsid w:val="00D7008D"/>
    <w:pPr>
      <w:spacing w:after="0" w:line="240" w:lineRule="auto"/>
      <w:jc w:val="both"/>
    </w:pPr>
    <w:rPr>
      <w:sz w:val="20"/>
    </w:rPr>
    <w:tblPr>
      <w:tblStyleRowBandSize w:val="1"/>
      <w:tblStyleColBandSize w:val="1"/>
      <w:tblInd w:w="0" w:type="dxa"/>
      <w:tblBorders>
        <w:top w:val="single" w:color="D99594" w:sz="4" w:space="0"/>
        <w:left w:val="single" w:color="D99594" w:sz="4" w:space="0"/>
        <w:bottom w:val="single" w:color="D99594" w:sz="4" w:space="0"/>
        <w:right w:val="single" w:color="D99594" w:sz="4" w:space="0"/>
        <w:insideH w:val="single" w:color="D99594" w:sz="4" w:space="0"/>
        <w:insideV w:val="single" w:color="D99594" w:sz="4" w:space="0"/>
      </w:tblBorders>
      <w:tblCellMar>
        <w:top w:w="0" w:type="dxa"/>
        <w:left w:w="108" w:type="dxa"/>
        <w:bottom w:w="0" w:type="dxa"/>
        <w:right w:w="108" w:type="dxa"/>
      </w:tblCellMar>
    </w:tblPr>
    <w:tblStylePr w:type="firstRow">
      <w:rPr>
        <w:b/>
        <w:bCs/>
        <w:color w:val="FFFFFF"/>
      </w:rPr>
      <w:tblPr/>
      <w:tcPr>
        <w:tcBorders>
          <w:top w:val="single" w:color="C0504D" w:sz="4" w:space="0"/>
          <w:left w:val="single" w:color="C0504D" w:sz="4" w:space="0"/>
          <w:bottom w:val="single" w:color="C0504D" w:sz="4" w:space="0"/>
          <w:right w:val="single" w:color="C0504D" w:sz="4" w:space="0"/>
          <w:insideH w:val="nil"/>
          <w:insideV w:val="nil"/>
        </w:tcBorders>
        <w:shd w:val="clear" w:color="auto" w:fill="C0504D"/>
      </w:tcPr>
    </w:tblStylePr>
    <w:tblStylePr w:type="lastRow">
      <w:rPr>
        <w:b/>
        <w:bCs/>
      </w:rPr>
      <w:tblPr/>
      <w:tcPr>
        <w:tcBorders>
          <w:top w:val="double" w:color="C0504D" w:sz="4" w:space="0"/>
        </w:tcBorders>
      </w:tcPr>
    </w:tblStylePr>
    <w:tblStylePr w:type="firstCol">
      <w:rPr>
        <w:b/>
        <w:bCs/>
      </w:rPr>
    </w:tblStylePr>
    <w:tblStylePr w:type="lastCol">
      <w:rPr>
        <w:b/>
        <w:bCs/>
      </w:rPr>
    </w:tblStylePr>
    <w:tblStylePr w:type="band1Vert">
      <w:tblPr/>
      <w:tcPr>
        <w:shd w:val="clear" w:color="auto" w:fill="F2DBDB"/>
      </w:tcPr>
    </w:tblStylePr>
    <w:tblStylePr w:type="band1Horz">
      <w:tblPr/>
      <w:tcPr>
        <w:shd w:val="clear" w:color="auto" w:fill="F2DBDB"/>
      </w:tcPr>
    </w:tblStylePr>
  </w:style>
  <w:style w:type="table" w:styleId="MediumList2-Accent5">
    <w:name w:val="Medium List 2 Accent 5"/>
    <w:basedOn w:val="TableNormal"/>
    <w:uiPriority w:val="66"/>
    <w:rsid w:val="00D14460"/>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paragraph" w:styleId="BodyText">
    <w:name w:val="Body Text"/>
    <w:basedOn w:val="Normal"/>
    <w:link w:val="BodyTextChar"/>
    <w:uiPriority w:val="1"/>
    <w:qFormat/>
    <w:rsid w:val="007260B5"/>
    <w:pPr>
      <w:widowControl w:val="0"/>
      <w:autoSpaceDE w:val="0"/>
      <w:autoSpaceDN w:val="0"/>
      <w:spacing w:after="0" w:line="240" w:lineRule="auto"/>
      <w:jc w:val="left"/>
    </w:pPr>
    <w:rPr>
      <w:rFonts w:eastAsia="Arial" w:cs="Arial"/>
      <w:szCs w:val="24"/>
    </w:rPr>
  </w:style>
  <w:style w:type="character" w:styleId="BodyTextChar" w:customStyle="1">
    <w:name w:val="Body Text Char"/>
    <w:basedOn w:val="DefaultParagraphFont"/>
    <w:link w:val="BodyText"/>
    <w:uiPriority w:val="1"/>
    <w:rsid w:val="007260B5"/>
    <w:rPr>
      <w:rFonts w:ascii="Arial" w:hAnsi="Arial" w:eastAsia="Arial" w:cs="Arial"/>
      <w:sz w:val="24"/>
      <w:szCs w:val="24"/>
    </w:rPr>
  </w:style>
  <w:style w:type="paragraph" w:styleId="TableParagraph" w:customStyle="1">
    <w:name w:val="Table Paragraph"/>
    <w:basedOn w:val="Normal"/>
    <w:uiPriority w:val="1"/>
    <w:qFormat/>
    <w:rsid w:val="007260B5"/>
    <w:pPr>
      <w:widowControl w:val="0"/>
      <w:autoSpaceDE w:val="0"/>
      <w:autoSpaceDN w:val="0"/>
      <w:spacing w:after="0" w:line="240" w:lineRule="auto"/>
      <w:jc w:val="left"/>
    </w:pPr>
    <w:rPr>
      <w:rFonts w:eastAsia="Arial" w:cs="Arial"/>
    </w:rPr>
  </w:style>
  <w:style w:type="table" w:styleId="TableGrid5" w:customStyle="1">
    <w:name w:val="Table Grid5"/>
    <w:basedOn w:val="TableNormal"/>
    <w:uiPriority w:val="39"/>
    <w:rsid w:val="004D442A"/>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TableGrid7" w:customStyle="1">
    <w:name w:val="Table Grid7"/>
    <w:basedOn w:val="TableNormal"/>
    <w:uiPriority w:val="39"/>
    <w:rsid w:val="004D442A"/>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ListBullet1" w:customStyle="1">
    <w:name w:val="List Bullet1"/>
    <w:basedOn w:val="Normal"/>
    <w:next w:val="ListBullet"/>
    <w:uiPriority w:val="36"/>
    <w:unhideWhenUsed/>
    <w:qFormat/>
    <w:rsid w:val="007C4068"/>
    <w:pPr>
      <w:numPr>
        <w:numId w:val="1"/>
      </w:numPr>
      <w:spacing w:after="120" w:line="276" w:lineRule="auto"/>
      <w:ind w:left="720"/>
      <w:contextualSpacing/>
      <w:jc w:val="left"/>
    </w:pPr>
    <w:rPr>
      <w:rFonts w:ascii="Gill Sans MT" w:hAnsi="Gill Sans MT" w:eastAsia="PMingLiU" w:cs="Times New Roman"/>
      <w:color w:val="000000"/>
      <w:sz w:val="20"/>
      <w:szCs w:val="20"/>
      <w:lang w:eastAsia="ja-JP"/>
    </w:rPr>
  </w:style>
  <w:style w:type="paragraph" w:styleId="ListBullet">
    <w:name w:val="List Bullet"/>
    <w:basedOn w:val="Normal"/>
    <w:uiPriority w:val="99"/>
    <w:semiHidden/>
    <w:unhideWhenUsed/>
    <w:rsid w:val="007C4068"/>
    <w:pPr>
      <w:ind w:left="360" w:hanging="360"/>
      <w:contextualSpacing/>
    </w:pPr>
  </w:style>
  <w:style w:type="paragraph" w:styleId="Title">
    <w:name w:val="Title"/>
    <w:basedOn w:val="Normal"/>
    <w:next w:val="Normal"/>
    <w:link w:val="TitleChar"/>
    <w:uiPriority w:val="10"/>
    <w:qFormat/>
    <w:rsid w:val="009141D5"/>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9141D5"/>
    <w:rPr>
      <w:rFonts w:asciiTheme="majorHAnsi" w:hAnsiTheme="majorHAnsi" w:eastAsiaTheme="majorEastAsia" w:cstheme="majorBidi"/>
      <w:color w:val="17365D" w:themeColor="text2" w:themeShade="BF"/>
      <w:spacing w:val="5"/>
      <w:kern w:val="28"/>
      <w:sz w:val="52"/>
      <w:szCs w:val="52"/>
    </w:rPr>
  </w:style>
  <w:style w:type="character" w:styleId="highlight-blue" w:customStyle="1">
    <w:name w:val="highlight-blue"/>
    <w:basedOn w:val="DefaultParagraphFont"/>
    <w:rsid w:val="003753E0"/>
  </w:style>
  <w:style w:type="character" w:styleId="highlight-purple" w:customStyle="1">
    <w:name w:val="highlight-purple"/>
    <w:basedOn w:val="DefaultParagraphFont"/>
    <w:rsid w:val="003753E0"/>
  </w:style>
  <w:style w:type="paragraph" w:styleId="schema-faq-answer" w:customStyle="1">
    <w:name w:val="schema-faq-answer"/>
    <w:basedOn w:val="Normal"/>
    <w:rsid w:val="00EA62B6"/>
    <w:pPr>
      <w:spacing w:before="100" w:beforeAutospacing="1" w:after="100" w:afterAutospacing="1" w:line="240" w:lineRule="auto"/>
      <w:jc w:val="left"/>
    </w:pPr>
    <w:rPr>
      <w:rFonts w:ascii="Times New Roman" w:hAnsi="Times New Roman" w:eastAsia="Times New Roman" w:cs="Times New Roman"/>
      <w:szCs w:val="24"/>
    </w:rPr>
  </w:style>
  <w:style w:type="character" w:styleId="ipa" w:customStyle="1">
    <w:name w:val="ipa"/>
    <w:basedOn w:val="DefaultParagraphFont"/>
    <w:rsid w:val="00EE4223"/>
  </w:style>
  <w:style w:type="character" w:styleId="nowrap" w:customStyle="1">
    <w:name w:val="nowrap"/>
    <w:basedOn w:val="DefaultParagraphFont"/>
    <w:rsid w:val="00EE4223"/>
  </w:style>
  <w:style w:type="character" w:styleId="fn" w:customStyle="1">
    <w:name w:val="fn"/>
    <w:basedOn w:val="DefaultParagraphFont"/>
    <w:rsid w:val="00EE4223"/>
  </w:style>
  <w:style w:type="character" w:styleId="ListParagraphChar" w:customStyle="1">
    <w:name w:val="List Paragraph Char"/>
    <w:link w:val="ListParagraph"/>
    <w:uiPriority w:val="34"/>
    <w:locked/>
    <w:rsid w:val="00B2116B"/>
    <w:rPr>
      <w:rFonts w:ascii="Arial" w:hAnsi="Arial"/>
      <w:sz w:val="24"/>
    </w:rPr>
  </w:style>
  <w:style w:type="paragraph" w:styleId="e-title2" w:customStyle="1">
    <w:name w:val="e-title2"/>
    <w:basedOn w:val="Normal"/>
    <w:rsid w:val="001C6D1C"/>
    <w:pPr>
      <w:spacing w:before="100" w:beforeAutospacing="1" w:after="100" w:afterAutospacing="1" w:line="240" w:lineRule="auto"/>
      <w:jc w:val="left"/>
    </w:pPr>
    <w:rPr>
      <w:rFonts w:ascii="Times New Roman" w:hAnsi="Times New Roman" w:eastAsia="Times New Roman" w:cs="Times New Roman"/>
      <w:szCs w:val="24"/>
    </w:rPr>
  </w:style>
  <w:style w:type="paragraph" w:styleId="rich-text-component" w:customStyle="1">
    <w:name w:val="rich-text-component"/>
    <w:basedOn w:val="Normal"/>
    <w:rsid w:val="007D498D"/>
    <w:pPr>
      <w:spacing w:before="100" w:beforeAutospacing="1" w:after="100" w:afterAutospacing="1" w:line="240" w:lineRule="auto"/>
      <w:jc w:val="left"/>
    </w:pPr>
    <w:rPr>
      <w:rFonts w:ascii="Times New Roman" w:hAnsi="Times New Roman" w:eastAsia="Times New Roman" w:cs="Times New Roman"/>
      <w:szCs w:val="24"/>
    </w:rPr>
  </w:style>
  <w:style w:type="character" w:styleId="css-je7s01" w:customStyle="1">
    <w:name w:val="css-je7s01"/>
    <w:basedOn w:val="DefaultParagraphFont"/>
    <w:rsid w:val="007D498D"/>
  </w:style>
  <w:style w:type="character" w:styleId="q8u8x" w:customStyle="1">
    <w:name w:val="q8u8x"/>
    <w:basedOn w:val="DefaultParagraphFont"/>
    <w:rsid w:val="006F372F"/>
  </w:style>
  <w:style w:type="character" w:styleId="hgkelc" w:customStyle="1">
    <w:name w:val="hgkelc"/>
    <w:basedOn w:val="DefaultParagraphFont"/>
    <w:rsid w:val="00027E63"/>
  </w:style>
  <w:style w:type="character" w:styleId="kx21rb" w:customStyle="1">
    <w:name w:val="kx21rb"/>
    <w:basedOn w:val="DefaultParagraphFont"/>
    <w:rsid w:val="00027E63"/>
  </w:style>
  <w:style w:type="paragraph" w:styleId="z-TopofForm">
    <w:name w:val="HTML Top of Form"/>
    <w:basedOn w:val="Normal"/>
    <w:next w:val="Normal"/>
    <w:link w:val="z-TopofFormChar"/>
    <w:hidden/>
    <w:uiPriority w:val="99"/>
    <w:semiHidden/>
    <w:unhideWhenUsed/>
    <w:rsid w:val="007D7498"/>
    <w:pPr>
      <w:pBdr>
        <w:bottom w:val="single" w:color="auto" w:sz="6" w:space="1"/>
      </w:pBdr>
      <w:spacing w:after="0" w:line="240" w:lineRule="auto"/>
      <w:jc w:val="center"/>
    </w:pPr>
    <w:rPr>
      <w:rFonts w:eastAsia="Times New Roman" w:cs="Arial"/>
      <w:vanish/>
      <w:sz w:val="16"/>
      <w:szCs w:val="16"/>
    </w:rPr>
  </w:style>
  <w:style w:type="character" w:styleId="z-TopofFormChar" w:customStyle="1">
    <w:name w:val="z-Top of Form Char"/>
    <w:basedOn w:val="DefaultParagraphFont"/>
    <w:link w:val="z-TopofForm"/>
    <w:uiPriority w:val="99"/>
    <w:semiHidden/>
    <w:rsid w:val="007D7498"/>
    <w:rPr>
      <w:rFonts w:ascii="Arial" w:hAnsi="Arial" w:eastAsia="Times New Roman" w:cs="Arial"/>
      <w:vanish/>
      <w:sz w:val="16"/>
      <w:szCs w:val="16"/>
    </w:rPr>
  </w:style>
  <w:style w:type="paragraph" w:styleId="z-BottomofForm">
    <w:name w:val="HTML Bottom of Form"/>
    <w:basedOn w:val="Normal"/>
    <w:next w:val="Normal"/>
    <w:link w:val="z-BottomofFormChar"/>
    <w:hidden/>
    <w:uiPriority w:val="99"/>
    <w:semiHidden/>
    <w:unhideWhenUsed/>
    <w:rsid w:val="007D7498"/>
    <w:pPr>
      <w:pBdr>
        <w:top w:val="single" w:color="auto" w:sz="6" w:space="1"/>
      </w:pBdr>
      <w:spacing w:after="0" w:line="240" w:lineRule="auto"/>
      <w:jc w:val="center"/>
    </w:pPr>
    <w:rPr>
      <w:rFonts w:eastAsia="Times New Roman" w:cs="Arial"/>
      <w:vanish/>
      <w:sz w:val="16"/>
      <w:szCs w:val="16"/>
    </w:rPr>
  </w:style>
  <w:style w:type="character" w:styleId="z-BottomofFormChar" w:customStyle="1">
    <w:name w:val="z-Bottom of Form Char"/>
    <w:basedOn w:val="DefaultParagraphFont"/>
    <w:link w:val="z-BottomofForm"/>
    <w:uiPriority w:val="99"/>
    <w:semiHidden/>
    <w:rsid w:val="007D7498"/>
    <w:rPr>
      <w:rFonts w:ascii="Arial" w:hAnsi="Arial" w:eastAsia="Times New Roman" w:cs="Arial"/>
      <w:vanish/>
      <w:sz w:val="16"/>
      <w:szCs w:val="16"/>
    </w:rPr>
  </w:style>
  <w:style w:type="paragraph" w:styleId="para" w:customStyle="1">
    <w:name w:val="para"/>
    <w:basedOn w:val="Normal"/>
    <w:rsid w:val="00110827"/>
    <w:pPr>
      <w:spacing w:before="100" w:beforeAutospacing="1" w:after="100" w:afterAutospacing="1" w:line="240" w:lineRule="auto"/>
      <w:jc w:val="left"/>
    </w:pPr>
    <w:rPr>
      <w:rFonts w:ascii="Times New Roman" w:hAnsi="Times New Roman" w:eastAsia="Times New Roman" w:cs="Times New Roman"/>
      <w:szCs w:val="24"/>
    </w:rPr>
  </w:style>
  <w:style w:type="table" w:styleId="MediumShading1-Accent3">
    <w:name w:val="Medium Shading 1 Accent 3"/>
    <w:basedOn w:val="TableNormal"/>
    <w:uiPriority w:val="63"/>
    <w:rsid w:val="009C6463"/>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LightShading-Accent3">
    <w:name w:val="Light Shading Accent 3"/>
    <w:basedOn w:val="TableNormal"/>
    <w:uiPriority w:val="60"/>
    <w:rsid w:val="009C6463"/>
    <w:pPr>
      <w:spacing w:after="0" w:line="240" w:lineRule="auto"/>
    </w:pPr>
    <w:rPr>
      <w:color w:val="76923C" w:themeColor="accent3" w:themeShade="BF"/>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ColorfulList-Accent6">
    <w:name w:val="Colorful List Accent 6"/>
    <w:basedOn w:val="TableNormal"/>
    <w:uiPriority w:val="72"/>
    <w:rsid w:val="00614ADD"/>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1" w:unhideWhenUsed="0" w:qFormat="1"/>
    <w:lsdException w:name="heading 2" w:uiPriority="1" w:qFormat="1"/>
    <w:lsdException w:name="heading 3" w:uiPriority="1"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07464"/>
    <w:pPr>
      <w:spacing w:line="360" w:lineRule="auto"/>
      <w:jc w:val="both"/>
    </w:pPr>
    <w:rPr>
      <w:rFonts w:ascii="Arial" w:hAnsi="Arial"/>
    </w:rPr>
  </w:style>
  <w:style w:type="paragraph" w:styleId="Heading1">
    <w:name w:val="heading 1"/>
    <w:basedOn w:val="Normal"/>
    <w:next w:val="Normal"/>
    <w:link w:val="Heading1Char"/>
    <w:uiPriority w:val="1"/>
    <w:qFormat/>
    <w:rsid w:val="00637363"/>
    <w:pPr>
      <w:keepNext/>
      <w:keepLines/>
      <w:spacing w:before="24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1"/>
    <w:unhideWhenUsed/>
    <w:qFormat/>
    <w:rsid w:val="00507464"/>
    <w:pPr>
      <w:keepNext/>
      <w:keepLines/>
      <w:tabs>
        <w:tab w:val="left" w:pos="1255"/>
      </w:tabs>
      <w:spacing w:after="240"/>
      <w:ind w:left="-90"/>
      <w:outlineLvl w:val="1"/>
    </w:pPr>
    <w:rPr>
      <w:rFonts w:eastAsiaTheme="majorEastAsia" w:cstheme="majorBidi"/>
      <w:b/>
      <w:szCs w:val="24"/>
      <w:u w:val="single"/>
      <w:lang w:val="en-GB"/>
    </w:rPr>
  </w:style>
  <w:style w:type="paragraph" w:styleId="Heading3">
    <w:name w:val="heading 3"/>
    <w:basedOn w:val="Normal"/>
    <w:next w:val="Normal"/>
    <w:link w:val="Heading3Char"/>
    <w:uiPriority w:val="1"/>
    <w:unhideWhenUsed/>
    <w:qFormat/>
    <w:rsid w:val="00507464"/>
    <w:pPr>
      <w:keepNext/>
      <w:keepLines/>
      <w:spacing w:before="200" w:after="0"/>
      <w:outlineLvl w:val="2"/>
    </w:pPr>
    <w:rPr>
      <w:rFonts w:eastAsiaTheme="majorEastAsia" w:cstheme="majorBidi"/>
      <w:b/>
      <w:bCs/>
      <w:color w:val="548DD4" w:themeColor="text2" w:themeTint="99"/>
      <w:sz w:val="28"/>
      <w:lang w:val="en-GB"/>
    </w:rPr>
  </w:style>
  <w:style w:type="paragraph" w:styleId="Heading4">
    <w:name w:val="heading 4"/>
    <w:basedOn w:val="Normal"/>
    <w:next w:val="Normal"/>
    <w:link w:val="Heading4Char"/>
    <w:uiPriority w:val="9"/>
    <w:unhideWhenUsed/>
    <w:qFormat/>
    <w:rsid w:val="00F547AE"/>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1"/>
    <w:rsid w:val="00507464"/>
    <w:rPr>
      <w:rFonts w:ascii="Arial" w:eastAsiaTheme="majorEastAsia" w:hAnsi="Arial" w:cstheme="majorBidi"/>
      <w:b/>
      <w:sz w:val="24"/>
      <w:szCs w:val="24"/>
      <w:u w:val="single"/>
      <w:lang w:val="en-GB"/>
    </w:rPr>
  </w:style>
  <w:style w:type="character" w:customStyle="1" w:styleId="Heading3Char">
    <w:name w:val="Heading 3 Char"/>
    <w:basedOn w:val="DefaultParagraphFont"/>
    <w:link w:val="Heading3"/>
    <w:uiPriority w:val="1"/>
    <w:rsid w:val="00507464"/>
    <w:rPr>
      <w:rFonts w:ascii="Arial" w:eastAsiaTheme="majorEastAsia" w:hAnsi="Arial" w:cstheme="majorBidi"/>
      <w:b/>
      <w:bCs/>
      <w:color w:val="548DD4" w:themeColor="text2" w:themeTint="99"/>
      <w:sz w:val="28"/>
      <w:lang w:val="en-GB"/>
    </w:rPr>
  </w:style>
  <w:style w:type="paragraph" w:styleId="Header">
    <w:name w:val="header"/>
    <w:basedOn w:val="Normal"/>
    <w:link w:val="HeaderChar"/>
    <w:uiPriority w:val="99"/>
    <w:unhideWhenUsed/>
    <w:rsid w:val="00F547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47AE"/>
  </w:style>
  <w:style w:type="paragraph" w:styleId="Footer">
    <w:name w:val="footer"/>
    <w:basedOn w:val="Normal"/>
    <w:link w:val="FooterChar"/>
    <w:uiPriority w:val="99"/>
    <w:unhideWhenUsed/>
    <w:rsid w:val="00F547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47AE"/>
  </w:style>
  <w:style w:type="character" w:customStyle="1" w:styleId="Heading1Char">
    <w:name w:val="Heading 1 Char"/>
    <w:basedOn w:val="DefaultParagraphFont"/>
    <w:link w:val="Heading1"/>
    <w:uiPriority w:val="1"/>
    <w:rsid w:val="00637363"/>
    <w:rPr>
      <w:rFonts w:ascii="Arial" w:eastAsiaTheme="majorEastAsia" w:hAnsi="Arial" w:cstheme="majorBidi"/>
      <w:b/>
      <w:bCs/>
      <w:sz w:val="28"/>
      <w:szCs w:val="28"/>
    </w:rPr>
  </w:style>
  <w:style w:type="paragraph" w:styleId="TOCHeading">
    <w:name w:val="TOC Heading"/>
    <w:basedOn w:val="Heading1"/>
    <w:next w:val="Normal"/>
    <w:uiPriority w:val="39"/>
    <w:unhideWhenUsed/>
    <w:qFormat/>
    <w:rsid w:val="00F547AE"/>
    <w:pPr>
      <w:outlineLvl w:val="9"/>
    </w:pPr>
    <w:rPr>
      <w:lang w:eastAsia="ja-JP"/>
    </w:rPr>
  </w:style>
  <w:style w:type="paragraph" w:styleId="TOC2">
    <w:name w:val="toc 2"/>
    <w:basedOn w:val="Normal"/>
    <w:next w:val="Normal"/>
    <w:autoRedefine/>
    <w:uiPriority w:val="39"/>
    <w:unhideWhenUsed/>
    <w:qFormat/>
    <w:rsid w:val="00F547AE"/>
    <w:pPr>
      <w:spacing w:after="100"/>
      <w:ind w:left="220"/>
    </w:pPr>
    <w:rPr>
      <w:rFonts w:eastAsiaTheme="minorEastAsia"/>
      <w:lang w:eastAsia="ja-JP"/>
    </w:rPr>
  </w:style>
  <w:style w:type="paragraph" w:styleId="TOC1">
    <w:name w:val="toc 1"/>
    <w:basedOn w:val="Normal"/>
    <w:next w:val="Normal"/>
    <w:autoRedefine/>
    <w:uiPriority w:val="39"/>
    <w:unhideWhenUsed/>
    <w:qFormat/>
    <w:rsid w:val="00F547AE"/>
    <w:pPr>
      <w:spacing w:after="100"/>
    </w:pPr>
    <w:rPr>
      <w:rFonts w:eastAsiaTheme="minorEastAsia"/>
      <w:lang w:eastAsia="ja-JP"/>
    </w:rPr>
  </w:style>
  <w:style w:type="paragraph" w:styleId="TOC3">
    <w:name w:val="toc 3"/>
    <w:basedOn w:val="Normal"/>
    <w:next w:val="Normal"/>
    <w:autoRedefine/>
    <w:uiPriority w:val="39"/>
    <w:unhideWhenUsed/>
    <w:qFormat/>
    <w:rsid w:val="00F547AE"/>
    <w:pPr>
      <w:spacing w:after="100"/>
      <w:ind w:left="440"/>
    </w:pPr>
    <w:rPr>
      <w:rFonts w:eastAsiaTheme="minorEastAsia"/>
      <w:lang w:eastAsia="ja-JP"/>
    </w:rPr>
  </w:style>
  <w:style w:type="paragraph" w:styleId="BalloonText">
    <w:name w:val="Balloon Text"/>
    <w:basedOn w:val="Normal"/>
    <w:link w:val="BalloonTextChar"/>
    <w:uiPriority w:val="99"/>
    <w:semiHidden/>
    <w:unhideWhenUsed/>
    <w:rsid w:val="00F547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47AE"/>
    <w:rPr>
      <w:rFonts w:ascii="Tahoma" w:hAnsi="Tahoma" w:cs="Tahoma"/>
      <w:sz w:val="16"/>
      <w:szCs w:val="16"/>
    </w:rPr>
  </w:style>
  <w:style w:type="character" w:customStyle="1" w:styleId="Heading4Char">
    <w:name w:val="Heading 4 Char"/>
    <w:basedOn w:val="DefaultParagraphFont"/>
    <w:link w:val="Heading4"/>
    <w:uiPriority w:val="9"/>
    <w:rsid w:val="00F547AE"/>
    <w:rPr>
      <w:rFonts w:asciiTheme="majorHAnsi" w:eastAsiaTheme="majorEastAsia" w:hAnsiTheme="majorHAnsi" w:cstheme="majorBidi"/>
      <w:b/>
      <w:bCs/>
      <w:i/>
      <w:iCs/>
      <w:color w:val="4F81BD" w:themeColor="accent1"/>
    </w:rPr>
  </w:style>
  <w:style w:type="paragraph" w:styleId="NoSpacing">
    <w:name w:val="No Spacing"/>
    <w:uiPriority w:val="1"/>
    <w:qFormat/>
    <w:rsid w:val="00F547AE"/>
    <w:pPr>
      <w:spacing w:after="0" w:line="240" w:lineRule="auto"/>
    </w:pPr>
  </w:style>
  <w:style w:type="paragraph" w:styleId="ListParagraph">
    <w:name w:val="List Paragraph"/>
    <w:basedOn w:val="Normal"/>
    <w:link w:val="ListParagraphChar"/>
    <w:uiPriority w:val="1"/>
    <w:qFormat/>
    <w:rsid w:val="00772E03"/>
    <w:pPr>
      <w:spacing w:after="160"/>
      <w:ind w:left="720"/>
      <w:contextualSpacing/>
    </w:pPr>
  </w:style>
  <w:style w:type="paragraph" w:customStyle="1" w:styleId="comp">
    <w:name w:val="comp"/>
    <w:basedOn w:val="Normal"/>
    <w:rsid w:val="00313A4A"/>
    <w:pPr>
      <w:spacing w:before="100" w:beforeAutospacing="1" w:after="100" w:afterAutospacing="1" w:line="240" w:lineRule="auto"/>
      <w:jc w:val="left"/>
    </w:pPr>
    <w:rPr>
      <w:rFonts w:ascii="Times New Roman" w:eastAsia="Times New Roman" w:hAnsi="Times New Roman" w:cs="Times New Roman"/>
      <w:szCs w:val="24"/>
    </w:rPr>
  </w:style>
  <w:style w:type="table" w:customStyle="1" w:styleId="Style54">
    <w:name w:val="_Style 54"/>
    <w:basedOn w:val="TableNormal"/>
    <w:rsid w:val="00027099"/>
    <w:rPr>
      <w:rFonts w:ascii="Tahoma" w:eastAsia="Tahoma" w:hAnsi="Tahoma" w:cs="Tahoma"/>
      <w:sz w:val="20"/>
      <w:szCs w:val="20"/>
    </w:rPr>
    <w:tblPr>
      <w:tblInd w:w="0" w:type="dxa"/>
      <w:tblCellMar>
        <w:top w:w="0" w:type="dxa"/>
        <w:left w:w="115" w:type="dxa"/>
        <w:bottom w:w="0" w:type="dxa"/>
        <w:right w:w="115" w:type="dxa"/>
      </w:tblCellMar>
    </w:tblPr>
  </w:style>
  <w:style w:type="table" w:customStyle="1" w:styleId="Style55">
    <w:name w:val="_Style 55"/>
    <w:basedOn w:val="TableNormal"/>
    <w:rsid w:val="00027099"/>
    <w:rPr>
      <w:rFonts w:ascii="Tahoma" w:eastAsia="Tahoma" w:hAnsi="Tahoma" w:cs="Tahoma"/>
      <w:sz w:val="20"/>
      <w:szCs w:val="20"/>
    </w:rPr>
    <w:tblPr>
      <w:tblInd w:w="0" w:type="dxa"/>
      <w:tblCellMar>
        <w:top w:w="0" w:type="dxa"/>
        <w:left w:w="115" w:type="dxa"/>
        <w:bottom w:w="0" w:type="dxa"/>
        <w:right w:w="115" w:type="dxa"/>
      </w:tblCellMar>
    </w:tblPr>
  </w:style>
  <w:style w:type="paragraph" w:styleId="NormalWeb">
    <w:name w:val="Normal (Web)"/>
    <w:basedOn w:val="Normal"/>
    <w:uiPriority w:val="99"/>
    <w:unhideWhenUsed/>
    <w:rsid w:val="005A1B9B"/>
    <w:pPr>
      <w:spacing w:before="100" w:beforeAutospacing="1" w:after="100" w:afterAutospacing="1" w:line="240" w:lineRule="auto"/>
      <w:jc w:val="left"/>
    </w:pPr>
    <w:rPr>
      <w:rFonts w:ascii="Times New Roman" w:eastAsia="Times New Roman" w:hAnsi="Times New Roman" w:cs="Times New Roman"/>
      <w:szCs w:val="24"/>
    </w:rPr>
  </w:style>
  <w:style w:type="paragraph" w:styleId="Caption">
    <w:name w:val="caption"/>
    <w:basedOn w:val="Normal"/>
    <w:next w:val="Normal"/>
    <w:uiPriority w:val="35"/>
    <w:unhideWhenUsed/>
    <w:qFormat/>
    <w:rsid w:val="00751E7E"/>
    <w:pPr>
      <w:spacing w:line="240" w:lineRule="auto"/>
    </w:pPr>
    <w:rPr>
      <w:b/>
      <w:bCs/>
      <w:color w:val="4F81BD" w:themeColor="accent1"/>
      <w:sz w:val="18"/>
      <w:szCs w:val="18"/>
    </w:rPr>
  </w:style>
  <w:style w:type="table" w:styleId="TableGrid">
    <w:name w:val="Table Grid"/>
    <w:basedOn w:val="TableNormal"/>
    <w:uiPriority w:val="39"/>
    <w:rsid w:val="00B07F9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3Accent6">
    <w:name w:val="Grid Table 3 Accent 6"/>
    <w:basedOn w:val="TableNormal"/>
    <w:uiPriority w:val="48"/>
    <w:rsid w:val="00AC405F"/>
    <w:pPr>
      <w:spacing w:after="0" w:line="240" w:lineRule="auto"/>
    </w:pPr>
    <w:tblPr>
      <w:tblStyleRowBandSize w:val="1"/>
      <w:tblStyleColBandSize w:val="1"/>
      <w:tblInd w:w="0" w:type="dxa"/>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DE9D9" w:themeFill="accent6" w:themeFillTint="33"/>
      </w:tcPr>
    </w:tblStylePr>
    <w:tblStylePr w:type="band1Horz">
      <w:tblPr/>
      <w:tcPr>
        <w:shd w:val="clear" w:color="auto" w:fill="FDE9D9" w:themeFill="accent6" w:themeFillTint="33"/>
      </w:tcPr>
    </w:tblStylePr>
    <w:tblStylePr w:type="neCell">
      <w:tblPr/>
      <w:tcPr>
        <w:tcBorders>
          <w:bottom w:val="single" w:sz="4" w:space="0" w:color="FABF8F" w:themeColor="accent6" w:themeTint="99"/>
        </w:tcBorders>
      </w:tcPr>
    </w:tblStylePr>
    <w:tblStylePr w:type="nwCell">
      <w:tblPr/>
      <w:tcPr>
        <w:tcBorders>
          <w:bottom w:val="single" w:sz="4" w:space="0" w:color="FABF8F" w:themeColor="accent6" w:themeTint="99"/>
        </w:tcBorders>
      </w:tcPr>
    </w:tblStylePr>
    <w:tblStylePr w:type="seCell">
      <w:tblPr/>
      <w:tcPr>
        <w:tcBorders>
          <w:top w:val="single" w:sz="4" w:space="0" w:color="FABF8F" w:themeColor="accent6" w:themeTint="99"/>
        </w:tcBorders>
      </w:tcPr>
    </w:tblStylePr>
    <w:tblStylePr w:type="swCell">
      <w:tblPr/>
      <w:tcPr>
        <w:tcBorders>
          <w:top w:val="single" w:sz="4" w:space="0" w:color="FABF8F" w:themeColor="accent6" w:themeTint="99"/>
        </w:tcBorders>
      </w:tcPr>
    </w:tblStylePr>
  </w:style>
  <w:style w:type="table" w:styleId="LightShading">
    <w:name w:val="Light Shading"/>
    <w:basedOn w:val="TableNormal"/>
    <w:uiPriority w:val="60"/>
    <w:rsid w:val="00AC405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List">
    <w:name w:val="Light List"/>
    <w:basedOn w:val="TableNormal"/>
    <w:uiPriority w:val="61"/>
    <w:rsid w:val="00AC405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MediumList1">
    <w:name w:val="Medium List 1"/>
    <w:basedOn w:val="TableNormal"/>
    <w:uiPriority w:val="65"/>
    <w:rsid w:val="00AC405F"/>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ColorfulList-Accent4">
    <w:name w:val="Colorful List Accent 4"/>
    <w:basedOn w:val="TableNormal"/>
    <w:uiPriority w:val="72"/>
    <w:rsid w:val="00AC405F"/>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character" w:styleId="Hyperlink">
    <w:name w:val="Hyperlink"/>
    <w:basedOn w:val="DefaultParagraphFont"/>
    <w:uiPriority w:val="99"/>
    <w:unhideWhenUsed/>
    <w:rsid w:val="00F61102"/>
    <w:rPr>
      <w:color w:val="0000FF" w:themeColor="hyperlink"/>
      <w:u w:val="single"/>
    </w:rPr>
  </w:style>
  <w:style w:type="character" w:styleId="Emphasis">
    <w:name w:val="Emphasis"/>
    <w:basedOn w:val="DefaultParagraphFont"/>
    <w:uiPriority w:val="20"/>
    <w:qFormat/>
    <w:rsid w:val="00181D9B"/>
    <w:rPr>
      <w:i/>
      <w:iCs/>
    </w:rPr>
  </w:style>
  <w:style w:type="character" w:styleId="Strong">
    <w:name w:val="Strong"/>
    <w:basedOn w:val="DefaultParagraphFont"/>
    <w:uiPriority w:val="22"/>
    <w:qFormat/>
    <w:rsid w:val="00915C18"/>
    <w:rPr>
      <w:b/>
      <w:bCs/>
    </w:rPr>
  </w:style>
  <w:style w:type="paragraph" w:customStyle="1" w:styleId="font8">
    <w:name w:val="font_8"/>
    <w:basedOn w:val="Normal"/>
    <w:rsid w:val="00F152FC"/>
    <w:pPr>
      <w:spacing w:before="100" w:beforeAutospacing="1" w:after="100" w:afterAutospacing="1" w:line="240" w:lineRule="auto"/>
      <w:jc w:val="left"/>
    </w:pPr>
    <w:rPr>
      <w:rFonts w:ascii="Times New Roman" w:eastAsia="Times New Roman" w:hAnsi="Times New Roman" w:cs="Times New Roman"/>
      <w:szCs w:val="24"/>
    </w:rPr>
  </w:style>
  <w:style w:type="paragraph" w:customStyle="1" w:styleId="Default">
    <w:name w:val="Default"/>
    <w:rsid w:val="00825FFA"/>
    <w:pPr>
      <w:autoSpaceDE w:val="0"/>
      <w:autoSpaceDN w:val="0"/>
      <w:adjustRightInd w:val="0"/>
      <w:spacing w:after="0" w:line="240" w:lineRule="auto"/>
    </w:pPr>
    <w:rPr>
      <w:rFonts w:ascii="Arial" w:hAnsi="Arial" w:cs="Arial"/>
      <w:color w:val="000000"/>
      <w:sz w:val="24"/>
      <w:szCs w:val="24"/>
    </w:rPr>
  </w:style>
  <w:style w:type="table" w:styleId="LightGrid-Accent5">
    <w:name w:val="Light Grid Accent 5"/>
    <w:basedOn w:val="TableNormal"/>
    <w:uiPriority w:val="62"/>
    <w:rsid w:val="001028D8"/>
    <w:pPr>
      <w:spacing w:after="0" w:line="240" w:lineRule="auto"/>
      <w:jc w:val="both"/>
    </w:pPr>
    <w:rPr>
      <w:rFonts w:eastAsiaTheme="minorEastAsia"/>
      <w:sz w:val="20"/>
      <w:szCs w:val="20"/>
      <w:lang w:bidi="en-US"/>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4">
    <w:name w:val="Light Grid Accent 4"/>
    <w:basedOn w:val="TableNormal"/>
    <w:uiPriority w:val="62"/>
    <w:rsid w:val="001028D8"/>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customStyle="1" w:styleId="TableGrid1">
    <w:name w:val="Table Grid1"/>
    <w:basedOn w:val="TableNormal"/>
    <w:next w:val="TableGrid"/>
    <w:uiPriority w:val="39"/>
    <w:rsid w:val="00D7008D"/>
    <w:pPr>
      <w:spacing w:after="0" w:line="240" w:lineRule="auto"/>
      <w:jc w:val="both"/>
    </w:pPr>
    <w:rPr>
      <w:sz w:val="20"/>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table" w:customStyle="1" w:styleId="GridTable4-Accent21">
    <w:name w:val="Grid Table 4 - Accent 21"/>
    <w:basedOn w:val="TableNormal"/>
    <w:uiPriority w:val="49"/>
    <w:rsid w:val="00D7008D"/>
    <w:pPr>
      <w:spacing w:after="0" w:line="240" w:lineRule="auto"/>
      <w:jc w:val="both"/>
    </w:pPr>
    <w:rPr>
      <w:sz w:val="20"/>
    </w:rPr>
    <w:tblPr>
      <w:tblStyleRowBandSize w:val="1"/>
      <w:tblStyleColBandSize w:val="1"/>
      <w:tblInd w:w="0" w:type="dxa"/>
      <w:tblBorders>
        <w:top w:val="single" w:sz="4" w:space="0" w:color="D99594"/>
        <w:left w:val="single" w:sz="4" w:space="0" w:color="D99594"/>
        <w:bottom w:val="single" w:sz="4" w:space="0" w:color="D99594"/>
        <w:right w:val="single" w:sz="4" w:space="0" w:color="D99594"/>
        <w:insideH w:val="single" w:sz="4" w:space="0" w:color="D99594"/>
        <w:insideV w:val="single" w:sz="4" w:space="0" w:color="D99594"/>
      </w:tblBorders>
      <w:tblCellMar>
        <w:top w:w="0" w:type="dxa"/>
        <w:left w:w="108" w:type="dxa"/>
        <w:bottom w:w="0" w:type="dxa"/>
        <w:right w:w="108" w:type="dxa"/>
      </w:tblCellMar>
    </w:tblPr>
    <w:tblStylePr w:type="firstRow">
      <w:rPr>
        <w:b/>
        <w:bCs/>
        <w:color w:val="FFFFFF"/>
      </w:rPr>
      <w:tblPr/>
      <w:tcPr>
        <w:tcBorders>
          <w:top w:val="single" w:sz="4" w:space="0" w:color="C0504D"/>
          <w:left w:val="single" w:sz="4" w:space="0" w:color="C0504D"/>
          <w:bottom w:val="single" w:sz="4" w:space="0" w:color="C0504D"/>
          <w:right w:val="single" w:sz="4" w:space="0" w:color="C0504D"/>
          <w:insideH w:val="nil"/>
          <w:insideV w:val="nil"/>
        </w:tcBorders>
        <w:shd w:val="clear" w:color="auto" w:fill="C0504D"/>
      </w:tcPr>
    </w:tblStylePr>
    <w:tblStylePr w:type="lastRow">
      <w:rPr>
        <w:b/>
        <w:bCs/>
      </w:rPr>
      <w:tblPr/>
      <w:tcPr>
        <w:tcBorders>
          <w:top w:val="double" w:sz="4" w:space="0" w:color="C0504D"/>
        </w:tcBorders>
      </w:tcPr>
    </w:tblStylePr>
    <w:tblStylePr w:type="firstCol">
      <w:rPr>
        <w:b/>
        <w:bCs/>
      </w:rPr>
    </w:tblStylePr>
    <w:tblStylePr w:type="lastCol">
      <w:rPr>
        <w:b/>
        <w:bCs/>
      </w:rPr>
    </w:tblStylePr>
    <w:tblStylePr w:type="band1Vert">
      <w:tblPr/>
      <w:tcPr>
        <w:shd w:val="clear" w:color="auto" w:fill="F2DBDB"/>
      </w:tcPr>
    </w:tblStylePr>
    <w:tblStylePr w:type="band1Horz">
      <w:tblPr/>
      <w:tcPr>
        <w:shd w:val="clear" w:color="auto" w:fill="F2DBDB"/>
      </w:tcPr>
    </w:tblStylePr>
  </w:style>
  <w:style w:type="table" w:styleId="MediumList2-Accent5">
    <w:name w:val="Medium List 2 Accent 5"/>
    <w:basedOn w:val="TableNormal"/>
    <w:uiPriority w:val="66"/>
    <w:rsid w:val="00D14460"/>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paragraph" w:styleId="BodyText">
    <w:name w:val="Body Text"/>
    <w:basedOn w:val="Normal"/>
    <w:link w:val="BodyTextChar"/>
    <w:uiPriority w:val="1"/>
    <w:qFormat/>
    <w:rsid w:val="007260B5"/>
    <w:pPr>
      <w:widowControl w:val="0"/>
      <w:autoSpaceDE w:val="0"/>
      <w:autoSpaceDN w:val="0"/>
      <w:spacing w:after="0" w:line="240" w:lineRule="auto"/>
      <w:jc w:val="left"/>
    </w:pPr>
    <w:rPr>
      <w:rFonts w:eastAsia="Arial" w:cs="Arial"/>
      <w:szCs w:val="24"/>
    </w:rPr>
  </w:style>
  <w:style w:type="character" w:customStyle="1" w:styleId="BodyTextChar">
    <w:name w:val="Body Text Char"/>
    <w:basedOn w:val="DefaultParagraphFont"/>
    <w:link w:val="BodyText"/>
    <w:uiPriority w:val="1"/>
    <w:rsid w:val="007260B5"/>
    <w:rPr>
      <w:rFonts w:ascii="Arial" w:eastAsia="Arial" w:hAnsi="Arial" w:cs="Arial"/>
      <w:sz w:val="24"/>
      <w:szCs w:val="24"/>
    </w:rPr>
  </w:style>
  <w:style w:type="paragraph" w:customStyle="1" w:styleId="TableParagraph">
    <w:name w:val="Table Paragraph"/>
    <w:basedOn w:val="Normal"/>
    <w:uiPriority w:val="1"/>
    <w:qFormat/>
    <w:rsid w:val="007260B5"/>
    <w:pPr>
      <w:widowControl w:val="0"/>
      <w:autoSpaceDE w:val="0"/>
      <w:autoSpaceDN w:val="0"/>
      <w:spacing w:after="0" w:line="240" w:lineRule="auto"/>
      <w:jc w:val="left"/>
    </w:pPr>
    <w:rPr>
      <w:rFonts w:eastAsia="Arial" w:cs="Arial"/>
    </w:rPr>
  </w:style>
  <w:style w:type="table" w:customStyle="1" w:styleId="TableGrid5">
    <w:name w:val="Table Grid5"/>
    <w:basedOn w:val="TableNormal"/>
    <w:uiPriority w:val="39"/>
    <w:rsid w:val="004D442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7">
    <w:name w:val="Table Grid7"/>
    <w:basedOn w:val="TableNormal"/>
    <w:uiPriority w:val="39"/>
    <w:rsid w:val="004D442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ListBullet1">
    <w:name w:val="List Bullet1"/>
    <w:basedOn w:val="Normal"/>
    <w:next w:val="ListBullet"/>
    <w:uiPriority w:val="36"/>
    <w:unhideWhenUsed/>
    <w:qFormat/>
    <w:rsid w:val="007C4068"/>
    <w:pPr>
      <w:numPr>
        <w:numId w:val="1"/>
      </w:numPr>
      <w:spacing w:after="120" w:line="276" w:lineRule="auto"/>
      <w:ind w:left="720"/>
      <w:contextualSpacing/>
      <w:jc w:val="left"/>
    </w:pPr>
    <w:rPr>
      <w:rFonts w:ascii="Gill Sans MT" w:eastAsia="PMingLiU" w:hAnsi="Gill Sans MT" w:cs="Times New Roman"/>
      <w:color w:val="000000"/>
      <w:sz w:val="20"/>
      <w:szCs w:val="20"/>
      <w:lang w:eastAsia="ja-JP"/>
    </w:rPr>
  </w:style>
  <w:style w:type="paragraph" w:styleId="ListBullet">
    <w:name w:val="List Bullet"/>
    <w:basedOn w:val="Normal"/>
    <w:uiPriority w:val="99"/>
    <w:semiHidden/>
    <w:unhideWhenUsed/>
    <w:rsid w:val="007C4068"/>
    <w:pPr>
      <w:ind w:left="360" w:hanging="360"/>
      <w:contextualSpacing/>
    </w:pPr>
  </w:style>
  <w:style w:type="paragraph" w:styleId="Title">
    <w:name w:val="Title"/>
    <w:basedOn w:val="Normal"/>
    <w:next w:val="Normal"/>
    <w:link w:val="TitleChar"/>
    <w:uiPriority w:val="10"/>
    <w:qFormat/>
    <w:rsid w:val="009141D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141D5"/>
    <w:rPr>
      <w:rFonts w:asciiTheme="majorHAnsi" w:eastAsiaTheme="majorEastAsia" w:hAnsiTheme="majorHAnsi" w:cstheme="majorBidi"/>
      <w:color w:val="17365D" w:themeColor="text2" w:themeShade="BF"/>
      <w:spacing w:val="5"/>
      <w:kern w:val="28"/>
      <w:sz w:val="52"/>
      <w:szCs w:val="52"/>
    </w:rPr>
  </w:style>
  <w:style w:type="character" w:customStyle="1" w:styleId="highlight-blue">
    <w:name w:val="highlight-blue"/>
    <w:basedOn w:val="DefaultParagraphFont"/>
    <w:rsid w:val="003753E0"/>
  </w:style>
  <w:style w:type="character" w:customStyle="1" w:styleId="highlight-purple">
    <w:name w:val="highlight-purple"/>
    <w:basedOn w:val="DefaultParagraphFont"/>
    <w:rsid w:val="003753E0"/>
  </w:style>
  <w:style w:type="paragraph" w:customStyle="1" w:styleId="schema-faq-answer">
    <w:name w:val="schema-faq-answer"/>
    <w:basedOn w:val="Normal"/>
    <w:rsid w:val="00EA62B6"/>
    <w:pPr>
      <w:spacing w:before="100" w:beforeAutospacing="1" w:after="100" w:afterAutospacing="1" w:line="240" w:lineRule="auto"/>
      <w:jc w:val="left"/>
    </w:pPr>
    <w:rPr>
      <w:rFonts w:ascii="Times New Roman" w:eastAsia="Times New Roman" w:hAnsi="Times New Roman" w:cs="Times New Roman"/>
      <w:szCs w:val="24"/>
    </w:rPr>
  </w:style>
  <w:style w:type="character" w:customStyle="1" w:styleId="ipa">
    <w:name w:val="ipa"/>
    <w:basedOn w:val="DefaultParagraphFont"/>
    <w:rsid w:val="00EE4223"/>
  </w:style>
  <w:style w:type="character" w:customStyle="1" w:styleId="nowrap">
    <w:name w:val="nowrap"/>
    <w:basedOn w:val="DefaultParagraphFont"/>
    <w:rsid w:val="00EE4223"/>
  </w:style>
  <w:style w:type="character" w:customStyle="1" w:styleId="fn">
    <w:name w:val="fn"/>
    <w:basedOn w:val="DefaultParagraphFont"/>
    <w:rsid w:val="00EE4223"/>
  </w:style>
  <w:style w:type="character" w:customStyle="1" w:styleId="ListParagraphChar">
    <w:name w:val="List Paragraph Char"/>
    <w:link w:val="ListParagraph"/>
    <w:uiPriority w:val="34"/>
    <w:locked/>
    <w:rsid w:val="00B2116B"/>
    <w:rPr>
      <w:rFonts w:ascii="Arial" w:hAnsi="Arial"/>
      <w:sz w:val="24"/>
    </w:rPr>
  </w:style>
  <w:style w:type="paragraph" w:customStyle="1" w:styleId="e-title2">
    <w:name w:val="e-title2"/>
    <w:basedOn w:val="Normal"/>
    <w:rsid w:val="001C6D1C"/>
    <w:pPr>
      <w:spacing w:before="100" w:beforeAutospacing="1" w:after="100" w:afterAutospacing="1" w:line="240" w:lineRule="auto"/>
      <w:jc w:val="left"/>
    </w:pPr>
    <w:rPr>
      <w:rFonts w:ascii="Times New Roman" w:eastAsia="Times New Roman" w:hAnsi="Times New Roman" w:cs="Times New Roman"/>
      <w:szCs w:val="24"/>
    </w:rPr>
  </w:style>
  <w:style w:type="paragraph" w:customStyle="1" w:styleId="rich-text-component">
    <w:name w:val="rich-text-component"/>
    <w:basedOn w:val="Normal"/>
    <w:rsid w:val="007D498D"/>
    <w:pPr>
      <w:spacing w:before="100" w:beforeAutospacing="1" w:after="100" w:afterAutospacing="1" w:line="240" w:lineRule="auto"/>
      <w:jc w:val="left"/>
    </w:pPr>
    <w:rPr>
      <w:rFonts w:ascii="Times New Roman" w:eastAsia="Times New Roman" w:hAnsi="Times New Roman" w:cs="Times New Roman"/>
      <w:szCs w:val="24"/>
    </w:rPr>
  </w:style>
  <w:style w:type="character" w:customStyle="1" w:styleId="css-je7s01">
    <w:name w:val="css-je7s01"/>
    <w:basedOn w:val="DefaultParagraphFont"/>
    <w:rsid w:val="007D498D"/>
  </w:style>
  <w:style w:type="character" w:customStyle="1" w:styleId="q8u8x">
    <w:name w:val="q8u8x"/>
    <w:basedOn w:val="DefaultParagraphFont"/>
    <w:rsid w:val="006F372F"/>
  </w:style>
  <w:style w:type="character" w:customStyle="1" w:styleId="hgkelc">
    <w:name w:val="hgkelc"/>
    <w:basedOn w:val="DefaultParagraphFont"/>
    <w:rsid w:val="00027E63"/>
  </w:style>
  <w:style w:type="character" w:customStyle="1" w:styleId="kx21rb">
    <w:name w:val="kx21rb"/>
    <w:basedOn w:val="DefaultParagraphFont"/>
    <w:rsid w:val="00027E63"/>
  </w:style>
  <w:style w:type="paragraph" w:styleId="z-TopofForm">
    <w:name w:val="HTML Top of Form"/>
    <w:basedOn w:val="Normal"/>
    <w:next w:val="Normal"/>
    <w:link w:val="z-TopofFormChar"/>
    <w:hidden/>
    <w:uiPriority w:val="99"/>
    <w:semiHidden/>
    <w:unhideWhenUsed/>
    <w:rsid w:val="007D7498"/>
    <w:pPr>
      <w:pBdr>
        <w:bottom w:val="single" w:sz="6" w:space="1" w:color="auto"/>
      </w:pBdr>
      <w:spacing w:after="0" w:line="240" w:lineRule="auto"/>
      <w:jc w:val="center"/>
    </w:pPr>
    <w:rPr>
      <w:rFonts w:eastAsia="Times New Roman" w:cs="Arial"/>
      <w:vanish/>
      <w:sz w:val="16"/>
      <w:szCs w:val="16"/>
    </w:rPr>
  </w:style>
  <w:style w:type="character" w:customStyle="1" w:styleId="z-TopofFormChar">
    <w:name w:val="z-Top of Form Char"/>
    <w:basedOn w:val="DefaultParagraphFont"/>
    <w:link w:val="z-TopofForm"/>
    <w:uiPriority w:val="99"/>
    <w:semiHidden/>
    <w:rsid w:val="007D7498"/>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7D7498"/>
    <w:pPr>
      <w:pBdr>
        <w:top w:val="single" w:sz="6" w:space="1" w:color="auto"/>
      </w:pBdr>
      <w:spacing w:after="0" w:line="240" w:lineRule="auto"/>
      <w:jc w:val="center"/>
    </w:pPr>
    <w:rPr>
      <w:rFonts w:eastAsia="Times New Roman" w:cs="Arial"/>
      <w:vanish/>
      <w:sz w:val="16"/>
      <w:szCs w:val="16"/>
    </w:rPr>
  </w:style>
  <w:style w:type="character" w:customStyle="1" w:styleId="z-BottomofFormChar">
    <w:name w:val="z-Bottom of Form Char"/>
    <w:basedOn w:val="DefaultParagraphFont"/>
    <w:link w:val="z-BottomofForm"/>
    <w:uiPriority w:val="99"/>
    <w:semiHidden/>
    <w:rsid w:val="007D7498"/>
    <w:rPr>
      <w:rFonts w:ascii="Arial" w:eastAsia="Times New Roman" w:hAnsi="Arial" w:cs="Arial"/>
      <w:vanish/>
      <w:sz w:val="16"/>
      <w:szCs w:val="16"/>
    </w:rPr>
  </w:style>
  <w:style w:type="paragraph" w:customStyle="1" w:styleId="para">
    <w:name w:val="para"/>
    <w:basedOn w:val="Normal"/>
    <w:rsid w:val="00110827"/>
    <w:pPr>
      <w:spacing w:before="100" w:beforeAutospacing="1" w:after="100" w:afterAutospacing="1" w:line="240" w:lineRule="auto"/>
      <w:jc w:val="left"/>
    </w:pPr>
    <w:rPr>
      <w:rFonts w:ascii="Times New Roman" w:eastAsia="Times New Roman" w:hAnsi="Times New Roman" w:cs="Times New Roman"/>
      <w:szCs w:val="24"/>
    </w:rPr>
  </w:style>
  <w:style w:type="table" w:styleId="MediumShading1-Accent3">
    <w:name w:val="Medium Shading 1 Accent 3"/>
    <w:basedOn w:val="TableNormal"/>
    <w:uiPriority w:val="63"/>
    <w:rsid w:val="009C6463"/>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LightShading-Accent3">
    <w:name w:val="Light Shading Accent 3"/>
    <w:basedOn w:val="TableNormal"/>
    <w:uiPriority w:val="60"/>
    <w:rsid w:val="009C6463"/>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ColorfulList-Accent6">
    <w:name w:val="Colorful List Accent 6"/>
    <w:basedOn w:val="TableNormal"/>
    <w:uiPriority w:val="72"/>
    <w:rsid w:val="00614ADD"/>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761168">
      <w:bodyDiv w:val="1"/>
      <w:marLeft w:val="0"/>
      <w:marRight w:val="0"/>
      <w:marTop w:val="0"/>
      <w:marBottom w:val="0"/>
      <w:divBdr>
        <w:top w:val="none" w:sz="0" w:space="0" w:color="auto"/>
        <w:left w:val="none" w:sz="0" w:space="0" w:color="auto"/>
        <w:bottom w:val="none" w:sz="0" w:space="0" w:color="auto"/>
        <w:right w:val="none" w:sz="0" w:space="0" w:color="auto"/>
      </w:divBdr>
    </w:div>
    <w:div w:id="9527057">
      <w:bodyDiv w:val="1"/>
      <w:marLeft w:val="0"/>
      <w:marRight w:val="0"/>
      <w:marTop w:val="0"/>
      <w:marBottom w:val="0"/>
      <w:divBdr>
        <w:top w:val="none" w:sz="0" w:space="0" w:color="auto"/>
        <w:left w:val="none" w:sz="0" w:space="0" w:color="auto"/>
        <w:bottom w:val="none" w:sz="0" w:space="0" w:color="auto"/>
        <w:right w:val="none" w:sz="0" w:space="0" w:color="auto"/>
      </w:divBdr>
    </w:div>
    <w:div w:id="19405688">
      <w:bodyDiv w:val="1"/>
      <w:marLeft w:val="0"/>
      <w:marRight w:val="0"/>
      <w:marTop w:val="0"/>
      <w:marBottom w:val="0"/>
      <w:divBdr>
        <w:top w:val="none" w:sz="0" w:space="0" w:color="auto"/>
        <w:left w:val="none" w:sz="0" w:space="0" w:color="auto"/>
        <w:bottom w:val="none" w:sz="0" w:space="0" w:color="auto"/>
        <w:right w:val="none" w:sz="0" w:space="0" w:color="auto"/>
      </w:divBdr>
    </w:div>
    <w:div w:id="61952119">
      <w:bodyDiv w:val="1"/>
      <w:marLeft w:val="0"/>
      <w:marRight w:val="0"/>
      <w:marTop w:val="0"/>
      <w:marBottom w:val="0"/>
      <w:divBdr>
        <w:top w:val="none" w:sz="0" w:space="0" w:color="auto"/>
        <w:left w:val="none" w:sz="0" w:space="0" w:color="auto"/>
        <w:bottom w:val="none" w:sz="0" w:space="0" w:color="auto"/>
        <w:right w:val="none" w:sz="0" w:space="0" w:color="auto"/>
      </w:divBdr>
    </w:div>
    <w:div w:id="72438780">
      <w:bodyDiv w:val="1"/>
      <w:marLeft w:val="0"/>
      <w:marRight w:val="0"/>
      <w:marTop w:val="0"/>
      <w:marBottom w:val="0"/>
      <w:divBdr>
        <w:top w:val="none" w:sz="0" w:space="0" w:color="auto"/>
        <w:left w:val="none" w:sz="0" w:space="0" w:color="auto"/>
        <w:bottom w:val="none" w:sz="0" w:space="0" w:color="auto"/>
        <w:right w:val="none" w:sz="0" w:space="0" w:color="auto"/>
      </w:divBdr>
    </w:div>
    <w:div w:id="74522471">
      <w:bodyDiv w:val="1"/>
      <w:marLeft w:val="0"/>
      <w:marRight w:val="0"/>
      <w:marTop w:val="0"/>
      <w:marBottom w:val="0"/>
      <w:divBdr>
        <w:top w:val="none" w:sz="0" w:space="0" w:color="auto"/>
        <w:left w:val="none" w:sz="0" w:space="0" w:color="auto"/>
        <w:bottom w:val="none" w:sz="0" w:space="0" w:color="auto"/>
        <w:right w:val="none" w:sz="0" w:space="0" w:color="auto"/>
      </w:divBdr>
    </w:div>
    <w:div w:id="75830367">
      <w:bodyDiv w:val="1"/>
      <w:marLeft w:val="0"/>
      <w:marRight w:val="0"/>
      <w:marTop w:val="0"/>
      <w:marBottom w:val="0"/>
      <w:divBdr>
        <w:top w:val="none" w:sz="0" w:space="0" w:color="auto"/>
        <w:left w:val="none" w:sz="0" w:space="0" w:color="auto"/>
        <w:bottom w:val="none" w:sz="0" w:space="0" w:color="auto"/>
        <w:right w:val="none" w:sz="0" w:space="0" w:color="auto"/>
      </w:divBdr>
    </w:div>
    <w:div w:id="83694687">
      <w:bodyDiv w:val="1"/>
      <w:marLeft w:val="0"/>
      <w:marRight w:val="0"/>
      <w:marTop w:val="0"/>
      <w:marBottom w:val="0"/>
      <w:divBdr>
        <w:top w:val="none" w:sz="0" w:space="0" w:color="auto"/>
        <w:left w:val="none" w:sz="0" w:space="0" w:color="auto"/>
        <w:bottom w:val="none" w:sz="0" w:space="0" w:color="auto"/>
        <w:right w:val="none" w:sz="0" w:space="0" w:color="auto"/>
      </w:divBdr>
      <w:divsChild>
        <w:div w:id="753361090">
          <w:marLeft w:val="547"/>
          <w:marRight w:val="0"/>
          <w:marTop w:val="0"/>
          <w:marBottom w:val="0"/>
          <w:divBdr>
            <w:top w:val="none" w:sz="0" w:space="0" w:color="auto"/>
            <w:left w:val="none" w:sz="0" w:space="0" w:color="auto"/>
            <w:bottom w:val="none" w:sz="0" w:space="0" w:color="auto"/>
            <w:right w:val="none" w:sz="0" w:space="0" w:color="auto"/>
          </w:divBdr>
        </w:div>
      </w:divsChild>
    </w:div>
    <w:div w:id="136074312">
      <w:bodyDiv w:val="1"/>
      <w:marLeft w:val="0"/>
      <w:marRight w:val="0"/>
      <w:marTop w:val="0"/>
      <w:marBottom w:val="0"/>
      <w:divBdr>
        <w:top w:val="none" w:sz="0" w:space="0" w:color="auto"/>
        <w:left w:val="none" w:sz="0" w:space="0" w:color="auto"/>
        <w:bottom w:val="none" w:sz="0" w:space="0" w:color="auto"/>
        <w:right w:val="none" w:sz="0" w:space="0" w:color="auto"/>
      </w:divBdr>
      <w:divsChild>
        <w:div w:id="1402748407">
          <w:marLeft w:val="0"/>
          <w:marRight w:val="0"/>
          <w:marTop w:val="0"/>
          <w:marBottom w:val="180"/>
          <w:divBdr>
            <w:top w:val="none" w:sz="0" w:space="0" w:color="auto"/>
            <w:left w:val="none" w:sz="0" w:space="0" w:color="auto"/>
            <w:bottom w:val="none" w:sz="0" w:space="0" w:color="auto"/>
            <w:right w:val="none" w:sz="0" w:space="0" w:color="auto"/>
          </w:divBdr>
        </w:div>
        <w:div w:id="1913735610">
          <w:marLeft w:val="0"/>
          <w:marRight w:val="0"/>
          <w:marTop w:val="0"/>
          <w:marBottom w:val="0"/>
          <w:divBdr>
            <w:top w:val="none" w:sz="0" w:space="0" w:color="auto"/>
            <w:left w:val="none" w:sz="0" w:space="0" w:color="auto"/>
            <w:bottom w:val="none" w:sz="0" w:space="0" w:color="auto"/>
            <w:right w:val="none" w:sz="0" w:space="0" w:color="auto"/>
          </w:divBdr>
        </w:div>
      </w:divsChild>
    </w:div>
    <w:div w:id="139542541">
      <w:bodyDiv w:val="1"/>
      <w:marLeft w:val="0"/>
      <w:marRight w:val="0"/>
      <w:marTop w:val="0"/>
      <w:marBottom w:val="0"/>
      <w:divBdr>
        <w:top w:val="none" w:sz="0" w:space="0" w:color="auto"/>
        <w:left w:val="none" w:sz="0" w:space="0" w:color="auto"/>
        <w:bottom w:val="none" w:sz="0" w:space="0" w:color="auto"/>
        <w:right w:val="none" w:sz="0" w:space="0" w:color="auto"/>
      </w:divBdr>
    </w:div>
    <w:div w:id="140271067">
      <w:bodyDiv w:val="1"/>
      <w:marLeft w:val="0"/>
      <w:marRight w:val="0"/>
      <w:marTop w:val="0"/>
      <w:marBottom w:val="0"/>
      <w:divBdr>
        <w:top w:val="none" w:sz="0" w:space="0" w:color="auto"/>
        <w:left w:val="none" w:sz="0" w:space="0" w:color="auto"/>
        <w:bottom w:val="none" w:sz="0" w:space="0" w:color="auto"/>
        <w:right w:val="none" w:sz="0" w:space="0" w:color="auto"/>
      </w:divBdr>
    </w:div>
    <w:div w:id="141507267">
      <w:bodyDiv w:val="1"/>
      <w:marLeft w:val="0"/>
      <w:marRight w:val="0"/>
      <w:marTop w:val="0"/>
      <w:marBottom w:val="0"/>
      <w:divBdr>
        <w:top w:val="none" w:sz="0" w:space="0" w:color="auto"/>
        <w:left w:val="none" w:sz="0" w:space="0" w:color="auto"/>
        <w:bottom w:val="none" w:sz="0" w:space="0" w:color="auto"/>
        <w:right w:val="none" w:sz="0" w:space="0" w:color="auto"/>
      </w:divBdr>
    </w:div>
    <w:div w:id="149716672">
      <w:bodyDiv w:val="1"/>
      <w:marLeft w:val="0"/>
      <w:marRight w:val="0"/>
      <w:marTop w:val="0"/>
      <w:marBottom w:val="0"/>
      <w:divBdr>
        <w:top w:val="none" w:sz="0" w:space="0" w:color="auto"/>
        <w:left w:val="none" w:sz="0" w:space="0" w:color="auto"/>
        <w:bottom w:val="none" w:sz="0" w:space="0" w:color="auto"/>
        <w:right w:val="none" w:sz="0" w:space="0" w:color="auto"/>
      </w:divBdr>
    </w:div>
    <w:div w:id="157238583">
      <w:bodyDiv w:val="1"/>
      <w:marLeft w:val="0"/>
      <w:marRight w:val="0"/>
      <w:marTop w:val="0"/>
      <w:marBottom w:val="0"/>
      <w:divBdr>
        <w:top w:val="none" w:sz="0" w:space="0" w:color="auto"/>
        <w:left w:val="none" w:sz="0" w:space="0" w:color="auto"/>
        <w:bottom w:val="none" w:sz="0" w:space="0" w:color="auto"/>
        <w:right w:val="none" w:sz="0" w:space="0" w:color="auto"/>
      </w:divBdr>
    </w:div>
    <w:div w:id="194537583">
      <w:bodyDiv w:val="1"/>
      <w:marLeft w:val="0"/>
      <w:marRight w:val="0"/>
      <w:marTop w:val="0"/>
      <w:marBottom w:val="0"/>
      <w:divBdr>
        <w:top w:val="none" w:sz="0" w:space="0" w:color="auto"/>
        <w:left w:val="none" w:sz="0" w:space="0" w:color="auto"/>
        <w:bottom w:val="none" w:sz="0" w:space="0" w:color="auto"/>
        <w:right w:val="none" w:sz="0" w:space="0" w:color="auto"/>
      </w:divBdr>
    </w:div>
    <w:div w:id="198516396">
      <w:bodyDiv w:val="1"/>
      <w:marLeft w:val="0"/>
      <w:marRight w:val="0"/>
      <w:marTop w:val="0"/>
      <w:marBottom w:val="0"/>
      <w:divBdr>
        <w:top w:val="none" w:sz="0" w:space="0" w:color="auto"/>
        <w:left w:val="none" w:sz="0" w:space="0" w:color="auto"/>
        <w:bottom w:val="none" w:sz="0" w:space="0" w:color="auto"/>
        <w:right w:val="none" w:sz="0" w:space="0" w:color="auto"/>
      </w:divBdr>
    </w:div>
    <w:div w:id="259023020">
      <w:bodyDiv w:val="1"/>
      <w:marLeft w:val="0"/>
      <w:marRight w:val="0"/>
      <w:marTop w:val="0"/>
      <w:marBottom w:val="0"/>
      <w:divBdr>
        <w:top w:val="none" w:sz="0" w:space="0" w:color="auto"/>
        <w:left w:val="none" w:sz="0" w:space="0" w:color="auto"/>
        <w:bottom w:val="none" w:sz="0" w:space="0" w:color="auto"/>
        <w:right w:val="none" w:sz="0" w:space="0" w:color="auto"/>
      </w:divBdr>
    </w:div>
    <w:div w:id="288097407">
      <w:bodyDiv w:val="1"/>
      <w:marLeft w:val="0"/>
      <w:marRight w:val="0"/>
      <w:marTop w:val="0"/>
      <w:marBottom w:val="0"/>
      <w:divBdr>
        <w:top w:val="none" w:sz="0" w:space="0" w:color="auto"/>
        <w:left w:val="none" w:sz="0" w:space="0" w:color="auto"/>
        <w:bottom w:val="none" w:sz="0" w:space="0" w:color="auto"/>
        <w:right w:val="none" w:sz="0" w:space="0" w:color="auto"/>
      </w:divBdr>
    </w:div>
    <w:div w:id="288509114">
      <w:bodyDiv w:val="1"/>
      <w:marLeft w:val="0"/>
      <w:marRight w:val="0"/>
      <w:marTop w:val="0"/>
      <w:marBottom w:val="0"/>
      <w:divBdr>
        <w:top w:val="none" w:sz="0" w:space="0" w:color="auto"/>
        <w:left w:val="none" w:sz="0" w:space="0" w:color="auto"/>
        <w:bottom w:val="none" w:sz="0" w:space="0" w:color="auto"/>
        <w:right w:val="none" w:sz="0" w:space="0" w:color="auto"/>
      </w:divBdr>
    </w:div>
    <w:div w:id="292904644">
      <w:bodyDiv w:val="1"/>
      <w:marLeft w:val="0"/>
      <w:marRight w:val="0"/>
      <w:marTop w:val="0"/>
      <w:marBottom w:val="0"/>
      <w:divBdr>
        <w:top w:val="none" w:sz="0" w:space="0" w:color="auto"/>
        <w:left w:val="none" w:sz="0" w:space="0" w:color="auto"/>
        <w:bottom w:val="none" w:sz="0" w:space="0" w:color="auto"/>
        <w:right w:val="none" w:sz="0" w:space="0" w:color="auto"/>
      </w:divBdr>
      <w:divsChild>
        <w:div w:id="306785453">
          <w:marLeft w:val="0"/>
          <w:marRight w:val="0"/>
          <w:marTop w:val="0"/>
          <w:marBottom w:val="0"/>
          <w:divBdr>
            <w:top w:val="none" w:sz="0" w:space="0" w:color="auto"/>
            <w:left w:val="none" w:sz="0" w:space="0" w:color="auto"/>
            <w:bottom w:val="none" w:sz="0" w:space="0" w:color="auto"/>
            <w:right w:val="none" w:sz="0" w:space="0" w:color="auto"/>
          </w:divBdr>
        </w:div>
      </w:divsChild>
    </w:div>
    <w:div w:id="302664511">
      <w:bodyDiv w:val="1"/>
      <w:marLeft w:val="0"/>
      <w:marRight w:val="0"/>
      <w:marTop w:val="0"/>
      <w:marBottom w:val="0"/>
      <w:divBdr>
        <w:top w:val="none" w:sz="0" w:space="0" w:color="auto"/>
        <w:left w:val="none" w:sz="0" w:space="0" w:color="auto"/>
        <w:bottom w:val="none" w:sz="0" w:space="0" w:color="auto"/>
        <w:right w:val="none" w:sz="0" w:space="0" w:color="auto"/>
      </w:divBdr>
    </w:div>
    <w:div w:id="321351001">
      <w:bodyDiv w:val="1"/>
      <w:marLeft w:val="0"/>
      <w:marRight w:val="0"/>
      <w:marTop w:val="0"/>
      <w:marBottom w:val="0"/>
      <w:divBdr>
        <w:top w:val="none" w:sz="0" w:space="0" w:color="auto"/>
        <w:left w:val="none" w:sz="0" w:space="0" w:color="auto"/>
        <w:bottom w:val="none" w:sz="0" w:space="0" w:color="auto"/>
        <w:right w:val="none" w:sz="0" w:space="0" w:color="auto"/>
      </w:divBdr>
      <w:divsChild>
        <w:div w:id="1564372709">
          <w:marLeft w:val="0"/>
          <w:marRight w:val="0"/>
          <w:marTop w:val="0"/>
          <w:marBottom w:val="0"/>
          <w:divBdr>
            <w:top w:val="none" w:sz="0" w:space="0" w:color="auto"/>
            <w:left w:val="none" w:sz="0" w:space="0" w:color="auto"/>
            <w:bottom w:val="none" w:sz="0" w:space="0" w:color="auto"/>
            <w:right w:val="none" w:sz="0" w:space="0" w:color="auto"/>
          </w:divBdr>
          <w:divsChild>
            <w:div w:id="69350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881606">
      <w:bodyDiv w:val="1"/>
      <w:marLeft w:val="0"/>
      <w:marRight w:val="0"/>
      <w:marTop w:val="0"/>
      <w:marBottom w:val="0"/>
      <w:divBdr>
        <w:top w:val="none" w:sz="0" w:space="0" w:color="auto"/>
        <w:left w:val="none" w:sz="0" w:space="0" w:color="auto"/>
        <w:bottom w:val="none" w:sz="0" w:space="0" w:color="auto"/>
        <w:right w:val="none" w:sz="0" w:space="0" w:color="auto"/>
      </w:divBdr>
    </w:div>
    <w:div w:id="374231535">
      <w:bodyDiv w:val="1"/>
      <w:marLeft w:val="0"/>
      <w:marRight w:val="0"/>
      <w:marTop w:val="0"/>
      <w:marBottom w:val="0"/>
      <w:divBdr>
        <w:top w:val="none" w:sz="0" w:space="0" w:color="auto"/>
        <w:left w:val="none" w:sz="0" w:space="0" w:color="auto"/>
        <w:bottom w:val="none" w:sz="0" w:space="0" w:color="auto"/>
        <w:right w:val="none" w:sz="0" w:space="0" w:color="auto"/>
      </w:divBdr>
      <w:divsChild>
        <w:div w:id="163666980">
          <w:marLeft w:val="0"/>
          <w:marRight w:val="0"/>
          <w:marTop w:val="0"/>
          <w:marBottom w:val="0"/>
          <w:divBdr>
            <w:top w:val="none" w:sz="0" w:space="0" w:color="auto"/>
            <w:left w:val="none" w:sz="0" w:space="0" w:color="auto"/>
            <w:bottom w:val="none" w:sz="0" w:space="0" w:color="auto"/>
            <w:right w:val="none" w:sz="0" w:space="0" w:color="auto"/>
          </w:divBdr>
        </w:div>
        <w:div w:id="1340304748">
          <w:marLeft w:val="0"/>
          <w:marRight w:val="0"/>
          <w:marTop w:val="0"/>
          <w:marBottom w:val="0"/>
          <w:divBdr>
            <w:top w:val="none" w:sz="0" w:space="0" w:color="auto"/>
            <w:left w:val="none" w:sz="0" w:space="0" w:color="auto"/>
            <w:bottom w:val="none" w:sz="0" w:space="0" w:color="auto"/>
            <w:right w:val="none" w:sz="0" w:space="0" w:color="auto"/>
          </w:divBdr>
        </w:div>
        <w:div w:id="1696149646">
          <w:marLeft w:val="0"/>
          <w:marRight w:val="0"/>
          <w:marTop w:val="0"/>
          <w:marBottom w:val="0"/>
          <w:divBdr>
            <w:top w:val="none" w:sz="0" w:space="0" w:color="auto"/>
            <w:left w:val="none" w:sz="0" w:space="0" w:color="auto"/>
            <w:bottom w:val="none" w:sz="0" w:space="0" w:color="auto"/>
            <w:right w:val="none" w:sz="0" w:space="0" w:color="auto"/>
          </w:divBdr>
        </w:div>
        <w:div w:id="1748071389">
          <w:marLeft w:val="0"/>
          <w:marRight w:val="0"/>
          <w:marTop w:val="0"/>
          <w:marBottom w:val="0"/>
          <w:divBdr>
            <w:top w:val="none" w:sz="0" w:space="0" w:color="auto"/>
            <w:left w:val="none" w:sz="0" w:space="0" w:color="auto"/>
            <w:bottom w:val="none" w:sz="0" w:space="0" w:color="auto"/>
            <w:right w:val="none" w:sz="0" w:space="0" w:color="auto"/>
          </w:divBdr>
        </w:div>
        <w:div w:id="1963489982">
          <w:marLeft w:val="0"/>
          <w:marRight w:val="0"/>
          <w:marTop w:val="0"/>
          <w:marBottom w:val="0"/>
          <w:divBdr>
            <w:top w:val="none" w:sz="0" w:space="0" w:color="auto"/>
            <w:left w:val="none" w:sz="0" w:space="0" w:color="auto"/>
            <w:bottom w:val="none" w:sz="0" w:space="0" w:color="auto"/>
            <w:right w:val="none" w:sz="0" w:space="0" w:color="auto"/>
          </w:divBdr>
        </w:div>
      </w:divsChild>
    </w:div>
    <w:div w:id="383481144">
      <w:bodyDiv w:val="1"/>
      <w:marLeft w:val="0"/>
      <w:marRight w:val="0"/>
      <w:marTop w:val="0"/>
      <w:marBottom w:val="0"/>
      <w:divBdr>
        <w:top w:val="none" w:sz="0" w:space="0" w:color="auto"/>
        <w:left w:val="none" w:sz="0" w:space="0" w:color="auto"/>
        <w:bottom w:val="none" w:sz="0" w:space="0" w:color="auto"/>
        <w:right w:val="none" w:sz="0" w:space="0" w:color="auto"/>
      </w:divBdr>
    </w:div>
    <w:div w:id="407045339">
      <w:bodyDiv w:val="1"/>
      <w:marLeft w:val="0"/>
      <w:marRight w:val="0"/>
      <w:marTop w:val="0"/>
      <w:marBottom w:val="0"/>
      <w:divBdr>
        <w:top w:val="none" w:sz="0" w:space="0" w:color="auto"/>
        <w:left w:val="none" w:sz="0" w:space="0" w:color="auto"/>
        <w:bottom w:val="none" w:sz="0" w:space="0" w:color="auto"/>
        <w:right w:val="none" w:sz="0" w:space="0" w:color="auto"/>
      </w:divBdr>
    </w:div>
    <w:div w:id="411582461">
      <w:bodyDiv w:val="1"/>
      <w:marLeft w:val="0"/>
      <w:marRight w:val="0"/>
      <w:marTop w:val="0"/>
      <w:marBottom w:val="0"/>
      <w:divBdr>
        <w:top w:val="none" w:sz="0" w:space="0" w:color="auto"/>
        <w:left w:val="none" w:sz="0" w:space="0" w:color="auto"/>
        <w:bottom w:val="none" w:sz="0" w:space="0" w:color="auto"/>
        <w:right w:val="none" w:sz="0" w:space="0" w:color="auto"/>
      </w:divBdr>
    </w:div>
    <w:div w:id="416487550">
      <w:bodyDiv w:val="1"/>
      <w:marLeft w:val="0"/>
      <w:marRight w:val="0"/>
      <w:marTop w:val="0"/>
      <w:marBottom w:val="0"/>
      <w:divBdr>
        <w:top w:val="none" w:sz="0" w:space="0" w:color="auto"/>
        <w:left w:val="none" w:sz="0" w:space="0" w:color="auto"/>
        <w:bottom w:val="none" w:sz="0" w:space="0" w:color="auto"/>
        <w:right w:val="none" w:sz="0" w:space="0" w:color="auto"/>
      </w:divBdr>
    </w:div>
    <w:div w:id="420954879">
      <w:bodyDiv w:val="1"/>
      <w:marLeft w:val="0"/>
      <w:marRight w:val="0"/>
      <w:marTop w:val="0"/>
      <w:marBottom w:val="0"/>
      <w:divBdr>
        <w:top w:val="none" w:sz="0" w:space="0" w:color="auto"/>
        <w:left w:val="none" w:sz="0" w:space="0" w:color="auto"/>
        <w:bottom w:val="none" w:sz="0" w:space="0" w:color="auto"/>
        <w:right w:val="none" w:sz="0" w:space="0" w:color="auto"/>
      </w:divBdr>
    </w:div>
    <w:div w:id="422382259">
      <w:bodyDiv w:val="1"/>
      <w:marLeft w:val="0"/>
      <w:marRight w:val="0"/>
      <w:marTop w:val="0"/>
      <w:marBottom w:val="0"/>
      <w:divBdr>
        <w:top w:val="none" w:sz="0" w:space="0" w:color="auto"/>
        <w:left w:val="none" w:sz="0" w:space="0" w:color="auto"/>
        <w:bottom w:val="none" w:sz="0" w:space="0" w:color="auto"/>
        <w:right w:val="none" w:sz="0" w:space="0" w:color="auto"/>
      </w:divBdr>
    </w:div>
    <w:div w:id="430590789">
      <w:bodyDiv w:val="1"/>
      <w:marLeft w:val="0"/>
      <w:marRight w:val="0"/>
      <w:marTop w:val="0"/>
      <w:marBottom w:val="0"/>
      <w:divBdr>
        <w:top w:val="none" w:sz="0" w:space="0" w:color="auto"/>
        <w:left w:val="none" w:sz="0" w:space="0" w:color="auto"/>
        <w:bottom w:val="none" w:sz="0" w:space="0" w:color="auto"/>
        <w:right w:val="none" w:sz="0" w:space="0" w:color="auto"/>
      </w:divBdr>
    </w:div>
    <w:div w:id="433405836">
      <w:bodyDiv w:val="1"/>
      <w:marLeft w:val="0"/>
      <w:marRight w:val="0"/>
      <w:marTop w:val="0"/>
      <w:marBottom w:val="0"/>
      <w:divBdr>
        <w:top w:val="none" w:sz="0" w:space="0" w:color="auto"/>
        <w:left w:val="none" w:sz="0" w:space="0" w:color="auto"/>
        <w:bottom w:val="none" w:sz="0" w:space="0" w:color="auto"/>
        <w:right w:val="none" w:sz="0" w:space="0" w:color="auto"/>
      </w:divBdr>
    </w:div>
    <w:div w:id="440952052">
      <w:bodyDiv w:val="1"/>
      <w:marLeft w:val="0"/>
      <w:marRight w:val="0"/>
      <w:marTop w:val="0"/>
      <w:marBottom w:val="0"/>
      <w:divBdr>
        <w:top w:val="none" w:sz="0" w:space="0" w:color="auto"/>
        <w:left w:val="none" w:sz="0" w:space="0" w:color="auto"/>
        <w:bottom w:val="none" w:sz="0" w:space="0" w:color="auto"/>
        <w:right w:val="none" w:sz="0" w:space="0" w:color="auto"/>
      </w:divBdr>
    </w:div>
    <w:div w:id="451558446">
      <w:bodyDiv w:val="1"/>
      <w:marLeft w:val="0"/>
      <w:marRight w:val="0"/>
      <w:marTop w:val="0"/>
      <w:marBottom w:val="0"/>
      <w:divBdr>
        <w:top w:val="none" w:sz="0" w:space="0" w:color="auto"/>
        <w:left w:val="none" w:sz="0" w:space="0" w:color="auto"/>
        <w:bottom w:val="none" w:sz="0" w:space="0" w:color="auto"/>
        <w:right w:val="none" w:sz="0" w:space="0" w:color="auto"/>
      </w:divBdr>
    </w:div>
    <w:div w:id="451674170">
      <w:bodyDiv w:val="1"/>
      <w:marLeft w:val="0"/>
      <w:marRight w:val="0"/>
      <w:marTop w:val="0"/>
      <w:marBottom w:val="0"/>
      <w:divBdr>
        <w:top w:val="none" w:sz="0" w:space="0" w:color="auto"/>
        <w:left w:val="none" w:sz="0" w:space="0" w:color="auto"/>
        <w:bottom w:val="none" w:sz="0" w:space="0" w:color="auto"/>
        <w:right w:val="none" w:sz="0" w:space="0" w:color="auto"/>
      </w:divBdr>
    </w:div>
    <w:div w:id="454952278">
      <w:bodyDiv w:val="1"/>
      <w:marLeft w:val="0"/>
      <w:marRight w:val="0"/>
      <w:marTop w:val="0"/>
      <w:marBottom w:val="0"/>
      <w:divBdr>
        <w:top w:val="none" w:sz="0" w:space="0" w:color="auto"/>
        <w:left w:val="none" w:sz="0" w:space="0" w:color="auto"/>
        <w:bottom w:val="none" w:sz="0" w:space="0" w:color="auto"/>
        <w:right w:val="none" w:sz="0" w:space="0" w:color="auto"/>
      </w:divBdr>
    </w:div>
    <w:div w:id="513764805">
      <w:bodyDiv w:val="1"/>
      <w:marLeft w:val="0"/>
      <w:marRight w:val="0"/>
      <w:marTop w:val="0"/>
      <w:marBottom w:val="0"/>
      <w:divBdr>
        <w:top w:val="none" w:sz="0" w:space="0" w:color="auto"/>
        <w:left w:val="none" w:sz="0" w:space="0" w:color="auto"/>
        <w:bottom w:val="none" w:sz="0" w:space="0" w:color="auto"/>
        <w:right w:val="none" w:sz="0" w:space="0" w:color="auto"/>
      </w:divBdr>
    </w:div>
    <w:div w:id="529953966">
      <w:bodyDiv w:val="1"/>
      <w:marLeft w:val="0"/>
      <w:marRight w:val="0"/>
      <w:marTop w:val="0"/>
      <w:marBottom w:val="0"/>
      <w:divBdr>
        <w:top w:val="none" w:sz="0" w:space="0" w:color="auto"/>
        <w:left w:val="none" w:sz="0" w:space="0" w:color="auto"/>
        <w:bottom w:val="none" w:sz="0" w:space="0" w:color="auto"/>
        <w:right w:val="none" w:sz="0" w:space="0" w:color="auto"/>
      </w:divBdr>
    </w:div>
    <w:div w:id="571239852">
      <w:bodyDiv w:val="1"/>
      <w:marLeft w:val="0"/>
      <w:marRight w:val="0"/>
      <w:marTop w:val="0"/>
      <w:marBottom w:val="0"/>
      <w:divBdr>
        <w:top w:val="none" w:sz="0" w:space="0" w:color="auto"/>
        <w:left w:val="none" w:sz="0" w:space="0" w:color="auto"/>
        <w:bottom w:val="none" w:sz="0" w:space="0" w:color="auto"/>
        <w:right w:val="none" w:sz="0" w:space="0" w:color="auto"/>
      </w:divBdr>
    </w:div>
    <w:div w:id="575289501">
      <w:bodyDiv w:val="1"/>
      <w:marLeft w:val="0"/>
      <w:marRight w:val="0"/>
      <w:marTop w:val="0"/>
      <w:marBottom w:val="0"/>
      <w:divBdr>
        <w:top w:val="none" w:sz="0" w:space="0" w:color="auto"/>
        <w:left w:val="none" w:sz="0" w:space="0" w:color="auto"/>
        <w:bottom w:val="none" w:sz="0" w:space="0" w:color="auto"/>
        <w:right w:val="none" w:sz="0" w:space="0" w:color="auto"/>
      </w:divBdr>
    </w:div>
    <w:div w:id="576867356">
      <w:bodyDiv w:val="1"/>
      <w:marLeft w:val="0"/>
      <w:marRight w:val="0"/>
      <w:marTop w:val="0"/>
      <w:marBottom w:val="0"/>
      <w:divBdr>
        <w:top w:val="none" w:sz="0" w:space="0" w:color="auto"/>
        <w:left w:val="none" w:sz="0" w:space="0" w:color="auto"/>
        <w:bottom w:val="none" w:sz="0" w:space="0" w:color="auto"/>
        <w:right w:val="none" w:sz="0" w:space="0" w:color="auto"/>
      </w:divBdr>
      <w:divsChild>
        <w:div w:id="349138073">
          <w:marLeft w:val="547"/>
          <w:marRight w:val="0"/>
          <w:marTop w:val="0"/>
          <w:marBottom w:val="0"/>
          <w:divBdr>
            <w:top w:val="none" w:sz="0" w:space="0" w:color="auto"/>
            <w:left w:val="none" w:sz="0" w:space="0" w:color="auto"/>
            <w:bottom w:val="none" w:sz="0" w:space="0" w:color="auto"/>
            <w:right w:val="none" w:sz="0" w:space="0" w:color="auto"/>
          </w:divBdr>
        </w:div>
        <w:div w:id="533662788">
          <w:marLeft w:val="2520"/>
          <w:marRight w:val="0"/>
          <w:marTop w:val="0"/>
          <w:marBottom w:val="0"/>
          <w:divBdr>
            <w:top w:val="none" w:sz="0" w:space="0" w:color="auto"/>
            <w:left w:val="none" w:sz="0" w:space="0" w:color="auto"/>
            <w:bottom w:val="none" w:sz="0" w:space="0" w:color="auto"/>
            <w:right w:val="none" w:sz="0" w:space="0" w:color="auto"/>
          </w:divBdr>
        </w:div>
        <w:div w:id="1364477048">
          <w:marLeft w:val="1166"/>
          <w:marRight w:val="0"/>
          <w:marTop w:val="0"/>
          <w:marBottom w:val="0"/>
          <w:divBdr>
            <w:top w:val="none" w:sz="0" w:space="0" w:color="auto"/>
            <w:left w:val="none" w:sz="0" w:space="0" w:color="auto"/>
            <w:bottom w:val="none" w:sz="0" w:space="0" w:color="auto"/>
            <w:right w:val="none" w:sz="0" w:space="0" w:color="auto"/>
          </w:divBdr>
        </w:div>
        <w:div w:id="1458988240">
          <w:marLeft w:val="1800"/>
          <w:marRight w:val="0"/>
          <w:marTop w:val="0"/>
          <w:marBottom w:val="0"/>
          <w:divBdr>
            <w:top w:val="none" w:sz="0" w:space="0" w:color="auto"/>
            <w:left w:val="none" w:sz="0" w:space="0" w:color="auto"/>
            <w:bottom w:val="none" w:sz="0" w:space="0" w:color="auto"/>
            <w:right w:val="none" w:sz="0" w:space="0" w:color="auto"/>
          </w:divBdr>
        </w:div>
      </w:divsChild>
    </w:div>
    <w:div w:id="583414502">
      <w:bodyDiv w:val="1"/>
      <w:marLeft w:val="0"/>
      <w:marRight w:val="0"/>
      <w:marTop w:val="0"/>
      <w:marBottom w:val="0"/>
      <w:divBdr>
        <w:top w:val="none" w:sz="0" w:space="0" w:color="auto"/>
        <w:left w:val="none" w:sz="0" w:space="0" w:color="auto"/>
        <w:bottom w:val="none" w:sz="0" w:space="0" w:color="auto"/>
        <w:right w:val="none" w:sz="0" w:space="0" w:color="auto"/>
      </w:divBdr>
      <w:divsChild>
        <w:div w:id="662008477">
          <w:marLeft w:val="0"/>
          <w:marRight w:val="0"/>
          <w:marTop w:val="0"/>
          <w:marBottom w:val="0"/>
          <w:divBdr>
            <w:top w:val="none" w:sz="0" w:space="0" w:color="auto"/>
            <w:left w:val="none" w:sz="0" w:space="0" w:color="auto"/>
            <w:bottom w:val="none" w:sz="0" w:space="0" w:color="auto"/>
            <w:right w:val="none" w:sz="0" w:space="0" w:color="auto"/>
          </w:divBdr>
          <w:divsChild>
            <w:div w:id="1434400236">
              <w:marLeft w:val="0"/>
              <w:marRight w:val="0"/>
              <w:marTop w:val="0"/>
              <w:marBottom w:val="0"/>
              <w:divBdr>
                <w:top w:val="none" w:sz="0" w:space="0" w:color="auto"/>
                <w:left w:val="none" w:sz="0" w:space="0" w:color="auto"/>
                <w:bottom w:val="none" w:sz="0" w:space="0" w:color="auto"/>
                <w:right w:val="none" w:sz="0" w:space="0" w:color="auto"/>
              </w:divBdr>
              <w:divsChild>
                <w:div w:id="1898205929">
                  <w:marLeft w:val="-225"/>
                  <w:marRight w:val="-225"/>
                  <w:marTop w:val="0"/>
                  <w:marBottom w:val="0"/>
                  <w:divBdr>
                    <w:top w:val="none" w:sz="0" w:space="0" w:color="auto"/>
                    <w:left w:val="none" w:sz="0" w:space="0" w:color="auto"/>
                    <w:bottom w:val="none" w:sz="0" w:space="0" w:color="auto"/>
                    <w:right w:val="none" w:sz="0" w:space="0" w:color="auto"/>
                  </w:divBdr>
                  <w:divsChild>
                    <w:div w:id="1031029407">
                      <w:marLeft w:val="0"/>
                      <w:marRight w:val="0"/>
                      <w:marTop w:val="0"/>
                      <w:marBottom w:val="0"/>
                      <w:divBdr>
                        <w:top w:val="none" w:sz="0" w:space="0" w:color="auto"/>
                        <w:left w:val="none" w:sz="0" w:space="0" w:color="auto"/>
                        <w:bottom w:val="none" w:sz="0" w:space="0" w:color="auto"/>
                        <w:right w:val="none" w:sz="0" w:space="0" w:color="auto"/>
                      </w:divBdr>
                      <w:divsChild>
                        <w:div w:id="1914505979">
                          <w:marLeft w:val="0"/>
                          <w:marRight w:val="0"/>
                          <w:marTop w:val="0"/>
                          <w:marBottom w:val="0"/>
                          <w:divBdr>
                            <w:top w:val="none" w:sz="0" w:space="0" w:color="auto"/>
                            <w:left w:val="none" w:sz="0" w:space="0" w:color="auto"/>
                            <w:bottom w:val="none" w:sz="0" w:space="0" w:color="auto"/>
                            <w:right w:val="none" w:sz="0" w:space="0" w:color="auto"/>
                          </w:divBdr>
                          <w:divsChild>
                            <w:div w:id="1836914369">
                              <w:marLeft w:val="0"/>
                              <w:marRight w:val="0"/>
                              <w:marTop w:val="0"/>
                              <w:marBottom w:val="0"/>
                              <w:divBdr>
                                <w:top w:val="none" w:sz="0" w:space="0" w:color="auto"/>
                                <w:left w:val="none" w:sz="0" w:space="0" w:color="auto"/>
                                <w:bottom w:val="none" w:sz="0" w:space="0" w:color="auto"/>
                                <w:right w:val="none" w:sz="0" w:space="0" w:color="auto"/>
                              </w:divBdr>
                              <w:divsChild>
                                <w:div w:id="1159346253">
                                  <w:marLeft w:val="0"/>
                                  <w:marRight w:val="0"/>
                                  <w:marTop w:val="75"/>
                                  <w:marBottom w:val="75"/>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 w:id="1197700739">
          <w:marLeft w:val="0"/>
          <w:marRight w:val="0"/>
          <w:marTop w:val="120"/>
          <w:marBottom w:val="120"/>
          <w:divBdr>
            <w:top w:val="single" w:sz="6" w:space="12" w:color="D4D4D4"/>
            <w:left w:val="single" w:sz="6" w:space="12" w:color="D4D4D4"/>
            <w:bottom w:val="single" w:sz="6" w:space="12" w:color="D4D4D4"/>
            <w:right w:val="single" w:sz="6" w:space="12" w:color="D4D4D4"/>
          </w:divBdr>
          <w:divsChild>
            <w:div w:id="434791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588356">
      <w:bodyDiv w:val="1"/>
      <w:marLeft w:val="0"/>
      <w:marRight w:val="0"/>
      <w:marTop w:val="0"/>
      <w:marBottom w:val="0"/>
      <w:divBdr>
        <w:top w:val="none" w:sz="0" w:space="0" w:color="auto"/>
        <w:left w:val="none" w:sz="0" w:space="0" w:color="auto"/>
        <w:bottom w:val="none" w:sz="0" w:space="0" w:color="auto"/>
        <w:right w:val="none" w:sz="0" w:space="0" w:color="auto"/>
      </w:divBdr>
    </w:div>
    <w:div w:id="676929114">
      <w:bodyDiv w:val="1"/>
      <w:marLeft w:val="0"/>
      <w:marRight w:val="0"/>
      <w:marTop w:val="0"/>
      <w:marBottom w:val="0"/>
      <w:divBdr>
        <w:top w:val="none" w:sz="0" w:space="0" w:color="auto"/>
        <w:left w:val="none" w:sz="0" w:space="0" w:color="auto"/>
        <w:bottom w:val="none" w:sz="0" w:space="0" w:color="auto"/>
        <w:right w:val="none" w:sz="0" w:space="0" w:color="auto"/>
      </w:divBdr>
    </w:div>
    <w:div w:id="685326997">
      <w:bodyDiv w:val="1"/>
      <w:marLeft w:val="0"/>
      <w:marRight w:val="0"/>
      <w:marTop w:val="0"/>
      <w:marBottom w:val="0"/>
      <w:divBdr>
        <w:top w:val="none" w:sz="0" w:space="0" w:color="auto"/>
        <w:left w:val="none" w:sz="0" w:space="0" w:color="auto"/>
        <w:bottom w:val="none" w:sz="0" w:space="0" w:color="auto"/>
        <w:right w:val="none" w:sz="0" w:space="0" w:color="auto"/>
      </w:divBdr>
    </w:div>
    <w:div w:id="687603764">
      <w:bodyDiv w:val="1"/>
      <w:marLeft w:val="0"/>
      <w:marRight w:val="0"/>
      <w:marTop w:val="0"/>
      <w:marBottom w:val="0"/>
      <w:divBdr>
        <w:top w:val="none" w:sz="0" w:space="0" w:color="auto"/>
        <w:left w:val="none" w:sz="0" w:space="0" w:color="auto"/>
        <w:bottom w:val="none" w:sz="0" w:space="0" w:color="auto"/>
        <w:right w:val="none" w:sz="0" w:space="0" w:color="auto"/>
      </w:divBdr>
    </w:div>
    <w:div w:id="692804166">
      <w:bodyDiv w:val="1"/>
      <w:marLeft w:val="0"/>
      <w:marRight w:val="0"/>
      <w:marTop w:val="0"/>
      <w:marBottom w:val="0"/>
      <w:divBdr>
        <w:top w:val="none" w:sz="0" w:space="0" w:color="auto"/>
        <w:left w:val="none" w:sz="0" w:space="0" w:color="auto"/>
        <w:bottom w:val="none" w:sz="0" w:space="0" w:color="auto"/>
        <w:right w:val="none" w:sz="0" w:space="0" w:color="auto"/>
      </w:divBdr>
    </w:div>
    <w:div w:id="712269629">
      <w:bodyDiv w:val="1"/>
      <w:marLeft w:val="0"/>
      <w:marRight w:val="0"/>
      <w:marTop w:val="0"/>
      <w:marBottom w:val="0"/>
      <w:divBdr>
        <w:top w:val="none" w:sz="0" w:space="0" w:color="auto"/>
        <w:left w:val="none" w:sz="0" w:space="0" w:color="auto"/>
        <w:bottom w:val="none" w:sz="0" w:space="0" w:color="auto"/>
        <w:right w:val="none" w:sz="0" w:space="0" w:color="auto"/>
      </w:divBdr>
    </w:div>
    <w:div w:id="712313066">
      <w:bodyDiv w:val="1"/>
      <w:marLeft w:val="0"/>
      <w:marRight w:val="0"/>
      <w:marTop w:val="0"/>
      <w:marBottom w:val="0"/>
      <w:divBdr>
        <w:top w:val="none" w:sz="0" w:space="0" w:color="auto"/>
        <w:left w:val="none" w:sz="0" w:space="0" w:color="auto"/>
        <w:bottom w:val="none" w:sz="0" w:space="0" w:color="auto"/>
        <w:right w:val="none" w:sz="0" w:space="0" w:color="auto"/>
      </w:divBdr>
    </w:div>
    <w:div w:id="751509622">
      <w:bodyDiv w:val="1"/>
      <w:marLeft w:val="0"/>
      <w:marRight w:val="0"/>
      <w:marTop w:val="0"/>
      <w:marBottom w:val="0"/>
      <w:divBdr>
        <w:top w:val="none" w:sz="0" w:space="0" w:color="auto"/>
        <w:left w:val="none" w:sz="0" w:space="0" w:color="auto"/>
        <w:bottom w:val="none" w:sz="0" w:space="0" w:color="auto"/>
        <w:right w:val="none" w:sz="0" w:space="0" w:color="auto"/>
      </w:divBdr>
    </w:div>
    <w:div w:id="760107760">
      <w:bodyDiv w:val="1"/>
      <w:marLeft w:val="0"/>
      <w:marRight w:val="0"/>
      <w:marTop w:val="0"/>
      <w:marBottom w:val="0"/>
      <w:divBdr>
        <w:top w:val="none" w:sz="0" w:space="0" w:color="auto"/>
        <w:left w:val="none" w:sz="0" w:space="0" w:color="auto"/>
        <w:bottom w:val="none" w:sz="0" w:space="0" w:color="auto"/>
        <w:right w:val="none" w:sz="0" w:space="0" w:color="auto"/>
      </w:divBdr>
    </w:div>
    <w:div w:id="766464623">
      <w:bodyDiv w:val="1"/>
      <w:marLeft w:val="0"/>
      <w:marRight w:val="0"/>
      <w:marTop w:val="0"/>
      <w:marBottom w:val="0"/>
      <w:divBdr>
        <w:top w:val="none" w:sz="0" w:space="0" w:color="auto"/>
        <w:left w:val="none" w:sz="0" w:space="0" w:color="auto"/>
        <w:bottom w:val="none" w:sz="0" w:space="0" w:color="auto"/>
        <w:right w:val="none" w:sz="0" w:space="0" w:color="auto"/>
      </w:divBdr>
    </w:div>
    <w:div w:id="772439070">
      <w:bodyDiv w:val="1"/>
      <w:marLeft w:val="0"/>
      <w:marRight w:val="0"/>
      <w:marTop w:val="0"/>
      <w:marBottom w:val="0"/>
      <w:divBdr>
        <w:top w:val="none" w:sz="0" w:space="0" w:color="auto"/>
        <w:left w:val="none" w:sz="0" w:space="0" w:color="auto"/>
        <w:bottom w:val="none" w:sz="0" w:space="0" w:color="auto"/>
        <w:right w:val="none" w:sz="0" w:space="0" w:color="auto"/>
      </w:divBdr>
      <w:divsChild>
        <w:div w:id="260602672">
          <w:marLeft w:val="0"/>
          <w:marRight w:val="0"/>
          <w:marTop w:val="0"/>
          <w:marBottom w:val="1500"/>
          <w:divBdr>
            <w:top w:val="none" w:sz="0" w:space="0" w:color="auto"/>
            <w:left w:val="none" w:sz="0" w:space="0" w:color="auto"/>
            <w:bottom w:val="none" w:sz="0" w:space="0" w:color="auto"/>
            <w:right w:val="none" w:sz="0" w:space="0" w:color="auto"/>
          </w:divBdr>
          <w:divsChild>
            <w:div w:id="540632845">
              <w:marLeft w:val="0"/>
              <w:marRight w:val="0"/>
              <w:marTop w:val="375"/>
              <w:marBottom w:val="0"/>
              <w:divBdr>
                <w:top w:val="none" w:sz="0" w:space="0" w:color="auto"/>
                <w:left w:val="none" w:sz="0" w:space="0" w:color="auto"/>
                <w:bottom w:val="none" w:sz="0" w:space="0" w:color="auto"/>
                <w:right w:val="none" w:sz="0" w:space="0" w:color="auto"/>
              </w:divBdr>
              <w:divsChild>
                <w:div w:id="2070570592">
                  <w:marLeft w:val="0"/>
                  <w:marRight w:val="0"/>
                  <w:marTop w:val="0"/>
                  <w:marBottom w:val="0"/>
                  <w:divBdr>
                    <w:top w:val="none" w:sz="0" w:space="0" w:color="auto"/>
                    <w:left w:val="none" w:sz="0" w:space="0" w:color="auto"/>
                    <w:bottom w:val="none" w:sz="0" w:space="0" w:color="auto"/>
                    <w:right w:val="none" w:sz="0" w:space="0" w:color="auto"/>
                  </w:divBdr>
                  <w:divsChild>
                    <w:div w:id="58679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9565138">
          <w:marLeft w:val="0"/>
          <w:marRight w:val="0"/>
          <w:marTop w:val="0"/>
          <w:marBottom w:val="0"/>
          <w:divBdr>
            <w:top w:val="none" w:sz="0" w:space="0" w:color="auto"/>
            <w:left w:val="none" w:sz="0" w:space="0" w:color="auto"/>
            <w:bottom w:val="none" w:sz="0" w:space="0" w:color="auto"/>
            <w:right w:val="none" w:sz="0" w:space="0" w:color="auto"/>
          </w:divBdr>
        </w:div>
        <w:div w:id="1167865070">
          <w:marLeft w:val="0"/>
          <w:marRight w:val="0"/>
          <w:marTop w:val="600"/>
          <w:marBottom w:val="0"/>
          <w:divBdr>
            <w:top w:val="none" w:sz="0" w:space="0" w:color="auto"/>
            <w:left w:val="none" w:sz="0" w:space="0" w:color="auto"/>
            <w:bottom w:val="none" w:sz="0" w:space="0" w:color="auto"/>
            <w:right w:val="none" w:sz="0" w:space="0" w:color="auto"/>
          </w:divBdr>
          <w:divsChild>
            <w:div w:id="737440671">
              <w:marLeft w:val="0"/>
              <w:marRight w:val="0"/>
              <w:marTop w:val="0"/>
              <w:marBottom w:val="0"/>
              <w:divBdr>
                <w:top w:val="none" w:sz="0" w:space="0" w:color="auto"/>
                <w:left w:val="none" w:sz="0" w:space="0" w:color="auto"/>
                <w:bottom w:val="none" w:sz="0" w:space="0" w:color="auto"/>
                <w:right w:val="none" w:sz="0" w:space="0" w:color="auto"/>
              </w:divBdr>
              <w:divsChild>
                <w:div w:id="1987782683">
                  <w:marLeft w:val="0"/>
                  <w:marRight w:val="0"/>
                  <w:marTop w:val="0"/>
                  <w:marBottom w:val="0"/>
                  <w:divBdr>
                    <w:top w:val="none" w:sz="0" w:space="0" w:color="auto"/>
                    <w:left w:val="none" w:sz="0" w:space="0" w:color="auto"/>
                    <w:bottom w:val="none" w:sz="0" w:space="0" w:color="auto"/>
                    <w:right w:val="none" w:sz="0" w:space="0" w:color="auto"/>
                  </w:divBdr>
                  <w:divsChild>
                    <w:div w:id="1039935320">
                      <w:marLeft w:val="0"/>
                      <w:marRight w:val="0"/>
                      <w:marTop w:val="0"/>
                      <w:marBottom w:val="0"/>
                      <w:divBdr>
                        <w:top w:val="none" w:sz="0" w:space="0" w:color="auto"/>
                        <w:left w:val="none" w:sz="0" w:space="0" w:color="auto"/>
                        <w:bottom w:val="none" w:sz="0" w:space="0" w:color="auto"/>
                        <w:right w:val="none" w:sz="0" w:space="0" w:color="auto"/>
                      </w:divBdr>
                      <w:divsChild>
                        <w:div w:id="667830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2626282">
      <w:bodyDiv w:val="1"/>
      <w:marLeft w:val="0"/>
      <w:marRight w:val="0"/>
      <w:marTop w:val="0"/>
      <w:marBottom w:val="0"/>
      <w:divBdr>
        <w:top w:val="none" w:sz="0" w:space="0" w:color="auto"/>
        <w:left w:val="none" w:sz="0" w:space="0" w:color="auto"/>
        <w:bottom w:val="none" w:sz="0" w:space="0" w:color="auto"/>
        <w:right w:val="none" w:sz="0" w:space="0" w:color="auto"/>
      </w:divBdr>
    </w:div>
    <w:div w:id="778992314">
      <w:bodyDiv w:val="1"/>
      <w:marLeft w:val="0"/>
      <w:marRight w:val="0"/>
      <w:marTop w:val="0"/>
      <w:marBottom w:val="0"/>
      <w:divBdr>
        <w:top w:val="none" w:sz="0" w:space="0" w:color="auto"/>
        <w:left w:val="none" w:sz="0" w:space="0" w:color="auto"/>
        <w:bottom w:val="none" w:sz="0" w:space="0" w:color="auto"/>
        <w:right w:val="none" w:sz="0" w:space="0" w:color="auto"/>
      </w:divBdr>
    </w:div>
    <w:div w:id="787773842">
      <w:bodyDiv w:val="1"/>
      <w:marLeft w:val="0"/>
      <w:marRight w:val="0"/>
      <w:marTop w:val="0"/>
      <w:marBottom w:val="0"/>
      <w:divBdr>
        <w:top w:val="none" w:sz="0" w:space="0" w:color="auto"/>
        <w:left w:val="none" w:sz="0" w:space="0" w:color="auto"/>
        <w:bottom w:val="none" w:sz="0" w:space="0" w:color="auto"/>
        <w:right w:val="none" w:sz="0" w:space="0" w:color="auto"/>
      </w:divBdr>
    </w:div>
    <w:div w:id="817040323">
      <w:bodyDiv w:val="1"/>
      <w:marLeft w:val="0"/>
      <w:marRight w:val="0"/>
      <w:marTop w:val="0"/>
      <w:marBottom w:val="0"/>
      <w:divBdr>
        <w:top w:val="none" w:sz="0" w:space="0" w:color="auto"/>
        <w:left w:val="none" w:sz="0" w:space="0" w:color="auto"/>
        <w:bottom w:val="none" w:sz="0" w:space="0" w:color="auto"/>
        <w:right w:val="none" w:sz="0" w:space="0" w:color="auto"/>
      </w:divBdr>
      <w:divsChild>
        <w:div w:id="1003750144">
          <w:marLeft w:val="0"/>
          <w:marRight w:val="0"/>
          <w:marTop w:val="0"/>
          <w:marBottom w:val="0"/>
          <w:divBdr>
            <w:top w:val="none" w:sz="0" w:space="0" w:color="auto"/>
            <w:left w:val="none" w:sz="0" w:space="0" w:color="auto"/>
            <w:bottom w:val="none" w:sz="0" w:space="0" w:color="auto"/>
            <w:right w:val="none" w:sz="0" w:space="0" w:color="auto"/>
          </w:divBdr>
          <w:divsChild>
            <w:div w:id="514270342">
              <w:marLeft w:val="0"/>
              <w:marRight w:val="0"/>
              <w:marTop w:val="0"/>
              <w:marBottom w:val="0"/>
              <w:divBdr>
                <w:top w:val="none" w:sz="0" w:space="0" w:color="auto"/>
                <w:left w:val="none" w:sz="0" w:space="0" w:color="auto"/>
                <w:bottom w:val="none" w:sz="0" w:space="0" w:color="auto"/>
                <w:right w:val="none" w:sz="0" w:space="0" w:color="auto"/>
              </w:divBdr>
              <w:divsChild>
                <w:div w:id="1381125887">
                  <w:marLeft w:val="0"/>
                  <w:marRight w:val="0"/>
                  <w:marTop w:val="0"/>
                  <w:marBottom w:val="0"/>
                  <w:divBdr>
                    <w:top w:val="none" w:sz="0" w:space="0" w:color="auto"/>
                    <w:left w:val="none" w:sz="0" w:space="0" w:color="auto"/>
                    <w:bottom w:val="none" w:sz="0" w:space="0" w:color="auto"/>
                    <w:right w:val="none" w:sz="0" w:space="0" w:color="auto"/>
                  </w:divBdr>
                  <w:divsChild>
                    <w:div w:id="1800225802">
                      <w:marLeft w:val="0"/>
                      <w:marRight w:val="0"/>
                      <w:marTop w:val="0"/>
                      <w:marBottom w:val="0"/>
                      <w:divBdr>
                        <w:top w:val="none" w:sz="0" w:space="0" w:color="auto"/>
                        <w:left w:val="none" w:sz="0" w:space="0" w:color="auto"/>
                        <w:bottom w:val="none" w:sz="0" w:space="0" w:color="auto"/>
                        <w:right w:val="none" w:sz="0" w:space="0" w:color="auto"/>
                      </w:divBdr>
                      <w:divsChild>
                        <w:div w:id="1706785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5627000">
      <w:bodyDiv w:val="1"/>
      <w:marLeft w:val="0"/>
      <w:marRight w:val="0"/>
      <w:marTop w:val="0"/>
      <w:marBottom w:val="0"/>
      <w:divBdr>
        <w:top w:val="none" w:sz="0" w:space="0" w:color="auto"/>
        <w:left w:val="none" w:sz="0" w:space="0" w:color="auto"/>
        <w:bottom w:val="none" w:sz="0" w:space="0" w:color="auto"/>
        <w:right w:val="none" w:sz="0" w:space="0" w:color="auto"/>
      </w:divBdr>
    </w:div>
    <w:div w:id="855777824">
      <w:bodyDiv w:val="1"/>
      <w:marLeft w:val="0"/>
      <w:marRight w:val="0"/>
      <w:marTop w:val="0"/>
      <w:marBottom w:val="0"/>
      <w:divBdr>
        <w:top w:val="none" w:sz="0" w:space="0" w:color="auto"/>
        <w:left w:val="none" w:sz="0" w:space="0" w:color="auto"/>
        <w:bottom w:val="none" w:sz="0" w:space="0" w:color="auto"/>
        <w:right w:val="none" w:sz="0" w:space="0" w:color="auto"/>
      </w:divBdr>
      <w:divsChild>
        <w:div w:id="245648574">
          <w:marLeft w:val="0"/>
          <w:marRight w:val="0"/>
          <w:marTop w:val="0"/>
          <w:marBottom w:val="0"/>
          <w:divBdr>
            <w:top w:val="single" w:sz="6" w:space="0" w:color="DFE1E5"/>
            <w:left w:val="single" w:sz="6" w:space="0" w:color="DFE1E5"/>
            <w:bottom w:val="single" w:sz="6" w:space="0" w:color="DFE1E5"/>
            <w:right w:val="single" w:sz="6" w:space="0" w:color="DFE1E5"/>
          </w:divBdr>
          <w:divsChild>
            <w:div w:id="249461889">
              <w:marLeft w:val="0"/>
              <w:marRight w:val="0"/>
              <w:marTop w:val="0"/>
              <w:marBottom w:val="0"/>
              <w:divBdr>
                <w:top w:val="none" w:sz="0" w:space="0" w:color="auto"/>
                <w:left w:val="none" w:sz="0" w:space="0" w:color="auto"/>
                <w:bottom w:val="none" w:sz="0" w:space="0" w:color="auto"/>
                <w:right w:val="none" w:sz="0" w:space="0" w:color="auto"/>
              </w:divBdr>
              <w:divsChild>
                <w:div w:id="1873222174">
                  <w:marLeft w:val="180"/>
                  <w:marRight w:val="180"/>
                  <w:marTop w:val="0"/>
                  <w:marBottom w:val="0"/>
                  <w:divBdr>
                    <w:top w:val="none" w:sz="0" w:space="0" w:color="auto"/>
                    <w:left w:val="none" w:sz="0" w:space="0" w:color="auto"/>
                    <w:bottom w:val="none" w:sz="0" w:space="0" w:color="auto"/>
                    <w:right w:val="none" w:sz="0" w:space="0" w:color="auto"/>
                  </w:divBdr>
                  <w:divsChild>
                    <w:div w:id="773476601">
                      <w:marLeft w:val="0"/>
                      <w:marRight w:val="0"/>
                      <w:marTop w:val="45"/>
                      <w:marBottom w:val="100"/>
                      <w:divBdr>
                        <w:top w:val="none" w:sz="0" w:space="0" w:color="auto"/>
                        <w:left w:val="none" w:sz="0" w:space="0" w:color="auto"/>
                        <w:bottom w:val="none" w:sz="0" w:space="0" w:color="auto"/>
                        <w:right w:val="none" w:sz="0" w:space="0" w:color="auto"/>
                      </w:divBdr>
                      <w:divsChild>
                        <w:div w:id="1313753097">
                          <w:marLeft w:val="0"/>
                          <w:marRight w:val="0"/>
                          <w:marTop w:val="0"/>
                          <w:marBottom w:val="0"/>
                          <w:divBdr>
                            <w:top w:val="none" w:sz="0" w:space="0" w:color="auto"/>
                            <w:left w:val="none" w:sz="0" w:space="0" w:color="auto"/>
                            <w:bottom w:val="none" w:sz="0" w:space="0" w:color="auto"/>
                            <w:right w:val="none" w:sz="0" w:space="0" w:color="auto"/>
                          </w:divBdr>
                          <w:divsChild>
                            <w:div w:id="36585897">
                              <w:marLeft w:val="30"/>
                              <w:marRight w:val="30"/>
                              <w:marTop w:val="30"/>
                              <w:marBottom w:val="30"/>
                              <w:divBdr>
                                <w:top w:val="none" w:sz="0" w:space="0" w:color="auto"/>
                                <w:left w:val="none" w:sz="0" w:space="0" w:color="auto"/>
                                <w:bottom w:val="none" w:sz="0" w:space="0" w:color="auto"/>
                                <w:right w:val="none" w:sz="0" w:space="0" w:color="auto"/>
                              </w:divBdr>
                              <w:divsChild>
                                <w:div w:id="1380478020">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90787412">
                              <w:marLeft w:val="30"/>
                              <w:marRight w:val="30"/>
                              <w:marTop w:val="30"/>
                              <w:marBottom w:val="30"/>
                              <w:divBdr>
                                <w:top w:val="none" w:sz="0" w:space="0" w:color="auto"/>
                                <w:left w:val="none" w:sz="0" w:space="0" w:color="auto"/>
                                <w:bottom w:val="none" w:sz="0" w:space="0" w:color="auto"/>
                                <w:right w:val="none" w:sz="0" w:space="0" w:color="auto"/>
                              </w:divBdr>
                              <w:divsChild>
                                <w:div w:id="1237666851">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186066678">
                              <w:marLeft w:val="30"/>
                              <w:marRight w:val="30"/>
                              <w:marTop w:val="30"/>
                              <w:marBottom w:val="30"/>
                              <w:divBdr>
                                <w:top w:val="none" w:sz="0" w:space="0" w:color="auto"/>
                                <w:left w:val="none" w:sz="0" w:space="0" w:color="auto"/>
                                <w:bottom w:val="none" w:sz="0" w:space="0" w:color="auto"/>
                                <w:right w:val="none" w:sz="0" w:space="0" w:color="auto"/>
                              </w:divBdr>
                              <w:divsChild>
                                <w:div w:id="173230829">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87332935">
                              <w:marLeft w:val="30"/>
                              <w:marRight w:val="30"/>
                              <w:marTop w:val="30"/>
                              <w:marBottom w:val="30"/>
                              <w:divBdr>
                                <w:top w:val="none" w:sz="0" w:space="0" w:color="auto"/>
                                <w:left w:val="none" w:sz="0" w:space="0" w:color="auto"/>
                                <w:bottom w:val="none" w:sz="0" w:space="0" w:color="auto"/>
                                <w:right w:val="none" w:sz="0" w:space="0" w:color="auto"/>
                              </w:divBdr>
                              <w:divsChild>
                                <w:div w:id="810053673">
                                  <w:marLeft w:val="0"/>
                                  <w:marRight w:val="0"/>
                                  <w:marTop w:val="0"/>
                                  <w:marBottom w:val="0"/>
                                  <w:divBdr>
                                    <w:top w:val="single" w:sz="6" w:space="0" w:color="4285F4"/>
                                    <w:left w:val="single" w:sz="6" w:space="0" w:color="4285F4"/>
                                    <w:bottom w:val="single" w:sz="6" w:space="0" w:color="4285F4"/>
                                    <w:right w:val="single" w:sz="6" w:space="0" w:color="4285F4"/>
                                  </w:divBdr>
                                </w:div>
                              </w:divsChild>
                            </w:div>
                            <w:div w:id="261300817">
                              <w:marLeft w:val="30"/>
                              <w:marRight w:val="30"/>
                              <w:marTop w:val="30"/>
                              <w:marBottom w:val="30"/>
                              <w:divBdr>
                                <w:top w:val="none" w:sz="0" w:space="0" w:color="auto"/>
                                <w:left w:val="none" w:sz="0" w:space="0" w:color="auto"/>
                                <w:bottom w:val="none" w:sz="0" w:space="0" w:color="auto"/>
                                <w:right w:val="none" w:sz="0" w:space="0" w:color="auto"/>
                              </w:divBdr>
                              <w:divsChild>
                                <w:div w:id="1916931957">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324090562">
                              <w:marLeft w:val="30"/>
                              <w:marRight w:val="30"/>
                              <w:marTop w:val="30"/>
                              <w:marBottom w:val="30"/>
                              <w:divBdr>
                                <w:top w:val="none" w:sz="0" w:space="0" w:color="auto"/>
                                <w:left w:val="none" w:sz="0" w:space="0" w:color="auto"/>
                                <w:bottom w:val="none" w:sz="0" w:space="0" w:color="auto"/>
                                <w:right w:val="none" w:sz="0" w:space="0" w:color="auto"/>
                              </w:divBdr>
                              <w:divsChild>
                                <w:div w:id="1326477544">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388848128">
                              <w:marLeft w:val="30"/>
                              <w:marRight w:val="30"/>
                              <w:marTop w:val="30"/>
                              <w:marBottom w:val="30"/>
                              <w:divBdr>
                                <w:top w:val="none" w:sz="0" w:space="0" w:color="auto"/>
                                <w:left w:val="none" w:sz="0" w:space="0" w:color="auto"/>
                                <w:bottom w:val="none" w:sz="0" w:space="0" w:color="auto"/>
                                <w:right w:val="none" w:sz="0" w:space="0" w:color="auto"/>
                              </w:divBdr>
                              <w:divsChild>
                                <w:div w:id="242181401">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416288733">
                              <w:marLeft w:val="30"/>
                              <w:marRight w:val="30"/>
                              <w:marTop w:val="30"/>
                              <w:marBottom w:val="30"/>
                              <w:divBdr>
                                <w:top w:val="none" w:sz="0" w:space="0" w:color="auto"/>
                                <w:left w:val="none" w:sz="0" w:space="0" w:color="auto"/>
                                <w:bottom w:val="none" w:sz="0" w:space="0" w:color="auto"/>
                                <w:right w:val="none" w:sz="0" w:space="0" w:color="auto"/>
                              </w:divBdr>
                              <w:divsChild>
                                <w:div w:id="1091046004">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589510540">
                              <w:marLeft w:val="30"/>
                              <w:marRight w:val="30"/>
                              <w:marTop w:val="30"/>
                              <w:marBottom w:val="30"/>
                              <w:divBdr>
                                <w:top w:val="none" w:sz="0" w:space="0" w:color="auto"/>
                                <w:left w:val="none" w:sz="0" w:space="0" w:color="auto"/>
                                <w:bottom w:val="none" w:sz="0" w:space="0" w:color="auto"/>
                                <w:right w:val="none" w:sz="0" w:space="0" w:color="auto"/>
                              </w:divBdr>
                              <w:divsChild>
                                <w:div w:id="177545453">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601954946">
                              <w:marLeft w:val="30"/>
                              <w:marRight w:val="30"/>
                              <w:marTop w:val="30"/>
                              <w:marBottom w:val="30"/>
                              <w:divBdr>
                                <w:top w:val="none" w:sz="0" w:space="0" w:color="auto"/>
                                <w:left w:val="none" w:sz="0" w:space="0" w:color="auto"/>
                                <w:bottom w:val="none" w:sz="0" w:space="0" w:color="auto"/>
                                <w:right w:val="none" w:sz="0" w:space="0" w:color="auto"/>
                              </w:divBdr>
                              <w:divsChild>
                                <w:div w:id="866136068">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602809887">
                              <w:marLeft w:val="30"/>
                              <w:marRight w:val="30"/>
                              <w:marTop w:val="30"/>
                              <w:marBottom w:val="30"/>
                              <w:divBdr>
                                <w:top w:val="none" w:sz="0" w:space="0" w:color="auto"/>
                                <w:left w:val="none" w:sz="0" w:space="0" w:color="auto"/>
                                <w:bottom w:val="none" w:sz="0" w:space="0" w:color="auto"/>
                                <w:right w:val="none" w:sz="0" w:space="0" w:color="auto"/>
                              </w:divBdr>
                              <w:divsChild>
                                <w:div w:id="54668232">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608464345">
                              <w:marLeft w:val="30"/>
                              <w:marRight w:val="30"/>
                              <w:marTop w:val="30"/>
                              <w:marBottom w:val="30"/>
                              <w:divBdr>
                                <w:top w:val="none" w:sz="0" w:space="0" w:color="auto"/>
                                <w:left w:val="none" w:sz="0" w:space="0" w:color="auto"/>
                                <w:bottom w:val="none" w:sz="0" w:space="0" w:color="auto"/>
                                <w:right w:val="none" w:sz="0" w:space="0" w:color="auto"/>
                              </w:divBdr>
                              <w:divsChild>
                                <w:div w:id="572276204">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626854989">
                              <w:marLeft w:val="30"/>
                              <w:marRight w:val="30"/>
                              <w:marTop w:val="30"/>
                              <w:marBottom w:val="30"/>
                              <w:divBdr>
                                <w:top w:val="none" w:sz="0" w:space="0" w:color="auto"/>
                                <w:left w:val="none" w:sz="0" w:space="0" w:color="auto"/>
                                <w:bottom w:val="none" w:sz="0" w:space="0" w:color="auto"/>
                                <w:right w:val="none" w:sz="0" w:space="0" w:color="auto"/>
                              </w:divBdr>
                              <w:divsChild>
                                <w:div w:id="83890972">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751708027">
                              <w:marLeft w:val="30"/>
                              <w:marRight w:val="30"/>
                              <w:marTop w:val="30"/>
                              <w:marBottom w:val="30"/>
                              <w:divBdr>
                                <w:top w:val="none" w:sz="0" w:space="0" w:color="auto"/>
                                <w:left w:val="none" w:sz="0" w:space="0" w:color="auto"/>
                                <w:bottom w:val="none" w:sz="0" w:space="0" w:color="auto"/>
                                <w:right w:val="none" w:sz="0" w:space="0" w:color="auto"/>
                              </w:divBdr>
                              <w:divsChild>
                                <w:div w:id="1028529031">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846555731">
                              <w:marLeft w:val="30"/>
                              <w:marRight w:val="30"/>
                              <w:marTop w:val="30"/>
                              <w:marBottom w:val="30"/>
                              <w:divBdr>
                                <w:top w:val="none" w:sz="0" w:space="0" w:color="auto"/>
                                <w:left w:val="none" w:sz="0" w:space="0" w:color="auto"/>
                                <w:bottom w:val="none" w:sz="0" w:space="0" w:color="auto"/>
                                <w:right w:val="none" w:sz="0" w:space="0" w:color="auto"/>
                              </w:divBdr>
                              <w:divsChild>
                                <w:div w:id="110249903">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947155627">
                              <w:marLeft w:val="30"/>
                              <w:marRight w:val="30"/>
                              <w:marTop w:val="30"/>
                              <w:marBottom w:val="30"/>
                              <w:divBdr>
                                <w:top w:val="none" w:sz="0" w:space="0" w:color="auto"/>
                                <w:left w:val="none" w:sz="0" w:space="0" w:color="auto"/>
                                <w:bottom w:val="none" w:sz="0" w:space="0" w:color="auto"/>
                                <w:right w:val="none" w:sz="0" w:space="0" w:color="auto"/>
                              </w:divBdr>
                              <w:divsChild>
                                <w:div w:id="130055115">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957684770">
                              <w:marLeft w:val="30"/>
                              <w:marRight w:val="30"/>
                              <w:marTop w:val="30"/>
                              <w:marBottom w:val="30"/>
                              <w:divBdr>
                                <w:top w:val="none" w:sz="0" w:space="0" w:color="auto"/>
                                <w:left w:val="none" w:sz="0" w:space="0" w:color="auto"/>
                                <w:bottom w:val="none" w:sz="0" w:space="0" w:color="auto"/>
                                <w:right w:val="none" w:sz="0" w:space="0" w:color="auto"/>
                              </w:divBdr>
                              <w:divsChild>
                                <w:div w:id="1418749747">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096826258">
                              <w:marLeft w:val="30"/>
                              <w:marRight w:val="30"/>
                              <w:marTop w:val="30"/>
                              <w:marBottom w:val="30"/>
                              <w:divBdr>
                                <w:top w:val="none" w:sz="0" w:space="0" w:color="auto"/>
                                <w:left w:val="none" w:sz="0" w:space="0" w:color="auto"/>
                                <w:bottom w:val="none" w:sz="0" w:space="0" w:color="auto"/>
                                <w:right w:val="none" w:sz="0" w:space="0" w:color="auto"/>
                              </w:divBdr>
                              <w:divsChild>
                                <w:div w:id="1741950151">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1131636185">
                              <w:marLeft w:val="30"/>
                              <w:marRight w:val="30"/>
                              <w:marTop w:val="30"/>
                              <w:marBottom w:val="30"/>
                              <w:divBdr>
                                <w:top w:val="none" w:sz="0" w:space="0" w:color="auto"/>
                                <w:left w:val="none" w:sz="0" w:space="0" w:color="auto"/>
                                <w:bottom w:val="none" w:sz="0" w:space="0" w:color="auto"/>
                                <w:right w:val="none" w:sz="0" w:space="0" w:color="auto"/>
                              </w:divBdr>
                              <w:divsChild>
                                <w:div w:id="471867876">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1151481734">
                              <w:marLeft w:val="30"/>
                              <w:marRight w:val="30"/>
                              <w:marTop w:val="30"/>
                              <w:marBottom w:val="30"/>
                              <w:divBdr>
                                <w:top w:val="none" w:sz="0" w:space="0" w:color="auto"/>
                                <w:left w:val="none" w:sz="0" w:space="0" w:color="auto"/>
                                <w:bottom w:val="none" w:sz="0" w:space="0" w:color="auto"/>
                                <w:right w:val="none" w:sz="0" w:space="0" w:color="auto"/>
                              </w:divBdr>
                              <w:divsChild>
                                <w:div w:id="1460613505">
                                  <w:marLeft w:val="0"/>
                                  <w:marRight w:val="0"/>
                                  <w:marTop w:val="0"/>
                                  <w:marBottom w:val="0"/>
                                  <w:divBdr>
                                    <w:top w:val="single" w:sz="6" w:space="0" w:color="DADCE0"/>
                                    <w:left w:val="single" w:sz="6" w:space="0" w:color="DADCE0"/>
                                    <w:bottom w:val="single" w:sz="6" w:space="0" w:color="DADCE0"/>
                                    <w:right w:val="single" w:sz="6" w:space="0" w:color="DADCE0"/>
                                  </w:divBdr>
                                  <w:divsChild>
                                    <w:div w:id="575476713">
                                      <w:marLeft w:val="0"/>
                                      <w:marRight w:val="0"/>
                                      <w:marTop w:val="0"/>
                                      <w:marBottom w:val="0"/>
                                      <w:divBdr>
                                        <w:top w:val="none" w:sz="0" w:space="0" w:color="auto"/>
                                        <w:left w:val="none" w:sz="0" w:space="0" w:color="auto"/>
                                        <w:bottom w:val="none" w:sz="0" w:space="0" w:color="auto"/>
                                        <w:right w:val="none" w:sz="0" w:space="0" w:color="auto"/>
                                      </w:divBdr>
                                    </w:div>
                                    <w:div w:id="1999916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2862924">
                              <w:marLeft w:val="30"/>
                              <w:marRight w:val="30"/>
                              <w:marTop w:val="30"/>
                              <w:marBottom w:val="30"/>
                              <w:divBdr>
                                <w:top w:val="none" w:sz="0" w:space="0" w:color="auto"/>
                                <w:left w:val="none" w:sz="0" w:space="0" w:color="auto"/>
                                <w:bottom w:val="none" w:sz="0" w:space="0" w:color="auto"/>
                                <w:right w:val="none" w:sz="0" w:space="0" w:color="auto"/>
                              </w:divBdr>
                              <w:divsChild>
                                <w:div w:id="1258632895">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1212575655">
                              <w:marLeft w:val="30"/>
                              <w:marRight w:val="30"/>
                              <w:marTop w:val="30"/>
                              <w:marBottom w:val="30"/>
                              <w:divBdr>
                                <w:top w:val="none" w:sz="0" w:space="0" w:color="auto"/>
                                <w:left w:val="none" w:sz="0" w:space="0" w:color="auto"/>
                                <w:bottom w:val="none" w:sz="0" w:space="0" w:color="auto"/>
                                <w:right w:val="none" w:sz="0" w:space="0" w:color="auto"/>
                              </w:divBdr>
                              <w:divsChild>
                                <w:div w:id="515846293">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1243485697">
                              <w:marLeft w:val="30"/>
                              <w:marRight w:val="30"/>
                              <w:marTop w:val="30"/>
                              <w:marBottom w:val="30"/>
                              <w:divBdr>
                                <w:top w:val="none" w:sz="0" w:space="0" w:color="auto"/>
                                <w:left w:val="none" w:sz="0" w:space="0" w:color="auto"/>
                                <w:bottom w:val="none" w:sz="0" w:space="0" w:color="auto"/>
                                <w:right w:val="none" w:sz="0" w:space="0" w:color="auto"/>
                              </w:divBdr>
                              <w:divsChild>
                                <w:div w:id="937104257">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385374751">
                              <w:marLeft w:val="30"/>
                              <w:marRight w:val="30"/>
                              <w:marTop w:val="30"/>
                              <w:marBottom w:val="30"/>
                              <w:divBdr>
                                <w:top w:val="none" w:sz="0" w:space="0" w:color="auto"/>
                                <w:left w:val="none" w:sz="0" w:space="0" w:color="auto"/>
                                <w:bottom w:val="none" w:sz="0" w:space="0" w:color="auto"/>
                                <w:right w:val="none" w:sz="0" w:space="0" w:color="auto"/>
                              </w:divBdr>
                              <w:divsChild>
                                <w:div w:id="1075518258">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395856949">
                              <w:marLeft w:val="30"/>
                              <w:marRight w:val="30"/>
                              <w:marTop w:val="30"/>
                              <w:marBottom w:val="30"/>
                              <w:divBdr>
                                <w:top w:val="none" w:sz="0" w:space="0" w:color="auto"/>
                                <w:left w:val="none" w:sz="0" w:space="0" w:color="auto"/>
                                <w:bottom w:val="none" w:sz="0" w:space="0" w:color="auto"/>
                                <w:right w:val="none" w:sz="0" w:space="0" w:color="auto"/>
                              </w:divBdr>
                              <w:divsChild>
                                <w:div w:id="493376450">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460876041">
                              <w:marLeft w:val="30"/>
                              <w:marRight w:val="30"/>
                              <w:marTop w:val="30"/>
                              <w:marBottom w:val="30"/>
                              <w:divBdr>
                                <w:top w:val="none" w:sz="0" w:space="0" w:color="auto"/>
                                <w:left w:val="none" w:sz="0" w:space="0" w:color="auto"/>
                                <w:bottom w:val="none" w:sz="0" w:space="0" w:color="auto"/>
                                <w:right w:val="none" w:sz="0" w:space="0" w:color="auto"/>
                              </w:divBdr>
                              <w:divsChild>
                                <w:div w:id="47925849">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565336855">
                              <w:marLeft w:val="30"/>
                              <w:marRight w:val="30"/>
                              <w:marTop w:val="30"/>
                              <w:marBottom w:val="30"/>
                              <w:divBdr>
                                <w:top w:val="none" w:sz="0" w:space="0" w:color="auto"/>
                                <w:left w:val="none" w:sz="0" w:space="0" w:color="auto"/>
                                <w:bottom w:val="none" w:sz="0" w:space="0" w:color="auto"/>
                                <w:right w:val="none" w:sz="0" w:space="0" w:color="auto"/>
                              </w:divBdr>
                              <w:divsChild>
                                <w:div w:id="899289312">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582644690">
                              <w:marLeft w:val="30"/>
                              <w:marRight w:val="30"/>
                              <w:marTop w:val="30"/>
                              <w:marBottom w:val="30"/>
                              <w:divBdr>
                                <w:top w:val="none" w:sz="0" w:space="0" w:color="auto"/>
                                <w:left w:val="none" w:sz="0" w:space="0" w:color="auto"/>
                                <w:bottom w:val="none" w:sz="0" w:space="0" w:color="auto"/>
                                <w:right w:val="none" w:sz="0" w:space="0" w:color="auto"/>
                              </w:divBdr>
                              <w:divsChild>
                                <w:div w:id="1531261187">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624848519">
                              <w:marLeft w:val="30"/>
                              <w:marRight w:val="30"/>
                              <w:marTop w:val="30"/>
                              <w:marBottom w:val="30"/>
                              <w:divBdr>
                                <w:top w:val="none" w:sz="0" w:space="0" w:color="auto"/>
                                <w:left w:val="none" w:sz="0" w:space="0" w:color="auto"/>
                                <w:bottom w:val="none" w:sz="0" w:space="0" w:color="auto"/>
                                <w:right w:val="none" w:sz="0" w:space="0" w:color="auto"/>
                              </w:divBdr>
                              <w:divsChild>
                                <w:div w:id="33190349">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757941441">
                              <w:marLeft w:val="30"/>
                              <w:marRight w:val="30"/>
                              <w:marTop w:val="30"/>
                              <w:marBottom w:val="30"/>
                              <w:divBdr>
                                <w:top w:val="none" w:sz="0" w:space="0" w:color="auto"/>
                                <w:left w:val="none" w:sz="0" w:space="0" w:color="auto"/>
                                <w:bottom w:val="none" w:sz="0" w:space="0" w:color="auto"/>
                                <w:right w:val="none" w:sz="0" w:space="0" w:color="auto"/>
                              </w:divBdr>
                              <w:divsChild>
                                <w:div w:id="1943415246">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834177774">
                              <w:marLeft w:val="30"/>
                              <w:marRight w:val="30"/>
                              <w:marTop w:val="30"/>
                              <w:marBottom w:val="30"/>
                              <w:divBdr>
                                <w:top w:val="none" w:sz="0" w:space="0" w:color="auto"/>
                                <w:left w:val="none" w:sz="0" w:space="0" w:color="auto"/>
                                <w:bottom w:val="none" w:sz="0" w:space="0" w:color="auto"/>
                                <w:right w:val="none" w:sz="0" w:space="0" w:color="auto"/>
                              </w:divBdr>
                              <w:divsChild>
                                <w:div w:id="414479968">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1852211087">
                              <w:marLeft w:val="30"/>
                              <w:marRight w:val="30"/>
                              <w:marTop w:val="30"/>
                              <w:marBottom w:val="30"/>
                              <w:divBdr>
                                <w:top w:val="none" w:sz="0" w:space="0" w:color="auto"/>
                                <w:left w:val="none" w:sz="0" w:space="0" w:color="auto"/>
                                <w:bottom w:val="none" w:sz="0" w:space="0" w:color="auto"/>
                                <w:right w:val="none" w:sz="0" w:space="0" w:color="auto"/>
                              </w:divBdr>
                              <w:divsChild>
                                <w:div w:id="1816487729">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2029061916">
                              <w:marLeft w:val="30"/>
                              <w:marRight w:val="30"/>
                              <w:marTop w:val="30"/>
                              <w:marBottom w:val="30"/>
                              <w:divBdr>
                                <w:top w:val="none" w:sz="0" w:space="0" w:color="auto"/>
                                <w:left w:val="none" w:sz="0" w:space="0" w:color="auto"/>
                                <w:bottom w:val="none" w:sz="0" w:space="0" w:color="auto"/>
                                <w:right w:val="none" w:sz="0" w:space="0" w:color="auto"/>
                              </w:divBdr>
                              <w:divsChild>
                                <w:div w:id="1527981038">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2104909843">
                              <w:marLeft w:val="30"/>
                              <w:marRight w:val="30"/>
                              <w:marTop w:val="30"/>
                              <w:marBottom w:val="30"/>
                              <w:divBdr>
                                <w:top w:val="none" w:sz="0" w:space="0" w:color="auto"/>
                                <w:left w:val="none" w:sz="0" w:space="0" w:color="auto"/>
                                <w:bottom w:val="none" w:sz="0" w:space="0" w:color="auto"/>
                                <w:right w:val="none" w:sz="0" w:space="0" w:color="auto"/>
                              </w:divBdr>
                              <w:divsChild>
                                <w:div w:id="268976162">
                                  <w:marLeft w:val="0"/>
                                  <w:marRight w:val="0"/>
                                  <w:marTop w:val="0"/>
                                  <w:marBottom w:val="0"/>
                                  <w:divBdr>
                                    <w:top w:val="single" w:sz="6" w:space="0" w:color="F1F3F4"/>
                                    <w:left w:val="single" w:sz="6" w:space="0" w:color="F1F3F4"/>
                                    <w:bottom w:val="single" w:sz="6" w:space="0" w:color="F1F3F4"/>
                                    <w:right w:val="single" w:sz="6" w:space="0" w:color="F1F3F4"/>
                                  </w:divBdr>
                                </w:div>
                              </w:divsChild>
                            </w:div>
                          </w:divsChild>
                        </w:div>
                      </w:divsChild>
                    </w:div>
                    <w:div w:id="1499149202">
                      <w:marLeft w:val="0"/>
                      <w:marRight w:val="0"/>
                      <w:marTop w:val="0"/>
                      <w:marBottom w:val="0"/>
                      <w:divBdr>
                        <w:top w:val="none" w:sz="0" w:space="0" w:color="auto"/>
                        <w:left w:val="none" w:sz="0" w:space="0" w:color="auto"/>
                        <w:bottom w:val="none" w:sz="0" w:space="0" w:color="auto"/>
                        <w:right w:val="none" w:sz="0" w:space="0" w:color="auto"/>
                      </w:divBdr>
                    </w:div>
                    <w:div w:id="1726761628">
                      <w:marLeft w:val="0"/>
                      <w:marRight w:val="0"/>
                      <w:marTop w:val="0"/>
                      <w:marBottom w:val="0"/>
                      <w:divBdr>
                        <w:top w:val="none" w:sz="0" w:space="0" w:color="auto"/>
                        <w:left w:val="none" w:sz="0" w:space="0" w:color="auto"/>
                        <w:bottom w:val="none" w:sz="0" w:space="0" w:color="auto"/>
                        <w:right w:val="none" w:sz="0" w:space="0" w:color="auto"/>
                      </w:divBdr>
                      <w:divsChild>
                        <w:div w:id="123273249">
                          <w:marLeft w:val="0"/>
                          <w:marRight w:val="0"/>
                          <w:marTop w:val="100"/>
                          <w:marBottom w:val="100"/>
                          <w:divBdr>
                            <w:top w:val="single" w:sz="6" w:space="3" w:color="4285F4"/>
                            <w:left w:val="single" w:sz="6" w:space="8" w:color="4285F4"/>
                            <w:bottom w:val="single" w:sz="6" w:space="0" w:color="4285F4"/>
                            <w:right w:val="single" w:sz="6" w:space="11" w:color="4285F4"/>
                          </w:divBdr>
                          <w:divsChild>
                            <w:div w:id="1905066204">
                              <w:marLeft w:val="0"/>
                              <w:marRight w:val="0"/>
                              <w:marTop w:val="0"/>
                              <w:marBottom w:val="0"/>
                              <w:divBdr>
                                <w:top w:val="none" w:sz="0" w:space="0" w:color="auto"/>
                                <w:left w:val="none" w:sz="0" w:space="0" w:color="auto"/>
                                <w:bottom w:val="none" w:sz="0" w:space="0" w:color="auto"/>
                                <w:right w:val="none" w:sz="0" w:space="0" w:color="auto"/>
                              </w:divBdr>
                              <w:divsChild>
                                <w:div w:id="1609459292">
                                  <w:marLeft w:val="0"/>
                                  <w:marRight w:val="0"/>
                                  <w:marTop w:val="0"/>
                                  <w:marBottom w:val="0"/>
                                  <w:divBdr>
                                    <w:top w:val="none" w:sz="0" w:space="0" w:color="auto"/>
                                    <w:left w:val="none" w:sz="0" w:space="0" w:color="auto"/>
                                    <w:bottom w:val="none" w:sz="0" w:space="0" w:color="auto"/>
                                    <w:right w:val="none" w:sz="0" w:space="0" w:color="auto"/>
                                  </w:divBdr>
                                  <w:divsChild>
                                    <w:div w:id="1561331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7834760">
      <w:bodyDiv w:val="1"/>
      <w:marLeft w:val="0"/>
      <w:marRight w:val="0"/>
      <w:marTop w:val="0"/>
      <w:marBottom w:val="0"/>
      <w:divBdr>
        <w:top w:val="none" w:sz="0" w:space="0" w:color="auto"/>
        <w:left w:val="none" w:sz="0" w:space="0" w:color="auto"/>
        <w:bottom w:val="none" w:sz="0" w:space="0" w:color="auto"/>
        <w:right w:val="none" w:sz="0" w:space="0" w:color="auto"/>
      </w:divBdr>
    </w:div>
    <w:div w:id="888761013">
      <w:bodyDiv w:val="1"/>
      <w:marLeft w:val="0"/>
      <w:marRight w:val="0"/>
      <w:marTop w:val="0"/>
      <w:marBottom w:val="0"/>
      <w:divBdr>
        <w:top w:val="none" w:sz="0" w:space="0" w:color="auto"/>
        <w:left w:val="none" w:sz="0" w:space="0" w:color="auto"/>
        <w:bottom w:val="none" w:sz="0" w:space="0" w:color="auto"/>
        <w:right w:val="none" w:sz="0" w:space="0" w:color="auto"/>
      </w:divBdr>
    </w:div>
    <w:div w:id="903680976">
      <w:bodyDiv w:val="1"/>
      <w:marLeft w:val="0"/>
      <w:marRight w:val="0"/>
      <w:marTop w:val="0"/>
      <w:marBottom w:val="0"/>
      <w:divBdr>
        <w:top w:val="none" w:sz="0" w:space="0" w:color="auto"/>
        <w:left w:val="none" w:sz="0" w:space="0" w:color="auto"/>
        <w:bottom w:val="none" w:sz="0" w:space="0" w:color="auto"/>
        <w:right w:val="none" w:sz="0" w:space="0" w:color="auto"/>
      </w:divBdr>
    </w:div>
    <w:div w:id="921834743">
      <w:bodyDiv w:val="1"/>
      <w:marLeft w:val="0"/>
      <w:marRight w:val="0"/>
      <w:marTop w:val="0"/>
      <w:marBottom w:val="0"/>
      <w:divBdr>
        <w:top w:val="none" w:sz="0" w:space="0" w:color="auto"/>
        <w:left w:val="none" w:sz="0" w:space="0" w:color="auto"/>
        <w:bottom w:val="none" w:sz="0" w:space="0" w:color="auto"/>
        <w:right w:val="none" w:sz="0" w:space="0" w:color="auto"/>
      </w:divBdr>
    </w:div>
    <w:div w:id="923420426">
      <w:bodyDiv w:val="1"/>
      <w:marLeft w:val="0"/>
      <w:marRight w:val="0"/>
      <w:marTop w:val="0"/>
      <w:marBottom w:val="0"/>
      <w:divBdr>
        <w:top w:val="none" w:sz="0" w:space="0" w:color="auto"/>
        <w:left w:val="none" w:sz="0" w:space="0" w:color="auto"/>
        <w:bottom w:val="none" w:sz="0" w:space="0" w:color="auto"/>
        <w:right w:val="none" w:sz="0" w:space="0" w:color="auto"/>
      </w:divBdr>
      <w:divsChild>
        <w:div w:id="1035351181">
          <w:marLeft w:val="0"/>
          <w:marRight w:val="0"/>
          <w:marTop w:val="0"/>
          <w:marBottom w:val="150"/>
          <w:divBdr>
            <w:top w:val="none" w:sz="0" w:space="0" w:color="auto"/>
            <w:left w:val="none" w:sz="0" w:space="0" w:color="auto"/>
            <w:bottom w:val="none" w:sz="0" w:space="0" w:color="auto"/>
            <w:right w:val="none" w:sz="0" w:space="0" w:color="auto"/>
          </w:divBdr>
          <w:divsChild>
            <w:div w:id="1849562208">
              <w:marLeft w:val="0"/>
              <w:marRight w:val="0"/>
              <w:marTop w:val="0"/>
              <w:marBottom w:val="0"/>
              <w:divBdr>
                <w:top w:val="none" w:sz="0" w:space="0" w:color="auto"/>
                <w:left w:val="none" w:sz="0" w:space="0" w:color="auto"/>
                <w:bottom w:val="none" w:sz="0" w:space="0" w:color="auto"/>
                <w:right w:val="none" w:sz="0" w:space="0" w:color="auto"/>
              </w:divBdr>
              <w:divsChild>
                <w:div w:id="987593816">
                  <w:marLeft w:val="0"/>
                  <w:marRight w:val="0"/>
                  <w:marTop w:val="0"/>
                  <w:marBottom w:val="0"/>
                  <w:divBdr>
                    <w:top w:val="none" w:sz="0" w:space="0" w:color="auto"/>
                    <w:left w:val="none" w:sz="0" w:space="0" w:color="auto"/>
                    <w:bottom w:val="none" w:sz="0" w:space="0" w:color="auto"/>
                    <w:right w:val="none" w:sz="0" w:space="0" w:color="auto"/>
                  </w:divBdr>
                  <w:divsChild>
                    <w:div w:id="1123420048">
                      <w:marLeft w:val="0"/>
                      <w:marRight w:val="0"/>
                      <w:marTop w:val="0"/>
                      <w:marBottom w:val="0"/>
                      <w:divBdr>
                        <w:top w:val="none" w:sz="0" w:space="0" w:color="auto"/>
                        <w:left w:val="none" w:sz="0" w:space="0" w:color="auto"/>
                        <w:bottom w:val="none" w:sz="0" w:space="0" w:color="auto"/>
                        <w:right w:val="none" w:sz="0" w:space="0" w:color="auto"/>
                      </w:divBdr>
                      <w:divsChild>
                        <w:div w:id="1727989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2222982">
          <w:marLeft w:val="0"/>
          <w:marRight w:val="0"/>
          <w:marTop w:val="0"/>
          <w:marBottom w:val="150"/>
          <w:divBdr>
            <w:top w:val="none" w:sz="0" w:space="0" w:color="auto"/>
            <w:left w:val="none" w:sz="0" w:space="0" w:color="auto"/>
            <w:bottom w:val="none" w:sz="0" w:space="0" w:color="auto"/>
            <w:right w:val="none" w:sz="0" w:space="0" w:color="auto"/>
          </w:divBdr>
          <w:divsChild>
            <w:div w:id="207376612">
              <w:marLeft w:val="0"/>
              <w:marRight w:val="0"/>
              <w:marTop w:val="0"/>
              <w:marBottom w:val="0"/>
              <w:divBdr>
                <w:top w:val="none" w:sz="0" w:space="0" w:color="auto"/>
                <w:left w:val="none" w:sz="0" w:space="0" w:color="auto"/>
                <w:bottom w:val="none" w:sz="0" w:space="0" w:color="auto"/>
                <w:right w:val="none" w:sz="0" w:space="0" w:color="auto"/>
              </w:divBdr>
              <w:divsChild>
                <w:div w:id="723531937">
                  <w:marLeft w:val="0"/>
                  <w:marRight w:val="0"/>
                  <w:marTop w:val="0"/>
                  <w:marBottom w:val="0"/>
                  <w:divBdr>
                    <w:top w:val="none" w:sz="0" w:space="0" w:color="auto"/>
                    <w:left w:val="none" w:sz="0" w:space="0" w:color="auto"/>
                    <w:bottom w:val="none" w:sz="0" w:space="0" w:color="auto"/>
                    <w:right w:val="none" w:sz="0" w:space="0" w:color="auto"/>
                  </w:divBdr>
                  <w:divsChild>
                    <w:div w:id="1063988171">
                      <w:marLeft w:val="0"/>
                      <w:marRight w:val="0"/>
                      <w:marTop w:val="0"/>
                      <w:marBottom w:val="0"/>
                      <w:divBdr>
                        <w:top w:val="none" w:sz="0" w:space="0" w:color="auto"/>
                        <w:left w:val="none" w:sz="0" w:space="0" w:color="auto"/>
                        <w:bottom w:val="none" w:sz="0" w:space="0" w:color="auto"/>
                        <w:right w:val="none" w:sz="0" w:space="0" w:color="auto"/>
                      </w:divBdr>
                      <w:divsChild>
                        <w:div w:id="255093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9627541">
      <w:bodyDiv w:val="1"/>
      <w:marLeft w:val="0"/>
      <w:marRight w:val="0"/>
      <w:marTop w:val="0"/>
      <w:marBottom w:val="0"/>
      <w:divBdr>
        <w:top w:val="none" w:sz="0" w:space="0" w:color="auto"/>
        <w:left w:val="none" w:sz="0" w:space="0" w:color="auto"/>
        <w:bottom w:val="none" w:sz="0" w:space="0" w:color="auto"/>
        <w:right w:val="none" w:sz="0" w:space="0" w:color="auto"/>
      </w:divBdr>
    </w:div>
    <w:div w:id="967586479">
      <w:bodyDiv w:val="1"/>
      <w:marLeft w:val="0"/>
      <w:marRight w:val="0"/>
      <w:marTop w:val="0"/>
      <w:marBottom w:val="0"/>
      <w:divBdr>
        <w:top w:val="none" w:sz="0" w:space="0" w:color="auto"/>
        <w:left w:val="none" w:sz="0" w:space="0" w:color="auto"/>
        <w:bottom w:val="none" w:sz="0" w:space="0" w:color="auto"/>
        <w:right w:val="none" w:sz="0" w:space="0" w:color="auto"/>
      </w:divBdr>
    </w:div>
    <w:div w:id="975376035">
      <w:bodyDiv w:val="1"/>
      <w:marLeft w:val="0"/>
      <w:marRight w:val="0"/>
      <w:marTop w:val="0"/>
      <w:marBottom w:val="0"/>
      <w:divBdr>
        <w:top w:val="none" w:sz="0" w:space="0" w:color="auto"/>
        <w:left w:val="none" w:sz="0" w:space="0" w:color="auto"/>
        <w:bottom w:val="none" w:sz="0" w:space="0" w:color="auto"/>
        <w:right w:val="none" w:sz="0" w:space="0" w:color="auto"/>
      </w:divBdr>
    </w:div>
    <w:div w:id="980502832">
      <w:bodyDiv w:val="1"/>
      <w:marLeft w:val="0"/>
      <w:marRight w:val="0"/>
      <w:marTop w:val="0"/>
      <w:marBottom w:val="0"/>
      <w:divBdr>
        <w:top w:val="none" w:sz="0" w:space="0" w:color="auto"/>
        <w:left w:val="none" w:sz="0" w:space="0" w:color="auto"/>
        <w:bottom w:val="none" w:sz="0" w:space="0" w:color="auto"/>
        <w:right w:val="none" w:sz="0" w:space="0" w:color="auto"/>
      </w:divBdr>
      <w:divsChild>
        <w:div w:id="135420431">
          <w:marLeft w:val="1166"/>
          <w:marRight w:val="0"/>
          <w:marTop w:val="0"/>
          <w:marBottom w:val="0"/>
          <w:divBdr>
            <w:top w:val="none" w:sz="0" w:space="0" w:color="auto"/>
            <w:left w:val="none" w:sz="0" w:space="0" w:color="auto"/>
            <w:bottom w:val="none" w:sz="0" w:space="0" w:color="auto"/>
            <w:right w:val="none" w:sz="0" w:space="0" w:color="auto"/>
          </w:divBdr>
        </w:div>
        <w:div w:id="886263271">
          <w:marLeft w:val="2520"/>
          <w:marRight w:val="0"/>
          <w:marTop w:val="0"/>
          <w:marBottom w:val="0"/>
          <w:divBdr>
            <w:top w:val="none" w:sz="0" w:space="0" w:color="auto"/>
            <w:left w:val="none" w:sz="0" w:space="0" w:color="auto"/>
            <w:bottom w:val="none" w:sz="0" w:space="0" w:color="auto"/>
            <w:right w:val="none" w:sz="0" w:space="0" w:color="auto"/>
          </w:divBdr>
        </w:div>
        <w:div w:id="1575699396">
          <w:marLeft w:val="1800"/>
          <w:marRight w:val="0"/>
          <w:marTop w:val="0"/>
          <w:marBottom w:val="0"/>
          <w:divBdr>
            <w:top w:val="none" w:sz="0" w:space="0" w:color="auto"/>
            <w:left w:val="none" w:sz="0" w:space="0" w:color="auto"/>
            <w:bottom w:val="none" w:sz="0" w:space="0" w:color="auto"/>
            <w:right w:val="none" w:sz="0" w:space="0" w:color="auto"/>
          </w:divBdr>
        </w:div>
        <w:div w:id="1686007618">
          <w:marLeft w:val="547"/>
          <w:marRight w:val="0"/>
          <w:marTop w:val="0"/>
          <w:marBottom w:val="0"/>
          <w:divBdr>
            <w:top w:val="none" w:sz="0" w:space="0" w:color="auto"/>
            <w:left w:val="none" w:sz="0" w:space="0" w:color="auto"/>
            <w:bottom w:val="none" w:sz="0" w:space="0" w:color="auto"/>
            <w:right w:val="none" w:sz="0" w:space="0" w:color="auto"/>
          </w:divBdr>
        </w:div>
      </w:divsChild>
    </w:div>
    <w:div w:id="990136917">
      <w:bodyDiv w:val="1"/>
      <w:marLeft w:val="0"/>
      <w:marRight w:val="0"/>
      <w:marTop w:val="0"/>
      <w:marBottom w:val="0"/>
      <w:divBdr>
        <w:top w:val="none" w:sz="0" w:space="0" w:color="auto"/>
        <w:left w:val="none" w:sz="0" w:space="0" w:color="auto"/>
        <w:bottom w:val="none" w:sz="0" w:space="0" w:color="auto"/>
        <w:right w:val="none" w:sz="0" w:space="0" w:color="auto"/>
      </w:divBdr>
    </w:div>
    <w:div w:id="1000350047">
      <w:bodyDiv w:val="1"/>
      <w:marLeft w:val="0"/>
      <w:marRight w:val="0"/>
      <w:marTop w:val="0"/>
      <w:marBottom w:val="0"/>
      <w:divBdr>
        <w:top w:val="none" w:sz="0" w:space="0" w:color="auto"/>
        <w:left w:val="none" w:sz="0" w:space="0" w:color="auto"/>
        <w:bottom w:val="none" w:sz="0" w:space="0" w:color="auto"/>
        <w:right w:val="none" w:sz="0" w:space="0" w:color="auto"/>
      </w:divBdr>
    </w:div>
    <w:div w:id="1038777855">
      <w:bodyDiv w:val="1"/>
      <w:marLeft w:val="0"/>
      <w:marRight w:val="0"/>
      <w:marTop w:val="0"/>
      <w:marBottom w:val="0"/>
      <w:divBdr>
        <w:top w:val="none" w:sz="0" w:space="0" w:color="auto"/>
        <w:left w:val="none" w:sz="0" w:space="0" w:color="auto"/>
        <w:bottom w:val="none" w:sz="0" w:space="0" w:color="auto"/>
        <w:right w:val="none" w:sz="0" w:space="0" w:color="auto"/>
      </w:divBdr>
    </w:div>
    <w:div w:id="1059984115">
      <w:bodyDiv w:val="1"/>
      <w:marLeft w:val="0"/>
      <w:marRight w:val="0"/>
      <w:marTop w:val="0"/>
      <w:marBottom w:val="0"/>
      <w:divBdr>
        <w:top w:val="none" w:sz="0" w:space="0" w:color="auto"/>
        <w:left w:val="none" w:sz="0" w:space="0" w:color="auto"/>
        <w:bottom w:val="none" w:sz="0" w:space="0" w:color="auto"/>
        <w:right w:val="none" w:sz="0" w:space="0" w:color="auto"/>
      </w:divBdr>
    </w:div>
    <w:div w:id="1063067152">
      <w:bodyDiv w:val="1"/>
      <w:marLeft w:val="0"/>
      <w:marRight w:val="0"/>
      <w:marTop w:val="0"/>
      <w:marBottom w:val="0"/>
      <w:divBdr>
        <w:top w:val="none" w:sz="0" w:space="0" w:color="auto"/>
        <w:left w:val="none" w:sz="0" w:space="0" w:color="auto"/>
        <w:bottom w:val="none" w:sz="0" w:space="0" w:color="auto"/>
        <w:right w:val="none" w:sz="0" w:space="0" w:color="auto"/>
      </w:divBdr>
      <w:divsChild>
        <w:div w:id="1629165721">
          <w:marLeft w:val="0"/>
          <w:marRight w:val="0"/>
          <w:marTop w:val="120"/>
          <w:marBottom w:val="120"/>
          <w:divBdr>
            <w:top w:val="none" w:sz="0" w:space="0" w:color="auto"/>
            <w:left w:val="none" w:sz="0" w:space="0" w:color="auto"/>
            <w:bottom w:val="none" w:sz="0" w:space="0" w:color="auto"/>
            <w:right w:val="none" w:sz="0" w:space="0" w:color="auto"/>
          </w:divBdr>
        </w:div>
      </w:divsChild>
    </w:div>
    <w:div w:id="1069696391">
      <w:bodyDiv w:val="1"/>
      <w:marLeft w:val="0"/>
      <w:marRight w:val="0"/>
      <w:marTop w:val="0"/>
      <w:marBottom w:val="0"/>
      <w:divBdr>
        <w:top w:val="none" w:sz="0" w:space="0" w:color="auto"/>
        <w:left w:val="none" w:sz="0" w:space="0" w:color="auto"/>
        <w:bottom w:val="none" w:sz="0" w:space="0" w:color="auto"/>
        <w:right w:val="none" w:sz="0" w:space="0" w:color="auto"/>
      </w:divBdr>
    </w:div>
    <w:div w:id="1072434623">
      <w:bodyDiv w:val="1"/>
      <w:marLeft w:val="0"/>
      <w:marRight w:val="0"/>
      <w:marTop w:val="0"/>
      <w:marBottom w:val="0"/>
      <w:divBdr>
        <w:top w:val="none" w:sz="0" w:space="0" w:color="auto"/>
        <w:left w:val="none" w:sz="0" w:space="0" w:color="auto"/>
        <w:bottom w:val="none" w:sz="0" w:space="0" w:color="auto"/>
        <w:right w:val="none" w:sz="0" w:space="0" w:color="auto"/>
      </w:divBdr>
    </w:div>
    <w:div w:id="1076394863">
      <w:bodyDiv w:val="1"/>
      <w:marLeft w:val="0"/>
      <w:marRight w:val="0"/>
      <w:marTop w:val="0"/>
      <w:marBottom w:val="0"/>
      <w:divBdr>
        <w:top w:val="none" w:sz="0" w:space="0" w:color="auto"/>
        <w:left w:val="none" w:sz="0" w:space="0" w:color="auto"/>
        <w:bottom w:val="none" w:sz="0" w:space="0" w:color="auto"/>
        <w:right w:val="none" w:sz="0" w:space="0" w:color="auto"/>
      </w:divBdr>
    </w:div>
    <w:div w:id="1084492849">
      <w:bodyDiv w:val="1"/>
      <w:marLeft w:val="0"/>
      <w:marRight w:val="0"/>
      <w:marTop w:val="0"/>
      <w:marBottom w:val="0"/>
      <w:divBdr>
        <w:top w:val="none" w:sz="0" w:space="0" w:color="auto"/>
        <w:left w:val="none" w:sz="0" w:space="0" w:color="auto"/>
        <w:bottom w:val="none" w:sz="0" w:space="0" w:color="auto"/>
        <w:right w:val="none" w:sz="0" w:space="0" w:color="auto"/>
      </w:divBdr>
    </w:div>
    <w:div w:id="1102652312">
      <w:bodyDiv w:val="1"/>
      <w:marLeft w:val="0"/>
      <w:marRight w:val="0"/>
      <w:marTop w:val="0"/>
      <w:marBottom w:val="0"/>
      <w:divBdr>
        <w:top w:val="none" w:sz="0" w:space="0" w:color="auto"/>
        <w:left w:val="none" w:sz="0" w:space="0" w:color="auto"/>
        <w:bottom w:val="none" w:sz="0" w:space="0" w:color="auto"/>
        <w:right w:val="none" w:sz="0" w:space="0" w:color="auto"/>
      </w:divBdr>
    </w:div>
    <w:div w:id="1116408477">
      <w:bodyDiv w:val="1"/>
      <w:marLeft w:val="0"/>
      <w:marRight w:val="0"/>
      <w:marTop w:val="0"/>
      <w:marBottom w:val="0"/>
      <w:divBdr>
        <w:top w:val="none" w:sz="0" w:space="0" w:color="auto"/>
        <w:left w:val="none" w:sz="0" w:space="0" w:color="auto"/>
        <w:bottom w:val="none" w:sz="0" w:space="0" w:color="auto"/>
        <w:right w:val="none" w:sz="0" w:space="0" w:color="auto"/>
      </w:divBdr>
    </w:div>
    <w:div w:id="1122725337">
      <w:bodyDiv w:val="1"/>
      <w:marLeft w:val="0"/>
      <w:marRight w:val="0"/>
      <w:marTop w:val="0"/>
      <w:marBottom w:val="0"/>
      <w:divBdr>
        <w:top w:val="none" w:sz="0" w:space="0" w:color="auto"/>
        <w:left w:val="none" w:sz="0" w:space="0" w:color="auto"/>
        <w:bottom w:val="none" w:sz="0" w:space="0" w:color="auto"/>
        <w:right w:val="none" w:sz="0" w:space="0" w:color="auto"/>
      </w:divBdr>
    </w:div>
    <w:div w:id="1146243574">
      <w:bodyDiv w:val="1"/>
      <w:marLeft w:val="0"/>
      <w:marRight w:val="0"/>
      <w:marTop w:val="0"/>
      <w:marBottom w:val="0"/>
      <w:divBdr>
        <w:top w:val="none" w:sz="0" w:space="0" w:color="auto"/>
        <w:left w:val="none" w:sz="0" w:space="0" w:color="auto"/>
        <w:bottom w:val="none" w:sz="0" w:space="0" w:color="auto"/>
        <w:right w:val="none" w:sz="0" w:space="0" w:color="auto"/>
      </w:divBdr>
    </w:div>
    <w:div w:id="1149051149">
      <w:bodyDiv w:val="1"/>
      <w:marLeft w:val="0"/>
      <w:marRight w:val="0"/>
      <w:marTop w:val="0"/>
      <w:marBottom w:val="0"/>
      <w:divBdr>
        <w:top w:val="none" w:sz="0" w:space="0" w:color="auto"/>
        <w:left w:val="none" w:sz="0" w:space="0" w:color="auto"/>
        <w:bottom w:val="none" w:sz="0" w:space="0" w:color="auto"/>
        <w:right w:val="none" w:sz="0" w:space="0" w:color="auto"/>
      </w:divBdr>
    </w:div>
    <w:div w:id="1152452585">
      <w:bodyDiv w:val="1"/>
      <w:marLeft w:val="0"/>
      <w:marRight w:val="0"/>
      <w:marTop w:val="0"/>
      <w:marBottom w:val="0"/>
      <w:divBdr>
        <w:top w:val="none" w:sz="0" w:space="0" w:color="auto"/>
        <w:left w:val="none" w:sz="0" w:space="0" w:color="auto"/>
        <w:bottom w:val="none" w:sz="0" w:space="0" w:color="auto"/>
        <w:right w:val="none" w:sz="0" w:space="0" w:color="auto"/>
      </w:divBdr>
    </w:div>
    <w:div w:id="1170827257">
      <w:bodyDiv w:val="1"/>
      <w:marLeft w:val="0"/>
      <w:marRight w:val="0"/>
      <w:marTop w:val="0"/>
      <w:marBottom w:val="0"/>
      <w:divBdr>
        <w:top w:val="none" w:sz="0" w:space="0" w:color="auto"/>
        <w:left w:val="none" w:sz="0" w:space="0" w:color="auto"/>
        <w:bottom w:val="none" w:sz="0" w:space="0" w:color="auto"/>
        <w:right w:val="none" w:sz="0" w:space="0" w:color="auto"/>
      </w:divBdr>
    </w:div>
    <w:div w:id="1199928303">
      <w:bodyDiv w:val="1"/>
      <w:marLeft w:val="0"/>
      <w:marRight w:val="0"/>
      <w:marTop w:val="0"/>
      <w:marBottom w:val="0"/>
      <w:divBdr>
        <w:top w:val="none" w:sz="0" w:space="0" w:color="auto"/>
        <w:left w:val="none" w:sz="0" w:space="0" w:color="auto"/>
        <w:bottom w:val="none" w:sz="0" w:space="0" w:color="auto"/>
        <w:right w:val="none" w:sz="0" w:space="0" w:color="auto"/>
      </w:divBdr>
    </w:div>
    <w:div w:id="1204948070">
      <w:bodyDiv w:val="1"/>
      <w:marLeft w:val="0"/>
      <w:marRight w:val="0"/>
      <w:marTop w:val="0"/>
      <w:marBottom w:val="0"/>
      <w:divBdr>
        <w:top w:val="none" w:sz="0" w:space="0" w:color="auto"/>
        <w:left w:val="none" w:sz="0" w:space="0" w:color="auto"/>
        <w:bottom w:val="none" w:sz="0" w:space="0" w:color="auto"/>
        <w:right w:val="none" w:sz="0" w:space="0" w:color="auto"/>
      </w:divBdr>
    </w:div>
    <w:div w:id="1209731780">
      <w:bodyDiv w:val="1"/>
      <w:marLeft w:val="0"/>
      <w:marRight w:val="0"/>
      <w:marTop w:val="0"/>
      <w:marBottom w:val="0"/>
      <w:divBdr>
        <w:top w:val="none" w:sz="0" w:space="0" w:color="auto"/>
        <w:left w:val="none" w:sz="0" w:space="0" w:color="auto"/>
        <w:bottom w:val="none" w:sz="0" w:space="0" w:color="auto"/>
        <w:right w:val="none" w:sz="0" w:space="0" w:color="auto"/>
      </w:divBdr>
    </w:div>
    <w:div w:id="1218904588">
      <w:bodyDiv w:val="1"/>
      <w:marLeft w:val="0"/>
      <w:marRight w:val="0"/>
      <w:marTop w:val="0"/>
      <w:marBottom w:val="0"/>
      <w:divBdr>
        <w:top w:val="none" w:sz="0" w:space="0" w:color="auto"/>
        <w:left w:val="none" w:sz="0" w:space="0" w:color="auto"/>
        <w:bottom w:val="none" w:sz="0" w:space="0" w:color="auto"/>
        <w:right w:val="none" w:sz="0" w:space="0" w:color="auto"/>
      </w:divBdr>
    </w:div>
    <w:div w:id="1219972730">
      <w:bodyDiv w:val="1"/>
      <w:marLeft w:val="0"/>
      <w:marRight w:val="0"/>
      <w:marTop w:val="0"/>
      <w:marBottom w:val="0"/>
      <w:divBdr>
        <w:top w:val="none" w:sz="0" w:space="0" w:color="auto"/>
        <w:left w:val="none" w:sz="0" w:space="0" w:color="auto"/>
        <w:bottom w:val="none" w:sz="0" w:space="0" w:color="auto"/>
        <w:right w:val="none" w:sz="0" w:space="0" w:color="auto"/>
      </w:divBdr>
    </w:div>
    <w:div w:id="1221675323">
      <w:bodyDiv w:val="1"/>
      <w:marLeft w:val="0"/>
      <w:marRight w:val="0"/>
      <w:marTop w:val="0"/>
      <w:marBottom w:val="0"/>
      <w:divBdr>
        <w:top w:val="none" w:sz="0" w:space="0" w:color="auto"/>
        <w:left w:val="none" w:sz="0" w:space="0" w:color="auto"/>
        <w:bottom w:val="none" w:sz="0" w:space="0" w:color="auto"/>
        <w:right w:val="none" w:sz="0" w:space="0" w:color="auto"/>
      </w:divBdr>
    </w:div>
    <w:div w:id="1222332426">
      <w:bodyDiv w:val="1"/>
      <w:marLeft w:val="0"/>
      <w:marRight w:val="0"/>
      <w:marTop w:val="0"/>
      <w:marBottom w:val="0"/>
      <w:divBdr>
        <w:top w:val="none" w:sz="0" w:space="0" w:color="auto"/>
        <w:left w:val="none" w:sz="0" w:space="0" w:color="auto"/>
        <w:bottom w:val="none" w:sz="0" w:space="0" w:color="auto"/>
        <w:right w:val="none" w:sz="0" w:space="0" w:color="auto"/>
      </w:divBdr>
    </w:div>
    <w:div w:id="1234200087">
      <w:bodyDiv w:val="1"/>
      <w:marLeft w:val="0"/>
      <w:marRight w:val="0"/>
      <w:marTop w:val="0"/>
      <w:marBottom w:val="0"/>
      <w:divBdr>
        <w:top w:val="none" w:sz="0" w:space="0" w:color="auto"/>
        <w:left w:val="none" w:sz="0" w:space="0" w:color="auto"/>
        <w:bottom w:val="none" w:sz="0" w:space="0" w:color="auto"/>
        <w:right w:val="none" w:sz="0" w:space="0" w:color="auto"/>
      </w:divBdr>
    </w:div>
    <w:div w:id="1254314323">
      <w:bodyDiv w:val="1"/>
      <w:marLeft w:val="0"/>
      <w:marRight w:val="0"/>
      <w:marTop w:val="0"/>
      <w:marBottom w:val="0"/>
      <w:divBdr>
        <w:top w:val="none" w:sz="0" w:space="0" w:color="auto"/>
        <w:left w:val="none" w:sz="0" w:space="0" w:color="auto"/>
        <w:bottom w:val="none" w:sz="0" w:space="0" w:color="auto"/>
        <w:right w:val="none" w:sz="0" w:space="0" w:color="auto"/>
      </w:divBdr>
    </w:div>
    <w:div w:id="1263807357">
      <w:bodyDiv w:val="1"/>
      <w:marLeft w:val="0"/>
      <w:marRight w:val="0"/>
      <w:marTop w:val="0"/>
      <w:marBottom w:val="0"/>
      <w:divBdr>
        <w:top w:val="none" w:sz="0" w:space="0" w:color="auto"/>
        <w:left w:val="none" w:sz="0" w:space="0" w:color="auto"/>
        <w:bottom w:val="none" w:sz="0" w:space="0" w:color="auto"/>
        <w:right w:val="none" w:sz="0" w:space="0" w:color="auto"/>
      </w:divBdr>
      <w:divsChild>
        <w:div w:id="89395718">
          <w:marLeft w:val="1166"/>
          <w:marRight w:val="0"/>
          <w:marTop w:val="0"/>
          <w:marBottom w:val="0"/>
          <w:divBdr>
            <w:top w:val="none" w:sz="0" w:space="0" w:color="auto"/>
            <w:left w:val="none" w:sz="0" w:space="0" w:color="auto"/>
            <w:bottom w:val="none" w:sz="0" w:space="0" w:color="auto"/>
            <w:right w:val="none" w:sz="0" w:space="0" w:color="auto"/>
          </w:divBdr>
        </w:div>
        <w:div w:id="388194220">
          <w:marLeft w:val="547"/>
          <w:marRight w:val="0"/>
          <w:marTop w:val="0"/>
          <w:marBottom w:val="0"/>
          <w:divBdr>
            <w:top w:val="none" w:sz="0" w:space="0" w:color="auto"/>
            <w:left w:val="none" w:sz="0" w:space="0" w:color="auto"/>
            <w:bottom w:val="none" w:sz="0" w:space="0" w:color="auto"/>
            <w:right w:val="none" w:sz="0" w:space="0" w:color="auto"/>
          </w:divBdr>
        </w:div>
        <w:div w:id="808746819">
          <w:marLeft w:val="547"/>
          <w:marRight w:val="0"/>
          <w:marTop w:val="0"/>
          <w:marBottom w:val="0"/>
          <w:divBdr>
            <w:top w:val="none" w:sz="0" w:space="0" w:color="auto"/>
            <w:left w:val="none" w:sz="0" w:space="0" w:color="auto"/>
            <w:bottom w:val="none" w:sz="0" w:space="0" w:color="auto"/>
            <w:right w:val="none" w:sz="0" w:space="0" w:color="auto"/>
          </w:divBdr>
        </w:div>
        <w:div w:id="1106540648">
          <w:marLeft w:val="2520"/>
          <w:marRight w:val="0"/>
          <w:marTop w:val="0"/>
          <w:marBottom w:val="0"/>
          <w:divBdr>
            <w:top w:val="none" w:sz="0" w:space="0" w:color="auto"/>
            <w:left w:val="none" w:sz="0" w:space="0" w:color="auto"/>
            <w:bottom w:val="none" w:sz="0" w:space="0" w:color="auto"/>
            <w:right w:val="none" w:sz="0" w:space="0" w:color="auto"/>
          </w:divBdr>
        </w:div>
        <w:div w:id="1544752494">
          <w:marLeft w:val="1166"/>
          <w:marRight w:val="0"/>
          <w:marTop w:val="0"/>
          <w:marBottom w:val="0"/>
          <w:divBdr>
            <w:top w:val="none" w:sz="0" w:space="0" w:color="auto"/>
            <w:left w:val="none" w:sz="0" w:space="0" w:color="auto"/>
            <w:bottom w:val="none" w:sz="0" w:space="0" w:color="auto"/>
            <w:right w:val="none" w:sz="0" w:space="0" w:color="auto"/>
          </w:divBdr>
        </w:div>
        <w:div w:id="1694695711">
          <w:marLeft w:val="1800"/>
          <w:marRight w:val="0"/>
          <w:marTop w:val="0"/>
          <w:marBottom w:val="0"/>
          <w:divBdr>
            <w:top w:val="none" w:sz="0" w:space="0" w:color="auto"/>
            <w:left w:val="none" w:sz="0" w:space="0" w:color="auto"/>
            <w:bottom w:val="none" w:sz="0" w:space="0" w:color="auto"/>
            <w:right w:val="none" w:sz="0" w:space="0" w:color="auto"/>
          </w:divBdr>
        </w:div>
      </w:divsChild>
    </w:div>
    <w:div w:id="1334912281">
      <w:bodyDiv w:val="1"/>
      <w:marLeft w:val="0"/>
      <w:marRight w:val="0"/>
      <w:marTop w:val="0"/>
      <w:marBottom w:val="0"/>
      <w:divBdr>
        <w:top w:val="none" w:sz="0" w:space="0" w:color="auto"/>
        <w:left w:val="none" w:sz="0" w:space="0" w:color="auto"/>
        <w:bottom w:val="none" w:sz="0" w:space="0" w:color="auto"/>
        <w:right w:val="none" w:sz="0" w:space="0" w:color="auto"/>
      </w:divBdr>
    </w:div>
    <w:div w:id="1364163812">
      <w:bodyDiv w:val="1"/>
      <w:marLeft w:val="0"/>
      <w:marRight w:val="0"/>
      <w:marTop w:val="0"/>
      <w:marBottom w:val="0"/>
      <w:divBdr>
        <w:top w:val="none" w:sz="0" w:space="0" w:color="auto"/>
        <w:left w:val="none" w:sz="0" w:space="0" w:color="auto"/>
        <w:bottom w:val="none" w:sz="0" w:space="0" w:color="auto"/>
        <w:right w:val="none" w:sz="0" w:space="0" w:color="auto"/>
      </w:divBdr>
    </w:div>
    <w:div w:id="1385178579">
      <w:bodyDiv w:val="1"/>
      <w:marLeft w:val="0"/>
      <w:marRight w:val="0"/>
      <w:marTop w:val="0"/>
      <w:marBottom w:val="0"/>
      <w:divBdr>
        <w:top w:val="none" w:sz="0" w:space="0" w:color="auto"/>
        <w:left w:val="none" w:sz="0" w:space="0" w:color="auto"/>
        <w:bottom w:val="none" w:sz="0" w:space="0" w:color="auto"/>
        <w:right w:val="none" w:sz="0" w:space="0" w:color="auto"/>
      </w:divBdr>
    </w:div>
    <w:div w:id="1392120327">
      <w:bodyDiv w:val="1"/>
      <w:marLeft w:val="0"/>
      <w:marRight w:val="0"/>
      <w:marTop w:val="0"/>
      <w:marBottom w:val="0"/>
      <w:divBdr>
        <w:top w:val="none" w:sz="0" w:space="0" w:color="auto"/>
        <w:left w:val="none" w:sz="0" w:space="0" w:color="auto"/>
        <w:bottom w:val="none" w:sz="0" w:space="0" w:color="auto"/>
        <w:right w:val="none" w:sz="0" w:space="0" w:color="auto"/>
      </w:divBdr>
    </w:div>
    <w:div w:id="1405034100">
      <w:bodyDiv w:val="1"/>
      <w:marLeft w:val="0"/>
      <w:marRight w:val="0"/>
      <w:marTop w:val="0"/>
      <w:marBottom w:val="0"/>
      <w:divBdr>
        <w:top w:val="none" w:sz="0" w:space="0" w:color="auto"/>
        <w:left w:val="none" w:sz="0" w:space="0" w:color="auto"/>
        <w:bottom w:val="none" w:sz="0" w:space="0" w:color="auto"/>
        <w:right w:val="none" w:sz="0" w:space="0" w:color="auto"/>
      </w:divBdr>
    </w:div>
    <w:div w:id="1406486166">
      <w:bodyDiv w:val="1"/>
      <w:marLeft w:val="0"/>
      <w:marRight w:val="0"/>
      <w:marTop w:val="0"/>
      <w:marBottom w:val="0"/>
      <w:divBdr>
        <w:top w:val="none" w:sz="0" w:space="0" w:color="auto"/>
        <w:left w:val="none" w:sz="0" w:space="0" w:color="auto"/>
        <w:bottom w:val="none" w:sz="0" w:space="0" w:color="auto"/>
        <w:right w:val="none" w:sz="0" w:space="0" w:color="auto"/>
      </w:divBdr>
    </w:div>
    <w:div w:id="1424649505">
      <w:bodyDiv w:val="1"/>
      <w:marLeft w:val="0"/>
      <w:marRight w:val="0"/>
      <w:marTop w:val="0"/>
      <w:marBottom w:val="0"/>
      <w:divBdr>
        <w:top w:val="none" w:sz="0" w:space="0" w:color="auto"/>
        <w:left w:val="none" w:sz="0" w:space="0" w:color="auto"/>
        <w:bottom w:val="none" w:sz="0" w:space="0" w:color="auto"/>
        <w:right w:val="none" w:sz="0" w:space="0" w:color="auto"/>
      </w:divBdr>
    </w:div>
    <w:div w:id="1426538650">
      <w:bodyDiv w:val="1"/>
      <w:marLeft w:val="0"/>
      <w:marRight w:val="0"/>
      <w:marTop w:val="0"/>
      <w:marBottom w:val="0"/>
      <w:divBdr>
        <w:top w:val="none" w:sz="0" w:space="0" w:color="auto"/>
        <w:left w:val="none" w:sz="0" w:space="0" w:color="auto"/>
        <w:bottom w:val="none" w:sz="0" w:space="0" w:color="auto"/>
        <w:right w:val="none" w:sz="0" w:space="0" w:color="auto"/>
      </w:divBdr>
    </w:div>
    <w:div w:id="1434518169">
      <w:bodyDiv w:val="1"/>
      <w:marLeft w:val="0"/>
      <w:marRight w:val="0"/>
      <w:marTop w:val="0"/>
      <w:marBottom w:val="0"/>
      <w:divBdr>
        <w:top w:val="none" w:sz="0" w:space="0" w:color="auto"/>
        <w:left w:val="none" w:sz="0" w:space="0" w:color="auto"/>
        <w:bottom w:val="none" w:sz="0" w:space="0" w:color="auto"/>
        <w:right w:val="none" w:sz="0" w:space="0" w:color="auto"/>
      </w:divBdr>
    </w:div>
    <w:div w:id="1459034740">
      <w:bodyDiv w:val="1"/>
      <w:marLeft w:val="0"/>
      <w:marRight w:val="0"/>
      <w:marTop w:val="0"/>
      <w:marBottom w:val="0"/>
      <w:divBdr>
        <w:top w:val="none" w:sz="0" w:space="0" w:color="auto"/>
        <w:left w:val="none" w:sz="0" w:space="0" w:color="auto"/>
        <w:bottom w:val="none" w:sz="0" w:space="0" w:color="auto"/>
        <w:right w:val="none" w:sz="0" w:space="0" w:color="auto"/>
      </w:divBdr>
    </w:div>
    <w:div w:id="1464301853">
      <w:bodyDiv w:val="1"/>
      <w:marLeft w:val="0"/>
      <w:marRight w:val="0"/>
      <w:marTop w:val="0"/>
      <w:marBottom w:val="0"/>
      <w:divBdr>
        <w:top w:val="none" w:sz="0" w:space="0" w:color="auto"/>
        <w:left w:val="none" w:sz="0" w:space="0" w:color="auto"/>
        <w:bottom w:val="none" w:sz="0" w:space="0" w:color="auto"/>
        <w:right w:val="none" w:sz="0" w:space="0" w:color="auto"/>
      </w:divBdr>
    </w:div>
    <w:div w:id="1471021828">
      <w:bodyDiv w:val="1"/>
      <w:marLeft w:val="0"/>
      <w:marRight w:val="0"/>
      <w:marTop w:val="0"/>
      <w:marBottom w:val="0"/>
      <w:divBdr>
        <w:top w:val="none" w:sz="0" w:space="0" w:color="auto"/>
        <w:left w:val="none" w:sz="0" w:space="0" w:color="auto"/>
        <w:bottom w:val="none" w:sz="0" w:space="0" w:color="auto"/>
        <w:right w:val="none" w:sz="0" w:space="0" w:color="auto"/>
      </w:divBdr>
      <w:divsChild>
        <w:div w:id="70658163">
          <w:marLeft w:val="547"/>
          <w:marRight w:val="0"/>
          <w:marTop w:val="0"/>
          <w:marBottom w:val="0"/>
          <w:divBdr>
            <w:top w:val="none" w:sz="0" w:space="0" w:color="auto"/>
            <w:left w:val="none" w:sz="0" w:space="0" w:color="auto"/>
            <w:bottom w:val="none" w:sz="0" w:space="0" w:color="auto"/>
            <w:right w:val="none" w:sz="0" w:space="0" w:color="auto"/>
          </w:divBdr>
        </w:div>
      </w:divsChild>
    </w:div>
    <w:div w:id="1472210656">
      <w:bodyDiv w:val="1"/>
      <w:marLeft w:val="0"/>
      <w:marRight w:val="0"/>
      <w:marTop w:val="0"/>
      <w:marBottom w:val="0"/>
      <w:divBdr>
        <w:top w:val="none" w:sz="0" w:space="0" w:color="auto"/>
        <w:left w:val="none" w:sz="0" w:space="0" w:color="auto"/>
        <w:bottom w:val="none" w:sz="0" w:space="0" w:color="auto"/>
        <w:right w:val="none" w:sz="0" w:space="0" w:color="auto"/>
      </w:divBdr>
    </w:div>
    <w:div w:id="1498695345">
      <w:bodyDiv w:val="1"/>
      <w:marLeft w:val="0"/>
      <w:marRight w:val="0"/>
      <w:marTop w:val="0"/>
      <w:marBottom w:val="0"/>
      <w:divBdr>
        <w:top w:val="none" w:sz="0" w:space="0" w:color="auto"/>
        <w:left w:val="none" w:sz="0" w:space="0" w:color="auto"/>
        <w:bottom w:val="none" w:sz="0" w:space="0" w:color="auto"/>
        <w:right w:val="none" w:sz="0" w:space="0" w:color="auto"/>
      </w:divBdr>
    </w:div>
    <w:div w:id="1502282746">
      <w:bodyDiv w:val="1"/>
      <w:marLeft w:val="0"/>
      <w:marRight w:val="0"/>
      <w:marTop w:val="0"/>
      <w:marBottom w:val="0"/>
      <w:divBdr>
        <w:top w:val="none" w:sz="0" w:space="0" w:color="auto"/>
        <w:left w:val="none" w:sz="0" w:space="0" w:color="auto"/>
        <w:bottom w:val="none" w:sz="0" w:space="0" w:color="auto"/>
        <w:right w:val="none" w:sz="0" w:space="0" w:color="auto"/>
      </w:divBdr>
    </w:div>
    <w:div w:id="1507596824">
      <w:bodyDiv w:val="1"/>
      <w:marLeft w:val="0"/>
      <w:marRight w:val="0"/>
      <w:marTop w:val="0"/>
      <w:marBottom w:val="0"/>
      <w:divBdr>
        <w:top w:val="none" w:sz="0" w:space="0" w:color="auto"/>
        <w:left w:val="none" w:sz="0" w:space="0" w:color="auto"/>
        <w:bottom w:val="none" w:sz="0" w:space="0" w:color="auto"/>
        <w:right w:val="none" w:sz="0" w:space="0" w:color="auto"/>
      </w:divBdr>
    </w:div>
    <w:div w:id="1538854037">
      <w:bodyDiv w:val="1"/>
      <w:marLeft w:val="0"/>
      <w:marRight w:val="0"/>
      <w:marTop w:val="0"/>
      <w:marBottom w:val="0"/>
      <w:divBdr>
        <w:top w:val="none" w:sz="0" w:space="0" w:color="auto"/>
        <w:left w:val="none" w:sz="0" w:space="0" w:color="auto"/>
        <w:bottom w:val="none" w:sz="0" w:space="0" w:color="auto"/>
        <w:right w:val="none" w:sz="0" w:space="0" w:color="auto"/>
      </w:divBdr>
    </w:div>
    <w:div w:id="1543709542">
      <w:bodyDiv w:val="1"/>
      <w:marLeft w:val="0"/>
      <w:marRight w:val="0"/>
      <w:marTop w:val="0"/>
      <w:marBottom w:val="0"/>
      <w:divBdr>
        <w:top w:val="none" w:sz="0" w:space="0" w:color="auto"/>
        <w:left w:val="none" w:sz="0" w:space="0" w:color="auto"/>
        <w:bottom w:val="none" w:sz="0" w:space="0" w:color="auto"/>
        <w:right w:val="none" w:sz="0" w:space="0" w:color="auto"/>
      </w:divBdr>
    </w:div>
    <w:div w:id="1547185465">
      <w:bodyDiv w:val="1"/>
      <w:marLeft w:val="0"/>
      <w:marRight w:val="0"/>
      <w:marTop w:val="0"/>
      <w:marBottom w:val="0"/>
      <w:divBdr>
        <w:top w:val="none" w:sz="0" w:space="0" w:color="auto"/>
        <w:left w:val="none" w:sz="0" w:space="0" w:color="auto"/>
        <w:bottom w:val="none" w:sz="0" w:space="0" w:color="auto"/>
        <w:right w:val="none" w:sz="0" w:space="0" w:color="auto"/>
      </w:divBdr>
    </w:div>
    <w:div w:id="1547763728">
      <w:bodyDiv w:val="1"/>
      <w:marLeft w:val="0"/>
      <w:marRight w:val="0"/>
      <w:marTop w:val="0"/>
      <w:marBottom w:val="0"/>
      <w:divBdr>
        <w:top w:val="none" w:sz="0" w:space="0" w:color="auto"/>
        <w:left w:val="none" w:sz="0" w:space="0" w:color="auto"/>
        <w:bottom w:val="none" w:sz="0" w:space="0" w:color="auto"/>
        <w:right w:val="none" w:sz="0" w:space="0" w:color="auto"/>
      </w:divBdr>
    </w:div>
    <w:div w:id="1581409024">
      <w:bodyDiv w:val="1"/>
      <w:marLeft w:val="0"/>
      <w:marRight w:val="0"/>
      <w:marTop w:val="0"/>
      <w:marBottom w:val="0"/>
      <w:divBdr>
        <w:top w:val="none" w:sz="0" w:space="0" w:color="auto"/>
        <w:left w:val="none" w:sz="0" w:space="0" w:color="auto"/>
        <w:bottom w:val="none" w:sz="0" w:space="0" w:color="auto"/>
        <w:right w:val="none" w:sz="0" w:space="0" w:color="auto"/>
      </w:divBdr>
    </w:div>
    <w:div w:id="1595822097">
      <w:bodyDiv w:val="1"/>
      <w:marLeft w:val="0"/>
      <w:marRight w:val="0"/>
      <w:marTop w:val="0"/>
      <w:marBottom w:val="0"/>
      <w:divBdr>
        <w:top w:val="none" w:sz="0" w:space="0" w:color="auto"/>
        <w:left w:val="none" w:sz="0" w:space="0" w:color="auto"/>
        <w:bottom w:val="none" w:sz="0" w:space="0" w:color="auto"/>
        <w:right w:val="none" w:sz="0" w:space="0" w:color="auto"/>
      </w:divBdr>
    </w:div>
    <w:div w:id="1596666120">
      <w:bodyDiv w:val="1"/>
      <w:marLeft w:val="0"/>
      <w:marRight w:val="0"/>
      <w:marTop w:val="0"/>
      <w:marBottom w:val="0"/>
      <w:divBdr>
        <w:top w:val="none" w:sz="0" w:space="0" w:color="auto"/>
        <w:left w:val="none" w:sz="0" w:space="0" w:color="auto"/>
        <w:bottom w:val="none" w:sz="0" w:space="0" w:color="auto"/>
        <w:right w:val="none" w:sz="0" w:space="0" w:color="auto"/>
      </w:divBdr>
    </w:div>
    <w:div w:id="1603221900">
      <w:bodyDiv w:val="1"/>
      <w:marLeft w:val="0"/>
      <w:marRight w:val="0"/>
      <w:marTop w:val="0"/>
      <w:marBottom w:val="0"/>
      <w:divBdr>
        <w:top w:val="none" w:sz="0" w:space="0" w:color="auto"/>
        <w:left w:val="none" w:sz="0" w:space="0" w:color="auto"/>
        <w:bottom w:val="none" w:sz="0" w:space="0" w:color="auto"/>
        <w:right w:val="none" w:sz="0" w:space="0" w:color="auto"/>
      </w:divBdr>
    </w:div>
    <w:div w:id="1610434817">
      <w:bodyDiv w:val="1"/>
      <w:marLeft w:val="0"/>
      <w:marRight w:val="0"/>
      <w:marTop w:val="0"/>
      <w:marBottom w:val="0"/>
      <w:divBdr>
        <w:top w:val="none" w:sz="0" w:space="0" w:color="auto"/>
        <w:left w:val="none" w:sz="0" w:space="0" w:color="auto"/>
        <w:bottom w:val="none" w:sz="0" w:space="0" w:color="auto"/>
        <w:right w:val="none" w:sz="0" w:space="0" w:color="auto"/>
      </w:divBdr>
    </w:div>
    <w:div w:id="1620381880">
      <w:bodyDiv w:val="1"/>
      <w:marLeft w:val="0"/>
      <w:marRight w:val="0"/>
      <w:marTop w:val="0"/>
      <w:marBottom w:val="0"/>
      <w:divBdr>
        <w:top w:val="none" w:sz="0" w:space="0" w:color="auto"/>
        <w:left w:val="none" w:sz="0" w:space="0" w:color="auto"/>
        <w:bottom w:val="none" w:sz="0" w:space="0" w:color="auto"/>
        <w:right w:val="none" w:sz="0" w:space="0" w:color="auto"/>
      </w:divBdr>
      <w:divsChild>
        <w:div w:id="168329024">
          <w:marLeft w:val="0"/>
          <w:marRight w:val="0"/>
          <w:marTop w:val="0"/>
          <w:marBottom w:val="0"/>
          <w:divBdr>
            <w:top w:val="none" w:sz="0" w:space="0" w:color="auto"/>
            <w:left w:val="none" w:sz="0" w:space="0" w:color="auto"/>
            <w:bottom w:val="none" w:sz="0" w:space="0" w:color="auto"/>
            <w:right w:val="none" w:sz="0" w:space="0" w:color="auto"/>
          </w:divBdr>
          <w:divsChild>
            <w:div w:id="668094123">
              <w:marLeft w:val="0"/>
              <w:marRight w:val="0"/>
              <w:marTop w:val="0"/>
              <w:marBottom w:val="0"/>
              <w:divBdr>
                <w:top w:val="none" w:sz="0" w:space="0" w:color="auto"/>
                <w:left w:val="none" w:sz="0" w:space="0" w:color="auto"/>
                <w:bottom w:val="none" w:sz="0" w:space="0" w:color="auto"/>
                <w:right w:val="none" w:sz="0" w:space="0" w:color="auto"/>
              </w:divBdr>
              <w:divsChild>
                <w:div w:id="2081832452">
                  <w:marLeft w:val="0"/>
                  <w:marRight w:val="0"/>
                  <w:marTop w:val="0"/>
                  <w:marBottom w:val="0"/>
                  <w:divBdr>
                    <w:top w:val="none" w:sz="0" w:space="0" w:color="auto"/>
                    <w:left w:val="none" w:sz="0" w:space="0" w:color="auto"/>
                    <w:bottom w:val="none" w:sz="0" w:space="0" w:color="auto"/>
                    <w:right w:val="none" w:sz="0" w:space="0" w:color="auto"/>
                  </w:divBdr>
                  <w:divsChild>
                    <w:div w:id="1241716834">
                      <w:marLeft w:val="-225"/>
                      <w:marRight w:val="-225"/>
                      <w:marTop w:val="0"/>
                      <w:marBottom w:val="180"/>
                      <w:divBdr>
                        <w:top w:val="none" w:sz="0" w:space="0" w:color="auto"/>
                        <w:left w:val="none" w:sz="0" w:space="0" w:color="auto"/>
                        <w:bottom w:val="none" w:sz="0" w:space="0" w:color="auto"/>
                        <w:right w:val="none" w:sz="0" w:space="0" w:color="auto"/>
                      </w:divBdr>
                      <w:divsChild>
                        <w:div w:id="1501192666">
                          <w:marLeft w:val="0"/>
                          <w:marRight w:val="0"/>
                          <w:marTop w:val="0"/>
                          <w:marBottom w:val="0"/>
                          <w:divBdr>
                            <w:top w:val="none" w:sz="0" w:space="0" w:color="auto"/>
                            <w:left w:val="none" w:sz="0" w:space="0" w:color="auto"/>
                            <w:bottom w:val="none" w:sz="0" w:space="0" w:color="auto"/>
                            <w:right w:val="none" w:sz="0" w:space="0" w:color="auto"/>
                          </w:divBdr>
                          <w:divsChild>
                            <w:div w:id="526144053">
                              <w:marLeft w:val="0"/>
                              <w:marRight w:val="0"/>
                              <w:marTop w:val="0"/>
                              <w:marBottom w:val="0"/>
                              <w:divBdr>
                                <w:top w:val="none" w:sz="0" w:space="0" w:color="auto"/>
                                <w:left w:val="none" w:sz="0" w:space="0" w:color="auto"/>
                                <w:bottom w:val="none" w:sz="0" w:space="0" w:color="auto"/>
                                <w:right w:val="none" w:sz="0" w:space="0" w:color="auto"/>
                              </w:divBdr>
                            </w:div>
                          </w:divsChild>
                        </w:div>
                        <w:div w:id="2074111733">
                          <w:marLeft w:val="0"/>
                          <w:marRight w:val="0"/>
                          <w:marTop w:val="0"/>
                          <w:marBottom w:val="0"/>
                          <w:divBdr>
                            <w:top w:val="none" w:sz="0" w:space="0" w:color="auto"/>
                            <w:left w:val="none" w:sz="0" w:space="0" w:color="auto"/>
                            <w:bottom w:val="none" w:sz="0" w:space="0" w:color="auto"/>
                            <w:right w:val="none" w:sz="0" w:space="0" w:color="auto"/>
                          </w:divBdr>
                          <w:divsChild>
                            <w:div w:id="2114008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5572632">
      <w:bodyDiv w:val="1"/>
      <w:marLeft w:val="0"/>
      <w:marRight w:val="0"/>
      <w:marTop w:val="0"/>
      <w:marBottom w:val="0"/>
      <w:divBdr>
        <w:top w:val="none" w:sz="0" w:space="0" w:color="auto"/>
        <w:left w:val="none" w:sz="0" w:space="0" w:color="auto"/>
        <w:bottom w:val="none" w:sz="0" w:space="0" w:color="auto"/>
        <w:right w:val="none" w:sz="0" w:space="0" w:color="auto"/>
      </w:divBdr>
    </w:div>
    <w:div w:id="1631477174">
      <w:bodyDiv w:val="1"/>
      <w:marLeft w:val="0"/>
      <w:marRight w:val="0"/>
      <w:marTop w:val="0"/>
      <w:marBottom w:val="0"/>
      <w:divBdr>
        <w:top w:val="none" w:sz="0" w:space="0" w:color="auto"/>
        <w:left w:val="none" w:sz="0" w:space="0" w:color="auto"/>
        <w:bottom w:val="none" w:sz="0" w:space="0" w:color="auto"/>
        <w:right w:val="none" w:sz="0" w:space="0" w:color="auto"/>
      </w:divBdr>
    </w:div>
    <w:div w:id="1655989423">
      <w:bodyDiv w:val="1"/>
      <w:marLeft w:val="0"/>
      <w:marRight w:val="0"/>
      <w:marTop w:val="0"/>
      <w:marBottom w:val="0"/>
      <w:divBdr>
        <w:top w:val="none" w:sz="0" w:space="0" w:color="auto"/>
        <w:left w:val="none" w:sz="0" w:space="0" w:color="auto"/>
        <w:bottom w:val="none" w:sz="0" w:space="0" w:color="auto"/>
        <w:right w:val="none" w:sz="0" w:space="0" w:color="auto"/>
      </w:divBdr>
    </w:div>
    <w:div w:id="1670719523">
      <w:bodyDiv w:val="1"/>
      <w:marLeft w:val="0"/>
      <w:marRight w:val="0"/>
      <w:marTop w:val="0"/>
      <w:marBottom w:val="0"/>
      <w:divBdr>
        <w:top w:val="none" w:sz="0" w:space="0" w:color="auto"/>
        <w:left w:val="none" w:sz="0" w:space="0" w:color="auto"/>
        <w:bottom w:val="none" w:sz="0" w:space="0" w:color="auto"/>
        <w:right w:val="none" w:sz="0" w:space="0" w:color="auto"/>
      </w:divBdr>
    </w:div>
    <w:div w:id="1680037245">
      <w:bodyDiv w:val="1"/>
      <w:marLeft w:val="0"/>
      <w:marRight w:val="0"/>
      <w:marTop w:val="0"/>
      <w:marBottom w:val="0"/>
      <w:divBdr>
        <w:top w:val="none" w:sz="0" w:space="0" w:color="auto"/>
        <w:left w:val="none" w:sz="0" w:space="0" w:color="auto"/>
        <w:bottom w:val="none" w:sz="0" w:space="0" w:color="auto"/>
        <w:right w:val="none" w:sz="0" w:space="0" w:color="auto"/>
      </w:divBdr>
    </w:div>
    <w:div w:id="1706900928">
      <w:bodyDiv w:val="1"/>
      <w:marLeft w:val="0"/>
      <w:marRight w:val="0"/>
      <w:marTop w:val="0"/>
      <w:marBottom w:val="0"/>
      <w:divBdr>
        <w:top w:val="none" w:sz="0" w:space="0" w:color="auto"/>
        <w:left w:val="none" w:sz="0" w:space="0" w:color="auto"/>
        <w:bottom w:val="none" w:sz="0" w:space="0" w:color="auto"/>
        <w:right w:val="none" w:sz="0" w:space="0" w:color="auto"/>
      </w:divBdr>
    </w:div>
    <w:div w:id="1723168086">
      <w:bodyDiv w:val="1"/>
      <w:marLeft w:val="0"/>
      <w:marRight w:val="0"/>
      <w:marTop w:val="0"/>
      <w:marBottom w:val="0"/>
      <w:divBdr>
        <w:top w:val="none" w:sz="0" w:space="0" w:color="auto"/>
        <w:left w:val="none" w:sz="0" w:space="0" w:color="auto"/>
        <w:bottom w:val="none" w:sz="0" w:space="0" w:color="auto"/>
        <w:right w:val="none" w:sz="0" w:space="0" w:color="auto"/>
      </w:divBdr>
    </w:div>
    <w:div w:id="1730418656">
      <w:bodyDiv w:val="1"/>
      <w:marLeft w:val="0"/>
      <w:marRight w:val="0"/>
      <w:marTop w:val="0"/>
      <w:marBottom w:val="0"/>
      <w:divBdr>
        <w:top w:val="none" w:sz="0" w:space="0" w:color="auto"/>
        <w:left w:val="none" w:sz="0" w:space="0" w:color="auto"/>
        <w:bottom w:val="none" w:sz="0" w:space="0" w:color="auto"/>
        <w:right w:val="none" w:sz="0" w:space="0" w:color="auto"/>
      </w:divBdr>
    </w:div>
    <w:div w:id="1764181379">
      <w:bodyDiv w:val="1"/>
      <w:marLeft w:val="0"/>
      <w:marRight w:val="0"/>
      <w:marTop w:val="0"/>
      <w:marBottom w:val="0"/>
      <w:divBdr>
        <w:top w:val="none" w:sz="0" w:space="0" w:color="auto"/>
        <w:left w:val="none" w:sz="0" w:space="0" w:color="auto"/>
        <w:bottom w:val="none" w:sz="0" w:space="0" w:color="auto"/>
        <w:right w:val="none" w:sz="0" w:space="0" w:color="auto"/>
      </w:divBdr>
    </w:div>
    <w:div w:id="1767532836">
      <w:bodyDiv w:val="1"/>
      <w:marLeft w:val="0"/>
      <w:marRight w:val="0"/>
      <w:marTop w:val="0"/>
      <w:marBottom w:val="0"/>
      <w:divBdr>
        <w:top w:val="none" w:sz="0" w:space="0" w:color="auto"/>
        <w:left w:val="none" w:sz="0" w:space="0" w:color="auto"/>
        <w:bottom w:val="none" w:sz="0" w:space="0" w:color="auto"/>
        <w:right w:val="none" w:sz="0" w:space="0" w:color="auto"/>
      </w:divBdr>
    </w:div>
    <w:div w:id="1770080017">
      <w:bodyDiv w:val="1"/>
      <w:marLeft w:val="0"/>
      <w:marRight w:val="0"/>
      <w:marTop w:val="0"/>
      <w:marBottom w:val="0"/>
      <w:divBdr>
        <w:top w:val="none" w:sz="0" w:space="0" w:color="auto"/>
        <w:left w:val="none" w:sz="0" w:space="0" w:color="auto"/>
        <w:bottom w:val="none" w:sz="0" w:space="0" w:color="auto"/>
        <w:right w:val="none" w:sz="0" w:space="0" w:color="auto"/>
      </w:divBdr>
    </w:div>
    <w:div w:id="1776556219">
      <w:bodyDiv w:val="1"/>
      <w:marLeft w:val="0"/>
      <w:marRight w:val="0"/>
      <w:marTop w:val="0"/>
      <w:marBottom w:val="0"/>
      <w:divBdr>
        <w:top w:val="none" w:sz="0" w:space="0" w:color="auto"/>
        <w:left w:val="none" w:sz="0" w:space="0" w:color="auto"/>
        <w:bottom w:val="none" w:sz="0" w:space="0" w:color="auto"/>
        <w:right w:val="none" w:sz="0" w:space="0" w:color="auto"/>
      </w:divBdr>
    </w:div>
    <w:div w:id="1777678091">
      <w:bodyDiv w:val="1"/>
      <w:marLeft w:val="0"/>
      <w:marRight w:val="0"/>
      <w:marTop w:val="0"/>
      <w:marBottom w:val="0"/>
      <w:divBdr>
        <w:top w:val="none" w:sz="0" w:space="0" w:color="auto"/>
        <w:left w:val="none" w:sz="0" w:space="0" w:color="auto"/>
        <w:bottom w:val="none" w:sz="0" w:space="0" w:color="auto"/>
        <w:right w:val="none" w:sz="0" w:space="0" w:color="auto"/>
      </w:divBdr>
    </w:div>
    <w:div w:id="1803451534">
      <w:bodyDiv w:val="1"/>
      <w:marLeft w:val="0"/>
      <w:marRight w:val="0"/>
      <w:marTop w:val="0"/>
      <w:marBottom w:val="0"/>
      <w:divBdr>
        <w:top w:val="none" w:sz="0" w:space="0" w:color="auto"/>
        <w:left w:val="none" w:sz="0" w:space="0" w:color="auto"/>
        <w:bottom w:val="none" w:sz="0" w:space="0" w:color="auto"/>
        <w:right w:val="none" w:sz="0" w:space="0" w:color="auto"/>
      </w:divBdr>
    </w:div>
    <w:div w:id="1807508382">
      <w:bodyDiv w:val="1"/>
      <w:marLeft w:val="0"/>
      <w:marRight w:val="0"/>
      <w:marTop w:val="0"/>
      <w:marBottom w:val="0"/>
      <w:divBdr>
        <w:top w:val="none" w:sz="0" w:space="0" w:color="auto"/>
        <w:left w:val="none" w:sz="0" w:space="0" w:color="auto"/>
        <w:bottom w:val="none" w:sz="0" w:space="0" w:color="auto"/>
        <w:right w:val="none" w:sz="0" w:space="0" w:color="auto"/>
      </w:divBdr>
    </w:div>
    <w:div w:id="1830246931">
      <w:bodyDiv w:val="1"/>
      <w:marLeft w:val="0"/>
      <w:marRight w:val="0"/>
      <w:marTop w:val="0"/>
      <w:marBottom w:val="0"/>
      <w:divBdr>
        <w:top w:val="none" w:sz="0" w:space="0" w:color="auto"/>
        <w:left w:val="none" w:sz="0" w:space="0" w:color="auto"/>
        <w:bottom w:val="none" w:sz="0" w:space="0" w:color="auto"/>
        <w:right w:val="none" w:sz="0" w:space="0" w:color="auto"/>
      </w:divBdr>
      <w:divsChild>
        <w:div w:id="759837198">
          <w:marLeft w:val="0"/>
          <w:marRight w:val="0"/>
          <w:marTop w:val="0"/>
          <w:marBottom w:val="240"/>
          <w:divBdr>
            <w:top w:val="none" w:sz="0" w:space="0" w:color="auto"/>
            <w:left w:val="none" w:sz="0" w:space="0" w:color="auto"/>
            <w:bottom w:val="none" w:sz="0" w:space="0" w:color="auto"/>
            <w:right w:val="none" w:sz="0" w:space="0" w:color="auto"/>
          </w:divBdr>
        </w:div>
      </w:divsChild>
    </w:div>
    <w:div w:id="1831558399">
      <w:bodyDiv w:val="1"/>
      <w:marLeft w:val="0"/>
      <w:marRight w:val="0"/>
      <w:marTop w:val="0"/>
      <w:marBottom w:val="0"/>
      <w:divBdr>
        <w:top w:val="none" w:sz="0" w:space="0" w:color="auto"/>
        <w:left w:val="none" w:sz="0" w:space="0" w:color="auto"/>
        <w:bottom w:val="none" w:sz="0" w:space="0" w:color="auto"/>
        <w:right w:val="none" w:sz="0" w:space="0" w:color="auto"/>
      </w:divBdr>
    </w:div>
    <w:div w:id="1832483221">
      <w:bodyDiv w:val="1"/>
      <w:marLeft w:val="0"/>
      <w:marRight w:val="0"/>
      <w:marTop w:val="0"/>
      <w:marBottom w:val="0"/>
      <w:divBdr>
        <w:top w:val="none" w:sz="0" w:space="0" w:color="auto"/>
        <w:left w:val="none" w:sz="0" w:space="0" w:color="auto"/>
        <w:bottom w:val="none" w:sz="0" w:space="0" w:color="auto"/>
        <w:right w:val="none" w:sz="0" w:space="0" w:color="auto"/>
      </w:divBdr>
      <w:divsChild>
        <w:div w:id="772673880">
          <w:marLeft w:val="0"/>
          <w:marRight w:val="0"/>
          <w:marTop w:val="0"/>
          <w:marBottom w:val="660"/>
          <w:divBdr>
            <w:top w:val="none" w:sz="0" w:space="0" w:color="auto"/>
            <w:left w:val="none" w:sz="0" w:space="0" w:color="auto"/>
            <w:bottom w:val="none" w:sz="0" w:space="0" w:color="auto"/>
            <w:right w:val="none" w:sz="0" w:space="0" w:color="auto"/>
          </w:divBdr>
          <w:divsChild>
            <w:div w:id="360715266">
              <w:marLeft w:val="0"/>
              <w:marRight w:val="0"/>
              <w:marTop w:val="0"/>
              <w:marBottom w:val="150"/>
              <w:divBdr>
                <w:top w:val="none" w:sz="0" w:space="0" w:color="auto"/>
                <w:left w:val="none" w:sz="0" w:space="0" w:color="auto"/>
                <w:bottom w:val="none" w:sz="0" w:space="0" w:color="auto"/>
                <w:right w:val="none" w:sz="0" w:space="0" w:color="auto"/>
              </w:divBdr>
              <w:divsChild>
                <w:div w:id="1455562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0955859">
          <w:marLeft w:val="0"/>
          <w:marRight w:val="0"/>
          <w:marTop w:val="0"/>
          <w:marBottom w:val="660"/>
          <w:divBdr>
            <w:top w:val="none" w:sz="0" w:space="0" w:color="auto"/>
            <w:left w:val="none" w:sz="0" w:space="0" w:color="auto"/>
            <w:bottom w:val="none" w:sz="0" w:space="0" w:color="auto"/>
            <w:right w:val="none" w:sz="0" w:space="0" w:color="auto"/>
          </w:divBdr>
          <w:divsChild>
            <w:div w:id="534345552">
              <w:marLeft w:val="0"/>
              <w:marRight w:val="0"/>
              <w:marTop w:val="0"/>
              <w:marBottom w:val="450"/>
              <w:divBdr>
                <w:top w:val="none" w:sz="0" w:space="0" w:color="auto"/>
                <w:left w:val="none" w:sz="0" w:space="0" w:color="auto"/>
                <w:bottom w:val="none" w:sz="0" w:space="0" w:color="auto"/>
                <w:right w:val="none" w:sz="0" w:space="0" w:color="auto"/>
              </w:divBdr>
              <w:divsChild>
                <w:div w:id="1276400907">
                  <w:marLeft w:val="0"/>
                  <w:marRight w:val="0"/>
                  <w:marTop w:val="0"/>
                  <w:marBottom w:val="0"/>
                  <w:divBdr>
                    <w:top w:val="none" w:sz="0" w:space="0" w:color="auto"/>
                    <w:left w:val="none" w:sz="0" w:space="0" w:color="auto"/>
                    <w:bottom w:val="none" w:sz="0" w:space="0" w:color="auto"/>
                    <w:right w:val="none" w:sz="0" w:space="0" w:color="auto"/>
                  </w:divBdr>
                  <w:divsChild>
                    <w:div w:id="1313219261">
                      <w:marLeft w:val="0"/>
                      <w:marRight w:val="0"/>
                      <w:marTop w:val="0"/>
                      <w:marBottom w:val="0"/>
                      <w:divBdr>
                        <w:top w:val="none" w:sz="0" w:space="0" w:color="auto"/>
                        <w:left w:val="none" w:sz="0" w:space="0" w:color="auto"/>
                        <w:bottom w:val="none" w:sz="0" w:space="0" w:color="auto"/>
                        <w:right w:val="none" w:sz="0" w:space="0" w:color="auto"/>
                      </w:divBdr>
                      <w:divsChild>
                        <w:div w:id="562301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5879915">
      <w:bodyDiv w:val="1"/>
      <w:marLeft w:val="0"/>
      <w:marRight w:val="0"/>
      <w:marTop w:val="0"/>
      <w:marBottom w:val="0"/>
      <w:divBdr>
        <w:top w:val="none" w:sz="0" w:space="0" w:color="auto"/>
        <w:left w:val="none" w:sz="0" w:space="0" w:color="auto"/>
        <w:bottom w:val="none" w:sz="0" w:space="0" w:color="auto"/>
        <w:right w:val="none" w:sz="0" w:space="0" w:color="auto"/>
      </w:divBdr>
    </w:div>
    <w:div w:id="1858884465">
      <w:bodyDiv w:val="1"/>
      <w:marLeft w:val="0"/>
      <w:marRight w:val="0"/>
      <w:marTop w:val="0"/>
      <w:marBottom w:val="0"/>
      <w:divBdr>
        <w:top w:val="none" w:sz="0" w:space="0" w:color="auto"/>
        <w:left w:val="none" w:sz="0" w:space="0" w:color="auto"/>
        <w:bottom w:val="none" w:sz="0" w:space="0" w:color="auto"/>
        <w:right w:val="none" w:sz="0" w:space="0" w:color="auto"/>
      </w:divBdr>
    </w:div>
    <w:div w:id="1867283615">
      <w:bodyDiv w:val="1"/>
      <w:marLeft w:val="0"/>
      <w:marRight w:val="0"/>
      <w:marTop w:val="0"/>
      <w:marBottom w:val="0"/>
      <w:divBdr>
        <w:top w:val="none" w:sz="0" w:space="0" w:color="auto"/>
        <w:left w:val="none" w:sz="0" w:space="0" w:color="auto"/>
        <w:bottom w:val="none" w:sz="0" w:space="0" w:color="auto"/>
        <w:right w:val="none" w:sz="0" w:space="0" w:color="auto"/>
      </w:divBdr>
    </w:div>
    <w:div w:id="1876427799">
      <w:bodyDiv w:val="1"/>
      <w:marLeft w:val="0"/>
      <w:marRight w:val="0"/>
      <w:marTop w:val="0"/>
      <w:marBottom w:val="0"/>
      <w:divBdr>
        <w:top w:val="none" w:sz="0" w:space="0" w:color="auto"/>
        <w:left w:val="none" w:sz="0" w:space="0" w:color="auto"/>
        <w:bottom w:val="none" w:sz="0" w:space="0" w:color="auto"/>
        <w:right w:val="none" w:sz="0" w:space="0" w:color="auto"/>
      </w:divBdr>
    </w:div>
    <w:div w:id="1893690327">
      <w:bodyDiv w:val="1"/>
      <w:marLeft w:val="0"/>
      <w:marRight w:val="0"/>
      <w:marTop w:val="0"/>
      <w:marBottom w:val="0"/>
      <w:divBdr>
        <w:top w:val="none" w:sz="0" w:space="0" w:color="auto"/>
        <w:left w:val="none" w:sz="0" w:space="0" w:color="auto"/>
        <w:bottom w:val="none" w:sz="0" w:space="0" w:color="auto"/>
        <w:right w:val="none" w:sz="0" w:space="0" w:color="auto"/>
      </w:divBdr>
    </w:div>
    <w:div w:id="1898322963">
      <w:bodyDiv w:val="1"/>
      <w:marLeft w:val="0"/>
      <w:marRight w:val="0"/>
      <w:marTop w:val="0"/>
      <w:marBottom w:val="0"/>
      <w:divBdr>
        <w:top w:val="none" w:sz="0" w:space="0" w:color="auto"/>
        <w:left w:val="none" w:sz="0" w:space="0" w:color="auto"/>
        <w:bottom w:val="none" w:sz="0" w:space="0" w:color="auto"/>
        <w:right w:val="none" w:sz="0" w:space="0" w:color="auto"/>
      </w:divBdr>
    </w:div>
    <w:div w:id="1901820729">
      <w:bodyDiv w:val="1"/>
      <w:marLeft w:val="0"/>
      <w:marRight w:val="0"/>
      <w:marTop w:val="0"/>
      <w:marBottom w:val="0"/>
      <w:divBdr>
        <w:top w:val="none" w:sz="0" w:space="0" w:color="auto"/>
        <w:left w:val="none" w:sz="0" w:space="0" w:color="auto"/>
        <w:bottom w:val="none" w:sz="0" w:space="0" w:color="auto"/>
        <w:right w:val="none" w:sz="0" w:space="0" w:color="auto"/>
      </w:divBdr>
    </w:div>
    <w:div w:id="1904562991">
      <w:bodyDiv w:val="1"/>
      <w:marLeft w:val="0"/>
      <w:marRight w:val="0"/>
      <w:marTop w:val="0"/>
      <w:marBottom w:val="0"/>
      <w:divBdr>
        <w:top w:val="none" w:sz="0" w:space="0" w:color="auto"/>
        <w:left w:val="none" w:sz="0" w:space="0" w:color="auto"/>
        <w:bottom w:val="none" w:sz="0" w:space="0" w:color="auto"/>
        <w:right w:val="none" w:sz="0" w:space="0" w:color="auto"/>
      </w:divBdr>
      <w:divsChild>
        <w:div w:id="60569396">
          <w:marLeft w:val="-225"/>
          <w:marRight w:val="-225"/>
          <w:marTop w:val="0"/>
          <w:marBottom w:val="0"/>
          <w:divBdr>
            <w:top w:val="none" w:sz="0" w:space="0" w:color="auto"/>
            <w:left w:val="none" w:sz="0" w:space="0" w:color="auto"/>
            <w:bottom w:val="none" w:sz="0" w:space="0" w:color="auto"/>
            <w:right w:val="none" w:sz="0" w:space="0" w:color="auto"/>
          </w:divBdr>
          <w:divsChild>
            <w:div w:id="1026371174">
              <w:marLeft w:val="0"/>
              <w:marRight w:val="0"/>
              <w:marTop w:val="0"/>
              <w:marBottom w:val="0"/>
              <w:divBdr>
                <w:top w:val="none" w:sz="0" w:space="0" w:color="auto"/>
                <w:left w:val="none" w:sz="0" w:space="0" w:color="auto"/>
                <w:bottom w:val="none" w:sz="0" w:space="0" w:color="auto"/>
                <w:right w:val="none" w:sz="0" w:space="0" w:color="auto"/>
              </w:divBdr>
              <w:divsChild>
                <w:div w:id="156582102">
                  <w:marLeft w:val="-75"/>
                  <w:marRight w:val="-75"/>
                  <w:marTop w:val="0"/>
                  <w:marBottom w:val="0"/>
                  <w:divBdr>
                    <w:top w:val="none" w:sz="0" w:space="0" w:color="auto"/>
                    <w:left w:val="none" w:sz="0" w:space="0" w:color="auto"/>
                    <w:bottom w:val="none" w:sz="0" w:space="0" w:color="auto"/>
                    <w:right w:val="none" w:sz="0" w:space="0" w:color="auto"/>
                  </w:divBdr>
                  <w:divsChild>
                    <w:div w:id="79912843">
                      <w:marLeft w:val="0"/>
                      <w:marRight w:val="0"/>
                      <w:marTop w:val="0"/>
                      <w:marBottom w:val="0"/>
                      <w:divBdr>
                        <w:top w:val="none" w:sz="0" w:space="0" w:color="auto"/>
                        <w:left w:val="none" w:sz="0" w:space="0" w:color="auto"/>
                        <w:bottom w:val="none" w:sz="0" w:space="0" w:color="auto"/>
                        <w:right w:val="none" w:sz="0" w:space="0" w:color="auto"/>
                      </w:divBdr>
                    </w:div>
                    <w:div w:id="711660435">
                      <w:marLeft w:val="0"/>
                      <w:marRight w:val="0"/>
                      <w:marTop w:val="0"/>
                      <w:marBottom w:val="0"/>
                      <w:divBdr>
                        <w:top w:val="none" w:sz="0" w:space="0" w:color="auto"/>
                        <w:left w:val="none" w:sz="0" w:space="0" w:color="auto"/>
                        <w:bottom w:val="none" w:sz="0" w:space="0" w:color="auto"/>
                        <w:right w:val="none" w:sz="0" w:space="0" w:color="auto"/>
                      </w:divBdr>
                    </w:div>
                    <w:div w:id="971983211">
                      <w:marLeft w:val="0"/>
                      <w:marRight w:val="0"/>
                      <w:marTop w:val="0"/>
                      <w:marBottom w:val="0"/>
                      <w:divBdr>
                        <w:top w:val="none" w:sz="0" w:space="0" w:color="auto"/>
                        <w:left w:val="none" w:sz="0" w:space="0" w:color="auto"/>
                        <w:bottom w:val="none" w:sz="0" w:space="0" w:color="auto"/>
                        <w:right w:val="none" w:sz="0" w:space="0" w:color="auto"/>
                      </w:divBdr>
                    </w:div>
                  </w:divsChild>
                </w:div>
                <w:div w:id="175273523">
                  <w:marLeft w:val="-75"/>
                  <w:marRight w:val="-75"/>
                  <w:marTop w:val="0"/>
                  <w:marBottom w:val="0"/>
                  <w:divBdr>
                    <w:top w:val="none" w:sz="0" w:space="0" w:color="auto"/>
                    <w:left w:val="none" w:sz="0" w:space="0" w:color="auto"/>
                    <w:bottom w:val="none" w:sz="0" w:space="0" w:color="auto"/>
                    <w:right w:val="none" w:sz="0" w:space="0" w:color="auto"/>
                  </w:divBdr>
                  <w:divsChild>
                    <w:div w:id="1832791994">
                      <w:marLeft w:val="0"/>
                      <w:marRight w:val="0"/>
                      <w:marTop w:val="0"/>
                      <w:marBottom w:val="0"/>
                      <w:divBdr>
                        <w:top w:val="none" w:sz="0" w:space="0" w:color="auto"/>
                        <w:left w:val="none" w:sz="0" w:space="0" w:color="auto"/>
                        <w:bottom w:val="none" w:sz="0" w:space="0" w:color="auto"/>
                        <w:right w:val="none" w:sz="0" w:space="0" w:color="auto"/>
                      </w:divBdr>
                    </w:div>
                  </w:divsChild>
                </w:div>
                <w:div w:id="526915160">
                  <w:marLeft w:val="-75"/>
                  <w:marRight w:val="-75"/>
                  <w:marTop w:val="0"/>
                  <w:marBottom w:val="0"/>
                  <w:divBdr>
                    <w:top w:val="none" w:sz="0" w:space="0" w:color="auto"/>
                    <w:left w:val="none" w:sz="0" w:space="0" w:color="auto"/>
                    <w:bottom w:val="none" w:sz="0" w:space="0" w:color="auto"/>
                    <w:right w:val="none" w:sz="0" w:space="0" w:color="auto"/>
                  </w:divBdr>
                  <w:divsChild>
                    <w:div w:id="1865482421">
                      <w:marLeft w:val="0"/>
                      <w:marRight w:val="0"/>
                      <w:marTop w:val="0"/>
                      <w:marBottom w:val="0"/>
                      <w:divBdr>
                        <w:top w:val="none" w:sz="0" w:space="0" w:color="auto"/>
                        <w:left w:val="none" w:sz="0" w:space="0" w:color="auto"/>
                        <w:bottom w:val="none" w:sz="0" w:space="0" w:color="auto"/>
                        <w:right w:val="none" w:sz="0" w:space="0" w:color="auto"/>
                      </w:divBdr>
                      <w:divsChild>
                        <w:div w:id="109201256">
                          <w:marLeft w:val="0"/>
                          <w:marRight w:val="0"/>
                          <w:marTop w:val="0"/>
                          <w:marBottom w:val="0"/>
                          <w:divBdr>
                            <w:top w:val="none" w:sz="0" w:space="0" w:color="auto"/>
                            <w:left w:val="none" w:sz="0" w:space="0" w:color="auto"/>
                            <w:bottom w:val="none" w:sz="0" w:space="0" w:color="auto"/>
                            <w:right w:val="none" w:sz="0" w:space="0" w:color="auto"/>
                          </w:divBdr>
                          <w:divsChild>
                            <w:div w:id="1916427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5018870">
          <w:marLeft w:val="-225"/>
          <w:marRight w:val="-225"/>
          <w:marTop w:val="0"/>
          <w:marBottom w:val="0"/>
          <w:divBdr>
            <w:top w:val="none" w:sz="0" w:space="0" w:color="auto"/>
            <w:left w:val="none" w:sz="0" w:space="0" w:color="auto"/>
            <w:bottom w:val="none" w:sz="0" w:space="0" w:color="auto"/>
            <w:right w:val="none" w:sz="0" w:space="0" w:color="auto"/>
          </w:divBdr>
          <w:divsChild>
            <w:div w:id="191843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301919">
      <w:bodyDiv w:val="1"/>
      <w:marLeft w:val="0"/>
      <w:marRight w:val="0"/>
      <w:marTop w:val="0"/>
      <w:marBottom w:val="0"/>
      <w:divBdr>
        <w:top w:val="none" w:sz="0" w:space="0" w:color="auto"/>
        <w:left w:val="none" w:sz="0" w:space="0" w:color="auto"/>
        <w:bottom w:val="none" w:sz="0" w:space="0" w:color="auto"/>
        <w:right w:val="none" w:sz="0" w:space="0" w:color="auto"/>
      </w:divBdr>
      <w:divsChild>
        <w:div w:id="1968925201">
          <w:marLeft w:val="0"/>
          <w:marRight w:val="0"/>
          <w:marTop w:val="0"/>
          <w:marBottom w:val="0"/>
          <w:divBdr>
            <w:top w:val="none" w:sz="0" w:space="0" w:color="auto"/>
            <w:left w:val="none" w:sz="0" w:space="0" w:color="auto"/>
            <w:bottom w:val="none" w:sz="0" w:space="0" w:color="auto"/>
            <w:right w:val="none" w:sz="0" w:space="0" w:color="auto"/>
          </w:divBdr>
        </w:div>
      </w:divsChild>
    </w:div>
    <w:div w:id="1921408988">
      <w:bodyDiv w:val="1"/>
      <w:marLeft w:val="0"/>
      <w:marRight w:val="0"/>
      <w:marTop w:val="0"/>
      <w:marBottom w:val="0"/>
      <w:divBdr>
        <w:top w:val="none" w:sz="0" w:space="0" w:color="auto"/>
        <w:left w:val="none" w:sz="0" w:space="0" w:color="auto"/>
        <w:bottom w:val="none" w:sz="0" w:space="0" w:color="auto"/>
        <w:right w:val="none" w:sz="0" w:space="0" w:color="auto"/>
      </w:divBdr>
      <w:divsChild>
        <w:div w:id="2026201985">
          <w:marLeft w:val="0"/>
          <w:marRight w:val="0"/>
          <w:marTop w:val="0"/>
          <w:marBottom w:val="0"/>
          <w:divBdr>
            <w:top w:val="none" w:sz="0" w:space="0" w:color="auto"/>
            <w:left w:val="none" w:sz="0" w:space="0" w:color="auto"/>
            <w:bottom w:val="none" w:sz="0" w:space="0" w:color="auto"/>
            <w:right w:val="none" w:sz="0" w:space="0" w:color="auto"/>
          </w:divBdr>
          <w:divsChild>
            <w:div w:id="1209218729">
              <w:marLeft w:val="0"/>
              <w:marRight w:val="0"/>
              <w:marTop w:val="0"/>
              <w:marBottom w:val="0"/>
              <w:divBdr>
                <w:top w:val="none" w:sz="0" w:space="0" w:color="auto"/>
                <w:left w:val="none" w:sz="0" w:space="0" w:color="auto"/>
                <w:bottom w:val="none" w:sz="0" w:space="0" w:color="auto"/>
                <w:right w:val="none" w:sz="0" w:space="0" w:color="auto"/>
              </w:divBdr>
              <w:divsChild>
                <w:div w:id="2003926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838014">
      <w:bodyDiv w:val="1"/>
      <w:marLeft w:val="0"/>
      <w:marRight w:val="0"/>
      <w:marTop w:val="0"/>
      <w:marBottom w:val="0"/>
      <w:divBdr>
        <w:top w:val="none" w:sz="0" w:space="0" w:color="auto"/>
        <w:left w:val="none" w:sz="0" w:space="0" w:color="auto"/>
        <w:bottom w:val="none" w:sz="0" w:space="0" w:color="auto"/>
        <w:right w:val="none" w:sz="0" w:space="0" w:color="auto"/>
      </w:divBdr>
    </w:div>
    <w:div w:id="1928881384">
      <w:bodyDiv w:val="1"/>
      <w:marLeft w:val="0"/>
      <w:marRight w:val="0"/>
      <w:marTop w:val="0"/>
      <w:marBottom w:val="0"/>
      <w:divBdr>
        <w:top w:val="none" w:sz="0" w:space="0" w:color="auto"/>
        <w:left w:val="none" w:sz="0" w:space="0" w:color="auto"/>
        <w:bottom w:val="none" w:sz="0" w:space="0" w:color="auto"/>
        <w:right w:val="none" w:sz="0" w:space="0" w:color="auto"/>
      </w:divBdr>
    </w:div>
    <w:div w:id="1994673930">
      <w:bodyDiv w:val="1"/>
      <w:marLeft w:val="0"/>
      <w:marRight w:val="0"/>
      <w:marTop w:val="0"/>
      <w:marBottom w:val="0"/>
      <w:divBdr>
        <w:top w:val="none" w:sz="0" w:space="0" w:color="auto"/>
        <w:left w:val="none" w:sz="0" w:space="0" w:color="auto"/>
        <w:bottom w:val="none" w:sz="0" w:space="0" w:color="auto"/>
        <w:right w:val="none" w:sz="0" w:space="0" w:color="auto"/>
      </w:divBdr>
    </w:div>
    <w:div w:id="2001813123">
      <w:bodyDiv w:val="1"/>
      <w:marLeft w:val="0"/>
      <w:marRight w:val="0"/>
      <w:marTop w:val="0"/>
      <w:marBottom w:val="0"/>
      <w:divBdr>
        <w:top w:val="none" w:sz="0" w:space="0" w:color="auto"/>
        <w:left w:val="none" w:sz="0" w:space="0" w:color="auto"/>
        <w:bottom w:val="none" w:sz="0" w:space="0" w:color="auto"/>
        <w:right w:val="none" w:sz="0" w:space="0" w:color="auto"/>
      </w:divBdr>
    </w:div>
    <w:div w:id="2012292802">
      <w:bodyDiv w:val="1"/>
      <w:marLeft w:val="0"/>
      <w:marRight w:val="0"/>
      <w:marTop w:val="0"/>
      <w:marBottom w:val="0"/>
      <w:divBdr>
        <w:top w:val="none" w:sz="0" w:space="0" w:color="auto"/>
        <w:left w:val="none" w:sz="0" w:space="0" w:color="auto"/>
        <w:bottom w:val="none" w:sz="0" w:space="0" w:color="auto"/>
        <w:right w:val="none" w:sz="0" w:space="0" w:color="auto"/>
      </w:divBdr>
    </w:div>
    <w:div w:id="2021466177">
      <w:bodyDiv w:val="1"/>
      <w:marLeft w:val="0"/>
      <w:marRight w:val="0"/>
      <w:marTop w:val="0"/>
      <w:marBottom w:val="0"/>
      <w:divBdr>
        <w:top w:val="none" w:sz="0" w:space="0" w:color="auto"/>
        <w:left w:val="none" w:sz="0" w:space="0" w:color="auto"/>
        <w:bottom w:val="none" w:sz="0" w:space="0" w:color="auto"/>
        <w:right w:val="none" w:sz="0" w:space="0" w:color="auto"/>
      </w:divBdr>
    </w:div>
    <w:div w:id="2037466781">
      <w:bodyDiv w:val="1"/>
      <w:marLeft w:val="0"/>
      <w:marRight w:val="0"/>
      <w:marTop w:val="0"/>
      <w:marBottom w:val="0"/>
      <w:divBdr>
        <w:top w:val="none" w:sz="0" w:space="0" w:color="auto"/>
        <w:left w:val="none" w:sz="0" w:space="0" w:color="auto"/>
        <w:bottom w:val="none" w:sz="0" w:space="0" w:color="auto"/>
        <w:right w:val="none" w:sz="0" w:space="0" w:color="auto"/>
      </w:divBdr>
    </w:div>
    <w:div w:id="2052807394">
      <w:bodyDiv w:val="1"/>
      <w:marLeft w:val="0"/>
      <w:marRight w:val="0"/>
      <w:marTop w:val="0"/>
      <w:marBottom w:val="0"/>
      <w:divBdr>
        <w:top w:val="none" w:sz="0" w:space="0" w:color="auto"/>
        <w:left w:val="none" w:sz="0" w:space="0" w:color="auto"/>
        <w:bottom w:val="none" w:sz="0" w:space="0" w:color="auto"/>
        <w:right w:val="none" w:sz="0" w:space="0" w:color="auto"/>
      </w:divBdr>
    </w:div>
    <w:div w:id="2074113370">
      <w:bodyDiv w:val="1"/>
      <w:marLeft w:val="0"/>
      <w:marRight w:val="0"/>
      <w:marTop w:val="0"/>
      <w:marBottom w:val="0"/>
      <w:divBdr>
        <w:top w:val="none" w:sz="0" w:space="0" w:color="auto"/>
        <w:left w:val="none" w:sz="0" w:space="0" w:color="auto"/>
        <w:bottom w:val="none" w:sz="0" w:space="0" w:color="auto"/>
        <w:right w:val="none" w:sz="0" w:space="0" w:color="auto"/>
      </w:divBdr>
    </w:div>
    <w:div w:id="2077433665">
      <w:bodyDiv w:val="1"/>
      <w:marLeft w:val="0"/>
      <w:marRight w:val="0"/>
      <w:marTop w:val="0"/>
      <w:marBottom w:val="0"/>
      <w:divBdr>
        <w:top w:val="none" w:sz="0" w:space="0" w:color="auto"/>
        <w:left w:val="none" w:sz="0" w:space="0" w:color="auto"/>
        <w:bottom w:val="none" w:sz="0" w:space="0" w:color="auto"/>
        <w:right w:val="none" w:sz="0" w:space="0" w:color="auto"/>
      </w:divBdr>
    </w:div>
    <w:div w:id="2089224892">
      <w:bodyDiv w:val="1"/>
      <w:marLeft w:val="0"/>
      <w:marRight w:val="0"/>
      <w:marTop w:val="0"/>
      <w:marBottom w:val="0"/>
      <w:divBdr>
        <w:top w:val="none" w:sz="0" w:space="0" w:color="auto"/>
        <w:left w:val="none" w:sz="0" w:space="0" w:color="auto"/>
        <w:bottom w:val="none" w:sz="0" w:space="0" w:color="auto"/>
        <w:right w:val="none" w:sz="0" w:space="0" w:color="auto"/>
      </w:divBdr>
    </w:div>
    <w:div w:id="2094888951">
      <w:bodyDiv w:val="1"/>
      <w:marLeft w:val="0"/>
      <w:marRight w:val="0"/>
      <w:marTop w:val="0"/>
      <w:marBottom w:val="0"/>
      <w:divBdr>
        <w:top w:val="none" w:sz="0" w:space="0" w:color="auto"/>
        <w:left w:val="none" w:sz="0" w:space="0" w:color="auto"/>
        <w:bottom w:val="none" w:sz="0" w:space="0" w:color="auto"/>
        <w:right w:val="none" w:sz="0" w:space="0" w:color="auto"/>
      </w:divBdr>
      <w:divsChild>
        <w:div w:id="919412668">
          <w:marLeft w:val="0"/>
          <w:marRight w:val="0"/>
          <w:marTop w:val="0"/>
          <w:marBottom w:val="0"/>
          <w:divBdr>
            <w:top w:val="none" w:sz="0" w:space="0" w:color="auto"/>
            <w:left w:val="none" w:sz="0" w:space="0" w:color="auto"/>
            <w:bottom w:val="none" w:sz="0" w:space="0" w:color="auto"/>
            <w:right w:val="none" w:sz="0" w:space="0" w:color="auto"/>
          </w:divBdr>
          <w:divsChild>
            <w:div w:id="1326978631">
              <w:marLeft w:val="0"/>
              <w:marRight w:val="0"/>
              <w:marTop w:val="0"/>
              <w:marBottom w:val="0"/>
              <w:divBdr>
                <w:top w:val="none" w:sz="0" w:space="0" w:color="auto"/>
                <w:left w:val="none" w:sz="0" w:space="0" w:color="auto"/>
                <w:bottom w:val="none" w:sz="0" w:space="0" w:color="auto"/>
                <w:right w:val="none" w:sz="0" w:space="0" w:color="auto"/>
              </w:divBdr>
              <w:divsChild>
                <w:div w:id="1411852493">
                  <w:marLeft w:val="0"/>
                  <w:marRight w:val="0"/>
                  <w:marTop w:val="0"/>
                  <w:marBottom w:val="0"/>
                  <w:divBdr>
                    <w:top w:val="none" w:sz="0" w:space="0" w:color="auto"/>
                    <w:left w:val="none" w:sz="0" w:space="0" w:color="auto"/>
                    <w:bottom w:val="none" w:sz="0" w:space="0" w:color="auto"/>
                    <w:right w:val="none" w:sz="0" w:space="0" w:color="auto"/>
                  </w:divBdr>
                  <w:divsChild>
                    <w:div w:id="1643776897">
                      <w:marLeft w:val="0"/>
                      <w:marRight w:val="0"/>
                      <w:marTop w:val="0"/>
                      <w:marBottom w:val="0"/>
                      <w:divBdr>
                        <w:top w:val="none" w:sz="0" w:space="0" w:color="auto"/>
                        <w:left w:val="none" w:sz="0" w:space="0" w:color="auto"/>
                        <w:bottom w:val="none" w:sz="0" w:space="0" w:color="auto"/>
                        <w:right w:val="none" w:sz="0" w:space="0" w:color="auto"/>
                      </w:divBdr>
                      <w:divsChild>
                        <w:div w:id="1275552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20568425">
      <w:bodyDiv w:val="1"/>
      <w:marLeft w:val="0"/>
      <w:marRight w:val="0"/>
      <w:marTop w:val="0"/>
      <w:marBottom w:val="0"/>
      <w:divBdr>
        <w:top w:val="none" w:sz="0" w:space="0" w:color="auto"/>
        <w:left w:val="none" w:sz="0" w:space="0" w:color="auto"/>
        <w:bottom w:val="none" w:sz="0" w:space="0" w:color="auto"/>
        <w:right w:val="none" w:sz="0" w:space="0" w:color="auto"/>
      </w:divBdr>
    </w:div>
    <w:div w:id="2146116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oter" Target="footer2.xml" Id="rId13" /><Relationship Type="http://schemas.openxmlformats.org/officeDocument/2006/relationships/styles" Target="styles.xml" Id="rId3" /><Relationship Type="http://schemas.openxmlformats.org/officeDocument/2006/relationships/footnotes" Target="footnotes.xml" Id="rId7" /><Relationship Type="http://schemas.openxmlformats.org/officeDocument/2006/relationships/footer" Target="footer1.xml" Id="rId12" /><Relationship Type="http://schemas.openxmlformats.org/officeDocument/2006/relationships/theme" Target="theme/theme1.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eader" Target="header2.xml" Id="rId11" /><Relationship Type="http://schemas.openxmlformats.org/officeDocument/2006/relationships/settings" Target="settings.xml" Id="rId5" /><Relationship Type="http://schemas.openxmlformats.org/officeDocument/2006/relationships/footer" Target="footer3.xml" Id="rId15" /><Relationship Type="http://schemas.openxmlformats.org/officeDocument/2006/relationships/header" Target="header1.xml" Id="rId10" /><Relationship Type="http://schemas.microsoft.com/office/2007/relationships/stylesWithEffects" Target="stylesWithEffects.xml" Id="rId4" /><Relationship Type="http://schemas.openxmlformats.org/officeDocument/2006/relationships/image" Target="media/image1.png" Id="rId9" /><Relationship Type="http://schemas.openxmlformats.org/officeDocument/2006/relationships/header" Target="header3.xml" Id="rId14" /><Relationship Type="http://schemas.openxmlformats.org/officeDocument/2006/relationships/glossaryDocument" Target="glossary/document.xml" Id="R1b72ca78ef0e4cd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3ce4239-9ae5-4abc-b036-4f8552e18fb3}"/>
      </w:docPartPr>
      <w:docPartBody>
        <w:p w14:paraId="4B3878E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0EB635A-48F9-456A-AB8F-401AB63D461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User</dc:creator>
  <lastModifiedBy>STEPHANIE BORDA?</lastModifiedBy>
  <revision>4</revision>
  <dcterms:created xsi:type="dcterms:W3CDTF">2022-04-26T18:56:00.0000000Z</dcterms:created>
  <dcterms:modified xsi:type="dcterms:W3CDTF">2022-05-05T20:33:24.6093252Z</dcterms:modified>
</coreProperties>
</file>