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083B29EF" w:rsidR="00F33783" w:rsidRDefault="00B25A62" w:rsidP="00F33783">
      <w:pPr>
        <w:jc w:val="center"/>
        <w:rPr>
          <w:rFonts w:ascii="Arial" w:hAnsi="Arial" w:cs="Arial"/>
          <w:b/>
          <w:bCs/>
          <w:sz w:val="28"/>
          <w:szCs w:val="28"/>
        </w:rPr>
      </w:pPr>
      <w:r>
        <w:rPr>
          <w:noProof/>
        </w:rPr>
        <w:drawing>
          <wp:anchor distT="0" distB="0" distL="114300" distR="114300" simplePos="0" relativeHeight="251662336" behindDoc="0" locked="0" layoutInCell="1" allowOverlap="1" wp14:anchorId="11D65B9C" wp14:editId="227A4942">
            <wp:simplePos x="0" y="0"/>
            <wp:positionH relativeFrom="margin">
              <wp:posOffset>-102515</wp:posOffset>
            </wp:positionH>
            <wp:positionV relativeFrom="paragraph">
              <wp:posOffset>6908</wp:posOffset>
            </wp:positionV>
            <wp:extent cx="2681605" cy="1193800"/>
            <wp:effectExtent l="0" t="0" r="444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E989557" w14:textId="202923A1" w:rsidR="00F33783" w:rsidRDefault="00F33783" w:rsidP="00F33783">
      <w:pPr>
        <w:jc w:val="center"/>
        <w:rPr>
          <w:rFonts w:ascii="Arial" w:hAnsi="Arial" w:cs="Arial"/>
          <w:b/>
          <w:bCs/>
          <w:sz w:val="28"/>
          <w:szCs w:val="28"/>
        </w:rPr>
      </w:pPr>
    </w:p>
    <w:p w14:paraId="09ADC2F7" w14:textId="5023CB4D" w:rsidR="00F33783" w:rsidRDefault="00F33783" w:rsidP="00F33783">
      <w:pPr>
        <w:jc w:val="center"/>
        <w:rPr>
          <w:rFonts w:ascii="Arial" w:hAnsi="Arial" w:cs="Arial"/>
          <w:b/>
          <w:bCs/>
          <w:sz w:val="28"/>
          <w:szCs w:val="28"/>
        </w:rPr>
      </w:pPr>
    </w:p>
    <w:p w14:paraId="7C6E7600" w14:textId="77777777" w:rsidR="00F33783" w:rsidRDefault="00F33783" w:rsidP="00F33783">
      <w:pPr>
        <w:jc w:val="center"/>
        <w:rPr>
          <w:rFonts w:ascii="Arial" w:hAnsi="Arial" w:cs="Arial"/>
          <w:b/>
          <w:bCs/>
          <w:sz w:val="28"/>
          <w:szCs w:val="28"/>
        </w:rPr>
      </w:pPr>
    </w:p>
    <w:p w14:paraId="1872669F" w14:textId="77777777" w:rsidR="00F33783" w:rsidRDefault="00F33783" w:rsidP="00F33783">
      <w:pPr>
        <w:jc w:val="center"/>
        <w:rPr>
          <w:rFonts w:ascii="Arial" w:hAnsi="Arial" w:cs="Arial"/>
          <w:b/>
          <w:bCs/>
          <w:sz w:val="28"/>
          <w:szCs w:val="28"/>
        </w:rPr>
      </w:pPr>
    </w:p>
    <w:p w14:paraId="56DF6FE5" w14:textId="77777777" w:rsidR="00F33783" w:rsidRDefault="00F33783" w:rsidP="00F33783">
      <w:pPr>
        <w:jc w:val="center"/>
        <w:rPr>
          <w:rFonts w:ascii="Arial" w:hAnsi="Arial" w:cs="Arial"/>
          <w:b/>
          <w:bCs/>
          <w:sz w:val="28"/>
          <w:szCs w:val="28"/>
        </w:rPr>
      </w:pPr>
    </w:p>
    <w:p w14:paraId="6334D8CA" w14:textId="6A0181DA"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Assessment Component 2</w:t>
      </w:r>
    </w:p>
    <w:p w14:paraId="73883242" w14:textId="77777777"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Written Essay</w:t>
      </w:r>
    </w:p>
    <w:p w14:paraId="0351FA41" w14:textId="520AA488" w:rsidR="00F33783" w:rsidRDefault="00F33783" w:rsidP="00F33783">
      <w:pPr>
        <w:rPr>
          <w:rFonts w:ascii="Arial" w:hAnsi="Arial" w:cs="Arial"/>
          <w:b/>
          <w:bCs/>
          <w:sz w:val="28"/>
          <w:szCs w:val="28"/>
        </w:rPr>
      </w:pPr>
      <w:r>
        <w:rPr>
          <w:rFonts w:ascii="Arial" w:hAnsi="Arial" w:cs="Arial"/>
          <w:b/>
          <w:bCs/>
          <w:sz w:val="28"/>
          <w:szCs w:val="28"/>
        </w:rPr>
        <w:t xml:space="preserve">                                               </w:t>
      </w:r>
    </w:p>
    <w:p w14:paraId="759E0C3A" w14:textId="77777777" w:rsidR="00F33783" w:rsidRPr="00C03D4E" w:rsidRDefault="00F33783" w:rsidP="00F33783">
      <w:pPr>
        <w:rPr>
          <w:rFonts w:ascii="Arial" w:hAnsi="Arial" w:cs="Arial"/>
          <w:b/>
          <w:bCs/>
          <w:sz w:val="28"/>
          <w:szCs w:val="28"/>
        </w:rPr>
      </w:pPr>
    </w:p>
    <w:p w14:paraId="4B481630" w14:textId="73BC8F3C" w:rsidR="00F33783" w:rsidRPr="00C03D4E" w:rsidRDefault="00F33783" w:rsidP="00F33783">
      <w:pPr>
        <w:rPr>
          <w:rFonts w:ascii="Arial" w:hAnsi="Arial" w:cs="Arial"/>
          <w:b/>
          <w:bCs/>
          <w:sz w:val="28"/>
          <w:szCs w:val="28"/>
        </w:rPr>
      </w:pPr>
      <w:r w:rsidRPr="00C03D4E">
        <w:rPr>
          <w:rFonts w:ascii="Arial" w:hAnsi="Arial" w:cs="Arial"/>
          <w:b/>
          <w:bCs/>
          <w:sz w:val="28"/>
          <w:szCs w:val="28"/>
        </w:rPr>
        <w:t>Student name:</w:t>
      </w:r>
      <w:r w:rsidR="0073272B">
        <w:rPr>
          <w:rFonts w:ascii="Arial" w:hAnsi="Arial" w:cs="Arial"/>
          <w:b/>
          <w:bCs/>
          <w:sz w:val="28"/>
          <w:szCs w:val="28"/>
        </w:rPr>
        <w:t xml:space="preserve"> Raluca Roman</w:t>
      </w:r>
    </w:p>
    <w:p w14:paraId="278818DD" w14:textId="37498CE5" w:rsidR="00F33783" w:rsidRPr="00C03D4E" w:rsidRDefault="00F33783" w:rsidP="00F33783">
      <w:pPr>
        <w:rPr>
          <w:rFonts w:ascii="Arial" w:hAnsi="Arial" w:cs="Arial"/>
          <w:b/>
          <w:bCs/>
          <w:sz w:val="28"/>
          <w:szCs w:val="28"/>
        </w:rPr>
      </w:pPr>
      <w:r w:rsidRPr="00C03D4E">
        <w:rPr>
          <w:rFonts w:ascii="Arial" w:hAnsi="Arial" w:cs="Arial"/>
          <w:b/>
          <w:bCs/>
          <w:sz w:val="28"/>
          <w:szCs w:val="28"/>
        </w:rPr>
        <w:t>Student ID:</w:t>
      </w:r>
      <w:r w:rsidR="0073272B">
        <w:rPr>
          <w:rFonts w:ascii="Arial" w:hAnsi="Arial" w:cs="Arial"/>
          <w:b/>
          <w:bCs/>
          <w:sz w:val="28"/>
          <w:szCs w:val="28"/>
        </w:rPr>
        <w:t>2113735</w:t>
      </w:r>
    </w:p>
    <w:p w14:paraId="2B2E9F91" w14:textId="77777777" w:rsidR="00F33783" w:rsidRPr="00C03D4E" w:rsidRDefault="00F33783" w:rsidP="00F33783">
      <w:pPr>
        <w:rPr>
          <w:rFonts w:ascii="Arial" w:hAnsi="Arial" w:cs="Arial"/>
          <w:b/>
          <w:bCs/>
          <w:sz w:val="28"/>
          <w:szCs w:val="28"/>
        </w:rPr>
      </w:pPr>
    </w:p>
    <w:p w14:paraId="36AC49E1"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0A9B0C2A"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(BMHP5004_LON)</w:t>
      </w:r>
    </w:p>
    <w:p w14:paraId="792E6F69" w14:textId="294E27B9" w:rsidR="00F33783" w:rsidRDefault="00F33783" w:rsidP="00F33783">
      <w:pPr>
        <w:rPr>
          <w:rFonts w:ascii="Arial" w:hAnsi="Arial" w:cs="Arial"/>
          <w:b/>
          <w:bCs/>
          <w:sz w:val="28"/>
          <w:szCs w:val="28"/>
        </w:rPr>
      </w:pPr>
      <w:r w:rsidRPr="00C03D4E">
        <w:rPr>
          <w:rFonts w:ascii="Arial" w:hAnsi="Arial" w:cs="Arial"/>
          <w:b/>
          <w:bCs/>
          <w:sz w:val="28"/>
          <w:szCs w:val="28"/>
        </w:rPr>
        <w:t xml:space="preserve">Lecturer name: </w:t>
      </w:r>
      <w:r w:rsidR="0073272B">
        <w:rPr>
          <w:rFonts w:ascii="Arial" w:hAnsi="Arial" w:cs="Arial"/>
          <w:b/>
          <w:bCs/>
          <w:sz w:val="28"/>
          <w:szCs w:val="28"/>
        </w:rPr>
        <w:t>Diola Boydu</w:t>
      </w:r>
    </w:p>
    <w:p w14:paraId="05750C47" w14:textId="762A0EC0" w:rsidR="00F33783" w:rsidRPr="00C03D4E" w:rsidRDefault="00F33783" w:rsidP="00F33783">
      <w:pPr>
        <w:rPr>
          <w:rFonts w:ascii="Arial" w:hAnsi="Arial" w:cs="Arial"/>
          <w:b/>
          <w:bCs/>
          <w:sz w:val="28"/>
          <w:szCs w:val="28"/>
        </w:rPr>
      </w:pPr>
      <w:r w:rsidRPr="32B498BE">
        <w:rPr>
          <w:rFonts w:ascii="Arial" w:hAnsi="Arial" w:cs="Arial"/>
          <w:b/>
          <w:bCs/>
          <w:sz w:val="28"/>
          <w:szCs w:val="28"/>
        </w:rPr>
        <w:t xml:space="preserve"> </w:t>
      </w:r>
    </w:p>
    <w:p w14:paraId="7664C074" w14:textId="77777777" w:rsidR="00F33783" w:rsidRPr="00C03D4E" w:rsidRDefault="00F33783" w:rsidP="00F33783">
      <w:pPr>
        <w:rPr>
          <w:rFonts w:ascii="Arial" w:hAnsi="Arial" w:cs="Arial"/>
          <w:b/>
          <w:bCs/>
          <w:sz w:val="28"/>
          <w:szCs w:val="28"/>
        </w:rPr>
      </w:pPr>
    </w:p>
    <w:p w14:paraId="123818FB" w14:textId="77777777" w:rsidR="00F33783" w:rsidRPr="00C03D4E" w:rsidRDefault="00F33783" w:rsidP="00F33783">
      <w:pPr>
        <w:rPr>
          <w:rFonts w:ascii="Arial" w:hAnsi="Arial" w:cs="Arial"/>
          <w:b/>
          <w:bCs/>
          <w:sz w:val="28"/>
          <w:szCs w:val="28"/>
        </w:rPr>
      </w:pPr>
    </w:p>
    <w:p w14:paraId="0D230BF6" w14:textId="71D0C481" w:rsidR="00F33783" w:rsidRDefault="00F33783" w:rsidP="00F33783">
      <w:pPr>
        <w:rPr>
          <w:b/>
          <w:bCs/>
          <w:sz w:val="36"/>
          <w:szCs w:val="36"/>
        </w:rPr>
      </w:pPr>
    </w:p>
    <w:p w14:paraId="710F8FE2" w14:textId="77777777" w:rsidR="003A29D8" w:rsidRDefault="003A29D8" w:rsidP="00F33783">
      <w:pPr>
        <w:rPr>
          <w:b/>
          <w:bCs/>
          <w:sz w:val="36"/>
          <w:szCs w:val="36"/>
        </w:rPr>
      </w:pPr>
    </w:p>
    <w:p w14:paraId="148E8761" w14:textId="77777777" w:rsidR="00F33783" w:rsidRDefault="00F33783" w:rsidP="00F33783">
      <w:pPr>
        <w:rPr>
          <w:b/>
          <w:bCs/>
          <w:sz w:val="36"/>
          <w:szCs w:val="36"/>
        </w:rPr>
      </w:pPr>
    </w:p>
    <w:p w14:paraId="6FFEB18C" w14:textId="4743C12B" w:rsidR="32B498BE" w:rsidRDefault="32B498BE" w:rsidP="32B498BE">
      <w:pPr>
        <w:rPr>
          <w:b/>
          <w:bCs/>
          <w:sz w:val="36"/>
          <w:szCs w:val="36"/>
        </w:rPr>
      </w:pPr>
    </w:p>
    <w:p w14:paraId="7C8CF701" w14:textId="77777777" w:rsidR="003B3A3F" w:rsidRDefault="003B3A3F" w:rsidP="32B498BE">
      <w:pPr>
        <w:spacing w:line="360" w:lineRule="auto"/>
        <w:rPr>
          <w:b/>
          <w:bCs/>
          <w:sz w:val="36"/>
          <w:szCs w:val="36"/>
        </w:rPr>
      </w:pPr>
    </w:p>
    <w:p w14:paraId="06AD9F69" w14:textId="77777777" w:rsidR="003B3A3F" w:rsidRDefault="003B3A3F" w:rsidP="32B498BE">
      <w:pPr>
        <w:spacing w:line="360" w:lineRule="auto"/>
        <w:rPr>
          <w:b/>
          <w:bCs/>
          <w:sz w:val="36"/>
          <w:szCs w:val="36"/>
        </w:rPr>
      </w:pPr>
    </w:p>
    <w:p w14:paraId="7D246D0D" w14:textId="4DC9432E" w:rsidR="00F33783" w:rsidRDefault="19D91817" w:rsidP="32B498BE">
      <w:pPr>
        <w:spacing w:line="360" w:lineRule="auto"/>
        <w:rPr>
          <w:b/>
          <w:bCs/>
          <w:sz w:val="36"/>
          <w:szCs w:val="36"/>
        </w:rPr>
      </w:pPr>
      <w:r w:rsidRPr="32B498BE">
        <w:rPr>
          <w:b/>
          <w:bCs/>
          <w:sz w:val="36"/>
          <w:szCs w:val="36"/>
        </w:rPr>
        <w:lastRenderedPageBreak/>
        <w:t>Introduction</w:t>
      </w:r>
    </w:p>
    <w:p w14:paraId="6FE57530" w14:textId="0C31C328" w:rsidR="003D389D" w:rsidRDefault="5E38CA79" w:rsidP="32B498BE">
      <w:pPr>
        <w:spacing w:line="360" w:lineRule="auto"/>
        <w:rPr>
          <w:rFonts w:ascii="Arial" w:eastAsia="Arial" w:hAnsi="Arial" w:cs="Arial"/>
          <w:color w:val="000000" w:themeColor="text1"/>
        </w:rPr>
      </w:pPr>
      <w:r w:rsidRPr="32B498BE">
        <w:rPr>
          <w:rFonts w:ascii="Arial" w:eastAsia="Arial" w:hAnsi="Arial" w:cs="Arial"/>
        </w:rPr>
        <w:t xml:space="preserve">In this essay, I would like to evaluate and analyse various constructions and conceptions of childhood, as well as how childhood and children were perceived throughout history. Making a comparison between the concept of childhood in the United Kingdom and in Romania, my native country. </w:t>
      </w:r>
      <w:r w:rsidR="398FB22D" w:rsidRPr="32B498BE">
        <w:rPr>
          <w:rFonts w:ascii="Arial" w:eastAsia="Arial" w:hAnsi="Arial" w:cs="Arial"/>
        </w:rPr>
        <w:t>Children in traditional Romanian society are not developing adults, but social actors and cultural generators with distinct modes of expression, forms of activity, and rules, both in the family and in social space, or in the mythological world.</w:t>
      </w:r>
      <w:r w:rsidR="6065E7C9" w:rsidRPr="32B498BE">
        <w:rPr>
          <w:rFonts w:ascii="Arial" w:eastAsia="Arial" w:hAnsi="Arial" w:cs="Arial"/>
        </w:rPr>
        <w:t xml:space="preserve"> </w:t>
      </w:r>
      <w:r w:rsidR="00F8097A" w:rsidRPr="32B498BE">
        <w:rPr>
          <w:rFonts w:ascii="Arial" w:eastAsia="Arial" w:hAnsi="Arial" w:cs="Arial"/>
        </w:rPr>
        <w:t>(</w:t>
      </w:r>
      <w:r w:rsidR="00F8097A" w:rsidRPr="32B498BE">
        <w:rPr>
          <w:rFonts w:ascii="Arial" w:eastAsia="Arial" w:hAnsi="Arial" w:cs="Arial"/>
          <w:color w:val="000000" w:themeColor="text1"/>
        </w:rPr>
        <w:t>Bistriceanu</w:t>
      </w:r>
      <w:r w:rsidR="76F33A9D" w:rsidRPr="32B498BE">
        <w:rPr>
          <w:rFonts w:ascii="Arial" w:eastAsia="Arial" w:hAnsi="Arial" w:cs="Arial"/>
          <w:color w:val="000000" w:themeColor="text1"/>
        </w:rPr>
        <w:t xml:space="preserve"> P.,</w:t>
      </w:r>
      <w:r w:rsidR="6065E7C9" w:rsidRPr="32B498BE">
        <w:rPr>
          <w:rFonts w:ascii="Arial" w:eastAsia="Arial" w:hAnsi="Arial" w:cs="Arial"/>
          <w:color w:val="000000" w:themeColor="text1"/>
        </w:rPr>
        <w:t xml:space="preserve"> 2020)</w:t>
      </w:r>
    </w:p>
    <w:p w14:paraId="1AA4AEF1" w14:textId="2B77F542" w:rsidR="003D389D" w:rsidRDefault="0AA4AF34" w:rsidP="32B498BE">
      <w:pPr>
        <w:spacing w:line="360" w:lineRule="auto"/>
        <w:rPr>
          <w:rFonts w:ascii="Arial" w:eastAsia="Arial" w:hAnsi="Arial" w:cs="Arial"/>
        </w:rPr>
      </w:pPr>
      <w:r w:rsidRPr="32B498BE">
        <w:rPr>
          <w:rFonts w:ascii="Arial" w:eastAsia="Arial" w:hAnsi="Arial" w:cs="Arial"/>
        </w:rPr>
        <w:t xml:space="preserve">Defining childhood. </w:t>
      </w:r>
      <w:r w:rsidR="3F746E5D" w:rsidRPr="32B498BE">
        <w:rPr>
          <w:rFonts w:ascii="Arial" w:eastAsia="Arial" w:hAnsi="Arial" w:cs="Arial"/>
        </w:rPr>
        <w:t>In terms of defining the transition from infancy to adulthood, internationally accepted definitions use chronological age, which is usually</w:t>
      </w:r>
      <w:r w:rsidR="45D9A7B9" w:rsidRPr="32B498BE">
        <w:rPr>
          <w:rFonts w:ascii="Arial" w:eastAsia="Arial" w:hAnsi="Arial" w:cs="Arial"/>
        </w:rPr>
        <w:t xml:space="preserve"> from birth to</w:t>
      </w:r>
      <w:r w:rsidR="3F746E5D" w:rsidRPr="32B498BE">
        <w:rPr>
          <w:rFonts w:ascii="Arial" w:eastAsia="Arial" w:hAnsi="Arial" w:cs="Arial"/>
        </w:rPr>
        <w:t xml:space="preserve"> 18 years old. Births are documented in industrialised nations, and a person's birth date is a crucial component of their legal and personal identification.</w:t>
      </w:r>
      <w:r w:rsidR="5CF91573" w:rsidRPr="32B498BE">
        <w:rPr>
          <w:rFonts w:ascii="Arial" w:eastAsia="Arial" w:hAnsi="Arial" w:cs="Arial"/>
        </w:rPr>
        <w:t xml:space="preserve"> Childhood, as it is commonly understood in the </w:t>
      </w:r>
      <w:r w:rsidR="00514294">
        <w:rPr>
          <w:rFonts w:ascii="Arial" w:eastAsia="Arial" w:hAnsi="Arial" w:cs="Arial"/>
        </w:rPr>
        <w:t>Western</w:t>
      </w:r>
      <w:r w:rsidR="5CF91573" w:rsidRPr="32B498BE">
        <w:rPr>
          <w:rFonts w:ascii="Arial" w:eastAsia="Arial" w:hAnsi="Arial" w:cs="Arial"/>
        </w:rPr>
        <w:t xml:space="preserve"> world, </w:t>
      </w:r>
      <w:r w:rsidR="008724B2">
        <w:rPr>
          <w:rFonts w:ascii="Arial" w:eastAsia="Arial" w:hAnsi="Arial" w:cs="Arial"/>
        </w:rPr>
        <w:t>is</w:t>
      </w:r>
      <w:r w:rsidR="5CF91573" w:rsidRPr="32B498BE">
        <w:rPr>
          <w:rFonts w:ascii="Arial" w:eastAsia="Arial" w:hAnsi="Arial" w:cs="Arial"/>
        </w:rPr>
        <w:t xml:space="preserve"> a time of innocence, vulnerability, and development during which children require adult protection and care due to their physical and emotional immaturity. This concept of childhood emerged under the conditions of industrialising Europe.</w:t>
      </w:r>
    </w:p>
    <w:p w14:paraId="01142414" w14:textId="561D1E03" w:rsidR="001E47F4" w:rsidRDefault="5CF91573" w:rsidP="32B498BE">
      <w:pPr>
        <w:spacing w:line="360" w:lineRule="auto"/>
        <w:rPr>
          <w:rFonts w:ascii="Arial" w:eastAsia="Arial" w:hAnsi="Arial" w:cs="Arial"/>
        </w:rPr>
      </w:pPr>
      <w:r w:rsidRPr="32B498BE">
        <w:rPr>
          <w:rFonts w:ascii="Arial" w:eastAsia="Arial" w:hAnsi="Arial" w:cs="Arial"/>
        </w:rPr>
        <w:t>Children are supposed to obtain a formal education in schools and are kept away from adult spheres like employment, sex, and politics because they are thought to be potentially harmful to children.</w:t>
      </w:r>
    </w:p>
    <w:p w14:paraId="68336C03" w14:textId="7D641737" w:rsidR="14095FFE" w:rsidRDefault="14095FFE" w:rsidP="32B498BE">
      <w:pPr>
        <w:spacing w:line="360" w:lineRule="auto"/>
        <w:rPr>
          <w:rFonts w:ascii="Arial" w:eastAsia="Arial" w:hAnsi="Arial" w:cs="Arial"/>
        </w:rPr>
      </w:pPr>
      <w:r w:rsidRPr="32B498BE">
        <w:rPr>
          <w:rFonts w:ascii="Arial" w:eastAsia="Arial" w:hAnsi="Arial" w:cs="Arial"/>
        </w:rPr>
        <w:t xml:space="preserve">This definition applies mostly to </w:t>
      </w:r>
      <w:r w:rsidR="4EE900FC" w:rsidRPr="32B498BE">
        <w:rPr>
          <w:rFonts w:ascii="Arial" w:eastAsia="Arial" w:hAnsi="Arial" w:cs="Arial"/>
        </w:rPr>
        <w:t xml:space="preserve">the </w:t>
      </w:r>
      <w:r w:rsidR="00514294">
        <w:rPr>
          <w:rFonts w:ascii="Arial" w:eastAsia="Arial" w:hAnsi="Arial" w:cs="Arial"/>
        </w:rPr>
        <w:t>Western</w:t>
      </w:r>
      <w:r w:rsidRPr="32B498BE">
        <w:rPr>
          <w:rFonts w:ascii="Arial" w:eastAsia="Arial" w:hAnsi="Arial" w:cs="Arial"/>
        </w:rPr>
        <w:t xml:space="preserve"> world because in other cultures </w:t>
      </w:r>
      <w:r w:rsidR="00200880">
        <w:rPr>
          <w:rFonts w:ascii="Arial" w:eastAsia="Arial" w:hAnsi="Arial" w:cs="Arial"/>
        </w:rPr>
        <w:t>children</w:t>
      </w:r>
      <w:r w:rsidR="6D6FC235" w:rsidRPr="32B498BE">
        <w:rPr>
          <w:rFonts w:ascii="Arial" w:eastAsia="Arial" w:hAnsi="Arial" w:cs="Arial"/>
        </w:rPr>
        <w:t xml:space="preserve"> </w:t>
      </w:r>
      <w:r w:rsidR="5801CE85" w:rsidRPr="32B498BE">
        <w:rPr>
          <w:rFonts w:ascii="Arial" w:eastAsia="Arial" w:hAnsi="Arial" w:cs="Arial"/>
        </w:rPr>
        <w:t xml:space="preserve">are found growing up differently, having </w:t>
      </w:r>
      <w:r w:rsidR="5C7946E8" w:rsidRPr="32B498BE">
        <w:rPr>
          <w:rFonts w:ascii="Arial" w:eastAsia="Arial" w:hAnsi="Arial" w:cs="Arial"/>
        </w:rPr>
        <w:t>responsibilities</w:t>
      </w:r>
      <w:r w:rsidR="5801CE85" w:rsidRPr="32B498BE">
        <w:rPr>
          <w:rFonts w:ascii="Arial" w:eastAsia="Arial" w:hAnsi="Arial" w:cs="Arial"/>
        </w:rPr>
        <w:t xml:space="preserve"> </w:t>
      </w:r>
      <w:r w:rsidR="7442232C" w:rsidRPr="32B498BE">
        <w:rPr>
          <w:rFonts w:ascii="Arial" w:eastAsia="Arial" w:hAnsi="Arial" w:cs="Arial"/>
        </w:rPr>
        <w:t xml:space="preserve">such as: working to provide </w:t>
      </w:r>
      <w:r w:rsidR="00200880">
        <w:rPr>
          <w:rFonts w:ascii="Arial" w:eastAsia="Arial" w:hAnsi="Arial" w:cs="Arial"/>
        </w:rPr>
        <w:t>for</w:t>
      </w:r>
      <w:r w:rsidR="586D7B56" w:rsidRPr="32B498BE">
        <w:rPr>
          <w:rFonts w:ascii="Arial" w:eastAsia="Arial" w:hAnsi="Arial" w:cs="Arial"/>
        </w:rPr>
        <w:t xml:space="preserve"> themselves and their families, supporting their parents with</w:t>
      </w:r>
      <w:r w:rsidR="5C7946E8" w:rsidRPr="32B498BE">
        <w:rPr>
          <w:rFonts w:ascii="Arial" w:eastAsia="Arial" w:hAnsi="Arial" w:cs="Arial"/>
        </w:rPr>
        <w:t xml:space="preserve"> </w:t>
      </w:r>
      <w:r w:rsidR="00200880">
        <w:rPr>
          <w:rFonts w:ascii="Arial" w:eastAsia="Arial" w:hAnsi="Arial" w:cs="Arial"/>
        </w:rPr>
        <w:t>work</w:t>
      </w:r>
      <w:r w:rsidR="5C7946E8" w:rsidRPr="32B498BE">
        <w:rPr>
          <w:rFonts w:ascii="Arial" w:eastAsia="Arial" w:hAnsi="Arial" w:cs="Arial"/>
        </w:rPr>
        <w:t xml:space="preserve"> around the home, such as </w:t>
      </w:r>
      <w:r w:rsidR="144311CE" w:rsidRPr="32B498BE">
        <w:rPr>
          <w:rFonts w:ascii="Arial" w:eastAsia="Arial" w:hAnsi="Arial" w:cs="Arial"/>
        </w:rPr>
        <w:t>working land</w:t>
      </w:r>
      <w:r w:rsidR="3B59A39E" w:rsidRPr="32B498BE">
        <w:rPr>
          <w:rFonts w:ascii="Arial" w:eastAsia="Arial" w:hAnsi="Arial" w:cs="Arial"/>
        </w:rPr>
        <w:t xml:space="preserve">, carrying for their younger siblings. Most often </w:t>
      </w:r>
      <w:r w:rsidR="4653844F" w:rsidRPr="32B498BE">
        <w:rPr>
          <w:rFonts w:ascii="Arial" w:eastAsia="Arial" w:hAnsi="Arial" w:cs="Arial"/>
        </w:rPr>
        <w:t>these children</w:t>
      </w:r>
      <w:r w:rsidR="3B59A39E" w:rsidRPr="32B498BE">
        <w:rPr>
          <w:rFonts w:ascii="Arial" w:eastAsia="Arial" w:hAnsi="Arial" w:cs="Arial"/>
        </w:rPr>
        <w:t xml:space="preserve"> </w:t>
      </w:r>
      <w:r w:rsidR="0D6BC4E0" w:rsidRPr="32B498BE">
        <w:rPr>
          <w:rFonts w:ascii="Arial" w:eastAsia="Arial" w:hAnsi="Arial" w:cs="Arial"/>
        </w:rPr>
        <w:t xml:space="preserve">grow up </w:t>
      </w:r>
      <w:r w:rsidR="00200880">
        <w:rPr>
          <w:rFonts w:ascii="Arial" w:eastAsia="Arial" w:hAnsi="Arial" w:cs="Arial"/>
        </w:rPr>
        <w:t>too</w:t>
      </w:r>
      <w:r w:rsidR="0D6BC4E0" w:rsidRPr="32B498BE">
        <w:rPr>
          <w:rFonts w:ascii="Arial" w:eastAsia="Arial" w:hAnsi="Arial" w:cs="Arial"/>
        </w:rPr>
        <w:t xml:space="preserve"> qui</w:t>
      </w:r>
      <w:r w:rsidR="4653844F" w:rsidRPr="32B498BE">
        <w:rPr>
          <w:rFonts w:ascii="Arial" w:eastAsia="Arial" w:hAnsi="Arial" w:cs="Arial"/>
        </w:rPr>
        <w:t xml:space="preserve">ckly </w:t>
      </w:r>
      <w:r w:rsidR="0D6BC4E0" w:rsidRPr="32B498BE">
        <w:rPr>
          <w:rFonts w:ascii="Arial" w:eastAsia="Arial" w:hAnsi="Arial" w:cs="Arial"/>
        </w:rPr>
        <w:t xml:space="preserve">and </w:t>
      </w:r>
      <w:r w:rsidR="6D119267" w:rsidRPr="32B498BE">
        <w:rPr>
          <w:rFonts w:ascii="Arial" w:eastAsia="Arial" w:hAnsi="Arial" w:cs="Arial"/>
        </w:rPr>
        <w:t xml:space="preserve">skip stages in their development as </w:t>
      </w:r>
      <w:r w:rsidR="4CE61764" w:rsidRPr="32B498BE">
        <w:rPr>
          <w:rFonts w:ascii="Arial" w:eastAsia="Arial" w:hAnsi="Arial" w:cs="Arial"/>
        </w:rPr>
        <w:t>adults. A</w:t>
      </w:r>
      <w:r w:rsidR="28674122" w:rsidRPr="32B498BE">
        <w:rPr>
          <w:rFonts w:ascii="Arial" w:eastAsia="Arial" w:hAnsi="Arial" w:cs="Arial"/>
        </w:rPr>
        <w:t>ries (1982) proposed that childhood had undergone the process of social construction</w:t>
      </w:r>
      <w:r w:rsidR="11F8359B" w:rsidRPr="32B498BE">
        <w:rPr>
          <w:rFonts w:ascii="Arial" w:eastAsia="Arial" w:hAnsi="Arial" w:cs="Arial"/>
        </w:rPr>
        <w:t xml:space="preserve"> </w:t>
      </w:r>
      <w:r w:rsidR="11F8359B" w:rsidRPr="32B498BE">
        <w:rPr>
          <w:rFonts w:ascii="Arial" w:eastAsia="Arial" w:hAnsi="Arial" w:cs="Arial"/>
          <w:color w:val="000000" w:themeColor="text1"/>
        </w:rPr>
        <w:t>(Ali Norozi and Moen, 2016)</w:t>
      </w:r>
    </w:p>
    <w:p w14:paraId="2511C893" w14:textId="69E3DD34" w:rsidR="002C5E99" w:rsidRDefault="3C38C3C4" w:rsidP="32B498BE">
      <w:pPr>
        <w:spacing w:line="360" w:lineRule="auto"/>
        <w:rPr>
          <w:rFonts w:ascii="Arial" w:eastAsia="Arial" w:hAnsi="Arial" w:cs="Arial"/>
        </w:rPr>
      </w:pPr>
      <w:r w:rsidRPr="32B498BE">
        <w:rPr>
          <w:rFonts w:ascii="Arial" w:eastAsia="Arial" w:hAnsi="Arial" w:cs="Arial"/>
        </w:rPr>
        <w:t xml:space="preserve">The social construction of </w:t>
      </w:r>
      <w:r w:rsidR="0934A770" w:rsidRPr="32B498BE">
        <w:rPr>
          <w:rFonts w:ascii="Arial" w:eastAsia="Arial" w:hAnsi="Arial" w:cs="Arial"/>
        </w:rPr>
        <w:t>childhood</w:t>
      </w:r>
      <w:r w:rsidR="00200880">
        <w:rPr>
          <w:rFonts w:ascii="Arial" w:eastAsia="Arial" w:hAnsi="Arial" w:cs="Arial"/>
        </w:rPr>
        <w:t xml:space="preserve"> </w:t>
      </w:r>
      <w:r w:rsidR="0934A770" w:rsidRPr="32B498BE">
        <w:rPr>
          <w:rFonts w:ascii="Arial" w:eastAsia="Arial" w:hAnsi="Arial" w:cs="Arial"/>
        </w:rPr>
        <w:t>’refers</w:t>
      </w:r>
      <w:r w:rsidR="3151181A" w:rsidRPr="32B498BE">
        <w:rPr>
          <w:rFonts w:ascii="Arial" w:eastAsia="Arial" w:hAnsi="Arial" w:cs="Arial"/>
        </w:rPr>
        <w:t xml:space="preserve"> to </w:t>
      </w:r>
      <w:r w:rsidR="00200880">
        <w:rPr>
          <w:rFonts w:ascii="Arial" w:eastAsia="Arial" w:hAnsi="Arial" w:cs="Arial"/>
        </w:rPr>
        <w:t xml:space="preserve">the </w:t>
      </w:r>
      <w:r w:rsidR="3151181A" w:rsidRPr="32B498BE">
        <w:rPr>
          <w:rFonts w:ascii="Arial" w:eastAsia="Arial" w:hAnsi="Arial" w:cs="Arial"/>
        </w:rPr>
        <w:t xml:space="preserve">understanding that childhood </w:t>
      </w:r>
      <w:r w:rsidR="00200880">
        <w:rPr>
          <w:rFonts w:ascii="Arial" w:eastAsia="Arial" w:hAnsi="Arial" w:cs="Arial"/>
        </w:rPr>
        <w:t>is</w:t>
      </w:r>
      <w:r w:rsidR="3151181A" w:rsidRPr="32B498BE">
        <w:rPr>
          <w:rFonts w:ascii="Arial" w:eastAsia="Arial" w:hAnsi="Arial" w:cs="Arial"/>
        </w:rPr>
        <w:t xml:space="preserve"> not a natural </w:t>
      </w:r>
      <w:r w:rsidR="59CCB371" w:rsidRPr="32B498BE">
        <w:rPr>
          <w:rFonts w:ascii="Arial" w:eastAsia="Arial" w:hAnsi="Arial" w:cs="Arial"/>
        </w:rPr>
        <w:t xml:space="preserve">process </w:t>
      </w:r>
      <w:r w:rsidR="3CE0B267" w:rsidRPr="32B498BE">
        <w:rPr>
          <w:rFonts w:ascii="Arial" w:eastAsia="Arial" w:hAnsi="Arial" w:cs="Arial"/>
        </w:rPr>
        <w:t>it</w:t>
      </w:r>
      <w:r w:rsidR="59CCB371" w:rsidRPr="32B498BE">
        <w:rPr>
          <w:rFonts w:ascii="Arial" w:eastAsia="Arial" w:hAnsi="Arial" w:cs="Arial"/>
        </w:rPr>
        <w:t xml:space="preserve"> is </w:t>
      </w:r>
      <w:r w:rsidR="00200880">
        <w:rPr>
          <w:rFonts w:ascii="Arial" w:eastAsia="Arial" w:hAnsi="Arial" w:cs="Arial"/>
        </w:rPr>
        <w:t xml:space="preserve">the </w:t>
      </w:r>
      <w:r w:rsidR="59CCB371" w:rsidRPr="32B498BE">
        <w:rPr>
          <w:rFonts w:ascii="Arial" w:eastAsia="Arial" w:hAnsi="Arial" w:cs="Arial"/>
        </w:rPr>
        <w:t xml:space="preserve">society which decides when </w:t>
      </w:r>
      <w:r w:rsidR="69A4FF3E" w:rsidRPr="32B498BE">
        <w:rPr>
          <w:rFonts w:ascii="Arial" w:eastAsia="Arial" w:hAnsi="Arial" w:cs="Arial"/>
        </w:rPr>
        <w:t xml:space="preserve">a child is a child and when a child becomes an </w:t>
      </w:r>
      <w:r w:rsidR="00E745A8">
        <w:rPr>
          <w:rFonts w:ascii="Arial" w:eastAsia="Arial" w:hAnsi="Arial" w:cs="Arial"/>
        </w:rPr>
        <w:t>adult’</w:t>
      </w:r>
      <w:r w:rsidR="69A4FF3E" w:rsidRPr="32B498BE">
        <w:rPr>
          <w:rFonts w:ascii="Arial" w:eastAsia="Arial" w:hAnsi="Arial" w:cs="Arial"/>
        </w:rPr>
        <w:t>(</w:t>
      </w:r>
      <w:r w:rsidR="0934A770" w:rsidRPr="32B498BE">
        <w:rPr>
          <w:rFonts w:ascii="Arial" w:eastAsia="Arial" w:hAnsi="Arial" w:cs="Arial"/>
        </w:rPr>
        <w:t>Norozi &amp; Moen, 2016 p.79)</w:t>
      </w:r>
    </w:p>
    <w:p w14:paraId="261C975F" w14:textId="0F69F073" w:rsidR="00FD1FEB" w:rsidRDefault="009618D3" w:rsidP="32B498BE">
      <w:pPr>
        <w:spacing w:line="360" w:lineRule="auto"/>
        <w:rPr>
          <w:rFonts w:ascii="Arial" w:eastAsia="Arial" w:hAnsi="Arial" w:cs="Arial"/>
        </w:rPr>
      </w:pPr>
      <w:r w:rsidRPr="32B498BE">
        <w:rPr>
          <w:rFonts w:ascii="Arial" w:eastAsia="Arial" w:hAnsi="Arial" w:cs="Arial"/>
        </w:rPr>
        <w:t xml:space="preserve">For hundreds of </w:t>
      </w:r>
      <w:r w:rsidR="3259EDC4" w:rsidRPr="32B498BE">
        <w:rPr>
          <w:rFonts w:ascii="Arial" w:eastAsia="Arial" w:hAnsi="Arial" w:cs="Arial"/>
        </w:rPr>
        <w:t>years,</w:t>
      </w:r>
      <w:r w:rsidR="109D7EC3" w:rsidRPr="32B498BE">
        <w:rPr>
          <w:rFonts w:ascii="Arial" w:eastAsia="Arial" w:hAnsi="Arial" w:cs="Arial"/>
        </w:rPr>
        <w:t xml:space="preserve"> </w:t>
      </w:r>
      <w:r w:rsidRPr="32B498BE">
        <w:rPr>
          <w:rFonts w:ascii="Arial" w:eastAsia="Arial" w:hAnsi="Arial" w:cs="Arial"/>
        </w:rPr>
        <w:t>children</w:t>
      </w:r>
      <w:r w:rsidR="082ADBBA" w:rsidRPr="32B498BE">
        <w:rPr>
          <w:rFonts w:ascii="Arial" w:eastAsia="Arial" w:hAnsi="Arial" w:cs="Arial"/>
        </w:rPr>
        <w:t xml:space="preserve"> were taught how to cultivate crops, gather water and firewood, help around the house, and herd animals while working alongside their parents</w:t>
      </w:r>
      <w:r w:rsidR="6E7D8584" w:rsidRPr="32B498BE">
        <w:rPr>
          <w:rFonts w:ascii="Arial" w:eastAsia="Arial" w:hAnsi="Arial" w:cs="Arial"/>
        </w:rPr>
        <w:t>.</w:t>
      </w:r>
      <w:r w:rsidR="082ADBBA" w:rsidRPr="32B498BE">
        <w:rPr>
          <w:rFonts w:ascii="Arial" w:eastAsia="Arial" w:hAnsi="Arial" w:cs="Arial"/>
        </w:rPr>
        <w:t xml:space="preserve"> Children continued to work in mines and factories alongside adults as Europe became more industrialised. Nonetheless, "child labour in 19th-century Europe was qualitatively different from what had gone before," growing increasingly hazardous and including machinery, </w:t>
      </w:r>
      <w:r w:rsidR="082ADBBA" w:rsidRPr="32B498BE">
        <w:rPr>
          <w:rFonts w:ascii="Arial" w:eastAsia="Arial" w:hAnsi="Arial" w:cs="Arial"/>
        </w:rPr>
        <w:lastRenderedPageBreak/>
        <w:t>chemicals, poor ventilation, and long hours, which were thought by some to harm children's welfare.</w:t>
      </w:r>
    </w:p>
    <w:p w14:paraId="2384F209" w14:textId="76DD629A" w:rsidR="00FD1FEB" w:rsidRDefault="082ADBBA" w:rsidP="32B498BE">
      <w:pPr>
        <w:spacing w:line="360" w:lineRule="auto"/>
        <w:rPr>
          <w:rFonts w:ascii="Arial" w:eastAsia="Arial" w:hAnsi="Arial" w:cs="Arial"/>
        </w:rPr>
      </w:pPr>
      <w:r w:rsidRPr="32B498BE">
        <w:rPr>
          <w:rFonts w:ascii="Arial" w:eastAsia="Arial" w:hAnsi="Arial" w:cs="Arial"/>
        </w:rPr>
        <w:t> </w:t>
      </w:r>
      <w:r w:rsidR="1DDCE511" w:rsidRPr="32B498BE">
        <w:rPr>
          <w:rFonts w:ascii="Arial" w:eastAsia="Arial" w:hAnsi="Arial" w:cs="Arial"/>
        </w:rPr>
        <w:t>There are four essential phases that define how childhood patterns change throughout time.</w:t>
      </w:r>
    </w:p>
    <w:p w14:paraId="49A9B972" w14:textId="431C9107" w:rsidR="009A1AE0" w:rsidRDefault="49368453" w:rsidP="32B498BE">
      <w:pPr>
        <w:pStyle w:val="ListParagraph"/>
        <w:numPr>
          <w:ilvl w:val="0"/>
          <w:numId w:val="12"/>
        </w:numPr>
        <w:spacing w:line="360" w:lineRule="auto"/>
        <w:rPr>
          <w:rFonts w:ascii="Arial" w:eastAsia="Arial" w:hAnsi="Arial" w:cs="Arial"/>
        </w:rPr>
      </w:pPr>
      <w:r w:rsidRPr="32B498BE">
        <w:rPr>
          <w:rFonts w:ascii="Arial" w:eastAsia="Arial" w:hAnsi="Arial" w:cs="Arial"/>
        </w:rPr>
        <w:t>Being a child in pre-</w:t>
      </w:r>
      <w:r w:rsidR="79412A09" w:rsidRPr="32B498BE">
        <w:rPr>
          <w:rFonts w:ascii="Arial" w:eastAsia="Arial" w:hAnsi="Arial" w:cs="Arial"/>
        </w:rPr>
        <w:t>industrial</w:t>
      </w:r>
      <w:r w:rsidRPr="32B498BE">
        <w:rPr>
          <w:rFonts w:ascii="Arial" w:eastAsia="Arial" w:hAnsi="Arial" w:cs="Arial"/>
        </w:rPr>
        <w:t xml:space="preserve"> society </w:t>
      </w:r>
      <w:r w:rsidR="15FBB76B" w:rsidRPr="32B498BE">
        <w:rPr>
          <w:rFonts w:ascii="Arial" w:eastAsia="Arial" w:hAnsi="Arial" w:cs="Arial"/>
        </w:rPr>
        <w:t>around the 17</w:t>
      </w:r>
      <w:r w:rsidR="15FBB76B" w:rsidRPr="32B498BE">
        <w:rPr>
          <w:rFonts w:ascii="Arial" w:eastAsia="Arial" w:hAnsi="Arial" w:cs="Arial"/>
          <w:vertAlign w:val="superscript"/>
        </w:rPr>
        <w:t>th</w:t>
      </w:r>
      <w:r w:rsidR="15FBB76B" w:rsidRPr="32B498BE">
        <w:rPr>
          <w:rFonts w:ascii="Arial" w:eastAsia="Arial" w:hAnsi="Arial" w:cs="Arial"/>
        </w:rPr>
        <w:t xml:space="preserve"> century meant that you were seen </w:t>
      </w:r>
      <w:r w:rsidR="1259450A" w:rsidRPr="32B498BE">
        <w:rPr>
          <w:rFonts w:ascii="Arial" w:eastAsia="Arial" w:hAnsi="Arial" w:cs="Arial"/>
        </w:rPr>
        <w:t xml:space="preserve">as </w:t>
      </w:r>
      <w:r w:rsidR="15FBB76B" w:rsidRPr="32B498BE">
        <w:rPr>
          <w:rFonts w:ascii="Arial" w:eastAsia="Arial" w:hAnsi="Arial" w:cs="Arial"/>
        </w:rPr>
        <w:t>equal to an adult</w:t>
      </w:r>
      <w:r w:rsidR="04E8F621" w:rsidRPr="32B498BE">
        <w:rPr>
          <w:rFonts w:ascii="Arial" w:eastAsia="Arial" w:hAnsi="Arial" w:cs="Arial"/>
        </w:rPr>
        <w:t xml:space="preserve">, there was no real difference between children and adults. </w:t>
      </w:r>
      <w:r w:rsidR="1314D851" w:rsidRPr="32B498BE">
        <w:rPr>
          <w:rFonts w:ascii="Arial" w:eastAsia="Arial" w:hAnsi="Arial" w:cs="Arial"/>
        </w:rPr>
        <w:t xml:space="preserve">From </w:t>
      </w:r>
      <w:r w:rsidR="31C0593A" w:rsidRPr="32B498BE">
        <w:rPr>
          <w:rFonts w:ascii="Arial" w:eastAsia="Arial" w:hAnsi="Arial" w:cs="Arial"/>
        </w:rPr>
        <w:t>an</w:t>
      </w:r>
      <w:r w:rsidR="1314D851" w:rsidRPr="32B498BE">
        <w:rPr>
          <w:rFonts w:ascii="Arial" w:eastAsia="Arial" w:hAnsi="Arial" w:cs="Arial"/>
        </w:rPr>
        <w:t xml:space="preserve"> </w:t>
      </w:r>
      <w:r w:rsidR="7658A532" w:rsidRPr="32B498BE">
        <w:rPr>
          <w:rFonts w:ascii="Arial" w:eastAsia="Arial" w:hAnsi="Arial" w:cs="Arial"/>
        </w:rPr>
        <w:t>early age, children are</w:t>
      </w:r>
      <w:r w:rsidR="1314D851" w:rsidRPr="32B498BE">
        <w:rPr>
          <w:rFonts w:ascii="Arial" w:eastAsia="Arial" w:hAnsi="Arial" w:cs="Arial"/>
        </w:rPr>
        <w:t xml:space="preserve"> </w:t>
      </w:r>
      <w:r w:rsidR="00C66A0E">
        <w:rPr>
          <w:rFonts w:ascii="Arial" w:eastAsia="Arial" w:hAnsi="Arial" w:cs="Arial"/>
        </w:rPr>
        <w:t>constrained</w:t>
      </w:r>
      <w:r w:rsidR="1314D851" w:rsidRPr="32B498BE">
        <w:rPr>
          <w:rFonts w:ascii="Arial" w:eastAsia="Arial" w:hAnsi="Arial" w:cs="Arial"/>
        </w:rPr>
        <w:t xml:space="preserve"> to provide for themselves and support their parents. </w:t>
      </w:r>
    </w:p>
    <w:p w14:paraId="393FBBF3" w14:textId="3F7967C6" w:rsidR="00C33C5F" w:rsidRDefault="454710C0" w:rsidP="32B498BE">
      <w:pPr>
        <w:pStyle w:val="ListParagraph"/>
        <w:numPr>
          <w:ilvl w:val="0"/>
          <w:numId w:val="12"/>
        </w:numPr>
        <w:spacing w:line="360" w:lineRule="auto"/>
        <w:rPr>
          <w:rFonts w:ascii="Arial" w:eastAsia="Arial" w:hAnsi="Arial" w:cs="Arial"/>
        </w:rPr>
      </w:pPr>
      <w:r w:rsidRPr="32B498BE">
        <w:rPr>
          <w:rFonts w:ascii="Arial" w:eastAsia="Arial" w:hAnsi="Arial" w:cs="Arial"/>
        </w:rPr>
        <w:t>Early industrial period meant that children were working alongside their parents in factories</w:t>
      </w:r>
      <w:r w:rsidR="0E647903" w:rsidRPr="32B498BE">
        <w:rPr>
          <w:rFonts w:ascii="Arial" w:eastAsia="Arial" w:hAnsi="Arial" w:cs="Arial"/>
        </w:rPr>
        <w:t xml:space="preserve">, </w:t>
      </w:r>
      <w:r w:rsidR="00CA0A63">
        <w:rPr>
          <w:rFonts w:ascii="Arial" w:eastAsia="Arial" w:hAnsi="Arial" w:cs="Arial"/>
        </w:rPr>
        <w:t xml:space="preserve">and </w:t>
      </w:r>
      <w:r w:rsidR="0E647903" w:rsidRPr="32B498BE">
        <w:rPr>
          <w:rFonts w:ascii="Arial" w:eastAsia="Arial" w:hAnsi="Arial" w:cs="Arial"/>
        </w:rPr>
        <w:t xml:space="preserve">mines for lower </w:t>
      </w:r>
      <w:r w:rsidR="5823C75E" w:rsidRPr="32B498BE">
        <w:rPr>
          <w:rFonts w:ascii="Arial" w:eastAsia="Arial" w:hAnsi="Arial" w:cs="Arial"/>
        </w:rPr>
        <w:t xml:space="preserve">wages and long working </w:t>
      </w:r>
      <w:r w:rsidR="73E8BD94" w:rsidRPr="32B498BE">
        <w:rPr>
          <w:rFonts w:ascii="Arial" w:eastAsia="Arial" w:hAnsi="Arial" w:cs="Arial"/>
        </w:rPr>
        <w:t>hours.</w:t>
      </w:r>
    </w:p>
    <w:p w14:paraId="168F6704" w14:textId="6DD38143" w:rsidR="00DB020A" w:rsidRDefault="73E8BD94" w:rsidP="32B498BE">
      <w:pPr>
        <w:pStyle w:val="ListParagraph"/>
        <w:numPr>
          <w:ilvl w:val="0"/>
          <w:numId w:val="12"/>
        </w:numPr>
        <w:spacing w:line="360" w:lineRule="auto"/>
        <w:rPr>
          <w:rFonts w:ascii="Arial" w:eastAsia="Arial" w:hAnsi="Arial" w:cs="Arial"/>
        </w:rPr>
      </w:pPr>
      <w:r w:rsidRPr="32B498BE">
        <w:rPr>
          <w:rFonts w:ascii="Arial" w:eastAsia="Arial" w:hAnsi="Arial" w:cs="Arial"/>
        </w:rPr>
        <w:t>In the 19</w:t>
      </w:r>
      <w:r w:rsidRPr="32B498BE">
        <w:rPr>
          <w:rFonts w:ascii="Arial" w:eastAsia="Arial" w:hAnsi="Arial" w:cs="Arial"/>
          <w:vertAlign w:val="superscript"/>
        </w:rPr>
        <w:t>th</w:t>
      </w:r>
      <w:r w:rsidRPr="32B498BE">
        <w:rPr>
          <w:rFonts w:ascii="Arial" w:eastAsia="Arial" w:hAnsi="Arial" w:cs="Arial"/>
        </w:rPr>
        <w:t xml:space="preserve"> century laws were put in place to protect </w:t>
      </w:r>
      <w:r w:rsidR="54B6E2F0" w:rsidRPr="32B498BE">
        <w:rPr>
          <w:rFonts w:ascii="Arial" w:eastAsia="Arial" w:hAnsi="Arial" w:cs="Arial"/>
        </w:rPr>
        <w:t>the rights of working children. The Factory</w:t>
      </w:r>
      <w:r w:rsidR="343D00B6" w:rsidRPr="32B498BE">
        <w:rPr>
          <w:rFonts w:ascii="Arial" w:eastAsia="Arial" w:hAnsi="Arial" w:cs="Arial"/>
        </w:rPr>
        <w:t xml:space="preserve">/Mine </w:t>
      </w:r>
      <w:r w:rsidR="2FCF6080" w:rsidRPr="32B498BE">
        <w:rPr>
          <w:rFonts w:ascii="Arial" w:eastAsia="Arial" w:hAnsi="Arial" w:cs="Arial"/>
        </w:rPr>
        <w:t>Act (</w:t>
      </w:r>
      <w:r w:rsidR="343D00B6" w:rsidRPr="32B498BE">
        <w:rPr>
          <w:rFonts w:ascii="Arial" w:eastAsia="Arial" w:hAnsi="Arial" w:cs="Arial"/>
        </w:rPr>
        <w:t>1833) meant that children were not able to work anymore</w:t>
      </w:r>
      <w:r w:rsidR="170E10DF" w:rsidRPr="32B498BE">
        <w:rPr>
          <w:rFonts w:ascii="Arial" w:eastAsia="Arial" w:hAnsi="Arial" w:cs="Arial"/>
        </w:rPr>
        <w:t xml:space="preserve">. </w:t>
      </w:r>
      <w:r w:rsidR="03973D16" w:rsidRPr="32B498BE">
        <w:rPr>
          <w:rFonts w:ascii="Arial" w:eastAsia="Arial" w:hAnsi="Arial" w:cs="Arial"/>
        </w:rPr>
        <w:t>Also,</w:t>
      </w:r>
      <w:r w:rsidR="170E10DF" w:rsidRPr="32B498BE">
        <w:rPr>
          <w:rFonts w:ascii="Arial" w:eastAsia="Arial" w:hAnsi="Arial" w:cs="Arial"/>
        </w:rPr>
        <w:t xml:space="preserve"> they were supported to go to school through </w:t>
      </w:r>
      <w:r w:rsidR="2FCF6080" w:rsidRPr="32B498BE">
        <w:rPr>
          <w:rFonts w:ascii="Arial" w:eastAsia="Arial" w:hAnsi="Arial" w:cs="Arial"/>
        </w:rPr>
        <w:t>Education Act 1870.</w:t>
      </w:r>
    </w:p>
    <w:p w14:paraId="6836928B" w14:textId="38D2D7B3" w:rsidR="000204E6" w:rsidRDefault="5AB5601E" w:rsidP="32B498BE">
      <w:pPr>
        <w:pStyle w:val="ListParagraph"/>
        <w:numPr>
          <w:ilvl w:val="0"/>
          <w:numId w:val="12"/>
        </w:numPr>
        <w:spacing w:line="360" w:lineRule="auto"/>
        <w:rPr>
          <w:rFonts w:ascii="Arial" w:eastAsia="Arial" w:hAnsi="Arial" w:cs="Arial"/>
        </w:rPr>
      </w:pPr>
      <w:r w:rsidRPr="32B498BE">
        <w:rPr>
          <w:rFonts w:ascii="Arial" w:eastAsia="Arial" w:hAnsi="Arial" w:cs="Arial"/>
        </w:rPr>
        <w:t xml:space="preserve">Starting with </w:t>
      </w:r>
      <w:r w:rsidR="00CA0A63">
        <w:rPr>
          <w:rFonts w:ascii="Arial" w:eastAsia="Arial" w:hAnsi="Arial" w:cs="Arial"/>
        </w:rPr>
        <w:t xml:space="preserve">the </w:t>
      </w:r>
      <w:r w:rsidRPr="32B498BE">
        <w:rPr>
          <w:rFonts w:ascii="Arial" w:eastAsia="Arial" w:hAnsi="Arial" w:cs="Arial"/>
        </w:rPr>
        <w:t>20</w:t>
      </w:r>
      <w:r w:rsidRPr="32B498BE">
        <w:rPr>
          <w:rFonts w:ascii="Arial" w:eastAsia="Arial" w:hAnsi="Arial" w:cs="Arial"/>
          <w:vertAlign w:val="superscript"/>
        </w:rPr>
        <w:t>th</w:t>
      </w:r>
      <w:r w:rsidRPr="32B498BE">
        <w:rPr>
          <w:rFonts w:ascii="Arial" w:eastAsia="Arial" w:hAnsi="Arial" w:cs="Arial"/>
        </w:rPr>
        <w:t xml:space="preserve"> century children were now seen </w:t>
      </w:r>
      <w:r w:rsidR="00CA0A63">
        <w:rPr>
          <w:rFonts w:ascii="Arial" w:eastAsia="Arial" w:hAnsi="Arial" w:cs="Arial"/>
        </w:rPr>
        <w:t xml:space="preserve">as </w:t>
      </w:r>
      <w:r w:rsidRPr="32B498BE">
        <w:rPr>
          <w:rFonts w:ascii="Arial" w:eastAsia="Arial" w:hAnsi="Arial" w:cs="Arial"/>
        </w:rPr>
        <w:t xml:space="preserve">different from adults </w:t>
      </w:r>
      <w:r w:rsidR="4144B93F" w:rsidRPr="32B498BE">
        <w:rPr>
          <w:rFonts w:ascii="Arial" w:eastAsia="Arial" w:hAnsi="Arial" w:cs="Arial"/>
        </w:rPr>
        <w:t xml:space="preserve">and they required more support end protection. During this </w:t>
      </w:r>
      <w:r w:rsidR="03973D16" w:rsidRPr="32B498BE">
        <w:rPr>
          <w:rFonts w:ascii="Arial" w:eastAsia="Arial" w:hAnsi="Arial" w:cs="Arial"/>
        </w:rPr>
        <w:t>period,</w:t>
      </w:r>
      <w:r w:rsidR="4144B93F" w:rsidRPr="32B498BE">
        <w:rPr>
          <w:rFonts w:ascii="Arial" w:eastAsia="Arial" w:hAnsi="Arial" w:cs="Arial"/>
        </w:rPr>
        <w:t xml:space="preserve"> </w:t>
      </w:r>
      <w:r w:rsidR="4B691CC7" w:rsidRPr="32B498BE">
        <w:rPr>
          <w:rFonts w:ascii="Arial" w:eastAsia="Arial" w:hAnsi="Arial" w:cs="Arial"/>
        </w:rPr>
        <w:t>they started developing toys, clothes, tv programmes</w:t>
      </w:r>
      <w:r w:rsidR="03973D16" w:rsidRPr="32B498BE">
        <w:rPr>
          <w:rFonts w:ascii="Arial" w:eastAsia="Arial" w:hAnsi="Arial" w:cs="Arial"/>
        </w:rPr>
        <w:t xml:space="preserve">, </w:t>
      </w:r>
      <w:r w:rsidR="00CA0A63">
        <w:rPr>
          <w:rFonts w:ascii="Arial" w:eastAsia="Arial" w:hAnsi="Arial" w:cs="Arial"/>
        </w:rPr>
        <w:t xml:space="preserve">and </w:t>
      </w:r>
      <w:r w:rsidR="03973D16" w:rsidRPr="32B498BE">
        <w:rPr>
          <w:rFonts w:ascii="Arial" w:eastAsia="Arial" w:hAnsi="Arial" w:cs="Arial"/>
        </w:rPr>
        <w:t xml:space="preserve">food </w:t>
      </w:r>
      <w:r w:rsidR="00CA0A63">
        <w:rPr>
          <w:rFonts w:ascii="Arial" w:eastAsia="Arial" w:hAnsi="Arial" w:cs="Arial"/>
        </w:rPr>
        <w:t>especially</w:t>
      </w:r>
      <w:r w:rsidR="03973D16" w:rsidRPr="32B498BE">
        <w:rPr>
          <w:rFonts w:ascii="Arial" w:eastAsia="Arial" w:hAnsi="Arial" w:cs="Arial"/>
        </w:rPr>
        <w:t xml:space="preserve"> for children. (Phil</w:t>
      </w:r>
      <w:r w:rsidR="79412A09" w:rsidRPr="32B498BE">
        <w:rPr>
          <w:rFonts w:ascii="Arial" w:eastAsia="Arial" w:hAnsi="Arial" w:cs="Arial"/>
        </w:rPr>
        <w:t>ippe A, 1960)</w:t>
      </w:r>
    </w:p>
    <w:p w14:paraId="1B715F2D" w14:textId="31106EFC" w:rsidR="00122A41" w:rsidRDefault="462B5B7B" w:rsidP="32B498BE">
      <w:pPr>
        <w:spacing w:line="360" w:lineRule="auto"/>
        <w:rPr>
          <w:rFonts w:ascii="Arial" w:eastAsia="Arial" w:hAnsi="Arial" w:cs="Arial"/>
        </w:rPr>
      </w:pPr>
      <w:r w:rsidRPr="32B498BE">
        <w:rPr>
          <w:rFonts w:ascii="Arial" w:eastAsia="Arial" w:hAnsi="Arial" w:cs="Arial"/>
        </w:rPr>
        <w:t>Law The Factory Act (1833) and the Mines Act, two significant pieces of legislation, were the result of the struggle against child labour (1842). The Factory Act restricted the number of hours that children between the ages of nine and thirteen might work and forbade the employment of children under the age of nine. The Mines Act increased the minimum age for coal mine employees to ten years. These two Acts effectively ended the systematic employment of young children and brought the industrial districts into compliance with the rest of the nation.</w:t>
      </w:r>
      <w:r w:rsidR="0C169FD1" w:rsidRPr="32B498BE">
        <w:rPr>
          <w:rFonts w:ascii="Arial" w:eastAsia="Arial" w:hAnsi="Arial" w:cs="Arial"/>
        </w:rPr>
        <w:t xml:space="preserve"> </w:t>
      </w:r>
      <w:r w:rsidR="10460354" w:rsidRPr="32B498BE">
        <w:rPr>
          <w:rFonts w:ascii="Arial" w:eastAsia="Arial" w:hAnsi="Arial" w:cs="Arial"/>
        </w:rPr>
        <w:t>(Trevino, 2017)</w:t>
      </w:r>
    </w:p>
    <w:p w14:paraId="22BBC81E" w14:textId="322FE27B" w:rsidR="00634936" w:rsidRPr="008A1A2E" w:rsidRDefault="7140BB69" w:rsidP="32B498BE">
      <w:pPr>
        <w:spacing w:line="360" w:lineRule="auto"/>
        <w:rPr>
          <w:rFonts w:ascii="Arial" w:eastAsia="Arial" w:hAnsi="Arial" w:cs="Arial"/>
        </w:rPr>
      </w:pPr>
      <w:r w:rsidRPr="32B498BE">
        <w:rPr>
          <w:rFonts w:ascii="Arial" w:eastAsia="Arial" w:hAnsi="Arial" w:cs="Arial"/>
        </w:rPr>
        <w:t xml:space="preserve">In 1989 </w:t>
      </w:r>
      <w:r w:rsidR="14D1DD40" w:rsidRPr="32B498BE">
        <w:rPr>
          <w:rFonts w:ascii="Arial" w:eastAsia="Arial" w:hAnsi="Arial" w:cs="Arial"/>
        </w:rPr>
        <w:t>all</w:t>
      </w:r>
      <w:r w:rsidRPr="32B498BE">
        <w:rPr>
          <w:rFonts w:ascii="Arial" w:eastAsia="Arial" w:hAnsi="Arial" w:cs="Arial"/>
        </w:rPr>
        <w:t xml:space="preserve"> nations ratified the UN Convention on the Rights of the Child </w:t>
      </w:r>
      <w:r w:rsidR="0DED4375" w:rsidRPr="32B498BE">
        <w:rPr>
          <w:rFonts w:ascii="Arial" w:eastAsia="Arial" w:hAnsi="Arial" w:cs="Arial"/>
        </w:rPr>
        <w:t>UNCRC (UN Convention on the Rights of the Child)</w:t>
      </w:r>
      <w:r w:rsidRPr="32B498BE">
        <w:rPr>
          <w:rFonts w:ascii="Arial" w:eastAsia="Arial" w:hAnsi="Arial" w:cs="Arial"/>
        </w:rPr>
        <w:t>, which serves as a framework for numerous international organisations that work in development and humanitarian aid.</w:t>
      </w:r>
      <w:r w:rsidR="578D0B12" w:rsidRPr="32B498BE">
        <w:rPr>
          <w:rFonts w:ascii="Arial" w:eastAsia="Arial" w:hAnsi="Arial" w:cs="Arial"/>
        </w:rPr>
        <w:t xml:space="preserve"> The majority of UNCRC articles attempt to shield kids from various forms of damage, like abusive sexual behaviour, exploitative employment, and military service. Yet, the "participation" </w:t>
      </w:r>
      <w:r w:rsidR="00CA0A63">
        <w:rPr>
          <w:rFonts w:ascii="Arial" w:eastAsia="Arial" w:hAnsi="Arial" w:cs="Arial"/>
        </w:rPr>
        <w:t>article</w:t>
      </w:r>
      <w:r w:rsidR="578D0B12" w:rsidRPr="32B498BE">
        <w:rPr>
          <w:rFonts w:ascii="Arial" w:eastAsia="Arial" w:hAnsi="Arial" w:cs="Arial"/>
        </w:rPr>
        <w:t xml:space="preserve"> 2 give kids the freedom of speech, knowledge, religion, and conscience, as well as the ability to have their opinions heard and create associations.</w:t>
      </w:r>
      <w:r w:rsidR="784F21A9" w:rsidRPr="32B498BE">
        <w:rPr>
          <w:rFonts w:ascii="Arial" w:eastAsia="Arial" w:hAnsi="Arial" w:cs="Arial"/>
        </w:rPr>
        <w:t xml:space="preserve"> (Evans R, 2012</w:t>
      </w:r>
      <w:r w:rsidR="6F3051F6" w:rsidRPr="32B498BE">
        <w:rPr>
          <w:rFonts w:ascii="Arial" w:eastAsia="Arial" w:hAnsi="Arial" w:cs="Arial"/>
        </w:rPr>
        <w:t>)</w:t>
      </w:r>
    </w:p>
    <w:p w14:paraId="736FFDA8" w14:textId="106F2FCC" w:rsidR="0098796F" w:rsidRPr="00183C99" w:rsidRDefault="0098796F" w:rsidP="32B498BE">
      <w:pPr>
        <w:spacing w:after="0" w:line="360" w:lineRule="auto"/>
        <w:rPr>
          <w:rFonts w:ascii="Arial" w:eastAsia="Arial" w:hAnsi="Arial" w:cs="Arial"/>
        </w:rPr>
      </w:pPr>
    </w:p>
    <w:p w14:paraId="0D8A4D3A" w14:textId="50E059E6" w:rsidR="0098796F" w:rsidRPr="00183C99" w:rsidRDefault="53F35ECC" w:rsidP="32B498BE">
      <w:pPr>
        <w:spacing w:after="0" w:line="360" w:lineRule="auto"/>
        <w:rPr>
          <w:rFonts w:ascii="Arial" w:eastAsia="Arial" w:hAnsi="Arial" w:cs="Arial"/>
        </w:rPr>
      </w:pPr>
      <w:r w:rsidRPr="32B498BE">
        <w:rPr>
          <w:rFonts w:ascii="Arial" w:eastAsia="Arial" w:hAnsi="Arial" w:cs="Arial"/>
        </w:rPr>
        <w:t xml:space="preserve">The early years are considered critical for the growth of cognitive, social, and emotional abilities, which is important for persons' well-being across their lives as adults. Governments globally are increasingly intervening to promote early competence development via early childhood education and care (Melhuish, 2016). The view that early childhood services are </w:t>
      </w:r>
      <w:r w:rsidRPr="32B498BE">
        <w:rPr>
          <w:rFonts w:ascii="Arial" w:eastAsia="Arial" w:hAnsi="Arial" w:cs="Arial"/>
        </w:rPr>
        <w:lastRenderedPageBreak/>
        <w:t>part of the government's duty has spread across the political spectrum in the United Kingdom (Melhuish, 2016).</w:t>
      </w:r>
    </w:p>
    <w:p w14:paraId="5195B17C" w14:textId="1A09070A" w:rsidR="32B498BE" w:rsidRDefault="32B498BE" w:rsidP="32B498BE">
      <w:pPr>
        <w:spacing w:after="0" w:line="360" w:lineRule="auto"/>
        <w:rPr>
          <w:rFonts w:ascii="Arial" w:eastAsia="Arial" w:hAnsi="Arial" w:cs="Arial"/>
        </w:rPr>
      </w:pPr>
    </w:p>
    <w:p w14:paraId="252B4198" w14:textId="2ED80FEB" w:rsidR="32B498BE" w:rsidRDefault="32B498BE" w:rsidP="32B498BE">
      <w:pPr>
        <w:spacing w:after="0" w:line="360" w:lineRule="auto"/>
        <w:rPr>
          <w:rFonts w:ascii="Arial" w:eastAsia="Arial" w:hAnsi="Arial" w:cs="Arial"/>
        </w:rPr>
      </w:pPr>
    </w:p>
    <w:p w14:paraId="3862BEC3" w14:textId="3A0C861E" w:rsidR="38DE252E" w:rsidRDefault="38DE252E" w:rsidP="32B498BE">
      <w:pPr>
        <w:spacing w:after="0" w:line="360" w:lineRule="auto"/>
        <w:rPr>
          <w:rFonts w:ascii="Arial" w:eastAsia="Arial" w:hAnsi="Arial" w:cs="Arial"/>
        </w:rPr>
      </w:pPr>
      <w:r w:rsidRPr="32B498BE">
        <w:rPr>
          <w:rFonts w:ascii="Arial" w:eastAsia="Arial" w:hAnsi="Arial" w:cs="Arial"/>
        </w:rPr>
        <w:t xml:space="preserve">In comparison with </w:t>
      </w:r>
      <w:r w:rsidR="00BE150A">
        <w:rPr>
          <w:rFonts w:ascii="Arial" w:eastAsia="Arial" w:hAnsi="Arial" w:cs="Arial"/>
        </w:rPr>
        <w:t xml:space="preserve">the </w:t>
      </w:r>
      <w:r w:rsidRPr="32B498BE">
        <w:rPr>
          <w:rFonts w:ascii="Arial" w:eastAsia="Arial" w:hAnsi="Arial" w:cs="Arial"/>
        </w:rPr>
        <w:t>United Kingdom, Romania, my native country</w:t>
      </w:r>
      <w:r w:rsidR="00F75E77">
        <w:rPr>
          <w:rFonts w:ascii="Arial" w:eastAsia="Arial" w:hAnsi="Arial" w:cs="Arial"/>
        </w:rPr>
        <w:t>,</w:t>
      </w:r>
      <w:r w:rsidR="3A2DAD73" w:rsidRPr="32B498BE">
        <w:rPr>
          <w:rFonts w:ascii="Arial" w:eastAsia="Arial" w:hAnsi="Arial" w:cs="Arial"/>
        </w:rPr>
        <w:t xml:space="preserve"> Romanian society had a very stable childhood culture, notably in its peasant dimension. After WWII, Romania still had more than three-quarters of its population as peasants, with about a third of this peasant population being children under the age of 14 and barely a tenth of the elderly being above the age of 60. </w:t>
      </w:r>
      <w:r w:rsidR="294612A7" w:rsidRPr="32B498BE">
        <w:rPr>
          <w:rFonts w:ascii="Arial" w:eastAsia="Arial" w:hAnsi="Arial" w:cs="Arial"/>
          <w:color w:val="000000" w:themeColor="text1"/>
        </w:rPr>
        <w:t>(Turnock, 2017)</w:t>
      </w:r>
      <w:r w:rsidR="1B89FA52" w:rsidRPr="32B498BE">
        <w:rPr>
          <w:rFonts w:ascii="Arial" w:eastAsia="Arial" w:hAnsi="Arial" w:cs="Arial"/>
          <w:color w:val="000000" w:themeColor="text1"/>
        </w:rPr>
        <w:t xml:space="preserve"> Rural culture influences both traditional and modern Romanian society. The village is the site of the intuitive manifestation of the person, of tale and myth, of direct relationships and continuity, all of which constitute key elements of childhood.</w:t>
      </w:r>
    </w:p>
    <w:p w14:paraId="4EA452E1" w14:textId="65FDCECB" w:rsidR="75A92834" w:rsidRDefault="75A92834" w:rsidP="32B498BE">
      <w:pPr>
        <w:spacing w:after="0" w:line="360" w:lineRule="auto"/>
        <w:rPr>
          <w:rFonts w:ascii="Arial" w:eastAsia="Arial" w:hAnsi="Arial" w:cs="Arial"/>
          <w:color w:val="000000" w:themeColor="text1"/>
        </w:rPr>
      </w:pPr>
      <w:r w:rsidRPr="32B498BE">
        <w:rPr>
          <w:rFonts w:ascii="Arial" w:eastAsia="Arial" w:hAnsi="Arial" w:cs="Arial"/>
          <w:color w:val="000000" w:themeColor="text1"/>
        </w:rPr>
        <w:t xml:space="preserve">During the communist era, since 1945, as cities grew throughout Romania, people relocated from villages to larger cities in search of </w:t>
      </w:r>
      <w:r w:rsidR="00BE150A">
        <w:rPr>
          <w:rFonts w:ascii="Arial" w:eastAsia="Arial" w:hAnsi="Arial" w:cs="Arial"/>
          <w:color w:val="000000" w:themeColor="text1"/>
        </w:rPr>
        <w:t>jobs</w:t>
      </w:r>
      <w:r w:rsidRPr="32B498BE">
        <w:rPr>
          <w:rFonts w:ascii="Arial" w:eastAsia="Arial" w:hAnsi="Arial" w:cs="Arial"/>
          <w:color w:val="000000" w:themeColor="text1"/>
        </w:rPr>
        <w:t xml:space="preserve"> and a better life. They brought their children with them. Children were viewed as an asset and future labour force during the </w:t>
      </w:r>
      <w:r w:rsidR="00BE150A">
        <w:rPr>
          <w:rFonts w:ascii="Arial" w:eastAsia="Arial" w:hAnsi="Arial" w:cs="Arial"/>
          <w:color w:val="000000" w:themeColor="text1"/>
        </w:rPr>
        <w:t>Communist</w:t>
      </w:r>
      <w:r w:rsidRPr="32B498BE">
        <w:rPr>
          <w:rFonts w:ascii="Arial" w:eastAsia="Arial" w:hAnsi="Arial" w:cs="Arial"/>
          <w:color w:val="000000" w:themeColor="text1"/>
        </w:rPr>
        <w:t xml:space="preserve"> era, and the communist party was extremely interested in developing natality.</w:t>
      </w:r>
    </w:p>
    <w:p w14:paraId="734159C1" w14:textId="53646E7F" w:rsidR="292ADDD7" w:rsidRDefault="292ADDD7" w:rsidP="32B498BE">
      <w:pPr>
        <w:spacing w:after="0" w:line="360" w:lineRule="auto"/>
        <w:rPr>
          <w:rFonts w:ascii="Arial" w:eastAsia="Arial" w:hAnsi="Arial" w:cs="Arial"/>
          <w:color w:val="000000" w:themeColor="text1"/>
        </w:rPr>
      </w:pPr>
      <w:r w:rsidRPr="32B498BE">
        <w:rPr>
          <w:rFonts w:ascii="Arial" w:eastAsia="Arial" w:hAnsi="Arial" w:cs="Arial"/>
          <w:color w:val="000000" w:themeColor="text1"/>
        </w:rPr>
        <w:t>As a result of Romania's post-war progress, high female labour-force participation, and low living standards, the number of births declined after the 1950s, reaching its lowest recorded level in 1966. Romanian politicians viewed the drop in births because of the 1957 abortion-legalization decree.</w:t>
      </w:r>
      <w:r w:rsidR="7246CC0A" w:rsidRPr="32B498BE">
        <w:rPr>
          <w:rFonts w:ascii="Arial" w:eastAsia="Arial" w:hAnsi="Arial" w:cs="Arial"/>
          <w:color w:val="000000" w:themeColor="text1"/>
        </w:rPr>
        <w:t xml:space="preserve"> To counteract the dramatic drop-in birth rates, the Communist Party sought to expand the country's population from 20 million to 30 million people. Ceaușescu personally sanctioned Decree 770 in October 1966. Abortion and contraception were proclaimed illegal, except for:</w:t>
      </w:r>
    </w:p>
    <w:p w14:paraId="5249F3AC" w14:textId="0FAE012A" w:rsidR="7246CC0A" w:rsidRDefault="7246CC0A" w:rsidP="32B498BE">
      <w:pPr>
        <w:spacing w:after="0" w:line="360" w:lineRule="auto"/>
      </w:pPr>
      <w:r w:rsidRPr="32B498BE">
        <w:rPr>
          <w:rFonts w:ascii="Arial" w:eastAsia="Arial" w:hAnsi="Arial" w:cs="Arial"/>
          <w:color w:val="000000" w:themeColor="text1"/>
        </w:rPr>
        <w:t xml:space="preserve"> </w:t>
      </w:r>
    </w:p>
    <w:p w14:paraId="4BDDF882" w14:textId="59BC6EBB" w:rsidR="7246CC0A" w:rsidRDefault="7246CC0A" w:rsidP="32B498BE">
      <w:pPr>
        <w:pStyle w:val="ListParagraph"/>
        <w:numPr>
          <w:ilvl w:val="0"/>
          <w:numId w:val="1"/>
        </w:numPr>
        <w:spacing w:after="0" w:line="360" w:lineRule="auto"/>
        <w:rPr>
          <w:rFonts w:ascii="Arial" w:eastAsia="Arial" w:hAnsi="Arial" w:cs="Arial"/>
          <w:color w:val="000000" w:themeColor="text1"/>
        </w:rPr>
      </w:pPr>
      <w:r w:rsidRPr="32B498BE">
        <w:rPr>
          <w:rFonts w:ascii="Arial" w:eastAsia="Arial" w:hAnsi="Arial" w:cs="Arial"/>
          <w:color w:val="000000" w:themeColor="text1"/>
        </w:rPr>
        <w:t>women over the age of 45 (initially reduced to 40, then raised to 45).</w:t>
      </w:r>
    </w:p>
    <w:p w14:paraId="3B4F8827" w14:textId="63DB9E9E" w:rsidR="7246CC0A" w:rsidRDefault="7246CC0A" w:rsidP="32B498BE">
      <w:pPr>
        <w:pStyle w:val="ListParagraph"/>
        <w:numPr>
          <w:ilvl w:val="0"/>
          <w:numId w:val="1"/>
        </w:numPr>
        <w:spacing w:after="0" w:line="360" w:lineRule="auto"/>
        <w:rPr>
          <w:rFonts w:ascii="Arial" w:eastAsia="Arial" w:hAnsi="Arial" w:cs="Arial"/>
          <w:color w:val="000000" w:themeColor="text1"/>
        </w:rPr>
      </w:pPr>
      <w:r w:rsidRPr="32B498BE">
        <w:rPr>
          <w:rFonts w:ascii="Arial" w:eastAsia="Arial" w:hAnsi="Arial" w:cs="Arial"/>
          <w:color w:val="000000" w:themeColor="text1"/>
        </w:rPr>
        <w:t>women who had already given birth to four children (later up to five).</w:t>
      </w:r>
    </w:p>
    <w:p w14:paraId="1A1C7D61" w14:textId="7572F552" w:rsidR="7246CC0A" w:rsidRDefault="7246CC0A" w:rsidP="32B498BE">
      <w:pPr>
        <w:pStyle w:val="ListParagraph"/>
        <w:numPr>
          <w:ilvl w:val="0"/>
          <w:numId w:val="1"/>
        </w:numPr>
        <w:spacing w:after="0" w:line="360" w:lineRule="auto"/>
        <w:rPr>
          <w:rFonts w:ascii="Arial" w:eastAsia="Arial" w:hAnsi="Arial" w:cs="Arial"/>
          <w:color w:val="000000" w:themeColor="text1"/>
        </w:rPr>
      </w:pPr>
      <w:r w:rsidRPr="32B498BE">
        <w:rPr>
          <w:rFonts w:ascii="Arial" w:eastAsia="Arial" w:hAnsi="Arial" w:cs="Arial"/>
          <w:color w:val="000000" w:themeColor="text1"/>
        </w:rPr>
        <w:t xml:space="preserve">Women whose lives would be jeopardised if they </w:t>
      </w:r>
      <w:r w:rsidR="00BE150A">
        <w:rPr>
          <w:rFonts w:ascii="Arial" w:eastAsia="Arial" w:hAnsi="Arial" w:cs="Arial"/>
          <w:color w:val="000000" w:themeColor="text1"/>
        </w:rPr>
        <w:t xml:space="preserve">were </w:t>
      </w:r>
      <w:r w:rsidRPr="32B498BE">
        <w:rPr>
          <w:rFonts w:ascii="Arial" w:eastAsia="Arial" w:hAnsi="Arial" w:cs="Arial"/>
          <w:color w:val="000000" w:themeColor="text1"/>
        </w:rPr>
        <w:t>carried to term due to medical issues.</w:t>
      </w:r>
    </w:p>
    <w:p w14:paraId="6DF90B57" w14:textId="2F1C21C2" w:rsidR="7246CC0A" w:rsidRDefault="7246CC0A" w:rsidP="32B498BE">
      <w:pPr>
        <w:pStyle w:val="ListParagraph"/>
        <w:numPr>
          <w:ilvl w:val="0"/>
          <w:numId w:val="1"/>
        </w:numPr>
        <w:spacing w:after="0" w:line="360" w:lineRule="auto"/>
        <w:rPr>
          <w:rFonts w:ascii="Arial" w:eastAsia="Arial" w:hAnsi="Arial" w:cs="Arial"/>
          <w:color w:val="000000" w:themeColor="text1"/>
        </w:rPr>
      </w:pPr>
      <w:r w:rsidRPr="32B498BE">
        <w:rPr>
          <w:rFonts w:ascii="Arial" w:eastAsia="Arial" w:hAnsi="Arial" w:cs="Arial"/>
          <w:color w:val="000000" w:themeColor="text1"/>
        </w:rPr>
        <w:t>Women who were pregnant because of rape or incest.</w:t>
      </w:r>
    </w:p>
    <w:p w14:paraId="0703129C" w14:textId="326D6197" w:rsidR="32B498BE" w:rsidRDefault="32B498BE" w:rsidP="32B498BE">
      <w:pPr>
        <w:spacing w:after="0" w:line="360" w:lineRule="auto"/>
        <w:rPr>
          <w:rFonts w:ascii="Arial" w:eastAsia="Arial" w:hAnsi="Arial" w:cs="Arial"/>
          <w:color w:val="000000" w:themeColor="text1"/>
        </w:rPr>
      </w:pPr>
    </w:p>
    <w:p w14:paraId="2158686C" w14:textId="4F6AE9C8" w:rsidR="40A18780" w:rsidRDefault="40A18780" w:rsidP="32B498BE">
      <w:pPr>
        <w:spacing w:after="0" w:line="360" w:lineRule="auto"/>
        <w:rPr>
          <w:rFonts w:ascii="Arial" w:eastAsia="Arial" w:hAnsi="Arial" w:cs="Arial"/>
          <w:color w:val="000000" w:themeColor="text1"/>
        </w:rPr>
      </w:pPr>
      <w:r w:rsidRPr="32B498BE">
        <w:rPr>
          <w:rFonts w:ascii="Arial" w:eastAsia="Arial" w:hAnsi="Arial" w:cs="Arial"/>
          <w:color w:val="000000" w:themeColor="text1"/>
        </w:rPr>
        <w:t>Society was strictly regulated to execute the rule. Contraception was no longer available for purchase, and all women were forced to be monitored monthly by a gynaecologist. Any identified pregnancies were tracked until the baby was born. The hospital processes were closely monitored by the secret police.</w:t>
      </w:r>
    </w:p>
    <w:p w14:paraId="6BF57A46" w14:textId="5D531E51" w:rsidR="3C84A48B" w:rsidRDefault="3C84A48B" w:rsidP="32B498BE">
      <w:pPr>
        <w:spacing w:after="0" w:line="360" w:lineRule="auto"/>
        <w:rPr>
          <w:rFonts w:ascii="Arial" w:eastAsia="Arial" w:hAnsi="Arial" w:cs="Arial"/>
          <w:color w:val="000000" w:themeColor="text1"/>
        </w:rPr>
      </w:pPr>
      <w:r w:rsidRPr="32B498BE">
        <w:rPr>
          <w:rFonts w:ascii="Arial" w:eastAsia="Arial" w:hAnsi="Arial" w:cs="Arial"/>
          <w:color w:val="000000" w:themeColor="text1"/>
        </w:rPr>
        <w:t xml:space="preserve">This decree caused a baby boom in Romanian society, with 1967 and 1968 being the best years for natality in Romania. It quickly became clear that this decree was becoming a </w:t>
      </w:r>
      <w:r w:rsidRPr="32B498BE">
        <w:rPr>
          <w:rFonts w:ascii="Arial" w:eastAsia="Arial" w:hAnsi="Arial" w:cs="Arial"/>
          <w:color w:val="000000" w:themeColor="text1"/>
        </w:rPr>
        <w:lastRenderedPageBreak/>
        <w:t xml:space="preserve">burden on families, as there was little support from the government, whose interest was to grow the working population. As a result of Romania ranking </w:t>
      </w:r>
      <w:r w:rsidR="006E6C7B">
        <w:rPr>
          <w:rFonts w:ascii="Arial" w:eastAsia="Arial" w:hAnsi="Arial" w:cs="Arial"/>
          <w:color w:val="000000" w:themeColor="text1"/>
        </w:rPr>
        <w:t>no.</w:t>
      </w:r>
      <w:r w:rsidRPr="32B498BE">
        <w:rPr>
          <w:rFonts w:ascii="Arial" w:eastAsia="Arial" w:hAnsi="Arial" w:cs="Arial"/>
          <w:color w:val="000000" w:themeColor="text1"/>
        </w:rPr>
        <w:t>1 in Europe for maternal and neonatal mortality, many women were looking for ways to end their pregnancies, without</w:t>
      </w:r>
      <w:r w:rsidR="00E03B76">
        <w:rPr>
          <w:rFonts w:ascii="Arial" w:eastAsia="Arial" w:hAnsi="Arial" w:cs="Arial"/>
          <w:color w:val="000000" w:themeColor="text1"/>
        </w:rPr>
        <w:t xml:space="preserve"> seeking</w:t>
      </w:r>
      <w:r w:rsidRPr="32B498BE">
        <w:rPr>
          <w:rFonts w:ascii="Arial" w:eastAsia="Arial" w:hAnsi="Arial" w:cs="Arial"/>
          <w:color w:val="000000" w:themeColor="text1"/>
        </w:rPr>
        <w:t xml:space="preserve"> medical </w:t>
      </w:r>
      <w:r w:rsidR="36A24049" w:rsidRPr="32B498BE">
        <w:rPr>
          <w:rFonts w:ascii="Arial" w:eastAsia="Arial" w:hAnsi="Arial" w:cs="Arial"/>
          <w:color w:val="000000" w:themeColor="text1"/>
        </w:rPr>
        <w:t>assistance</w:t>
      </w:r>
      <w:r w:rsidRPr="32B498BE">
        <w:rPr>
          <w:rFonts w:ascii="Arial" w:eastAsia="Arial" w:hAnsi="Arial" w:cs="Arial"/>
          <w:color w:val="000000" w:themeColor="text1"/>
        </w:rPr>
        <w:t xml:space="preserve"> as </w:t>
      </w:r>
      <w:r w:rsidR="00BE150A">
        <w:rPr>
          <w:rFonts w:ascii="Arial" w:eastAsia="Arial" w:hAnsi="Arial" w:cs="Arial"/>
          <w:color w:val="000000" w:themeColor="text1"/>
        </w:rPr>
        <w:t>doctors</w:t>
      </w:r>
      <w:r w:rsidRPr="32B498BE">
        <w:rPr>
          <w:rFonts w:ascii="Arial" w:eastAsia="Arial" w:hAnsi="Arial" w:cs="Arial"/>
          <w:color w:val="000000" w:themeColor="text1"/>
        </w:rPr>
        <w:t xml:space="preserve"> were at risk of losing their right </w:t>
      </w:r>
      <w:r w:rsidR="00BE150A">
        <w:rPr>
          <w:rFonts w:ascii="Arial" w:eastAsia="Arial" w:hAnsi="Arial" w:cs="Arial"/>
          <w:color w:val="000000" w:themeColor="text1"/>
        </w:rPr>
        <w:t>to</w:t>
      </w:r>
      <w:r w:rsidRPr="32B498BE">
        <w:rPr>
          <w:rFonts w:ascii="Arial" w:eastAsia="Arial" w:hAnsi="Arial" w:cs="Arial"/>
          <w:color w:val="000000" w:themeColor="text1"/>
        </w:rPr>
        <w:t xml:space="preserve"> practice if they were caugh</w:t>
      </w:r>
      <w:r w:rsidR="195974D4" w:rsidRPr="32B498BE">
        <w:rPr>
          <w:rFonts w:ascii="Arial" w:eastAsia="Arial" w:hAnsi="Arial" w:cs="Arial"/>
          <w:color w:val="000000" w:themeColor="text1"/>
        </w:rPr>
        <w:t>t.</w:t>
      </w:r>
    </w:p>
    <w:p w14:paraId="06169BD2" w14:textId="0F9365A2" w:rsidR="32FEDABA" w:rsidRDefault="32FEDABA" w:rsidP="32B498BE">
      <w:pPr>
        <w:spacing w:after="0" w:line="360" w:lineRule="auto"/>
        <w:rPr>
          <w:rFonts w:ascii="Arial" w:eastAsia="Arial" w:hAnsi="Arial" w:cs="Arial"/>
        </w:rPr>
      </w:pPr>
      <w:r w:rsidRPr="32B498BE">
        <w:rPr>
          <w:rFonts w:ascii="Arial" w:eastAsia="Arial" w:hAnsi="Arial" w:cs="Arial"/>
          <w:color w:val="000000" w:themeColor="text1"/>
        </w:rPr>
        <w:t>With all the government's assistance, natality has steadily fallen since the end of the Communist regime in 1989. Women regained their right to abortion and gained access to birth control methods.</w:t>
      </w:r>
      <w:r w:rsidR="195974D4" w:rsidRPr="32B498BE">
        <w:rPr>
          <w:rFonts w:ascii="Arial" w:eastAsia="Arial" w:hAnsi="Arial" w:cs="Arial"/>
          <w:color w:val="000000" w:themeColor="text1"/>
        </w:rPr>
        <w:t xml:space="preserve"> </w:t>
      </w:r>
      <w:r w:rsidR="2475F996" w:rsidRPr="32B498BE">
        <w:rPr>
          <w:rFonts w:ascii="Arial" w:eastAsia="Arial" w:hAnsi="Arial" w:cs="Arial"/>
          <w:color w:val="000000" w:themeColor="text1"/>
        </w:rPr>
        <w:t>(</w:t>
      </w:r>
      <w:r w:rsidR="006E6C7B">
        <w:rPr>
          <w:rFonts w:ascii="Arial" w:eastAsia="Arial" w:hAnsi="Arial" w:cs="Arial"/>
          <w:color w:val="000000" w:themeColor="text1"/>
        </w:rPr>
        <w:t>Historia</w:t>
      </w:r>
      <w:r w:rsidR="2475F996" w:rsidRPr="32B498BE">
        <w:rPr>
          <w:rFonts w:ascii="Arial" w:eastAsia="Arial" w:hAnsi="Arial" w:cs="Arial"/>
          <w:color w:val="000000" w:themeColor="text1"/>
        </w:rPr>
        <w:t>.</w:t>
      </w:r>
      <w:r w:rsidR="006E6C7B">
        <w:rPr>
          <w:rFonts w:ascii="Arial" w:eastAsia="Arial" w:hAnsi="Arial" w:cs="Arial"/>
          <w:color w:val="000000" w:themeColor="text1"/>
        </w:rPr>
        <w:t xml:space="preserve"> </w:t>
      </w:r>
      <w:r w:rsidR="2475F996" w:rsidRPr="32B498BE">
        <w:rPr>
          <w:rFonts w:ascii="Arial" w:eastAsia="Arial" w:hAnsi="Arial" w:cs="Arial"/>
          <w:color w:val="000000" w:themeColor="text1"/>
        </w:rPr>
        <w:t>ro, n.d.)</w:t>
      </w:r>
    </w:p>
    <w:p w14:paraId="7C349EFD" w14:textId="1B680631" w:rsidR="32B498BE" w:rsidRDefault="32B498BE" w:rsidP="32B498BE">
      <w:pPr>
        <w:spacing w:after="0" w:line="360" w:lineRule="auto"/>
        <w:rPr>
          <w:rFonts w:ascii="Arial" w:eastAsia="Arial" w:hAnsi="Arial" w:cs="Arial"/>
        </w:rPr>
      </w:pPr>
    </w:p>
    <w:p w14:paraId="1E4478DB" w14:textId="1E6CD226" w:rsidR="0098796F" w:rsidRPr="00183C99" w:rsidRDefault="1822D515" w:rsidP="32B498BE">
      <w:pPr>
        <w:spacing w:after="0" w:line="360" w:lineRule="auto"/>
        <w:rPr>
          <w:rFonts w:ascii="Arial" w:eastAsia="Arial" w:hAnsi="Arial" w:cs="Arial"/>
        </w:rPr>
      </w:pPr>
      <w:r w:rsidRPr="32B498BE">
        <w:rPr>
          <w:rFonts w:ascii="Arial" w:eastAsia="Arial" w:hAnsi="Arial" w:cs="Arial"/>
        </w:rPr>
        <w:t>To</w:t>
      </w:r>
      <w:r w:rsidR="380FFE16" w:rsidRPr="32B498BE">
        <w:rPr>
          <w:rFonts w:ascii="Arial" w:eastAsia="Arial" w:hAnsi="Arial" w:cs="Arial"/>
        </w:rPr>
        <w:t xml:space="preserve"> ensure the wellness and development of children from an early age, the </w:t>
      </w:r>
      <w:r w:rsidR="6A01E65D" w:rsidRPr="32B498BE">
        <w:rPr>
          <w:rFonts w:ascii="Arial" w:eastAsia="Arial" w:hAnsi="Arial" w:cs="Arial"/>
        </w:rPr>
        <w:t>UK (United Kingdom)</w:t>
      </w:r>
      <w:r w:rsidR="380FFE16" w:rsidRPr="32B498BE">
        <w:rPr>
          <w:rFonts w:ascii="Arial" w:eastAsia="Arial" w:hAnsi="Arial" w:cs="Arial"/>
        </w:rPr>
        <w:t xml:space="preserve"> government has enacted several laws that are intended to safeguard and ensure the safety and well-being of all children living in the UK. </w:t>
      </w:r>
      <w:r w:rsidR="75F7F4D9" w:rsidRPr="32B498BE">
        <w:rPr>
          <w:rFonts w:ascii="Arial" w:eastAsia="Arial" w:hAnsi="Arial" w:cs="Arial"/>
        </w:rPr>
        <w:t xml:space="preserve">The following laws were drafted to address certain </w:t>
      </w:r>
      <w:r w:rsidR="009117AD">
        <w:rPr>
          <w:rFonts w:ascii="Arial" w:eastAsia="Arial" w:hAnsi="Arial" w:cs="Arial"/>
        </w:rPr>
        <w:t>child protection and development issues</w:t>
      </w:r>
      <w:r w:rsidR="75F7F4D9" w:rsidRPr="32B498BE">
        <w:rPr>
          <w:rFonts w:ascii="Arial" w:eastAsia="Arial" w:hAnsi="Arial" w:cs="Arial"/>
        </w:rPr>
        <w:t xml:space="preserve">, including all available government assistance. </w:t>
      </w:r>
    </w:p>
    <w:p w14:paraId="535CA4E7" w14:textId="4A3EEE72" w:rsidR="0098796F" w:rsidRPr="00183C99" w:rsidRDefault="75F7F4D9" w:rsidP="32B498BE">
      <w:pPr>
        <w:pStyle w:val="ListParagraph"/>
        <w:numPr>
          <w:ilvl w:val="0"/>
          <w:numId w:val="3"/>
        </w:numPr>
        <w:spacing w:after="0" w:line="360" w:lineRule="auto"/>
        <w:rPr>
          <w:rFonts w:ascii="Arial" w:eastAsia="Arial" w:hAnsi="Arial" w:cs="Arial"/>
          <w:color w:val="000000" w:themeColor="text1"/>
        </w:rPr>
      </w:pPr>
      <w:r w:rsidRPr="32B498BE">
        <w:rPr>
          <w:rFonts w:ascii="Arial" w:eastAsia="Arial" w:hAnsi="Arial" w:cs="Arial"/>
          <w:b/>
          <w:bCs/>
        </w:rPr>
        <w:t xml:space="preserve">The </w:t>
      </w:r>
      <w:r w:rsidR="4D01C304" w:rsidRPr="32B498BE">
        <w:rPr>
          <w:rFonts w:ascii="Arial" w:eastAsia="Arial" w:hAnsi="Arial" w:cs="Arial"/>
          <w:b/>
          <w:bCs/>
        </w:rPr>
        <w:t>Children</w:t>
      </w:r>
      <w:r w:rsidRPr="32B498BE">
        <w:rPr>
          <w:rFonts w:ascii="Arial" w:eastAsia="Arial" w:hAnsi="Arial" w:cs="Arial"/>
          <w:b/>
          <w:bCs/>
        </w:rPr>
        <w:t xml:space="preserve"> Act </w:t>
      </w:r>
      <w:r w:rsidR="2F2ADFB3" w:rsidRPr="32B498BE">
        <w:rPr>
          <w:rFonts w:ascii="Arial" w:eastAsia="Arial" w:hAnsi="Arial" w:cs="Arial"/>
          <w:b/>
          <w:bCs/>
        </w:rPr>
        <w:t xml:space="preserve">of </w:t>
      </w:r>
      <w:r w:rsidRPr="32B498BE">
        <w:rPr>
          <w:rFonts w:ascii="Arial" w:eastAsia="Arial" w:hAnsi="Arial" w:cs="Arial"/>
          <w:b/>
          <w:bCs/>
        </w:rPr>
        <w:t>1989</w:t>
      </w:r>
      <w:r w:rsidRPr="32B498BE">
        <w:rPr>
          <w:rFonts w:ascii="Arial" w:eastAsia="Arial" w:hAnsi="Arial" w:cs="Arial"/>
        </w:rPr>
        <w:t xml:space="preserve"> </w:t>
      </w:r>
      <w:r w:rsidR="2A58736B" w:rsidRPr="32B498BE">
        <w:rPr>
          <w:rFonts w:ascii="Arial" w:eastAsia="Arial" w:hAnsi="Arial" w:cs="Arial"/>
        </w:rPr>
        <w:t xml:space="preserve">allows children to be healthy, </w:t>
      </w:r>
      <w:r w:rsidR="42C91BEB" w:rsidRPr="32B498BE">
        <w:rPr>
          <w:rFonts w:ascii="Arial" w:eastAsia="Arial" w:hAnsi="Arial" w:cs="Arial"/>
        </w:rPr>
        <w:t xml:space="preserve">and live in a safe </w:t>
      </w:r>
      <w:r w:rsidR="4CD6FDF5" w:rsidRPr="32B498BE">
        <w:rPr>
          <w:rFonts w:ascii="Arial" w:eastAsia="Arial" w:hAnsi="Arial" w:cs="Arial"/>
        </w:rPr>
        <w:t>environment, helping</w:t>
      </w:r>
      <w:r w:rsidR="2A58736B" w:rsidRPr="32B498BE">
        <w:rPr>
          <w:rFonts w:ascii="Arial" w:eastAsia="Arial" w:hAnsi="Arial" w:cs="Arial"/>
        </w:rPr>
        <w:t xml:space="preserve"> children to enjoy their lives to their fullest. Provides </w:t>
      </w:r>
      <w:r w:rsidR="13BAB711" w:rsidRPr="32B498BE">
        <w:rPr>
          <w:rFonts w:ascii="Arial" w:eastAsia="Arial" w:hAnsi="Arial" w:cs="Arial"/>
        </w:rPr>
        <w:t>measures</w:t>
      </w:r>
      <w:r w:rsidR="2A58736B" w:rsidRPr="32B498BE">
        <w:rPr>
          <w:rFonts w:ascii="Arial" w:eastAsia="Arial" w:hAnsi="Arial" w:cs="Arial"/>
        </w:rPr>
        <w:t xml:space="preserve"> to ensure econ</w:t>
      </w:r>
      <w:r w:rsidR="42DC1473" w:rsidRPr="32B498BE">
        <w:rPr>
          <w:rFonts w:ascii="Arial" w:eastAsia="Arial" w:hAnsi="Arial" w:cs="Arial"/>
        </w:rPr>
        <w:t xml:space="preserve">omic stability for the </w:t>
      </w:r>
      <w:r w:rsidR="04617DC3" w:rsidRPr="32B498BE">
        <w:rPr>
          <w:rFonts w:ascii="Arial" w:eastAsia="Arial" w:hAnsi="Arial" w:cs="Arial"/>
        </w:rPr>
        <w:t>children's</w:t>
      </w:r>
      <w:r w:rsidR="42DC1473" w:rsidRPr="32B498BE">
        <w:rPr>
          <w:rFonts w:ascii="Arial" w:eastAsia="Arial" w:hAnsi="Arial" w:cs="Arial"/>
        </w:rPr>
        <w:t xml:space="preserve"> future. </w:t>
      </w:r>
      <w:r w:rsidR="58558C99" w:rsidRPr="32B498BE">
        <w:rPr>
          <w:rFonts w:ascii="Arial" w:eastAsia="Arial" w:hAnsi="Arial" w:cs="Arial"/>
        </w:rPr>
        <w:t xml:space="preserve">The act states that a child in need is considered </w:t>
      </w:r>
      <w:r w:rsidR="58558C99" w:rsidRPr="32B498BE">
        <w:rPr>
          <w:rFonts w:ascii="Arial" w:eastAsia="Arial" w:hAnsi="Arial" w:cs="Arial"/>
          <w:color w:val="000000" w:themeColor="text1"/>
        </w:rPr>
        <w:t>“a child who is unlikely to achieve or maintain, or to have the opportunity of achieving or maintaining, a reasonable standard of health or development without the provision of services by a Local Authority</w:t>
      </w:r>
      <w:r w:rsidR="5D15C063" w:rsidRPr="32B498BE">
        <w:rPr>
          <w:rFonts w:ascii="Arial" w:eastAsia="Arial" w:hAnsi="Arial" w:cs="Arial"/>
          <w:color w:val="000000" w:themeColor="text1"/>
        </w:rPr>
        <w:t>.’</w:t>
      </w:r>
      <w:r w:rsidR="23DB7285" w:rsidRPr="32B498BE">
        <w:rPr>
          <w:rFonts w:ascii="Arial" w:eastAsia="Arial" w:hAnsi="Arial" w:cs="Arial"/>
          <w:color w:val="000000" w:themeColor="text1"/>
        </w:rPr>
        <w:t xml:space="preserve"> </w:t>
      </w:r>
      <w:r w:rsidR="6EABD4A7" w:rsidRPr="32B498BE">
        <w:rPr>
          <w:rFonts w:ascii="Arial" w:eastAsia="Arial" w:hAnsi="Arial" w:cs="Arial"/>
          <w:color w:val="000000" w:themeColor="text1"/>
        </w:rPr>
        <w:t>Therefore,</w:t>
      </w:r>
      <w:r w:rsidR="23DB7285" w:rsidRPr="32B498BE">
        <w:rPr>
          <w:rFonts w:ascii="Arial" w:eastAsia="Arial" w:hAnsi="Arial" w:cs="Arial"/>
          <w:color w:val="000000" w:themeColor="text1"/>
        </w:rPr>
        <w:t xml:space="preserve"> is the </w:t>
      </w:r>
      <w:r w:rsidR="5B07DE8C" w:rsidRPr="32B498BE">
        <w:rPr>
          <w:rFonts w:ascii="Arial" w:eastAsia="Arial" w:hAnsi="Arial" w:cs="Arial"/>
          <w:color w:val="000000" w:themeColor="text1"/>
        </w:rPr>
        <w:t>responsibility</w:t>
      </w:r>
      <w:r w:rsidR="23DB7285" w:rsidRPr="32B498BE">
        <w:rPr>
          <w:rFonts w:ascii="Arial" w:eastAsia="Arial" w:hAnsi="Arial" w:cs="Arial"/>
          <w:color w:val="000000" w:themeColor="text1"/>
        </w:rPr>
        <w:t xml:space="preserve"> of</w:t>
      </w:r>
      <w:r w:rsidR="7CD9B478" w:rsidRPr="32B498BE">
        <w:rPr>
          <w:rFonts w:ascii="Arial" w:eastAsia="Arial" w:hAnsi="Arial" w:cs="Arial"/>
          <w:color w:val="000000" w:themeColor="text1"/>
        </w:rPr>
        <w:t xml:space="preserve"> </w:t>
      </w:r>
      <w:r w:rsidR="23DB7285" w:rsidRPr="32B498BE">
        <w:rPr>
          <w:rFonts w:ascii="Arial" w:eastAsia="Arial" w:hAnsi="Arial" w:cs="Arial"/>
          <w:color w:val="000000" w:themeColor="text1"/>
        </w:rPr>
        <w:t xml:space="preserve">local </w:t>
      </w:r>
      <w:r w:rsidR="4AD2DBAA" w:rsidRPr="32B498BE">
        <w:rPr>
          <w:rFonts w:ascii="Arial" w:eastAsia="Arial" w:hAnsi="Arial" w:cs="Arial"/>
          <w:color w:val="000000" w:themeColor="text1"/>
        </w:rPr>
        <w:t>authorities</w:t>
      </w:r>
      <w:r w:rsidR="23DB7285" w:rsidRPr="32B498BE">
        <w:rPr>
          <w:rFonts w:ascii="Arial" w:eastAsia="Arial" w:hAnsi="Arial" w:cs="Arial"/>
          <w:color w:val="000000" w:themeColor="text1"/>
        </w:rPr>
        <w:t xml:space="preserve"> to safeguard</w:t>
      </w:r>
      <w:r w:rsidR="55A7D6F2" w:rsidRPr="32B498BE">
        <w:rPr>
          <w:rFonts w:ascii="Arial" w:eastAsia="Arial" w:hAnsi="Arial" w:cs="Arial"/>
          <w:color w:val="000000" w:themeColor="text1"/>
        </w:rPr>
        <w:t xml:space="preserve"> the child and </w:t>
      </w:r>
      <w:r w:rsidR="57740ACA" w:rsidRPr="32B498BE">
        <w:rPr>
          <w:rFonts w:ascii="Arial" w:eastAsia="Arial" w:hAnsi="Arial" w:cs="Arial"/>
          <w:color w:val="000000" w:themeColor="text1"/>
        </w:rPr>
        <w:t>ensure</w:t>
      </w:r>
      <w:r w:rsidR="55A7D6F2" w:rsidRPr="32B498BE">
        <w:rPr>
          <w:rFonts w:ascii="Arial" w:eastAsia="Arial" w:hAnsi="Arial" w:cs="Arial"/>
          <w:color w:val="000000" w:themeColor="text1"/>
        </w:rPr>
        <w:t xml:space="preserve"> all their needs are being supported.</w:t>
      </w:r>
      <w:r w:rsidR="45A8897B" w:rsidRPr="32B498BE">
        <w:rPr>
          <w:rFonts w:ascii="Arial" w:eastAsia="Arial" w:hAnsi="Arial" w:cs="Arial"/>
          <w:color w:val="2C3E50"/>
        </w:rPr>
        <w:t xml:space="preserve"> </w:t>
      </w:r>
      <w:r w:rsidR="45A8897B" w:rsidRPr="32B498BE">
        <w:rPr>
          <w:rFonts w:ascii="Arial" w:eastAsia="Arial" w:hAnsi="Arial" w:cs="Arial"/>
          <w:color w:val="000000" w:themeColor="text1"/>
        </w:rPr>
        <w:t>(HM Government, 1989)</w:t>
      </w:r>
      <w:r w:rsidR="55A7D6F2" w:rsidRPr="32B498BE">
        <w:rPr>
          <w:rFonts w:ascii="Arial" w:eastAsia="Arial" w:hAnsi="Arial" w:cs="Arial"/>
          <w:color w:val="000000" w:themeColor="text1"/>
        </w:rPr>
        <w:t xml:space="preserve"> </w:t>
      </w:r>
    </w:p>
    <w:p w14:paraId="523C00A0" w14:textId="6BE0FEDB" w:rsidR="0098796F" w:rsidRPr="00183C99" w:rsidRDefault="579050C7" w:rsidP="32B498BE">
      <w:pPr>
        <w:pStyle w:val="ListParagraph"/>
        <w:numPr>
          <w:ilvl w:val="0"/>
          <w:numId w:val="3"/>
        </w:numPr>
        <w:spacing w:after="0" w:line="360" w:lineRule="auto"/>
        <w:rPr>
          <w:rFonts w:ascii="Arial" w:eastAsia="Arial" w:hAnsi="Arial" w:cs="Arial"/>
        </w:rPr>
      </w:pPr>
      <w:r w:rsidRPr="32B498BE">
        <w:rPr>
          <w:rFonts w:ascii="Arial" w:eastAsia="Arial" w:hAnsi="Arial" w:cs="Arial"/>
          <w:b/>
          <w:bCs/>
          <w:color w:val="000000" w:themeColor="text1"/>
        </w:rPr>
        <w:t xml:space="preserve">The Equality </w:t>
      </w:r>
      <w:r w:rsidR="612D4ADB" w:rsidRPr="32B498BE">
        <w:rPr>
          <w:rFonts w:ascii="Arial" w:eastAsia="Arial" w:hAnsi="Arial" w:cs="Arial"/>
          <w:b/>
          <w:bCs/>
          <w:color w:val="000000" w:themeColor="text1"/>
        </w:rPr>
        <w:t>A</w:t>
      </w:r>
      <w:r w:rsidRPr="32B498BE">
        <w:rPr>
          <w:rFonts w:ascii="Arial" w:eastAsia="Arial" w:hAnsi="Arial" w:cs="Arial"/>
          <w:b/>
          <w:bCs/>
          <w:color w:val="000000" w:themeColor="text1"/>
        </w:rPr>
        <w:t>ct 2010</w:t>
      </w:r>
      <w:r w:rsidRPr="32B498BE">
        <w:rPr>
          <w:rFonts w:ascii="Arial" w:eastAsia="Arial" w:hAnsi="Arial" w:cs="Arial"/>
          <w:color w:val="000000" w:themeColor="text1"/>
        </w:rPr>
        <w:t xml:space="preserve"> </w:t>
      </w:r>
      <w:r w:rsidR="26AD221C" w:rsidRPr="32B498BE">
        <w:rPr>
          <w:rFonts w:ascii="Arial" w:eastAsia="Arial" w:hAnsi="Arial" w:cs="Arial"/>
          <w:color w:val="000000" w:themeColor="text1"/>
        </w:rPr>
        <w:t xml:space="preserve">aims to protect certain specific </w:t>
      </w:r>
      <w:r w:rsidR="009117AD">
        <w:rPr>
          <w:rFonts w:ascii="Arial" w:eastAsia="Arial" w:hAnsi="Arial" w:cs="Arial"/>
          <w:color w:val="000000" w:themeColor="text1"/>
        </w:rPr>
        <w:t>characteristics</w:t>
      </w:r>
      <w:r w:rsidR="26AD221C" w:rsidRPr="32B498BE">
        <w:rPr>
          <w:rFonts w:ascii="Arial" w:eastAsia="Arial" w:hAnsi="Arial" w:cs="Arial"/>
          <w:color w:val="000000" w:themeColor="text1"/>
        </w:rPr>
        <w:t xml:space="preserve"> of children and make sure they </w:t>
      </w:r>
      <w:r w:rsidR="1DEA6C9B" w:rsidRPr="32B498BE">
        <w:rPr>
          <w:rFonts w:ascii="Arial" w:eastAsia="Arial" w:hAnsi="Arial" w:cs="Arial"/>
          <w:color w:val="000000" w:themeColor="text1"/>
        </w:rPr>
        <w:t xml:space="preserve">are </w:t>
      </w:r>
      <w:r w:rsidR="752E4822" w:rsidRPr="32B498BE">
        <w:rPr>
          <w:rFonts w:ascii="Arial" w:eastAsia="Arial" w:hAnsi="Arial" w:cs="Arial"/>
          <w:color w:val="000000" w:themeColor="text1"/>
        </w:rPr>
        <w:t xml:space="preserve">protected against discrimination that became illegal in the United Kingdom. Protected characteristics are </w:t>
      </w:r>
      <w:r w:rsidR="3A3CE47E" w:rsidRPr="32B498BE">
        <w:rPr>
          <w:rFonts w:ascii="Arial" w:eastAsia="Arial" w:hAnsi="Arial" w:cs="Arial"/>
          <w:color w:val="000000" w:themeColor="text1"/>
        </w:rPr>
        <w:t xml:space="preserve">age, race, sex, </w:t>
      </w:r>
      <w:r w:rsidR="7D25C18B" w:rsidRPr="32B498BE">
        <w:rPr>
          <w:rFonts w:ascii="Arial" w:eastAsia="Arial" w:hAnsi="Arial" w:cs="Arial"/>
          <w:color w:val="000000" w:themeColor="text1"/>
        </w:rPr>
        <w:t>religion</w:t>
      </w:r>
      <w:r w:rsidR="3A3CE47E" w:rsidRPr="32B498BE">
        <w:rPr>
          <w:rFonts w:ascii="Arial" w:eastAsia="Arial" w:hAnsi="Arial" w:cs="Arial"/>
          <w:color w:val="000000" w:themeColor="text1"/>
        </w:rPr>
        <w:t>, di</w:t>
      </w:r>
      <w:r w:rsidR="7BD0D6FD" w:rsidRPr="32B498BE">
        <w:rPr>
          <w:rFonts w:ascii="Arial" w:eastAsia="Arial" w:hAnsi="Arial" w:cs="Arial"/>
          <w:color w:val="000000" w:themeColor="text1"/>
        </w:rPr>
        <w:t xml:space="preserve">sability, marriage, </w:t>
      </w:r>
      <w:r w:rsidR="38143A24" w:rsidRPr="32B498BE">
        <w:rPr>
          <w:rFonts w:ascii="Arial" w:eastAsia="Arial" w:hAnsi="Arial" w:cs="Arial"/>
          <w:color w:val="000000" w:themeColor="text1"/>
        </w:rPr>
        <w:t>pregnancy</w:t>
      </w:r>
      <w:r w:rsidR="1A79FDAD" w:rsidRPr="32B498BE">
        <w:rPr>
          <w:rFonts w:ascii="Arial" w:eastAsia="Arial" w:hAnsi="Arial" w:cs="Arial"/>
          <w:color w:val="000000" w:themeColor="text1"/>
        </w:rPr>
        <w:t xml:space="preserve">, </w:t>
      </w:r>
      <w:r w:rsidR="009117AD">
        <w:rPr>
          <w:rFonts w:ascii="Arial" w:eastAsia="Arial" w:hAnsi="Arial" w:cs="Arial"/>
          <w:color w:val="000000" w:themeColor="text1"/>
        </w:rPr>
        <w:t xml:space="preserve">and </w:t>
      </w:r>
      <w:r w:rsidR="1A79FDAD" w:rsidRPr="32B498BE">
        <w:rPr>
          <w:rFonts w:ascii="Arial" w:eastAsia="Arial" w:hAnsi="Arial" w:cs="Arial"/>
          <w:color w:val="000000" w:themeColor="text1"/>
        </w:rPr>
        <w:t xml:space="preserve">sexual orientation. Every individual has the right to be treated equally, fairly, and not be discriminated against regardless of any ‘protected </w:t>
      </w:r>
      <w:r w:rsidR="3A6B2A88" w:rsidRPr="32B498BE">
        <w:rPr>
          <w:rFonts w:ascii="Arial" w:eastAsia="Arial" w:hAnsi="Arial" w:cs="Arial"/>
          <w:color w:val="000000" w:themeColor="text1"/>
        </w:rPr>
        <w:t>characteristics</w:t>
      </w:r>
      <w:r w:rsidR="1A79FDAD" w:rsidRPr="32B498BE">
        <w:rPr>
          <w:rFonts w:ascii="Arial" w:eastAsia="Arial" w:hAnsi="Arial" w:cs="Arial"/>
          <w:color w:val="000000" w:themeColor="text1"/>
        </w:rPr>
        <w:t>.</w:t>
      </w:r>
      <w:r w:rsidR="29982ED4" w:rsidRPr="32B498BE">
        <w:rPr>
          <w:rFonts w:ascii="Arial" w:eastAsia="Arial" w:hAnsi="Arial" w:cs="Arial"/>
          <w:color w:val="000000" w:themeColor="text1"/>
        </w:rPr>
        <w:t xml:space="preserve"> (GOV.UK, 2010).</w:t>
      </w:r>
    </w:p>
    <w:p w14:paraId="068275DC" w14:textId="19036B4A" w:rsidR="0098796F" w:rsidRPr="00183C99" w:rsidRDefault="7BD0D6FD" w:rsidP="32B498BE">
      <w:pPr>
        <w:pStyle w:val="ListParagraph"/>
        <w:numPr>
          <w:ilvl w:val="0"/>
          <w:numId w:val="3"/>
        </w:numPr>
        <w:spacing w:after="0" w:line="360" w:lineRule="auto"/>
        <w:rPr>
          <w:rFonts w:ascii="Arial" w:eastAsia="Arial" w:hAnsi="Arial" w:cs="Arial"/>
        </w:rPr>
      </w:pPr>
      <w:r w:rsidRPr="32B498BE">
        <w:rPr>
          <w:rFonts w:ascii="Arial" w:eastAsia="Arial" w:hAnsi="Arial" w:cs="Arial"/>
          <w:color w:val="000000" w:themeColor="text1"/>
        </w:rPr>
        <w:t xml:space="preserve"> </w:t>
      </w:r>
      <w:r w:rsidR="1165C6DC" w:rsidRPr="32B498BE">
        <w:rPr>
          <w:rFonts w:ascii="Arial" w:eastAsia="Arial" w:hAnsi="Arial" w:cs="Arial"/>
          <w:b/>
          <w:bCs/>
          <w:color w:val="000000" w:themeColor="text1"/>
        </w:rPr>
        <w:t xml:space="preserve">Children and </w:t>
      </w:r>
      <w:r w:rsidR="009117AD">
        <w:rPr>
          <w:rFonts w:ascii="Arial" w:eastAsia="Arial" w:hAnsi="Arial" w:cs="Arial"/>
          <w:b/>
          <w:bCs/>
          <w:color w:val="000000" w:themeColor="text1"/>
        </w:rPr>
        <w:t>Family</w:t>
      </w:r>
      <w:r w:rsidR="1165C6DC" w:rsidRPr="32B498BE">
        <w:rPr>
          <w:rFonts w:ascii="Arial" w:eastAsia="Arial" w:hAnsi="Arial" w:cs="Arial"/>
          <w:b/>
          <w:bCs/>
          <w:color w:val="000000" w:themeColor="text1"/>
        </w:rPr>
        <w:t xml:space="preserve"> Act 2014</w:t>
      </w:r>
      <w:r w:rsidR="5E668EF7" w:rsidRPr="32B498BE">
        <w:rPr>
          <w:rFonts w:ascii="Arial" w:eastAsia="Arial" w:hAnsi="Arial" w:cs="Arial"/>
          <w:color w:val="000000" w:themeColor="text1"/>
        </w:rPr>
        <w:t xml:space="preserve"> This Act aims to provide further protection for children who have been identified as vulnerable. It includes children in foster care as well as those who are looked after or have special needs. The Act also requires the development of an Education, Health, and Care Plan for any child who has been certified as having special needs. </w:t>
      </w:r>
      <w:r w:rsidR="588D80AC" w:rsidRPr="32B498BE">
        <w:rPr>
          <w:rFonts w:ascii="Arial" w:eastAsia="Arial" w:hAnsi="Arial" w:cs="Arial"/>
          <w:color w:val="000000" w:themeColor="text1"/>
        </w:rPr>
        <w:t>(Gov.</w:t>
      </w:r>
      <w:r w:rsidR="009117AD">
        <w:rPr>
          <w:rFonts w:ascii="Arial" w:eastAsia="Arial" w:hAnsi="Arial" w:cs="Arial"/>
          <w:color w:val="000000" w:themeColor="text1"/>
        </w:rPr>
        <w:t xml:space="preserve"> </w:t>
      </w:r>
      <w:r w:rsidR="588D80AC" w:rsidRPr="32B498BE">
        <w:rPr>
          <w:rFonts w:ascii="Arial" w:eastAsia="Arial" w:hAnsi="Arial" w:cs="Arial"/>
          <w:color w:val="000000" w:themeColor="text1"/>
        </w:rPr>
        <w:t>uk, 2014)</w:t>
      </w:r>
    </w:p>
    <w:p w14:paraId="3757CA8D" w14:textId="70C606FE" w:rsidR="0098796F" w:rsidRPr="00183C99" w:rsidRDefault="1232E6E0" w:rsidP="32B498BE">
      <w:pPr>
        <w:pStyle w:val="ListParagraph"/>
        <w:numPr>
          <w:ilvl w:val="0"/>
          <w:numId w:val="3"/>
        </w:numPr>
        <w:spacing w:after="0" w:line="360" w:lineRule="auto"/>
        <w:rPr>
          <w:rFonts w:ascii="Arial" w:eastAsia="Arial" w:hAnsi="Arial" w:cs="Arial"/>
          <w:color w:val="000000" w:themeColor="text1"/>
        </w:rPr>
      </w:pPr>
      <w:r w:rsidRPr="32B498BE">
        <w:rPr>
          <w:rFonts w:ascii="Arial" w:eastAsia="Arial" w:hAnsi="Arial" w:cs="Arial"/>
          <w:b/>
          <w:bCs/>
          <w:color w:val="000000" w:themeColor="text1"/>
        </w:rPr>
        <w:t>Keeping Children Safe in Education 2019</w:t>
      </w:r>
      <w:r w:rsidRPr="32B498BE">
        <w:rPr>
          <w:rFonts w:ascii="Arial" w:eastAsia="Arial" w:hAnsi="Arial" w:cs="Arial"/>
          <w:color w:val="000000" w:themeColor="text1"/>
        </w:rPr>
        <w:t xml:space="preserve"> The purpose of this paper is to ensure that all employees who work with children are aware of safety precautions and current regulations. Staff who work with children should be trained to spot early indications of abuse, understand the steps required to report safeguarding issues, </w:t>
      </w:r>
      <w:r w:rsidRPr="32B498BE">
        <w:rPr>
          <w:rFonts w:ascii="Arial" w:eastAsia="Arial" w:hAnsi="Arial" w:cs="Arial"/>
          <w:color w:val="000000" w:themeColor="text1"/>
        </w:rPr>
        <w:lastRenderedPageBreak/>
        <w:t>and understand that they cannot guarantee not to divulge, to a child who reports abuse.</w:t>
      </w:r>
      <w:r w:rsidR="217BC280" w:rsidRPr="32B498BE">
        <w:rPr>
          <w:rFonts w:ascii="Arial" w:eastAsia="Arial" w:hAnsi="Arial" w:cs="Arial"/>
          <w:color w:val="000000" w:themeColor="text1"/>
        </w:rPr>
        <w:t xml:space="preserve"> (Department for Education, 2022)</w:t>
      </w:r>
    </w:p>
    <w:p w14:paraId="1F99FC83" w14:textId="2324C32E" w:rsidR="0098796F" w:rsidRPr="00183C99" w:rsidRDefault="1A0BA4A0" w:rsidP="32B498BE">
      <w:pPr>
        <w:pStyle w:val="ListParagraph"/>
        <w:numPr>
          <w:ilvl w:val="0"/>
          <w:numId w:val="3"/>
        </w:numPr>
        <w:spacing w:after="0" w:line="360" w:lineRule="auto"/>
        <w:ind w:left="0" w:firstLine="360"/>
        <w:rPr>
          <w:rFonts w:ascii="Arial" w:eastAsia="Arial" w:hAnsi="Arial" w:cs="Arial"/>
        </w:rPr>
      </w:pPr>
      <w:r w:rsidRPr="32B498BE">
        <w:rPr>
          <w:rFonts w:ascii="Arial" w:eastAsia="Arial" w:hAnsi="Arial" w:cs="Arial"/>
          <w:b/>
          <w:bCs/>
        </w:rPr>
        <w:t>Working Together to Safeguard Children 2018</w:t>
      </w:r>
      <w:r w:rsidR="4EE8B69E" w:rsidRPr="32B498BE">
        <w:rPr>
          <w:rFonts w:ascii="Arial" w:eastAsia="Arial" w:hAnsi="Arial" w:cs="Arial"/>
          <w:b/>
          <w:bCs/>
        </w:rPr>
        <w:t xml:space="preserve"> </w:t>
      </w:r>
      <w:r w:rsidR="4EE8B69E" w:rsidRPr="32B498BE">
        <w:rPr>
          <w:rFonts w:ascii="Arial" w:eastAsia="Arial" w:hAnsi="Arial" w:cs="Arial"/>
        </w:rPr>
        <w:t>The fundamental reason for</w:t>
      </w:r>
      <w:r w:rsidR="009117AD">
        <w:rPr>
          <w:rFonts w:ascii="Arial" w:eastAsia="Arial" w:hAnsi="Arial" w:cs="Arial"/>
        </w:rPr>
        <w:t xml:space="preserve"> </w:t>
      </w:r>
      <w:r w:rsidR="4EE8B69E" w:rsidRPr="32B498BE">
        <w:rPr>
          <w:rFonts w:ascii="Arial" w:eastAsia="Arial" w:hAnsi="Arial" w:cs="Arial"/>
        </w:rPr>
        <w:t xml:space="preserve">creating this </w:t>
      </w:r>
      <w:r w:rsidR="66791634" w:rsidRPr="32B498BE">
        <w:rPr>
          <w:rFonts w:ascii="Arial" w:eastAsia="Arial" w:hAnsi="Arial" w:cs="Arial"/>
        </w:rPr>
        <w:t>legislation</w:t>
      </w:r>
      <w:r w:rsidR="4EE8B69E" w:rsidRPr="32B498BE">
        <w:rPr>
          <w:rFonts w:ascii="Arial" w:eastAsia="Arial" w:hAnsi="Arial" w:cs="Arial"/>
        </w:rPr>
        <w:t xml:space="preserve"> was to emphasise the need </w:t>
      </w:r>
      <w:r w:rsidR="009117AD">
        <w:rPr>
          <w:rFonts w:ascii="Arial" w:eastAsia="Arial" w:hAnsi="Arial" w:cs="Arial"/>
        </w:rPr>
        <w:t>for</w:t>
      </w:r>
      <w:r w:rsidR="4EE8B69E" w:rsidRPr="32B498BE">
        <w:rPr>
          <w:rFonts w:ascii="Arial" w:eastAsia="Arial" w:hAnsi="Arial" w:cs="Arial"/>
        </w:rPr>
        <w:t xml:space="preserve"> an inter-agency approach to safeguarding. The following are the legislation's key principles:</w:t>
      </w:r>
    </w:p>
    <w:p w14:paraId="46E76F9C" w14:textId="11B6D87E" w:rsidR="0098796F" w:rsidRPr="00183C99" w:rsidRDefault="4EE8B69E" w:rsidP="32B498BE">
      <w:pPr>
        <w:spacing w:after="0" w:line="360" w:lineRule="auto"/>
        <w:ind w:left="360"/>
        <w:rPr>
          <w:rFonts w:ascii="Arial" w:eastAsia="Arial" w:hAnsi="Arial" w:cs="Arial"/>
        </w:rPr>
      </w:pPr>
      <w:r w:rsidRPr="32B498BE">
        <w:rPr>
          <w:rFonts w:ascii="Arial" w:eastAsia="Arial" w:hAnsi="Arial" w:cs="Arial"/>
        </w:rPr>
        <w:t>Everyone is responsible for safeguarding: for services to be effective, each professional and organisation must contribute fully.</w:t>
      </w:r>
    </w:p>
    <w:p w14:paraId="0CF8F682" w14:textId="1CC2DF55" w:rsidR="0098796F" w:rsidRPr="00183C99" w:rsidRDefault="4EE8B69E" w:rsidP="32B498BE">
      <w:pPr>
        <w:spacing w:after="0" w:line="360" w:lineRule="auto"/>
        <w:ind w:left="360"/>
        <w:contextualSpacing/>
        <w:rPr>
          <w:rFonts w:ascii="Arial" w:eastAsia="Arial" w:hAnsi="Arial" w:cs="Arial"/>
        </w:rPr>
      </w:pPr>
      <w:r w:rsidRPr="32B498BE">
        <w:rPr>
          <w:rFonts w:ascii="Arial" w:eastAsia="Arial" w:hAnsi="Arial" w:cs="Arial"/>
        </w:rPr>
        <w:t>A child-</w:t>
      </w:r>
      <w:r w:rsidR="53329B7F" w:rsidRPr="32B498BE">
        <w:rPr>
          <w:rFonts w:ascii="Arial" w:eastAsia="Arial" w:hAnsi="Arial" w:cs="Arial"/>
        </w:rPr>
        <w:t>centred</w:t>
      </w:r>
      <w:r w:rsidRPr="32B498BE">
        <w:rPr>
          <w:rFonts w:ascii="Arial" w:eastAsia="Arial" w:hAnsi="Arial" w:cs="Arial"/>
        </w:rPr>
        <w:t xml:space="preserve"> approach: For services to be effective, they must be founded on a thorough understanding of children's needs and perspectives.</w:t>
      </w:r>
    </w:p>
    <w:p w14:paraId="18AC8784" w14:textId="1057EE71" w:rsidR="0098796F" w:rsidRPr="00183C99" w:rsidRDefault="71C0DCF4" w:rsidP="32B498BE">
      <w:pPr>
        <w:spacing w:after="0" w:line="360" w:lineRule="auto"/>
        <w:ind w:left="360"/>
        <w:contextualSpacing/>
        <w:rPr>
          <w:rFonts w:ascii="Arial" w:eastAsia="Arial" w:hAnsi="Arial" w:cs="Arial"/>
        </w:rPr>
      </w:pPr>
      <w:r w:rsidRPr="32B498BE">
        <w:rPr>
          <w:rFonts w:ascii="Arial" w:eastAsia="Arial" w:hAnsi="Arial" w:cs="Arial"/>
          <w:b/>
          <w:bCs/>
        </w:rPr>
        <w:t xml:space="preserve">6. The </w:t>
      </w:r>
      <w:r w:rsidR="009117AD">
        <w:rPr>
          <w:rFonts w:ascii="Arial" w:eastAsia="Arial" w:hAnsi="Arial" w:cs="Arial"/>
          <w:b/>
          <w:bCs/>
        </w:rPr>
        <w:t>Education</w:t>
      </w:r>
      <w:r w:rsidRPr="32B498BE">
        <w:rPr>
          <w:rFonts w:ascii="Arial" w:eastAsia="Arial" w:hAnsi="Arial" w:cs="Arial"/>
          <w:b/>
          <w:bCs/>
        </w:rPr>
        <w:t xml:space="preserve"> Act 2002 </w:t>
      </w:r>
      <w:r w:rsidR="24ED6AC4" w:rsidRPr="32B498BE">
        <w:rPr>
          <w:rFonts w:ascii="Arial" w:eastAsia="Arial" w:hAnsi="Arial" w:cs="Arial"/>
        </w:rPr>
        <w:t>places an obligation on educational institutions such as schools and colleges to guarantee that the safety and well-being of children as central to how their setting works.</w:t>
      </w:r>
      <w:r w:rsidR="79E8F28E" w:rsidRPr="32B498BE">
        <w:rPr>
          <w:rFonts w:ascii="Arial" w:eastAsia="Arial" w:hAnsi="Arial" w:cs="Arial"/>
        </w:rPr>
        <w:t xml:space="preserve"> The governing board of an educational institution should ensure that personnel receive proper training in child safety and welfare promotion.</w:t>
      </w:r>
    </w:p>
    <w:p w14:paraId="742AC5EE" w14:textId="5101DF31" w:rsidR="32B498BE" w:rsidRDefault="32B498BE" w:rsidP="32B498BE">
      <w:pPr>
        <w:spacing w:after="0" w:line="360" w:lineRule="auto"/>
        <w:ind w:left="360"/>
        <w:rPr>
          <w:rFonts w:ascii="Arial" w:eastAsia="Arial" w:hAnsi="Arial" w:cs="Arial"/>
        </w:rPr>
      </w:pPr>
    </w:p>
    <w:p w14:paraId="74BD8396" w14:textId="55C5FC7B" w:rsidR="75C6955C" w:rsidRDefault="75C6955C" w:rsidP="32B498BE">
      <w:pPr>
        <w:spacing w:after="0" w:line="360" w:lineRule="auto"/>
        <w:ind w:left="360"/>
        <w:rPr>
          <w:rFonts w:ascii="Arial" w:eastAsia="Arial" w:hAnsi="Arial" w:cs="Arial"/>
        </w:rPr>
      </w:pPr>
      <w:r w:rsidRPr="32B498BE">
        <w:rPr>
          <w:rFonts w:ascii="Arial" w:eastAsia="Arial" w:hAnsi="Arial" w:cs="Arial"/>
        </w:rPr>
        <w:t>All the preceding legislation provides an opportunity for agencies to intervene quickly in the child's best interests. This has reduced incidences of child abuse and neglect, but it still relies on the close watch of healthcare professionals and their rapid response in reporting any concerns.</w:t>
      </w:r>
      <w:r w:rsidR="437EC93F" w:rsidRPr="32B498BE">
        <w:rPr>
          <w:rFonts w:ascii="Arial" w:eastAsia="Arial" w:hAnsi="Arial" w:cs="Arial"/>
        </w:rPr>
        <w:t xml:space="preserve"> Looking back at our case study for the initial assessment, services continue to respond late, and their needs assessments are delivered when the situation is fairly urgent. All of this could have been avoided if they had been informed sooner.</w:t>
      </w:r>
    </w:p>
    <w:p w14:paraId="1678330B" w14:textId="039C989A" w:rsidR="29425883" w:rsidRDefault="29425883" w:rsidP="32B498BE">
      <w:pPr>
        <w:spacing w:after="0" w:line="360" w:lineRule="auto"/>
        <w:ind w:left="360"/>
        <w:rPr>
          <w:rFonts w:ascii="Arial" w:eastAsia="Arial" w:hAnsi="Arial" w:cs="Arial"/>
        </w:rPr>
      </w:pPr>
      <w:r w:rsidRPr="32B498BE">
        <w:rPr>
          <w:rFonts w:ascii="Arial" w:eastAsia="Arial" w:hAnsi="Arial" w:cs="Arial"/>
        </w:rPr>
        <w:t>A broad variety of factors impact social and emotional development. Knowledge of these factors may serve to inspire population-level investment in early interventions to support health and well-being. This would ensure that children (and families) who are most likely to have poor outcomes receive the assistance they require early in life.</w:t>
      </w:r>
      <w:r w:rsidR="2163E903" w:rsidRPr="32B498BE">
        <w:rPr>
          <w:rFonts w:ascii="Arial" w:eastAsia="Arial" w:hAnsi="Arial" w:cs="Arial"/>
        </w:rPr>
        <w:t xml:space="preserve"> Local authorities have a legal obligation to identify vulnerable children and their families and put measures in place to safeguard the child's well-being, when possible, keep them in their families and support the family. </w:t>
      </w:r>
    </w:p>
    <w:p w14:paraId="2B60B870" w14:textId="186323EB" w:rsidR="36A6854E" w:rsidRDefault="36A6854E" w:rsidP="32B498BE">
      <w:pPr>
        <w:spacing w:after="0" w:line="360" w:lineRule="auto"/>
        <w:ind w:left="360"/>
        <w:rPr>
          <w:rFonts w:ascii="Arial" w:eastAsia="Arial" w:hAnsi="Arial" w:cs="Arial"/>
        </w:rPr>
      </w:pPr>
      <w:r w:rsidRPr="32B498BE">
        <w:rPr>
          <w:rFonts w:ascii="Arial" w:eastAsia="Arial" w:hAnsi="Arial" w:cs="Arial"/>
        </w:rPr>
        <w:t>Early education and childcare services are available to all young children. Local government children's services should guarantee that all vulnerable children have access to high-quality childcare outside the home, whether part-time or full-time and that they can exercise their right to early childhood education, if applicable. The goal is to provide them with the assistance they require to reach their full potential.</w:t>
      </w:r>
      <w:r w:rsidR="45D8E2C6" w:rsidRPr="32B498BE">
        <w:rPr>
          <w:rFonts w:ascii="Arial" w:eastAsia="Arial" w:hAnsi="Arial" w:cs="Arial"/>
        </w:rPr>
        <w:t xml:space="preserve"> </w:t>
      </w:r>
      <w:r w:rsidR="45D8E2C6" w:rsidRPr="32B498BE">
        <w:rPr>
          <w:rFonts w:ascii="Arial" w:eastAsia="Arial" w:hAnsi="Arial" w:cs="Arial"/>
          <w:color w:val="000000" w:themeColor="text1"/>
        </w:rPr>
        <w:t>(www.nice.org.uk, n.d.)</w:t>
      </w:r>
    </w:p>
    <w:p w14:paraId="268E663B" w14:textId="2F44D97B" w:rsidR="2A6D788A" w:rsidRDefault="2A6D788A" w:rsidP="32B498BE">
      <w:pPr>
        <w:spacing w:after="0" w:line="360" w:lineRule="auto"/>
        <w:ind w:left="360"/>
        <w:rPr>
          <w:rFonts w:ascii="Arial" w:eastAsia="Arial" w:hAnsi="Arial" w:cs="Arial"/>
          <w:color w:val="000000" w:themeColor="text1"/>
        </w:rPr>
      </w:pPr>
      <w:r w:rsidRPr="32B498BE">
        <w:rPr>
          <w:rFonts w:ascii="Arial" w:eastAsia="Arial" w:hAnsi="Arial" w:cs="Arial"/>
          <w:color w:val="000000" w:themeColor="text1"/>
        </w:rPr>
        <w:t xml:space="preserve">As an answer to the comparison of the Romanian and British conceptions of childhood, I would point out that the UK government provides more help to families and their children. This includes health care, early childhood care, and pregnancy and postnatal support. </w:t>
      </w:r>
      <w:r w:rsidRPr="32B498BE">
        <w:rPr>
          <w:rFonts w:ascii="Arial" w:eastAsia="Arial" w:hAnsi="Arial" w:cs="Arial"/>
          <w:color w:val="000000" w:themeColor="text1"/>
        </w:rPr>
        <w:lastRenderedPageBreak/>
        <w:t xml:space="preserve">The child's best interest is always considered. Romanian society is still influenced by the communist years; the government is attempting to support children and families by providing early years care in public nurseries and schools, but they are lacking in support for antenatal and postnatal care. It is clear that the years of communism have held Romanian society back in comparison to </w:t>
      </w:r>
      <w:r w:rsidR="00FD313F">
        <w:rPr>
          <w:rFonts w:ascii="Arial" w:eastAsia="Arial" w:hAnsi="Arial" w:cs="Arial"/>
          <w:color w:val="000000" w:themeColor="text1"/>
        </w:rPr>
        <w:t>Western</w:t>
      </w:r>
      <w:r w:rsidRPr="32B498BE">
        <w:rPr>
          <w:rFonts w:ascii="Arial" w:eastAsia="Arial" w:hAnsi="Arial" w:cs="Arial"/>
          <w:color w:val="000000" w:themeColor="text1"/>
        </w:rPr>
        <w:t xml:space="preserve"> civilizations.</w:t>
      </w:r>
    </w:p>
    <w:p w14:paraId="79F77DDE" w14:textId="44C262D3" w:rsidR="32B498BE" w:rsidRDefault="32B498BE" w:rsidP="32B498BE">
      <w:pPr>
        <w:spacing w:after="0" w:line="360" w:lineRule="auto"/>
        <w:ind w:left="360"/>
        <w:rPr>
          <w:rFonts w:ascii="Arial" w:eastAsia="Arial" w:hAnsi="Arial" w:cs="Arial"/>
        </w:rPr>
      </w:pPr>
    </w:p>
    <w:p w14:paraId="7F025AF6" w14:textId="6E96C19F" w:rsidR="32B498BE" w:rsidRDefault="32B498BE" w:rsidP="32B498BE">
      <w:pPr>
        <w:spacing w:after="0" w:line="360" w:lineRule="auto"/>
        <w:ind w:left="360"/>
        <w:rPr>
          <w:rFonts w:ascii="Arial" w:eastAsia="Arial" w:hAnsi="Arial" w:cs="Arial"/>
        </w:rPr>
      </w:pPr>
    </w:p>
    <w:p w14:paraId="2022879C" w14:textId="07387239" w:rsidR="0098796F" w:rsidRPr="00183C99" w:rsidRDefault="0098796F" w:rsidP="368D5A86">
      <w:pPr>
        <w:widowControl w:val="0"/>
        <w:spacing w:after="0" w:line="360" w:lineRule="auto"/>
        <w:contextualSpacing/>
        <w:rPr>
          <w:rFonts w:ascii="Arial" w:eastAsia="Arial" w:hAnsi="Arial" w:cs="Arial"/>
          <w:color w:val="000000" w:themeColor="text1"/>
        </w:rPr>
      </w:pPr>
    </w:p>
    <w:p w14:paraId="74F1E34B" w14:textId="7EA9A17D" w:rsidR="00463AB1" w:rsidRPr="00183C99" w:rsidRDefault="00463AB1" w:rsidP="00A35F25">
      <w:pPr>
        <w:rPr>
          <w:rFonts w:ascii="Arial" w:hAnsi="Arial" w:cs="Arial"/>
          <w:noProof/>
          <w:sz w:val="32"/>
          <w:szCs w:val="32"/>
        </w:rPr>
      </w:pPr>
    </w:p>
    <w:p w14:paraId="4CA53251" w14:textId="78883BA4" w:rsidR="00463AB1" w:rsidRPr="00183C99" w:rsidRDefault="00463AB1" w:rsidP="00A35F25">
      <w:pPr>
        <w:rPr>
          <w:rFonts w:ascii="Arial" w:hAnsi="Arial" w:cs="Arial"/>
          <w:noProof/>
          <w:sz w:val="32"/>
          <w:szCs w:val="32"/>
        </w:rPr>
      </w:pPr>
    </w:p>
    <w:p w14:paraId="1D650A33" w14:textId="484517AD" w:rsidR="00463AB1" w:rsidRPr="00183C99" w:rsidRDefault="00463AB1" w:rsidP="00A35F25">
      <w:pPr>
        <w:rPr>
          <w:rFonts w:ascii="Arial" w:hAnsi="Arial" w:cs="Arial"/>
          <w:noProof/>
          <w:sz w:val="32"/>
          <w:szCs w:val="32"/>
        </w:rPr>
      </w:pPr>
    </w:p>
    <w:p w14:paraId="1DAA16D3" w14:textId="213A615D" w:rsidR="00463AB1" w:rsidRPr="00183C99" w:rsidRDefault="00463AB1" w:rsidP="00A35F25">
      <w:pPr>
        <w:rPr>
          <w:rFonts w:ascii="Arial" w:hAnsi="Arial" w:cs="Arial"/>
          <w:noProof/>
          <w:sz w:val="32"/>
          <w:szCs w:val="32"/>
        </w:rPr>
      </w:pPr>
    </w:p>
    <w:p w14:paraId="57B5F5EA" w14:textId="7AA7F6A2" w:rsidR="00463AB1" w:rsidRPr="00183C99" w:rsidRDefault="00463AB1" w:rsidP="00A35F25">
      <w:pPr>
        <w:rPr>
          <w:rFonts w:ascii="Arial" w:hAnsi="Arial" w:cs="Arial"/>
          <w:noProof/>
          <w:sz w:val="32"/>
          <w:szCs w:val="32"/>
        </w:rPr>
      </w:pPr>
    </w:p>
    <w:p w14:paraId="18ADA2E2" w14:textId="584E7FA8" w:rsidR="00463AB1" w:rsidRPr="00183C99" w:rsidRDefault="00463AB1" w:rsidP="00A35F25">
      <w:pPr>
        <w:rPr>
          <w:rFonts w:ascii="Arial" w:hAnsi="Arial" w:cs="Arial"/>
          <w:noProof/>
          <w:sz w:val="32"/>
          <w:szCs w:val="32"/>
        </w:rPr>
      </w:pPr>
    </w:p>
    <w:p w14:paraId="56843BC7" w14:textId="29F622C7" w:rsidR="00463AB1" w:rsidRPr="00183C99" w:rsidRDefault="00463AB1" w:rsidP="00A35F25">
      <w:pPr>
        <w:rPr>
          <w:rFonts w:ascii="Arial" w:hAnsi="Arial" w:cs="Arial"/>
          <w:noProof/>
          <w:sz w:val="32"/>
          <w:szCs w:val="32"/>
        </w:rPr>
      </w:pPr>
    </w:p>
    <w:p w14:paraId="62A0EBD5" w14:textId="2551B18F" w:rsidR="00463AB1" w:rsidRDefault="00463AB1" w:rsidP="00A35F25">
      <w:pPr>
        <w:rPr>
          <w:rFonts w:ascii="Arial" w:hAnsi="Arial" w:cs="Arial"/>
          <w:noProof/>
          <w:sz w:val="32"/>
          <w:szCs w:val="32"/>
        </w:rPr>
      </w:pPr>
    </w:p>
    <w:p w14:paraId="4A15759E" w14:textId="344E10DB" w:rsidR="00183C99" w:rsidRDefault="00183C99" w:rsidP="00A35F25">
      <w:pPr>
        <w:rPr>
          <w:rFonts w:ascii="Arial" w:hAnsi="Arial" w:cs="Arial"/>
          <w:noProof/>
          <w:sz w:val="32"/>
          <w:szCs w:val="32"/>
        </w:rPr>
      </w:pPr>
    </w:p>
    <w:p w14:paraId="31E96EF6" w14:textId="77777777" w:rsidR="00183C99" w:rsidRPr="00183C99" w:rsidRDefault="00183C99" w:rsidP="00A35F25">
      <w:pPr>
        <w:rPr>
          <w:rFonts w:ascii="Arial" w:hAnsi="Arial" w:cs="Arial"/>
          <w:noProof/>
          <w:sz w:val="32"/>
          <w:szCs w:val="32"/>
        </w:rPr>
      </w:pPr>
    </w:p>
    <w:p w14:paraId="329C47F3" w14:textId="3080F318" w:rsidR="00463AB1" w:rsidRPr="00183C99" w:rsidRDefault="00463AB1" w:rsidP="00A35F25">
      <w:pPr>
        <w:rPr>
          <w:rFonts w:ascii="Arial" w:hAnsi="Arial" w:cs="Arial"/>
          <w:noProof/>
          <w:sz w:val="32"/>
          <w:szCs w:val="32"/>
        </w:rPr>
      </w:pPr>
    </w:p>
    <w:p w14:paraId="5DFAB3F0" w14:textId="75D5DE51" w:rsidR="00463AB1" w:rsidRPr="00183C99" w:rsidRDefault="00463AB1" w:rsidP="00A35F25">
      <w:pPr>
        <w:rPr>
          <w:rFonts w:ascii="Arial" w:hAnsi="Arial" w:cs="Arial"/>
          <w:noProof/>
          <w:sz w:val="32"/>
          <w:szCs w:val="32"/>
        </w:rPr>
      </w:pPr>
    </w:p>
    <w:p w14:paraId="28BECB5A" w14:textId="3A8C1456" w:rsidR="00463AB1" w:rsidRPr="00183C99" w:rsidRDefault="00463AB1" w:rsidP="00A35F25">
      <w:pPr>
        <w:rPr>
          <w:rFonts w:ascii="Arial" w:hAnsi="Arial" w:cs="Arial"/>
          <w:noProof/>
          <w:sz w:val="32"/>
          <w:szCs w:val="32"/>
        </w:rPr>
      </w:pPr>
    </w:p>
    <w:p w14:paraId="2AF4FC83" w14:textId="1387FC31" w:rsidR="00463AB1" w:rsidRPr="00183C99" w:rsidRDefault="00463AB1" w:rsidP="00A35F25">
      <w:pPr>
        <w:rPr>
          <w:rFonts w:ascii="Arial" w:hAnsi="Arial" w:cs="Arial"/>
          <w:noProof/>
          <w:sz w:val="32"/>
          <w:szCs w:val="32"/>
        </w:rPr>
      </w:pPr>
    </w:p>
    <w:p w14:paraId="62E2AC08" w14:textId="2CEE8CA5" w:rsidR="00463AB1" w:rsidRPr="00183C99" w:rsidRDefault="00463AB1" w:rsidP="00A35F25">
      <w:pPr>
        <w:rPr>
          <w:rFonts w:ascii="Arial" w:hAnsi="Arial" w:cs="Arial"/>
          <w:noProof/>
          <w:sz w:val="32"/>
          <w:szCs w:val="32"/>
        </w:rPr>
      </w:pPr>
    </w:p>
    <w:p w14:paraId="56965255" w14:textId="5FE17027" w:rsidR="00463AB1" w:rsidRPr="00183C99" w:rsidRDefault="00463AB1" w:rsidP="00A35F25">
      <w:pPr>
        <w:rPr>
          <w:rFonts w:ascii="Arial" w:hAnsi="Arial" w:cs="Arial"/>
          <w:noProof/>
          <w:sz w:val="32"/>
          <w:szCs w:val="32"/>
        </w:rPr>
      </w:pPr>
    </w:p>
    <w:p w14:paraId="669869DF" w14:textId="00228AD3" w:rsidR="00463AB1" w:rsidRPr="00183C99" w:rsidRDefault="00463AB1" w:rsidP="00A35F25">
      <w:pPr>
        <w:rPr>
          <w:rFonts w:ascii="Arial" w:hAnsi="Arial" w:cs="Arial"/>
          <w:b/>
          <w:bCs/>
          <w:noProof/>
          <w:sz w:val="32"/>
          <w:szCs w:val="32"/>
        </w:rPr>
      </w:pPr>
    </w:p>
    <w:p w14:paraId="6EA5DB10" w14:textId="77777777" w:rsidR="00FD313F" w:rsidRDefault="00FD313F" w:rsidP="00A35F25">
      <w:pPr>
        <w:rPr>
          <w:rFonts w:ascii="Arial" w:hAnsi="Arial" w:cs="Arial"/>
          <w:b/>
          <w:bCs/>
          <w:noProof/>
          <w:sz w:val="24"/>
          <w:szCs w:val="24"/>
        </w:rPr>
      </w:pPr>
    </w:p>
    <w:p w14:paraId="6CA69AC1" w14:textId="77777777" w:rsidR="00FD313F" w:rsidRDefault="00FD313F" w:rsidP="00A35F25">
      <w:pPr>
        <w:rPr>
          <w:rFonts w:ascii="Arial" w:hAnsi="Arial" w:cs="Arial"/>
          <w:b/>
          <w:bCs/>
          <w:noProof/>
          <w:sz w:val="24"/>
          <w:szCs w:val="24"/>
        </w:rPr>
      </w:pPr>
    </w:p>
    <w:p w14:paraId="65F6A584" w14:textId="77777777" w:rsidR="00FD313F" w:rsidRDefault="00FD313F" w:rsidP="00A35F25">
      <w:pPr>
        <w:rPr>
          <w:rFonts w:ascii="Arial" w:hAnsi="Arial" w:cs="Arial"/>
          <w:b/>
          <w:bCs/>
          <w:noProof/>
          <w:sz w:val="24"/>
          <w:szCs w:val="24"/>
        </w:rPr>
      </w:pPr>
    </w:p>
    <w:p w14:paraId="5E51C385" w14:textId="4E8BD852" w:rsidR="00A35F25" w:rsidRPr="00183C99" w:rsidRDefault="00A35F25" w:rsidP="00A35F25">
      <w:pPr>
        <w:rPr>
          <w:rFonts w:ascii="Arial" w:hAnsi="Arial" w:cs="Arial"/>
          <w:b/>
          <w:bCs/>
          <w:noProof/>
          <w:sz w:val="24"/>
          <w:szCs w:val="24"/>
        </w:rPr>
      </w:pPr>
      <w:r w:rsidRPr="00183C99">
        <w:rPr>
          <w:rFonts w:ascii="Arial" w:hAnsi="Arial" w:cs="Arial"/>
          <w:b/>
          <w:bCs/>
          <w:noProof/>
          <w:sz w:val="24"/>
          <w:szCs w:val="24"/>
        </w:rPr>
        <w:lastRenderedPageBreak/>
        <w:t>References</w:t>
      </w:r>
    </w:p>
    <w:p w14:paraId="2A72E057" w14:textId="0DF724E2" w:rsidR="00BD1EED" w:rsidRDefault="5038C3DD" w:rsidP="368D5A86">
      <w:pPr>
        <w:pStyle w:val="NormalWeb"/>
        <w:spacing w:before="0" w:beforeAutospacing="0" w:after="240" w:afterAutospacing="0" w:line="360" w:lineRule="auto"/>
      </w:pPr>
      <w:r>
        <w:t xml:space="preserve">Ali Norozi, S. and Moen, T. (2016). Childhood as a Social Construction. </w:t>
      </w:r>
      <w:r w:rsidRPr="32B498BE">
        <w:rPr>
          <w:i/>
          <w:iCs/>
        </w:rPr>
        <w:t>Journal of Educational and Social Research</w:t>
      </w:r>
      <w:r>
        <w:t xml:space="preserve">, [online] 6(2). </w:t>
      </w:r>
      <w:r w:rsidR="2D5EDB77">
        <w:t>doi: https://doi.org/10.5901/jesr.2016.v6n2p75</w:t>
      </w:r>
      <w:r>
        <w:t>.</w:t>
      </w:r>
      <w:r w:rsidR="1E031899">
        <w:t xml:space="preserve"> [accessed 1</w:t>
      </w:r>
      <w:r w:rsidR="1E031899" w:rsidRPr="32B498BE">
        <w:rPr>
          <w:vertAlign w:val="superscript"/>
        </w:rPr>
        <w:t>st</w:t>
      </w:r>
      <w:r w:rsidR="1E031899">
        <w:t xml:space="preserve"> April 2023]</w:t>
      </w:r>
      <w:r w:rsidR="785CEFB3">
        <w:t>.</w:t>
      </w:r>
    </w:p>
    <w:p w14:paraId="540C05CE" w14:textId="48F7AC48" w:rsidR="00BD1EED" w:rsidRDefault="3C6E401F" w:rsidP="32B498BE">
      <w:pPr>
        <w:pStyle w:val="NormalWeb"/>
        <w:spacing w:before="0" w:beforeAutospacing="0" w:after="240" w:afterAutospacing="0" w:line="360" w:lineRule="auto"/>
        <w:rPr>
          <w:rFonts w:ascii="Arial" w:eastAsia="Arial" w:hAnsi="Arial" w:cs="Arial"/>
          <w:color w:val="000000" w:themeColor="text1"/>
          <w:sz w:val="22"/>
          <w:szCs w:val="22"/>
        </w:rPr>
      </w:pPr>
      <w:r w:rsidRPr="32B498BE">
        <w:rPr>
          <w:rFonts w:ascii="Arial" w:eastAsia="Arial" w:hAnsi="Arial" w:cs="Arial"/>
          <w:color w:val="000000" w:themeColor="text1"/>
          <w:sz w:val="22"/>
          <w:szCs w:val="22"/>
        </w:rPr>
        <w:t>Bistriceanu P. (2020) The culture of childhood in traditional Romanian soci</w:t>
      </w:r>
      <w:r w:rsidR="2227491C" w:rsidRPr="32B498BE">
        <w:rPr>
          <w:rFonts w:ascii="Arial" w:eastAsia="Arial" w:hAnsi="Arial" w:cs="Arial"/>
          <w:color w:val="000000" w:themeColor="text1"/>
          <w:sz w:val="22"/>
          <w:szCs w:val="22"/>
        </w:rPr>
        <w:t xml:space="preserve">ety. </w:t>
      </w:r>
      <w:r w:rsidR="2227491C" w:rsidRPr="32B498BE">
        <w:rPr>
          <w:rFonts w:ascii="Arial" w:eastAsia="Arial" w:hAnsi="Arial" w:cs="Arial"/>
          <w:i/>
          <w:iCs/>
          <w:color w:val="000000" w:themeColor="text1"/>
          <w:sz w:val="22"/>
          <w:szCs w:val="22"/>
        </w:rPr>
        <w:t xml:space="preserve">Anthropological </w:t>
      </w:r>
      <w:r w:rsidR="401EA0E6" w:rsidRPr="32B498BE">
        <w:rPr>
          <w:rFonts w:ascii="Arial" w:eastAsia="Arial" w:hAnsi="Arial" w:cs="Arial"/>
          <w:i/>
          <w:iCs/>
          <w:color w:val="000000" w:themeColor="text1"/>
          <w:sz w:val="22"/>
          <w:szCs w:val="22"/>
        </w:rPr>
        <w:t>Researches</w:t>
      </w:r>
      <w:r w:rsidR="2227491C" w:rsidRPr="32B498BE">
        <w:rPr>
          <w:rFonts w:ascii="Arial" w:eastAsia="Arial" w:hAnsi="Arial" w:cs="Arial"/>
          <w:i/>
          <w:iCs/>
          <w:color w:val="000000" w:themeColor="text1"/>
          <w:sz w:val="22"/>
          <w:szCs w:val="22"/>
        </w:rPr>
        <w:t xml:space="preserve"> and Studies, </w:t>
      </w:r>
      <w:r w:rsidR="2227491C" w:rsidRPr="32B498BE">
        <w:rPr>
          <w:rFonts w:ascii="Arial" w:eastAsia="Arial" w:hAnsi="Arial" w:cs="Arial"/>
          <w:color w:val="000000" w:themeColor="text1"/>
          <w:sz w:val="22"/>
          <w:szCs w:val="22"/>
        </w:rPr>
        <w:t>10(1), pp180-192</w:t>
      </w:r>
      <w:r w:rsidR="66AE928F" w:rsidRPr="32B498BE">
        <w:rPr>
          <w:rFonts w:ascii="Arial" w:eastAsia="Arial" w:hAnsi="Arial" w:cs="Arial"/>
          <w:color w:val="000000" w:themeColor="text1"/>
          <w:sz w:val="22"/>
          <w:szCs w:val="22"/>
        </w:rPr>
        <w:t>.</w:t>
      </w:r>
      <w:r w:rsidR="2227491C" w:rsidRPr="32B498BE">
        <w:rPr>
          <w:rFonts w:ascii="Arial" w:eastAsia="Arial" w:hAnsi="Arial" w:cs="Arial"/>
          <w:i/>
          <w:iCs/>
          <w:color w:val="000000" w:themeColor="text1"/>
          <w:sz w:val="22"/>
          <w:szCs w:val="22"/>
        </w:rPr>
        <w:t xml:space="preserve"> </w:t>
      </w:r>
      <w:r w:rsidR="2D6F0FDC" w:rsidRPr="32B498BE">
        <w:rPr>
          <w:rFonts w:ascii="Arial" w:eastAsia="Arial" w:hAnsi="Arial" w:cs="Arial"/>
          <w:color w:val="000000" w:themeColor="text1"/>
          <w:sz w:val="22"/>
          <w:szCs w:val="22"/>
        </w:rPr>
        <w:t>doi:https://doi.org/10.26758/10.1.19. [Accessed 27</w:t>
      </w:r>
      <w:r w:rsidR="2D6F0FDC" w:rsidRPr="32B498BE">
        <w:rPr>
          <w:rFonts w:ascii="Arial" w:eastAsia="Arial" w:hAnsi="Arial" w:cs="Arial"/>
          <w:color w:val="000000" w:themeColor="text1"/>
          <w:sz w:val="22"/>
          <w:szCs w:val="22"/>
          <w:vertAlign w:val="superscript"/>
        </w:rPr>
        <w:t>th</w:t>
      </w:r>
      <w:r w:rsidR="2D6F0FDC" w:rsidRPr="32B498BE">
        <w:rPr>
          <w:rFonts w:ascii="Arial" w:eastAsia="Arial" w:hAnsi="Arial" w:cs="Arial"/>
          <w:color w:val="000000" w:themeColor="text1"/>
          <w:sz w:val="22"/>
          <w:szCs w:val="22"/>
        </w:rPr>
        <w:t xml:space="preserve"> April 2023]</w:t>
      </w:r>
      <w:r w:rsidR="3DBD5E9C" w:rsidRPr="32B498BE">
        <w:rPr>
          <w:rFonts w:ascii="Arial" w:eastAsia="Arial" w:hAnsi="Arial" w:cs="Arial"/>
          <w:color w:val="000000" w:themeColor="text1"/>
          <w:sz w:val="22"/>
          <w:szCs w:val="22"/>
        </w:rPr>
        <w:t>.</w:t>
      </w:r>
    </w:p>
    <w:p w14:paraId="32CF54C3" w14:textId="67380191" w:rsidR="00BD1EED" w:rsidRDefault="69159B17" w:rsidP="32B498BE">
      <w:pPr>
        <w:pStyle w:val="NormalWeb"/>
        <w:spacing w:before="0" w:beforeAutospacing="0" w:after="240" w:afterAutospacing="0" w:line="360" w:lineRule="auto"/>
        <w:rPr>
          <w:rFonts w:ascii="Arial Nova" w:eastAsia="Arial Nova" w:hAnsi="Arial Nova" w:cs="Arial Nova"/>
          <w:sz w:val="22"/>
          <w:szCs w:val="22"/>
        </w:rPr>
      </w:pPr>
      <w:r w:rsidRPr="32B498BE">
        <w:rPr>
          <w:rFonts w:ascii="Arial Nova" w:eastAsia="Arial Nova" w:hAnsi="Arial Nova" w:cs="Arial Nova"/>
          <w:sz w:val="22"/>
          <w:szCs w:val="22"/>
        </w:rPr>
        <w:t>Melhiush E. (2016)’</w:t>
      </w:r>
      <w:r w:rsidR="683B2D4B" w:rsidRPr="32B498BE">
        <w:rPr>
          <w:rFonts w:ascii="Arial Nova" w:eastAsia="Arial Nova" w:hAnsi="Arial Nova" w:cs="Arial Nova"/>
          <w:sz w:val="22"/>
          <w:szCs w:val="22"/>
        </w:rPr>
        <w:t xml:space="preserve"> </w:t>
      </w:r>
      <w:r w:rsidRPr="32B498BE">
        <w:rPr>
          <w:rFonts w:ascii="Arial Nova" w:eastAsia="Arial Nova" w:hAnsi="Arial Nova" w:cs="Arial Nova"/>
          <w:sz w:val="22"/>
          <w:szCs w:val="22"/>
        </w:rPr>
        <w:t>Longitudinal research and early years policy development in the UK</w:t>
      </w:r>
      <w:r w:rsidR="219A2EAC" w:rsidRPr="32B498BE">
        <w:rPr>
          <w:rFonts w:ascii="Arial Nova" w:eastAsia="Arial Nova" w:hAnsi="Arial Nova" w:cs="Arial Nova"/>
          <w:sz w:val="22"/>
          <w:szCs w:val="22"/>
        </w:rPr>
        <w:t>’ International</w:t>
      </w:r>
      <w:r w:rsidR="1638DCDD" w:rsidRPr="32B498BE">
        <w:rPr>
          <w:rFonts w:ascii="Arial Nova" w:eastAsia="Arial Nova" w:hAnsi="Arial Nova" w:cs="Arial Nova"/>
          <w:i/>
          <w:iCs/>
          <w:sz w:val="22"/>
          <w:szCs w:val="22"/>
        </w:rPr>
        <w:t xml:space="preserve"> Journal of Child Care and educational policy</w:t>
      </w:r>
      <w:r w:rsidR="17F828C7" w:rsidRPr="32B498BE">
        <w:rPr>
          <w:rFonts w:ascii="Arial Nova" w:eastAsia="Arial Nova" w:hAnsi="Arial Nova" w:cs="Arial Nova"/>
          <w:i/>
          <w:iCs/>
          <w:sz w:val="22"/>
          <w:szCs w:val="22"/>
        </w:rPr>
        <w:t xml:space="preserve"> </w:t>
      </w:r>
      <w:r w:rsidR="17F828C7" w:rsidRPr="32B498BE">
        <w:rPr>
          <w:rFonts w:ascii="Arial Nova" w:eastAsia="Arial Nova" w:hAnsi="Arial Nova" w:cs="Arial Nova"/>
          <w:sz w:val="22"/>
          <w:szCs w:val="22"/>
        </w:rPr>
        <w:t>art.3, [accessed 20</w:t>
      </w:r>
      <w:r w:rsidR="17F828C7" w:rsidRPr="32B498BE">
        <w:rPr>
          <w:rFonts w:ascii="Arial Nova" w:eastAsia="Arial Nova" w:hAnsi="Arial Nova" w:cs="Arial Nova"/>
          <w:sz w:val="22"/>
          <w:szCs w:val="22"/>
          <w:vertAlign w:val="superscript"/>
        </w:rPr>
        <w:t>th</w:t>
      </w:r>
      <w:r w:rsidR="17F828C7" w:rsidRPr="32B498BE">
        <w:rPr>
          <w:rFonts w:ascii="Arial Nova" w:eastAsia="Arial Nova" w:hAnsi="Arial Nova" w:cs="Arial Nova"/>
          <w:sz w:val="22"/>
          <w:szCs w:val="22"/>
        </w:rPr>
        <w:t xml:space="preserve"> April 2023)</w:t>
      </w:r>
    </w:p>
    <w:p w14:paraId="56F3969A" w14:textId="5DDB5380" w:rsidR="00BD1EED" w:rsidRDefault="5038C3DD" w:rsidP="368D5A86">
      <w:pPr>
        <w:pStyle w:val="NormalWeb"/>
        <w:spacing w:before="0" w:beforeAutospacing="0" w:after="240" w:afterAutospacing="0" w:line="360" w:lineRule="auto"/>
      </w:pPr>
      <w:r>
        <w:t xml:space="preserve">Evans, R. (2012). </w:t>
      </w:r>
      <w:r w:rsidRPr="32B498BE">
        <w:rPr>
          <w:i/>
          <w:iCs/>
        </w:rPr>
        <w:t>Understanding young people’s right to decide</w:t>
      </w:r>
      <w:r>
        <w:t xml:space="preserve">. [online] Available at: </w:t>
      </w:r>
      <w:hyperlink r:id="rId11">
        <w:r w:rsidR="431A67CA" w:rsidRPr="32B498BE">
          <w:rPr>
            <w:rStyle w:val="Hyperlink"/>
          </w:rPr>
          <w:t>https://www.ippf.org/sites/default/files/ippf_right_to_decide_01.pdf</w:t>
        </w:r>
      </w:hyperlink>
      <w:r>
        <w:t>.</w:t>
      </w:r>
      <w:r w:rsidR="01E53420">
        <w:t xml:space="preserve"> [accessed 1</w:t>
      </w:r>
      <w:r w:rsidR="01E53420" w:rsidRPr="32B498BE">
        <w:rPr>
          <w:vertAlign w:val="superscript"/>
        </w:rPr>
        <w:t>st</w:t>
      </w:r>
      <w:r w:rsidR="01E53420">
        <w:t xml:space="preserve"> April 2023]</w:t>
      </w:r>
    </w:p>
    <w:p w14:paraId="027C8E37" w14:textId="089AC8A2" w:rsidR="00E93AFA" w:rsidRDefault="20DB16DF" w:rsidP="32B498BE">
      <w:pPr>
        <w:spacing w:after="240" w:line="360" w:lineRule="auto"/>
        <w:rPr>
          <w:rFonts w:ascii="Arial" w:eastAsia="Arial" w:hAnsi="Arial" w:cs="Arial"/>
          <w:color w:val="000000" w:themeColor="text1"/>
        </w:rPr>
      </w:pPr>
      <w:r w:rsidRPr="32B498BE">
        <w:rPr>
          <w:rFonts w:ascii="Arial" w:eastAsia="Arial" w:hAnsi="Arial" w:cs="Arial"/>
          <w:color w:val="000000" w:themeColor="text1"/>
        </w:rPr>
        <w:t xml:space="preserve">Department for Education (2022). </w:t>
      </w:r>
      <w:r w:rsidRPr="32B498BE">
        <w:rPr>
          <w:rFonts w:ascii="Arial" w:eastAsia="Arial" w:hAnsi="Arial" w:cs="Arial"/>
          <w:i/>
          <w:iCs/>
          <w:color w:val="000000" w:themeColor="text1"/>
        </w:rPr>
        <w:t>Keeping children safe in education</w:t>
      </w:r>
      <w:r w:rsidRPr="32B498BE">
        <w:rPr>
          <w:rFonts w:ascii="Arial" w:eastAsia="Arial" w:hAnsi="Arial" w:cs="Arial"/>
          <w:color w:val="000000" w:themeColor="text1"/>
        </w:rPr>
        <w:t xml:space="preserve">. [online] GOV.UK. Available at: </w:t>
      </w:r>
      <w:hyperlink r:id="rId12">
        <w:r w:rsidRPr="32B498BE">
          <w:rPr>
            <w:rStyle w:val="Hyperlink"/>
            <w:rFonts w:ascii="Arial" w:eastAsia="Arial" w:hAnsi="Arial" w:cs="Arial"/>
          </w:rPr>
          <w:t>https://www.gov.uk/government/publications/keeping-children-safe-in-education--2</w:t>
        </w:r>
      </w:hyperlink>
      <w:r w:rsidRPr="32B498BE">
        <w:rPr>
          <w:rFonts w:ascii="Arial" w:eastAsia="Arial" w:hAnsi="Arial" w:cs="Arial"/>
          <w:color w:val="000000" w:themeColor="text1"/>
        </w:rPr>
        <w:t>. [ Accessed 20</w:t>
      </w:r>
      <w:r w:rsidRPr="32B498BE">
        <w:rPr>
          <w:rFonts w:ascii="Arial" w:eastAsia="Arial" w:hAnsi="Arial" w:cs="Arial"/>
          <w:color w:val="000000" w:themeColor="text1"/>
          <w:vertAlign w:val="superscript"/>
        </w:rPr>
        <w:t>th</w:t>
      </w:r>
      <w:r w:rsidRPr="32B498BE">
        <w:rPr>
          <w:rFonts w:ascii="Arial" w:eastAsia="Arial" w:hAnsi="Arial" w:cs="Arial"/>
          <w:color w:val="000000" w:themeColor="text1"/>
        </w:rPr>
        <w:t xml:space="preserve"> April 2023]</w:t>
      </w:r>
    </w:p>
    <w:p w14:paraId="3ABAB3F5" w14:textId="553B6C6E" w:rsidR="00753D0E" w:rsidRPr="00753D0E" w:rsidRDefault="00753D0E" w:rsidP="00753D0E">
      <w:pPr>
        <w:pStyle w:val="NormalWeb"/>
        <w:spacing w:before="0" w:beforeAutospacing="0" w:after="0" w:afterAutospacing="0" w:line="360" w:lineRule="atLeast"/>
        <w:rPr>
          <w:rFonts w:ascii="Arial" w:hAnsi="Arial" w:cs="Arial"/>
          <w:color w:val="000000"/>
          <w:sz w:val="22"/>
          <w:szCs w:val="22"/>
        </w:rPr>
      </w:pPr>
      <w:r w:rsidRPr="00753D0E">
        <w:rPr>
          <w:rFonts w:ascii="Arial" w:hAnsi="Arial" w:cs="Arial"/>
          <w:color w:val="000000"/>
          <w:sz w:val="22"/>
          <w:szCs w:val="22"/>
        </w:rPr>
        <w:t>Department for Education (2018). </w:t>
      </w:r>
      <w:r w:rsidRPr="00753D0E">
        <w:rPr>
          <w:rFonts w:ascii="Arial" w:hAnsi="Arial" w:cs="Arial"/>
          <w:i/>
          <w:iCs/>
          <w:color w:val="000000"/>
          <w:sz w:val="22"/>
          <w:szCs w:val="22"/>
        </w:rPr>
        <w:t>Working together to safeguard children</w:t>
      </w:r>
      <w:r w:rsidRPr="00753D0E">
        <w:rPr>
          <w:rFonts w:ascii="Arial" w:hAnsi="Arial" w:cs="Arial"/>
          <w:color w:val="000000"/>
          <w:sz w:val="22"/>
          <w:szCs w:val="22"/>
        </w:rPr>
        <w:t xml:space="preserve">. [online] GOV.UK. Available at: </w:t>
      </w:r>
      <w:hyperlink r:id="rId13" w:history="1">
        <w:r w:rsidRPr="00AC2E07">
          <w:rPr>
            <w:rStyle w:val="Hyperlink"/>
            <w:rFonts w:ascii="Arial" w:hAnsi="Arial" w:cs="Arial"/>
            <w:sz w:val="22"/>
            <w:szCs w:val="22"/>
          </w:rPr>
          <w:t>https://www.gov.uk/government/publications/working-together-to-safeguard-children--2</w:t>
        </w:r>
      </w:hyperlink>
      <w:r w:rsidRPr="00753D0E">
        <w:rPr>
          <w:rFonts w:ascii="Arial" w:hAnsi="Arial" w:cs="Arial"/>
          <w:color w:val="000000"/>
          <w:sz w:val="22"/>
          <w:szCs w:val="22"/>
        </w:rPr>
        <w:t>.</w:t>
      </w:r>
      <w:r>
        <w:rPr>
          <w:rFonts w:ascii="Arial" w:hAnsi="Arial" w:cs="Arial"/>
          <w:color w:val="000000"/>
          <w:sz w:val="22"/>
          <w:szCs w:val="22"/>
        </w:rPr>
        <w:t xml:space="preserve"> [Accessed 27</w:t>
      </w:r>
      <w:r w:rsidRPr="00753D0E">
        <w:rPr>
          <w:rFonts w:ascii="Arial" w:hAnsi="Arial" w:cs="Arial"/>
          <w:color w:val="000000"/>
          <w:sz w:val="22"/>
          <w:szCs w:val="22"/>
          <w:vertAlign w:val="superscript"/>
        </w:rPr>
        <w:t>th</w:t>
      </w:r>
      <w:r>
        <w:rPr>
          <w:rFonts w:ascii="Arial" w:hAnsi="Arial" w:cs="Arial"/>
          <w:color w:val="000000"/>
          <w:sz w:val="22"/>
          <w:szCs w:val="22"/>
        </w:rPr>
        <w:t xml:space="preserve"> April 2023]</w:t>
      </w:r>
    </w:p>
    <w:p w14:paraId="4F842F97" w14:textId="1E883BC1" w:rsidR="2ADC8FFA" w:rsidRPr="00753D0E" w:rsidRDefault="00753D0E" w:rsidP="00753D0E">
      <w:pPr>
        <w:pStyle w:val="NormalWeb"/>
        <w:rPr>
          <w:rFonts w:ascii="Calibri" w:hAnsi="Calibri" w:cs="Calibri"/>
          <w:color w:val="000000"/>
          <w:sz w:val="27"/>
          <w:szCs w:val="27"/>
        </w:rPr>
      </w:pPr>
      <w:r>
        <w:rPr>
          <w:rFonts w:ascii="Calibri" w:hAnsi="Calibri" w:cs="Calibri"/>
          <w:color w:val="000000"/>
          <w:sz w:val="27"/>
          <w:szCs w:val="27"/>
        </w:rPr>
        <w:t>‌</w:t>
      </w:r>
      <w:r w:rsidR="2ADC8FFA" w:rsidRPr="32B498BE">
        <w:rPr>
          <w:rFonts w:ascii="Arial" w:eastAsia="Arial" w:hAnsi="Arial" w:cs="Arial"/>
          <w:color w:val="000000" w:themeColor="text1"/>
          <w:sz w:val="22"/>
          <w:szCs w:val="22"/>
        </w:rPr>
        <w:t xml:space="preserve">historia.ro. (n.d.). </w:t>
      </w:r>
      <w:r w:rsidR="2ADC8FFA" w:rsidRPr="32B498BE">
        <w:rPr>
          <w:rFonts w:ascii="Arial" w:eastAsia="Arial" w:hAnsi="Arial" w:cs="Arial"/>
          <w:i/>
          <w:iCs/>
          <w:color w:val="000000" w:themeColor="text1"/>
          <w:sz w:val="22"/>
          <w:szCs w:val="22"/>
        </w:rPr>
        <w:t>Politica pronatalistă a lui Nicolae Ceaușescu</w:t>
      </w:r>
      <w:r w:rsidR="2ADC8FFA" w:rsidRPr="32B498BE">
        <w:rPr>
          <w:rFonts w:ascii="Arial" w:eastAsia="Arial" w:hAnsi="Arial" w:cs="Arial"/>
          <w:color w:val="000000" w:themeColor="text1"/>
          <w:sz w:val="22"/>
          <w:szCs w:val="22"/>
        </w:rPr>
        <w:t xml:space="preserve">. [online] Available at: </w:t>
      </w:r>
      <w:hyperlink r:id="rId14">
        <w:r w:rsidR="2ADC8FFA" w:rsidRPr="32B498BE">
          <w:rPr>
            <w:rStyle w:val="Hyperlink"/>
            <w:rFonts w:ascii="Arial" w:eastAsia="Arial" w:hAnsi="Arial" w:cs="Arial"/>
            <w:sz w:val="22"/>
            <w:szCs w:val="22"/>
          </w:rPr>
          <w:t>https://historia.ro/sectiune/general/politica-pronatalista-a-lui-nicolae-ceausescu-577900.html</w:t>
        </w:r>
      </w:hyperlink>
      <w:r w:rsidR="2ADC8FFA" w:rsidRPr="32B498BE">
        <w:rPr>
          <w:rFonts w:ascii="Arial" w:eastAsia="Arial" w:hAnsi="Arial" w:cs="Arial"/>
          <w:color w:val="000000" w:themeColor="text1"/>
          <w:sz w:val="22"/>
          <w:szCs w:val="22"/>
        </w:rPr>
        <w:t xml:space="preserve"> [Accessed 27 Apr. 2023].</w:t>
      </w:r>
    </w:p>
    <w:p w14:paraId="498ED847" w14:textId="3706D889" w:rsidR="00E93AFA" w:rsidRDefault="20DB16DF" w:rsidP="368D5A86">
      <w:pPr>
        <w:spacing w:after="240" w:line="360" w:lineRule="auto"/>
      </w:pPr>
      <w:r w:rsidRPr="368D5A86">
        <w:rPr>
          <w:rFonts w:ascii="Calibri" w:eastAsia="Calibri" w:hAnsi="Calibri" w:cs="Calibri"/>
          <w:color w:val="000000" w:themeColor="text1"/>
        </w:rPr>
        <w:t>‌</w:t>
      </w:r>
      <w:r w:rsidR="2987C87B" w:rsidRPr="368D5A86">
        <w:rPr>
          <w:rFonts w:ascii="Arial Nova" w:eastAsia="Arial Nova" w:hAnsi="Arial Nova" w:cs="Arial Nova"/>
          <w:color w:val="000000" w:themeColor="text1"/>
        </w:rPr>
        <w:t xml:space="preserve">HM Government (1989). </w:t>
      </w:r>
      <w:r w:rsidR="2987C87B" w:rsidRPr="368D5A86">
        <w:rPr>
          <w:rFonts w:ascii="Arial Nova" w:eastAsia="Arial Nova" w:hAnsi="Arial Nova" w:cs="Arial Nova"/>
          <w:i/>
          <w:iCs/>
          <w:color w:val="000000" w:themeColor="text1"/>
        </w:rPr>
        <w:t>Children Act 1989</w:t>
      </w:r>
      <w:r w:rsidR="2987C87B" w:rsidRPr="368D5A86">
        <w:rPr>
          <w:rFonts w:ascii="Arial Nova" w:eastAsia="Arial Nova" w:hAnsi="Arial Nova" w:cs="Arial Nova"/>
          <w:color w:val="000000" w:themeColor="text1"/>
        </w:rPr>
        <w:t xml:space="preserve">. [online] legislation.gov.uk. Available at: </w:t>
      </w:r>
      <w:hyperlink r:id="rId15">
        <w:r w:rsidR="2987C87B" w:rsidRPr="368D5A86">
          <w:rPr>
            <w:rStyle w:val="Hyperlink"/>
            <w:rFonts w:ascii="Arial Nova" w:eastAsia="Arial Nova" w:hAnsi="Arial Nova" w:cs="Arial Nova"/>
          </w:rPr>
          <w:t>https://www.legislation.gov.uk/ukpga/1989/41/contents</w:t>
        </w:r>
      </w:hyperlink>
      <w:r w:rsidR="2987C87B" w:rsidRPr="368D5A86">
        <w:rPr>
          <w:rFonts w:ascii="Arial Nova" w:eastAsia="Arial Nova" w:hAnsi="Arial Nova" w:cs="Arial Nova"/>
          <w:color w:val="000000" w:themeColor="text1"/>
        </w:rPr>
        <w:t>. [Accessed 20</w:t>
      </w:r>
      <w:r w:rsidR="2987C87B" w:rsidRPr="368D5A86">
        <w:rPr>
          <w:rFonts w:ascii="Arial Nova" w:eastAsia="Arial Nova" w:hAnsi="Arial Nova" w:cs="Arial Nova"/>
          <w:color w:val="000000" w:themeColor="text1"/>
          <w:vertAlign w:val="superscript"/>
        </w:rPr>
        <w:t>th</w:t>
      </w:r>
      <w:r w:rsidR="2987C87B" w:rsidRPr="368D5A86">
        <w:rPr>
          <w:rFonts w:ascii="Arial Nova" w:eastAsia="Arial Nova" w:hAnsi="Arial Nova" w:cs="Arial Nova"/>
          <w:color w:val="000000" w:themeColor="text1"/>
        </w:rPr>
        <w:t xml:space="preserve"> April 2023</w:t>
      </w:r>
      <w:r w:rsidR="7C630E04" w:rsidRPr="368D5A86">
        <w:rPr>
          <w:rFonts w:ascii="Arial Nova" w:eastAsia="Arial Nova" w:hAnsi="Arial Nova" w:cs="Arial Nova"/>
          <w:color w:val="000000" w:themeColor="text1"/>
        </w:rPr>
        <w:t>]</w:t>
      </w:r>
    </w:p>
    <w:p w14:paraId="442F8155" w14:textId="512ED5A9" w:rsidR="00E93AFA" w:rsidRDefault="7C630E04" w:rsidP="368D5A86">
      <w:pPr>
        <w:spacing w:after="240" w:line="360" w:lineRule="auto"/>
        <w:rPr>
          <w:rFonts w:ascii="Arial" w:eastAsia="Arial" w:hAnsi="Arial" w:cs="Arial"/>
          <w:color w:val="000000" w:themeColor="text1"/>
        </w:rPr>
      </w:pPr>
      <w:r w:rsidRPr="368D5A86">
        <w:rPr>
          <w:rFonts w:ascii="Arial" w:eastAsia="Arial" w:hAnsi="Arial" w:cs="Arial"/>
          <w:color w:val="000000" w:themeColor="text1"/>
        </w:rPr>
        <w:t xml:space="preserve">Gov.uk (2014). </w:t>
      </w:r>
      <w:r w:rsidRPr="368D5A86">
        <w:rPr>
          <w:rFonts w:ascii="Arial" w:eastAsia="Arial" w:hAnsi="Arial" w:cs="Arial"/>
          <w:i/>
          <w:iCs/>
          <w:color w:val="000000" w:themeColor="text1"/>
        </w:rPr>
        <w:t>Children and Families Act 2014</w:t>
      </w:r>
      <w:r w:rsidRPr="368D5A86">
        <w:rPr>
          <w:rFonts w:ascii="Arial" w:eastAsia="Arial" w:hAnsi="Arial" w:cs="Arial"/>
          <w:color w:val="000000" w:themeColor="text1"/>
        </w:rPr>
        <w:t xml:space="preserve">. [online] </w:t>
      </w:r>
      <w:hyperlink>
        <w:r w:rsidRPr="368D5A86">
          <w:rPr>
            <w:rStyle w:val="Hyperlink"/>
            <w:rFonts w:ascii="Arial" w:eastAsia="Arial" w:hAnsi="Arial" w:cs="Arial"/>
          </w:rPr>
          <w:t>www.legislation.gov.uk</w:t>
        </w:r>
      </w:hyperlink>
      <w:r w:rsidRPr="368D5A86">
        <w:rPr>
          <w:rFonts w:ascii="Arial" w:eastAsia="Arial" w:hAnsi="Arial" w:cs="Arial"/>
          <w:color w:val="000000" w:themeColor="text1"/>
        </w:rPr>
        <w:t xml:space="preserve">. Available at: </w:t>
      </w:r>
      <w:hyperlink r:id="rId16">
        <w:r w:rsidRPr="368D5A86">
          <w:rPr>
            <w:rStyle w:val="Hyperlink"/>
            <w:rFonts w:ascii="Arial" w:eastAsia="Arial" w:hAnsi="Arial" w:cs="Arial"/>
          </w:rPr>
          <w:t>https://www.legislation.gov.uk/ukpga/2014/6/contents/enacted</w:t>
        </w:r>
      </w:hyperlink>
      <w:r w:rsidRPr="368D5A86">
        <w:rPr>
          <w:rFonts w:ascii="Arial" w:eastAsia="Arial" w:hAnsi="Arial" w:cs="Arial"/>
          <w:color w:val="000000" w:themeColor="text1"/>
        </w:rPr>
        <w:t>. [Accessed 20</w:t>
      </w:r>
      <w:r w:rsidRPr="368D5A86">
        <w:rPr>
          <w:rFonts w:ascii="Arial" w:eastAsia="Arial" w:hAnsi="Arial" w:cs="Arial"/>
          <w:color w:val="000000" w:themeColor="text1"/>
          <w:vertAlign w:val="superscript"/>
        </w:rPr>
        <w:t>th</w:t>
      </w:r>
      <w:r w:rsidRPr="368D5A86">
        <w:rPr>
          <w:rFonts w:ascii="Arial" w:eastAsia="Arial" w:hAnsi="Arial" w:cs="Arial"/>
          <w:color w:val="000000" w:themeColor="text1"/>
        </w:rPr>
        <w:t xml:space="preserve"> April 2023]</w:t>
      </w:r>
    </w:p>
    <w:p w14:paraId="06F17EA2" w14:textId="02F782FF" w:rsidR="00E93AFA" w:rsidRDefault="7C630E04" w:rsidP="368D5A86">
      <w:pPr>
        <w:spacing w:after="240" w:line="360" w:lineRule="auto"/>
        <w:rPr>
          <w:rFonts w:ascii="Arial" w:eastAsia="Arial" w:hAnsi="Arial" w:cs="Arial"/>
        </w:rPr>
      </w:pPr>
      <w:r w:rsidRPr="32B498BE">
        <w:rPr>
          <w:rFonts w:ascii="Calibri" w:eastAsia="Calibri" w:hAnsi="Calibri" w:cs="Calibri"/>
          <w:color w:val="000000" w:themeColor="text1"/>
        </w:rPr>
        <w:t>‌</w:t>
      </w:r>
      <w:r w:rsidR="431A67CA" w:rsidRPr="32B498BE">
        <w:rPr>
          <w:rFonts w:ascii="Arial" w:eastAsia="Arial" w:hAnsi="Arial" w:cs="Arial"/>
        </w:rPr>
        <w:t xml:space="preserve">Philippe Ariès (1962). </w:t>
      </w:r>
      <w:r w:rsidR="431A67CA" w:rsidRPr="32B498BE">
        <w:rPr>
          <w:rFonts w:ascii="Arial" w:eastAsia="Arial" w:hAnsi="Arial" w:cs="Arial"/>
          <w:i/>
          <w:iCs/>
        </w:rPr>
        <w:t>Centuries of childhood: a social history of the family</w:t>
      </w:r>
      <w:r w:rsidR="431A67CA" w:rsidRPr="32B498BE">
        <w:rPr>
          <w:rFonts w:ascii="Arial" w:eastAsia="Arial" w:hAnsi="Arial" w:cs="Arial"/>
        </w:rPr>
        <w:t>. New York: Vintage.</w:t>
      </w:r>
    </w:p>
    <w:p w14:paraId="57E12BBE" w14:textId="08944106" w:rsidR="000E247B" w:rsidRDefault="000E247B" w:rsidP="32B498BE">
      <w:pPr>
        <w:spacing w:after="240" w:line="360" w:lineRule="auto"/>
        <w:rPr>
          <w:rFonts w:ascii="Arial" w:eastAsia="Arial" w:hAnsi="Arial" w:cs="Arial"/>
          <w:color w:val="000000" w:themeColor="text1"/>
        </w:rPr>
      </w:pPr>
      <w:r w:rsidRPr="32B498BE">
        <w:rPr>
          <w:rFonts w:ascii="Arial" w:eastAsia="Arial" w:hAnsi="Arial" w:cs="Arial"/>
          <w:color w:val="000000" w:themeColor="text1"/>
        </w:rPr>
        <w:t xml:space="preserve">Turnock, D. (2017). </w:t>
      </w:r>
      <w:r w:rsidRPr="32B498BE">
        <w:rPr>
          <w:rFonts w:ascii="Arial" w:eastAsia="Arial" w:hAnsi="Arial" w:cs="Arial"/>
          <w:i/>
          <w:iCs/>
          <w:color w:val="000000" w:themeColor="text1"/>
        </w:rPr>
        <w:t>The Changing Romanian Countryside: The Ceauşescu Epoch and Prospects for Change following the Revolution</w:t>
      </w:r>
      <w:r w:rsidRPr="32B498BE">
        <w:rPr>
          <w:rFonts w:ascii="Arial" w:eastAsia="Arial" w:hAnsi="Arial" w:cs="Arial"/>
          <w:color w:val="000000" w:themeColor="text1"/>
        </w:rPr>
        <w:t>. [online] Environment and Planning C: Government and Policy. Available at: https://www.semanticscholar.org/paper/The-Changing-</w:t>
      </w:r>
      <w:r w:rsidRPr="32B498BE">
        <w:rPr>
          <w:rFonts w:ascii="Arial" w:eastAsia="Arial" w:hAnsi="Arial" w:cs="Arial"/>
          <w:color w:val="000000" w:themeColor="text1"/>
        </w:rPr>
        <w:lastRenderedPageBreak/>
        <w:t>Romanian-Countryside%3A-The-Ceau%C5%9Fescu-Turnock/b3e6be90ed6182027020a87ac3810c39d18f5045 [Accessed 27 Apr. 2023].</w:t>
      </w:r>
    </w:p>
    <w:p w14:paraId="6FB8B530" w14:textId="558E2E54" w:rsidR="56E2B33A" w:rsidRDefault="56E2B33A" w:rsidP="32B498BE">
      <w:pPr>
        <w:rPr>
          <w:rFonts w:ascii="Arial Nova" w:eastAsia="Arial Nova" w:hAnsi="Arial Nova" w:cs="Arial Nova"/>
          <w:color w:val="000000" w:themeColor="text1"/>
        </w:rPr>
      </w:pPr>
      <w:r w:rsidRPr="32B498BE">
        <w:rPr>
          <w:rFonts w:ascii="Arial Nova" w:eastAsia="Arial Nova" w:hAnsi="Arial Nova" w:cs="Arial Nova"/>
          <w:color w:val="000000" w:themeColor="text1"/>
        </w:rPr>
        <w:t xml:space="preserve">Trevino, A. (2017). </w:t>
      </w:r>
      <w:r w:rsidRPr="32B498BE">
        <w:rPr>
          <w:rFonts w:ascii="Arial Nova" w:eastAsia="Arial Nova" w:hAnsi="Arial Nova" w:cs="Arial Nova"/>
          <w:i/>
          <w:iCs/>
          <w:color w:val="000000" w:themeColor="text1"/>
        </w:rPr>
        <w:t>Child Labor in the Coal Mines of England – StMU Research Scholars</w:t>
      </w:r>
      <w:r w:rsidRPr="32B498BE">
        <w:rPr>
          <w:rFonts w:ascii="Arial Nova" w:eastAsia="Arial Nova" w:hAnsi="Arial Nova" w:cs="Arial Nova"/>
          <w:color w:val="000000" w:themeColor="text1"/>
        </w:rPr>
        <w:t xml:space="preserve">. [online] StMU Research Scholars. Available at: </w:t>
      </w:r>
      <w:hyperlink r:id="rId17">
        <w:r w:rsidRPr="32B498BE">
          <w:rPr>
            <w:rStyle w:val="Hyperlink"/>
            <w:rFonts w:ascii="Arial Nova" w:eastAsia="Arial Nova" w:hAnsi="Arial Nova" w:cs="Arial Nova"/>
          </w:rPr>
          <w:t>https://stmuscholars.org/child-labor-in-the-coal-mines/</w:t>
        </w:r>
      </w:hyperlink>
      <w:r w:rsidRPr="32B498BE">
        <w:rPr>
          <w:rFonts w:ascii="Arial Nova" w:eastAsia="Arial Nova" w:hAnsi="Arial Nova" w:cs="Arial Nova"/>
          <w:color w:val="000000" w:themeColor="text1"/>
        </w:rPr>
        <w:t>. [accessed 20</w:t>
      </w:r>
      <w:r w:rsidRPr="32B498BE">
        <w:rPr>
          <w:rFonts w:ascii="Arial Nova" w:eastAsia="Arial Nova" w:hAnsi="Arial Nova" w:cs="Arial Nova"/>
          <w:color w:val="000000" w:themeColor="text1"/>
          <w:vertAlign w:val="superscript"/>
        </w:rPr>
        <w:t>th</w:t>
      </w:r>
      <w:r w:rsidRPr="32B498BE">
        <w:rPr>
          <w:rFonts w:ascii="Arial Nova" w:eastAsia="Arial Nova" w:hAnsi="Arial Nova" w:cs="Arial Nova"/>
          <w:color w:val="000000" w:themeColor="text1"/>
        </w:rPr>
        <w:t xml:space="preserve"> April 2023]</w:t>
      </w:r>
    </w:p>
    <w:p w14:paraId="50A636B2" w14:textId="0543573B" w:rsidR="233965D8" w:rsidRDefault="233965D8" w:rsidP="32B498BE">
      <w:pPr>
        <w:rPr>
          <w:rFonts w:ascii="Arial" w:eastAsia="Arial" w:hAnsi="Arial" w:cs="Arial"/>
          <w:color w:val="000000" w:themeColor="text1"/>
        </w:rPr>
      </w:pPr>
      <w:r w:rsidRPr="32B498BE">
        <w:rPr>
          <w:rFonts w:ascii="Arial" w:eastAsia="Arial" w:hAnsi="Arial" w:cs="Arial"/>
          <w:color w:val="000000" w:themeColor="text1"/>
        </w:rPr>
        <w:t xml:space="preserve">Wikipedia Contributors (2019). </w:t>
      </w:r>
      <w:r w:rsidRPr="32B498BE">
        <w:rPr>
          <w:rFonts w:ascii="Arial" w:eastAsia="Arial" w:hAnsi="Arial" w:cs="Arial"/>
          <w:i/>
          <w:iCs/>
          <w:color w:val="000000" w:themeColor="text1"/>
        </w:rPr>
        <w:t>Decree 770</w:t>
      </w:r>
      <w:r w:rsidRPr="32B498BE">
        <w:rPr>
          <w:rFonts w:ascii="Arial" w:eastAsia="Arial" w:hAnsi="Arial" w:cs="Arial"/>
          <w:color w:val="000000" w:themeColor="text1"/>
        </w:rPr>
        <w:t xml:space="preserve">. [online] Wikipedia. Available at: </w:t>
      </w:r>
      <w:hyperlink r:id="rId18">
        <w:r w:rsidRPr="32B498BE">
          <w:rPr>
            <w:rStyle w:val="Hyperlink"/>
            <w:rFonts w:ascii="Arial" w:eastAsia="Arial" w:hAnsi="Arial" w:cs="Arial"/>
          </w:rPr>
          <w:t>https://en.wikipedia.org/wiki/Decree_770.[</w:t>
        </w:r>
      </w:hyperlink>
      <w:r w:rsidRPr="32B498BE">
        <w:rPr>
          <w:rFonts w:ascii="Arial" w:eastAsia="Arial" w:hAnsi="Arial" w:cs="Arial"/>
          <w:color w:val="000000" w:themeColor="text1"/>
        </w:rPr>
        <w:t xml:space="preserve"> Accessed 27</w:t>
      </w:r>
      <w:r w:rsidRPr="32B498BE">
        <w:rPr>
          <w:rFonts w:ascii="Arial" w:eastAsia="Arial" w:hAnsi="Arial" w:cs="Arial"/>
          <w:color w:val="000000" w:themeColor="text1"/>
          <w:vertAlign w:val="superscript"/>
        </w:rPr>
        <w:t>th</w:t>
      </w:r>
      <w:r w:rsidRPr="32B498BE">
        <w:rPr>
          <w:rFonts w:ascii="Arial" w:eastAsia="Arial" w:hAnsi="Arial" w:cs="Arial"/>
          <w:color w:val="000000" w:themeColor="text1"/>
        </w:rPr>
        <w:t xml:space="preserve"> April 2023].</w:t>
      </w:r>
    </w:p>
    <w:p w14:paraId="21101296" w14:textId="77777777" w:rsidR="00131F0D" w:rsidRDefault="7E173193" w:rsidP="32B498BE">
      <w:pPr>
        <w:spacing w:line="360" w:lineRule="auto"/>
        <w:rPr>
          <w:rFonts w:ascii="Arial" w:eastAsia="Arial" w:hAnsi="Arial" w:cs="Arial"/>
          <w:color w:val="2C3E50"/>
        </w:rPr>
      </w:pPr>
      <w:r w:rsidRPr="32B498BE">
        <w:rPr>
          <w:rFonts w:ascii="Arial" w:eastAsia="Arial" w:hAnsi="Arial" w:cs="Arial"/>
          <w:color w:val="2C3E50"/>
        </w:rPr>
        <w:t xml:space="preserve">www.nice.org.uk. (n.d.). </w:t>
      </w:r>
      <w:r w:rsidRPr="32B498BE">
        <w:rPr>
          <w:rFonts w:ascii="Arial" w:eastAsia="Arial" w:hAnsi="Arial" w:cs="Arial"/>
          <w:i/>
          <w:iCs/>
          <w:color w:val="2C3E50"/>
        </w:rPr>
        <w:t>1 Recommendations | Social and emotional wellbeing: early years | Guidance | NICE</w:t>
      </w:r>
      <w:r w:rsidRPr="32B498BE">
        <w:rPr>
          <w:rFonts w:ascii="Arial" w:eastAsia="Arial" w:hAnsi="Arial" w:cs="Arial"/>
          <w:color w:val="2C3E50"/>
        </w:rPr>
        <w:t xml:space="preserve">. [online] Available at: </w:t>
      </w:r>
      <w:hyperlink r:id="rId19">
        <w:r w:rsidRPr="32B498BE">
          <w:rPr>
            <w:rStyle w:val="Hyperlink"/>
            <w:rFonts w:ascii="Arial" w:eastAsia="Arial" w:hAnsi="Arial" w:cs="Arial"/>
          </w:rPr>
          <w:t>https://www.nice.org.uk/guidance/ph40/chapter/1-Recommendations.[Accessed</w:t>
        </w:r>
      </w:hyperlink>
      <w:r w:rsidRPr="32B498BE">
        <w:rPr>
          <w:rFonts w:ascii="Arial" w:eastAsia="Arial" w:hAnsi="Arial" w:cs="Arial"/>
          <w:color w:val="2C3E50"/>
        </w:rPr>
        <w:t xml:space="preserve"> 27</w:t>
      </w:r>
      <w:r w:rsidRPr="32B498BE">
        <w:rPr>
          <w:rFonts w:ascii="Arial" w:eastAsia="Arial" w:hAnsi="Arial" w:cs="Arial"/>
          <w:color w:val="2C3E50"/>
          <w:vertAlign w:val="superscript"/>
        </w:rPr>
        <w:t>th</w:t>
      </w:r>
      <w:r w:rsidRPr="32B498BE">
        <w:rPr>
          <w:rFonts w:ascii="Arial" w:eastAsia="Arial" w:hAnsi="Arial" w:cs="Arial"/>
          <w:color w:val="2C3E50"/>
        </w:rPr>
        <w:t xml:space="preserve"> April 2023] </w:t>
      </w:r>
    </w:p>
    <w:p w14:paraId="22652450" w14:textId="48DCD1CD" w:rsidR="007715DD" w:rsidRDefault="007715DD" w:rsidP="007715DD">
      <w:pPr>
        <w:pStyle w:val="NormalWeb"/>
        <w:spacing w:before="0" w:beforeAutospacing="0" w:after="0" w:afterAutospacing="0" w:line="360" w:lineRule="atLeast"/>
        <w:rPr>
          <w:rFonts w:ascii="Arial" w:hAnsi="Arial" w:cs="Arial"/>
          <w:color w:val="000000"/>
          <w:sz w:val="22"/>
          <w:szCs w:val="22"/>
        </w:rPr>
      </w:pPr>
      <w:r w:rsidRPr="007715DD">
        <w:rPr>
          <w:rFonts w:ascii="Arial" w:hAnsi="Arial" w:cs="Arial"/>
          <w:color w:val="000000"/>
          <w:sz w:val="22"/>
          <w:szCs w:val="22"/>
        </w:rPr>
        <w:t>NSPCC (2022). </w:t>
      </w:r>
      <w:r w:rsidRPr="007715DD">
        <w:rPr>
          <w:rFonts w:ascii="Arial" w:hAnsi="Arial" w:cs="Arial"/>
          <w:i/>
          <w:iCs/>
          <w:color w:val="000000"/>
          <w:sz w:val="22"/>
          <w:szCs w:val="22"/>
        </w:rPr>
        <w:t>Child Health and Development</w:t>
      </w:r>
      <w:r w:rsidRPr="007715DD">
        <w:rPr>
          <w:rFonts w:ascii="Arial" w:hAnsi="Arial" w:cs="Arial"/>
          <w:color w:val="000000"/>
          <w:sz w:val="22"/>
          <w:szCs w:val="22"/>
        </w:rPr>
        <w:t xml:space="preserve">. [online] NSPCC Learning. Available at: </w:t>
      </w:r>
      <w:hyperlink r:id="rId20" w:history="1">
        <w:r w:rsidR="00C316C0" w:rsidRPr="00AC2E07">
          <w:rPr>
            <w:rStyle w:val="Hyperlink"/>
            <w:rFonts w:ascii="Arial" w:hAnsi="Arial" w:cs="Arial"/>
            <w:sz w:val="22"/>
            <w:szCs w:val="22"/>
          </w:rPr>
          <w:t>https://learning.nspcc.org.uk/child-health-development.</w:t>
        </w:r>
        <w:r w:rsidR="00C316C0" w:rsidRPr="00AC2E07">
          <w:rPr>
            <w:rStyle w:val="Hyperlink"/>
            <w:rFonts w:ascii="Arial" w:hAnsi="Arial" w:cs="Arial"/>
            <w:sz w:val="22"/>
            <w:szCs w:val="22"/>
          </w:rPr>
          <w:t xml:space="preserve"> [Accessed</w:t>
        </w:r>
      </w:hyperlink>
      <w:r w:rsidR="00042FFF">
        <w:rPr>
          <w:rFonts w:ascii="Arial" w:hAnsi="Arial" w:cs="Arial"/>
          <w:color w:val="000000"/>
          <w:sz w:val="22"/>
          <w:szCs w:val="22"/>
        </w:rPr>
        <w:t xml:space="preserve"> 27</w:t>
      </w:r>
      <w:r w:rsidR="00042FFF" w:rsidRPr="00042FFF">
        <w:rPr>
          <w:rFonts w:ascii="Arial" w:hAnsi="Arial" w:cs="Arial"/>
          <w:color w:val="000000"/>
          <w:sz w:val="22"/>
          <w:szCs w:val="22"/>
          <w:vertAlign w:val="superscript"/>
        </w:rPr>
        <w:t>th</w:t>
      </w:r>
      <w:r w:rsidR="00042FFF">
        <w:rPr>
          <w:rFonts w:ascii="Arial" w:hAnsi="Arial" w:cs="Arial"/>
          <w:color w:val="000000"/>
          <w:sz w:val="22"/>
          <w:szCs w:val="22"/>
        </w:rPr>
        <w:t xml:space="preserve"> April 2023]</w:t>
      </w:r>
    </w:p>
    <w:p w14:paraId="46C7DDBB" w14:textId="7FE0192C" w:rsidR="00C316C0" w:rsidRDefault="00C316C0" w:rsidP="00C316C0">
      <w:pPr>
        <w:pStyle w:val="NormalWeb"/>
        <w:spacing w:before="0" w:beforeAutospacing="0" w:after="0" w:afterAutospacing="0" w:line="360" w:lineRule="atLeast"/>
        <w:rPr>
          <w:rFonts w:ascii="Arial" w:hAnsi="Arial" w:cs="Arial"/>
          <w:color w:val="000000"/>
          <w:sz w:val="22"/>
          <w:szCs w:val="22"/>
        </w:rPr>
      </w:pPr>
      <w:r w:rsidRPr="00C316C0">
        <w:rPr>
          <w:rFonts w:ascii="Arial" w:hAnsi="Arial" w:cs="Arial"/>
          <w:color w:val="000000"/>
          <w:sz w:val="22"/>
          <w:szCs w:val="22"/>
        </w:rPr>
        <w:t>NSPCC (2023). </w:t>
      </w:r>
      <w:r w:rsidRPr="00C316C0">
        <w:rPr>
          <w:rFonts w:ascii="Arial" w:hAnsi="Arial" w:cs="Arial"/>
          <w:i/>
          <w:iCs/>
          <w:color w:val="000000"/>
          <w:sz w:val="22"/>
          <w:szCs w:val="22"/>
        </w:rPr>
        <w:t>Children and families at risk of abuse or neglect</w:t>
      </w:r>
      <w:r w:rsidRPr="00C316C0">
        <w:rPr>
          <w:rFonts w:ascii="Arial" w:hAnsi="Arial" w:cs="Arial"/>
          <w:color w:val="000000"/>
          <w:sz w:val="22"/>
          <w:szCs w:val="22"/>
        </w:rPr>
        <w:t xml:space="preserve">. [online] NSPCC Learning. Available at: </w:t>
      </w:r>
      <w:hyperlink r:id="rId21" w:history="1">
        <w:r w:rsidRPr="00AC2E07">
          <w:rPr>
            <w:rStyle w:val="Hyperlink"/>
            <w:rFonts w:ascii="Arial" w:hAnsi="Arial" w:cs="Arial"/>
            <w:sz w:val="22"/>
            <w:szCs w:val="22"/>
          </w:rPr>
          <w:t>https://learning.nspcc.org.uk/children-and-families-at-risk</w:t>
        </w:r>
      </w:hyperlink>
      <w:r w:rsidRPr="00C316C0">
        <w:rPr>
          <w:rFonts w:ascii="Arial" w:hAnsi="Arial" w:cs="Arial"/>
          <w:color w:val="000000"/>
          <w:sz w:val="22"/>
          <w:szCs w:val="22"/>
        </w:rPr>
        <w:t>.</w:t>
      </w:r>
      <w:r>
        <w:rPr>
          <w:rFonts w:ascii="Arial" w:hAnsi="Arial" w:cs="Arial"/>
          <w:color w:val="000000"/>
          <w:sz w:val="22"/>
          <w:szCs w:val="22"/>
        </w:rPr>
        <w:t xml:space="preserve"> [Accessed 27</w:t>
      </w:r>
      <w:r w:rsidRPr="00C316C0">
        <w:rPr>
          <w:rFonts w:ascii="Arial" w:hAnsi="Arial" w:cs="Arial"/>
          <w:color w:val="000000"/>
          <w:sz w:val="22"/>
          <w:szCs w:val="22"/>
          <w:vertAlign w:val="superscript"/>
        </w:rPr>
        <w:t>th</w:t>
      </w:r>
      <w:r>
        <w:rPr>
          <w:rFonts w:ascii="Arial" w:hAnsi="Arial" w:cs="Arial"/>
          <w:color w:val="000000"/>
          <w:sz w:val="22"/>
          <w:szCs w:val="22"/>
        </w:rPr>
        <w:t xml:space="preserve"> April 2023]</w:t>
      </w:r>
    </w:p>
    <w:p w14:paraId="7EC8FF43" w14:textId="2F2DAD14" w:rsidR="00ED7624" w:rsidRDefault="00ED7624" w:rsidP="00ED7624">
      <w:pPr>
        <w:pStyle w:val="NormalWeb"/>
        <w:spacing w:before="0" w:beforeAutospacing="0" w:after="0" w:afterAutospacing="0" w:line="360" w:lineRule="atLeast"/>
        <w:rPr>
          <w:rFonts w:ascii="Arial" w:hAnsi="Arial" w:cs="Arial"/>
          <w:color w:val="000000"/>
          <w:sz w:val="22"/>
          <w:szCs w:val="22"/>
        </w:rPr>
      </w:pPr>
      <w:r w:rsidRPr="00ED7624">
        <w:rPr>
          <w:rFonts w:ascii="Arial" w:hAnsi="Arial" w:cs="Arial"/>
          <w:color w:val="000000"/>
          <w:sz w:val="22"/>
          <w:szCs w:val="22"/>
        </w:rPr>
        <w:t>NSPCC (2022). </w:t>
      </w:r>
      <w:r w:rsidRPr="00ED7624">
        <w:rPr>
          <w:rFonts w:ascii="Arial" w:hAnsi="Arial" w:cs="Arial"/>
          <w:i/>
          <w:iCs/>
          <w:color w:val="000000"/>
          <w:sz w:val="22"/>
          <w:szCs w:val="22"/>
        </w:rPr>
        <w:t>Children and the law | NSPCC Learning</w:t>
      </w:r>
      <w:r w:rsidRPr="00ED7624">
        <w:rPr>
          <w:rFonts w:ascii="Arial" w:hAnsi="Arial" w:cs="Arial"/>
          <w:color w:val="000000"/>
          <w:sz w:val="22"/>
          <w:szCs w:val="22"/>
        </w:rPr>
        <w:t xml:space="preserve">. [online] NSPCC. Available at: </w:t>
      </w:r>
      <w:hyperlink r:id="rId22" w:history="1">
        <w:r w:rsidRPr="00AC2E07">
          <w:rPr>
            <w:rStyle w:val="Hyperlink"/>
            <w:rFonts w:ascii="Arial" w:hAnsi="Arial" w:cs="Arial"/>
            <w:sz w:val="22"/>
            <w:szCs w:val="22"/>
          </w:rPr>
          <w:t>https://learning.nspcc.org.uk/child-protection-system/children-the-law</w:t>
        </w:r>
      </w:hyperlink>
      <w:r w:rsidRPr="00ED7624">
        <w:rPr>
          <w:rFonts w:ascii="Arial" w:hAnsi="Arial" w:cs="Arial"/>
          <w:color w:val="000000"/>
          <w:sz w:val="22"/>
          <w:szCs w:val="22"/>
        </w:rPr>
        <w:t>.</w:t>
      </w:r>
      <w:r>
        <w:rPr>
          <w:rFonts w:ascii="Arial" w:hAnsi="Arial" w:cs="Arial"/>
          <w:color w:val="000000"/>
          <w:sz w:val="22"/>
          <w:szCs w:val="22"/>
        </w:rPr>
        <w:t xml:space="preserve"> [Accessed 27</w:t>
      </w:r>
      <w:r w:rsidRPr="00ED7624">
        <w:rPr>
          <w:rFonts w:ascii="Arial" w:hAnsi="Arial" w:cs="Arial"/>
          <w:color w:val="000000"/>
          <w:sz w:val="22"/>
          <w:szCs w:val="22"/>
          <w:vertAlign w:val="superscript"/>
        </w:rPr>
        <w:t>th</w:t>
      </w:r>
      <w:r>
        <w:rPr>
          <w:rFonts w:ascii="Arial" w:hAnsi="Arial" w:cs="Arial"/>
          <w:color w:val="000000"/>
          <w:sz w:val="22"/>
          <w:szCs w:val="22"/>
        </w:rPr>
        <w:t xml:space="preserve"> April 2023]</w:t>
      </w:r>
    </w:p>
    <w:p w14:paraId="0DE0D84A" w14:textId="60F69BF4" w:rsidR="00F645E1" w:rsidRPr="00F645E1" w:rsidRDefault="00F645E1" w:rsidP="00F645E1">
      <w:pPr>
        <w:pStyle w:val="NormalWeb"/>
        <w:spacing w:before="0" w:beforeAutospacing="0" w:after="0" w:afterAutospacing="0" w:line="360" w:lineRule="atLeast"/>
        <w:rPr>
          <w:rFonts w:ascii="Arial" w:hAnsi="Arial" w:cs="Arial"/>
          <w:color w:val="000000"/>
          <w:sz w:val="22"/>
          <w:szCs w:val="22"/>
        </w:rPr>
      </w:pPr>
      <w:r w:rsidRPr="00F645E1">
        <w:rPr>
          <w:rFonts w:ascii="Arial" w:hAnsi="Arial" w:cs="Arial"/>
          <w:color w:val="000000"/>
          <w:sz w:val="22"/>
          <w:szCs w:val="22"/>
        </w:rPr>
        <w:t>NHS Choices (2019). </w:t>
      </w:r>
      <w:r w:rsidRPr="00F645E1">
        <w:rPr>
          <w:rFonts w:ascii="Arial" w:hAnsi="Arial" w:cs="Arial"/>
          <w:i/>
          <w:iCs/>
          <w:color w:val="000000"/>
          <w:sz w:val="22"/>
          <w:szCs w:val="22"/>
        </w:rPr>
        <w:t>Children and young people’s services</w:t>
      </w:r>
      <w:r w:rsidRPr="00F645E1">
        <w:rPr>
          <w:rFonts w:ascii="Arial" w:hAnsi="Arial" w:cs="Arial"/>
          <w:color w:val="000000"/>
          <w:sz w:val="22"/>
          <w:szCs w:val="22"/>
        </w:rPr>
        <w:t xml:space="preserve">. [online] NHS. Available at: </w:t>
      </w:r>
      <w:hyperlink r:id="rId23" w:history="1">
        <w:r w:rsidRPr="00F645E1">
          <w:rPr>
            <w:rStyle w:val="Hyperlink"/>
            <w:rFonts w:ascii="Arial" w:hAnsi="Arial" w:cs="Arial"/>
            <w:sz w:val="22"/>
            <w:szCs w:val="22"/>
          </w:rPr>
          <w:t>https://www.nhs.uk/conditions/social-care-and-support-guide/caring-for-children-and-young-people/children-and-young-peoples-services/</w:t>
        </w:r>
      </w:hyperlink>
      <w:r w:rsidRPr="00F645E1">
        <w:rPr>
          <w:rFonts w:ascii="Arial" w:hAnsi="Arial" w:cs="Arial"/>
          <w:color w:val="000000"/>
          <w:sz w:val="22"/>
          <w:szCs w:val="22"/>
        </w:rPr>
        <w:t>.</w:t>
      </w:r>
      <w:r w:rsidRPr="00F645E1">
        <w:rPr>
          <w:rFonts w:ascii="Arial" w:hAnsi="Arial" w:cs="Arial"/>
          <w:color w:val="000000"/>
          <w:sz w:val="22"/>
          <w:szCs w:val="22"/>
        </w:rPr>
        <w:t xml:space="preserve"> [Accessed 27</w:t>
      </w:r>
      <w:r w:rsidRPr="00F645E1">
        <w:rPr>
          <w:rFonts w:ascii="Arial" w:hAnsi="Arial" w:cs="Arial"/>
          <w:color w:val="000000"/>
          <w:sz w:val="22"/>
          <w:szCs w:val="22"/>
          <w:vertAlign w:val="superscript"/>
        </w:rPr>
        <w:t>th</w:t>
      </w:r>
      <w:r w:rsidRPr="00F645E1">
        <w:rPr>
          <w:rFonts w:ascii="Arial" w:hAnsi="Arial" w:cs="Arial"/>
          <w:color w:val="000000"/>
          <w:sz w:val="22"/>
          <w:szCs w:val="22"/>
        </w:rPr>
        <w:t xml:space="preserve"> April 2023]</w:t>
      </w:r>
    </w:p>
    <w:p w14:paraId="28674F00" w14:textId="6B3C0918" w:rsidR="00926C39" w:rsidRPr="00926C39" w:rsidRDefault="00926C39" w:rsidP="00926C39">
      <w:pPr>
        <w:pStyle w:val="NormalWeb"/>
        <w:spacing w:before="0" w:beforeAutospacing="0" w:after="0" w:afterAutospacing="0" w:line="360" w:lineRule="atLeast"/>
        <w:rPr>
          <w:rFonts w:ascii="Arial" w:hAnsi="Arial" w:cs="Arial"/>
          <w:color w:val="000000"/>
          <w:sz w:val="22"/>
          <w:szCs w:val="22"/>
        </w:rPr>
      </w:pPr>
      <w:r w:rsidRPr="00926C39">
        <w:rPr>
          <w:rFonts w:ascii="Arial" w:hAnsi="Arial" w:cs="Arial"/>
          <w:color w:val="000000"/>
          <w:sz w:val="22"/>
          <w:szCs w:val="22"/>
        </w:rPr>
        <w:t>UNICEF (1989). </w:t>
      </w:r>
      <w:r w:rsidRPr="00926C39">
        <w:rPr>
          <w:rFonts w:ascii="Arial" w:hAnsi="Arial" w:cs="Arial"/>
          <w:i/>
          <w:iCs/>
          <w:color w:val="000000"/>
          <w:sz w:val="22"/>
          <w:szCs w:val="22"/>
        </w:rPr>
        <w:t>UN Convention on the Rights of the Child (UNCRC) - Unicef UK</w:t>
      </w:r>
      <w:r w:rsidRPr="00926C39">
        <w:rPr>
          <w:rFonts w:ascii="Arial" w:hAnsi="Arial" w:cs="Arial"/>
          <w:color w:val="000000"/>
          <w:sz w:val="22"/>
          <w:szCs w:val="22"/>
        </w:rPr>
        <w:t xml:space="preserve">. [online] Unicef. Available at: </w:t>
      </w:r>
      <w:hyperlink r:id="rId24" w:history="1">
        <w:r w:rsidRPr="00AC2E07">
          <w:rPr>
            <w:rStyle w:val="Hyperlink"/>
            <w:rFonts w:ascii="Arial" w:hAnsi="Arial" w:cs="Arial"/>
            <w:sz w:val="22"/>
            <w:szCs w:val="22"/>
          </w:rPr>
          <w:t>https://www.unicef.org.uk/what-we-do/un-convention-child-rights/</w:t>
        </w:r>
      </w:hyperlink>
      <w:r w:rsidRPr="00926C39">
        <w:rPr>
          <w:rFonts w:ascii="Arial" w:hAnsi="Arial" w:cs="Arial"/>
          <w:color w:val="000000"/>
          <w:sz w:val="22"/>
          <w:szCs w:val="22"/>
        </w:rPr>
        <w:t>.</w:t>
      </w:r>
      <w:r>
        <w:rPr>
          <w:rFonts w:ascii="Arial" w:hAnsi="Arial" w:cs="Arial"/>
          <w:color w:val="000000"/>
          <w:sz w:val="22"/>
          <w:szCs w:val="22"/>
        </w:rPr>
        <w:t xml:space="preserve"> [Accessed 27</w:t>
      </w:r>
      <w:r w:rsidRPr="00926C39">
        <w:rPr>
          <w:rFonts w:ascii="Arial" w:hAnsi="Arial" w:cs="Arial"/>
          <w:color w:val="000000"/>
          <w:sz w:val="22"/>
          <w:szCs w:val="22"/>
          <w:vertAlign w:val="superscript"/>
        </w:rPr>
        <w:t>th</w:t>
      </w:r>
      <w:r>
        <w:rPr>
          <w:rFonts w:ascii="Arial" w:hAnsi="Arial" w:cs="Arial"/>
          <w:color w:val="000000"/>
          <w:sz w:val="22"/>
          <w:szCs w:val="22"/>
        </w:rPr>
        <w:t xml:space="preserve"> April 2023]</w:t>
      </w:r>
    </w:p>
    <w:p w14:paraId="54617151" w14:textId="4D33F1D9" w:rsidR="009B6520" w:rsidRPr="009B6520" w:rsidRDefault="00926C39" w:rsidP="00ED7624">
      <w:pPr>
        <w:pStyle w:val="NormalWeb"/>
        <w:rPr>
          <w:rFonts w:ascii="Arial" w:hAnsi="Arial" w:cs="Arial"/>
          <w:color w:val="000000"/>
          <w:sz w:val="22"/>
          <w:szCs w:val="22"/>
        </w:rPr>
      </w:pPr>
      <w:r w:rsidRPr="00926C39">
        <w:rPr>
          <w:rFonts w:ascii="Arial" w:hAnsi="Arial" w:cs="Arial"/>
          <w:color w:val="000000"/>
          <w:sz w:val="22"/>
          <w:szCs w:val="22"/>
        </w:rPr>
        <w:t>‌</w:t>
      </w:r>
      <w:r w:rsidR="009B6520" w:rsidRPr="009B6520">
        <w:rPr>
          <w:rFonts w:ascii="Arial" w:hAnsi="Arial" w:cs="Arial"/>
          <w:color w:val="000000"/>
          <w:sz w:val="22"/>
          <w:szCs w:val="22"/>
        </w:rPr>
        <w:t>www.nichd.nih.gov/. (2014). </w:t>
      </w:r>
      <w:r w:rsidR="009B6520" w:rsidRPr="009B6520">
        <w:rPr>
          <w:rFonts w:ascii="Arial" w:hAnsi="Arial" w:cs="Arial"/>
          <w:i/>
          <w:iCs/>
          <w:color w:val="000000"/>
          <w:sz w:val="22"/>
          <w:szCs w:val="22"/>
        </w:rPr>
        <w:t>Exploring Factors That Influence Child Development</w:t>
      </w:r>
      <w:r w:rsidR="009B6520" w:rsidRPr="009B6520">
        <w:rPr>
          <w:rFonts w:ascii="Arial" w:hAnsi="Arial" w:cs="Arial"/>
          <w:color w:val="000000"/>
          <w:sz w:val="22"/>
          <w:szCs w:val="22"/>
        </w:rPr>
        <w:t>. [online] Available</w:t>
      </w:r>
      <w:r w:rsidR="009B6520">
        <w:rPr>
          <w:rFonts w:ascii="Arial" w:hAnsi="Arial" w:cs="Arial"/>
          <w:color w:val="000000"/>
          <w:sz w:val="22"/>
          <w:szCs w:val="22"/>
        </w:rPr>
        <w:t xml:space="preserve"> </w:t>
      </w:r>
      <w:r w:rsidR="009B6520" w:rsidRPr="009B6520">
        <w:rPr>
          <w:rFonts w:ascii="Arial" w:hAnsi="Arial" w:cs="Arial"/>
          <w:color w:val="000000"/>
          <w:sz w:val="22"/>
          <w:szCs w:val="22"/>
        </w:rPr>
        <w:t xml:space="preserve">at: </w:t>
      </w:r>
      <w:hyperlink r:id="rId25" w:history="1">
        <w:r w:rsidR="009B6520" w:rsidRPr="00AC2E07">
          <w:rPr>
            <w:rStyle w:val="Hyperlink"/>
            <w:rFonts w:ascii="Arial" w:hAnsi="Arial" w:cs="Arial"/>
            <w:sz w:val="22"/>
            <w:szCs w:val="22"/>
          </w:rPr>
          <w:t>https://www.nichd.nih.gov/newsroom/resources/spotlight/092914-factors-child-development</w:t>
        </w:r>
      </w:hyperlink>
      <w:r w:rsidR="009B6520" w:rsidRPr="009B6520">
        <w:rPr>
          <w:rFonts w:ascii="Arial" w:hAnsi="Arial" w:cs="Arial"/>
          <w:color w:val="000000"/>
          <w:sz w:val="22"/>
          <w:szCs w:val="22"/>
        </w:rPr>
        <w:t>.</w:t>
      </w:r>
      <w:r w:rsidR="009B6520">
        <w:rPr>
          <w:rFonts w:ascii="Arial" w:hAnsi="Arial" w:cs="Arial"/>
          <w:color w:val="000000"/>
          <w:sz w:val="22"/>
          <w:szCs w:val="22"/>
        </w:rPr>
        <w:t xml:space="preserve"> </w:t>
      </w:r>
      <w:r w:rsidR="009B6520" w:rsidRPr="009B6520">
        <w:rPr>
          <w:rFonts w:ascii="Arial" w:hAnsi="Arial" w:cs="Arial"/>
          <w:color w:val="000000"/>
          <w:sz w:val="22"/>
          <w:szCs w:val="22"/>
        </w:rPr>
        <w:t xml:space="preserve"> [Accessed 27</w:t>
      </w:r>
      <w:r w:rsidR="009B6520" w:rsidRPr="009B6520">
        <w:rPr>
          <w:rFonts w:ascii="Arial" w:hAnsi="Arial" w:cs="Arial"/>
          <w:color w:val="000000"/>
          <w:sz w:val="22"/>
          <w:szCs w:val="22"/>
          <w:vertAlign w:val="superscript"/>
        </w:rPr>
        <w:t>th</w:t>
      </w:r>
      <w:r w:rsidR="009B6520" w:rsidRPr="009B6520">
        <w:rPr>
          <w:rFonts w:ascii="Arial" w:hAnsi="Arial" w:cs="Arial"/>
          <w:color w:val="000000"/>
          <w:sz w:val="22"/>
          <w:szCs w:val="22"/>
        </w:rPr>
        <w:t xml:space="preserve"> April 2023] </w:t>
      </w:r>
    </w:p>
    <w:p w14:paraId="394501B9" w14:textId="77777777" w:rsidR="009B6520" w:rsidRPr="009B6520" w:rsidRDefault="009B6520" w:rsidP="009B6520">
      <w:pPr>
        <w:pStyle w:val="NormalWeb"/>
        <w:rPr>
          <w:rFonts w:ascii="Arial" w:hAnsi="Arial" w:cs="Arial"/>
          <w:color w:val="000000"/>
          <w:sz w:val="22"/>
          <w:szCs w:val="22"/>
        </w:rPr>
      </w:pPr>
      <w:r w:rsidRPr="009B6520">
        <w:rPr>
          <w:rFonts w:ascii="Arial" w:hAnsi="Arial" w:cs="Arial"/>
          <w:color w:val="000000"/>
          <w:sz w:val="22"/>
          <w:szCs w:val="22"/>
        </w:rPr>
        <w:t>‌</w:t>
      </w:r>
    </w:p>
    <w:p w14:paraId="582E1326" w14:textId="77777777" w:rsidR="00C316C0" w:rsidRPr="00C316C0" w:rsidRDefault="00C316C0" w:rsidP="00C316C0">
      <w:pPr>
        <w:pStyle w:val="NormalWeb"/>
        <w:spacing w:before="0" w:beforeAutospacing="0" w:after="0" w:afterAutospacing="0" w:line="360" w:lineRule="atLeast"/>
        <w:rPr>
          <w:rFonts w:ascii="Arial" w:hAnsi="Arial" w:cs="Arial"/>
          <w:color w:val="000000"/>
          <w:sz w:val="22"/>
          <w:szCs w:val="22"/>
        </w:rPr>
      </w:pPr>
    </w:p>
    <w:p w14:paraId="7C92192F" w14:textId="77777777" w:rsidR="00C316C0" w:rsidRDefault="00C316C0" w:rsidP="00C316C0">
      <w:pPr>
        <w:pStyle w:val="NormalWeb"/>
        <w:rPr>
          <w:rFonts w:ascii="Calibri" w:hAnsi="Calibri" w:cs="Calibri"/>
          <w:color w:val="000000"/>
          <w:sz w:val="27"/>
          <w:szCs w:val="27"/>
        </w:rPr>
      </w:pPr>
      <w:r>
        <w:rPr>
          <w:rFonts w:ascii="Calibri" w:hAnsi="Calibri" w:cs="Calibri"/>
          <w:color w:val="000000"/>
          <w:sz w:val="27"/>
          <w:szCs w:val="27"/>
        </w:rPr>
        <w:t>‌</w:t>
      </w:r>
    </w:p>
    <w:p w14:paraId="61BF5B54" w14:textId="77777777" w:rsidR="00C316C0" w:rsidRPr="007715DD" w:rsidRDefault="00C316C0" w:rsidP="007715DD">
      <w:pPr>
        <w:pStyle w:val="NormalWeb"/>
        <w:spacing w:before="0" w:beforeAutospacing="0" w:after="0" w:afterAutospacing="0" w:line="360" w:lineRule="atLeast"/>
        <w:rPr>
          <w:rFonts w:ascii="Arial" w:hAnsi="Arial" w:cs="Arial"/>
          <w:color w:val="000000"/>
          <w:sz w:val="22"/>
          <w:szCs w:val="22"/>
        </w:rPr>
      </w:pPr>
    </w:p>
    <w:p w14:paraId="1D2EE5F5" w14:textId="77777777" w:rsidR="007715DD" w:rsidRPr="007715DD" w:rsidRDefault="007715DD" w:rsidP="007715DD">
      <w:pPr>
        <w:pStyle w:val="NormalWeb"/>
        <w:rPr>
          <w:rFonts w:ascii="Arial" w:hAnsi="Arial" w:cs="Arial"/>
          <w:color w:val="000000"/>
          <w:sz w:val="22"/>
          <w:szCs w:val="22"/>
        </w:rPr>
      </w:pPr>
      <w:r w:rsidRPr="007715DD">
        <w:rPr>
          <w:rFonts w:ascii="Arial" w:hAnsi="Arial" w:cs="Arial"/>
          <w:color w:val="000000"/>
          <w:sz w:val="22"/>
          <w:szCs w:val="22"/>
        </w:rPr>
        <w:t>‌</w:t>
      </w:r>
    </w:p>
    <w:p w14:paraId="3C1CF1EC" w14:textId="77777777" w:rsidR="007715DD" w:rsidRPr="00003EEC" w:rsidRDefault="007715DD" w:rsidP="32B498BE">
      <w:pPr>
        <w:spacing w:line="360" w:lineRule="auto"/>
        <w:rPr>
          <w:rFonts w:ascii="Arial" w:eastAsia="Arial" w:hAnsi="Arial" w:cs="Arial"/>
          <w:color w:val="000000" w:themeColor="text1"/>
        </w:rPr>
      </w:pPr>
    </w:p>
    <w:p w14:paraId="15DDF885" w14:textId="5BB81E7B" w:rsidR="56E2B33A" w:rsidRDefault="56E2B33A" w:rsidP="32B498BE">
      <w:pPr>
        <w:spacing w:line="360" w:lineRule="auto"/>
        <w:rPr>
          <w:rFonts w:ascii="Arial" w:eastAsia="Arial" w:hAnsi="Arial" w:cs="Arial"/>
          <w:color w:val="000000" w:themeColor="text1"/>
        </w:rPr>
      </w:pPr>
      <w:r w:rsidRPr="32B498BE">
        <w:rPr>
          <w:rFonts w:ascii="Arial" w:eastAsia="Arial" w:hAnsi="Arial" w:cs="Arial"/>
          <w:color w:val="000000" w:themeColor="text1"/>
        </w:rPr>
        <w:t>‌</w:t>
      </w:r>
    </w:p>
    <w:p w14:paraId="790025DF" w14:textId="22A6D163" w:rsidR="368D5A86" w:rsidRDefault="7EAEFD97" w:rsidP="368D5A86">
      <w:pPr>
        <w:pStyle w:val="NormalWeb"/>
        <w:spacing w:before="0" w:beforeAutospacing="0" w:after="240" w:afterAutospacing="0" w:line="360" w:lineRule="auto"/>
      </w:pPr>
      <w:r>
        <w:t xml:space="preserve"> </w:t>
      </w:r>
    </w:p>
    <w:p w14:paraId="2831685D" w14:textId="77777777" w:rsidR="00E93AFA" w:rsidRDefault="00E93AFA" w:rsidP="00BD1EED">
      <w:pPr>
        <w:pStyle w:val="NormalWeb"/>
        <w:spacing w:before="0" w:beforeAutospacing="0" w:after="240" w:afterAutospacing="0" w:line="360" w:lineRule="auto"/>
      </w:pPr>
    </w:p>
    <w:p w14:paraId="6F5F3E9F" w14:textId="08664925" w:rsidR="00815195" w:rsidRPr="00634936" w:rsidRDefault="00815195" w:rsidP="00A35F25">
      <w:pPr>
        <w:rPr>
          <w:rFonts w:ascii="Arial" w:hAnsi="Arial" w:cs="Arial"/>
          <w:color w:val="000000" w:themeColor="text1"/>
          <w:sz w:val="32"/>
          <w:szCs w:val="32"/>
        </w:rPr>
      </w:pPr>
    </w:p>
    <w:sectPr w:rsidR="00815195" w:rsidRPr="0063493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2D151" w14:textId="77777777" w:rsidR="002C737F" w:rsidRDefault="002C737F" w:rsidP="007A6C6D">
      <w:pPr>
        <w:spacing w:after="0" w:line="240" w:lineRule="auto"/>
      </w:pPr>
      <w:r>
        <w:separator/>
      </w:r>
    </w:p>
  </w:endnote>
  <w:endnote w:type="continuationSeparator" w:id="0">
    <w:p w14:paraId="6A530DE4" w14:textId="77777777" w:rsidR="002C737F" w:rsidRDefault="002C737F"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870009"/>
      <w:docPartObj>
        <w:docPartGallery w:val="Page Numbers (Bottom of Page)"/>
        <w:docPartUnique/>
      </w:docPartObj>
    </w:sdtPr>
    <w:sdtEndPr>
      <w:rPr>
        <w:color w:val="7F7F7F" w:themeColor="background1" w:themeShade="7F"/>
        <w:spacing w:val="60"/>
      </w:rPr>
    </w:sdtEndPr>
    <w:sdtContent>
      <w:p w14:paraId="50CE9DD8" w14:textId="042FD378" w:rsidR="00F8097A" w:rsidRDefault="00F8097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6C039A" w14:textId="1EDF072D" w:rsidR="32B498BE" w:rsidRDefault="32B498BE" w:rsidP="32B49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D3273" w14:textId="77777777" w:rsidR="002C737F" w:rsidRDefault="002C737F" w:rsidP="007A6C6D">
      <w:pPr>
        <w:spacing w:after="0" w:line="240" w:lineRule="auto"/>
      </w:pPr>
      <w:r>
        <w:separator/>
      </w:r>
    </w:p>
  </w:footnote>
  <w:footnote w:type="continuationSeparator" w:id="0">
    <w:p w14:paraId="6EBAEEE3" w14:textId="77777777" w:rsidR="002C737F" w:rsidRDefault="002C737F" w:rsidP="007A6C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2B498BE" w14:paraId="5693D5B4" w14:textId="77777777" w:rsidTr="32B498BE">
      <w:trPr>
        <w:trHeight w:val="300"/>
      </w:trPr>
      <w:tc>
        <w:tcPr>
          <w:tcW w:w="3005" w:type="dxa"/>
        </w:tcPr>
        <w:p w14:paraId="065DD402" w14:textId="21780CE4" w:rsidR="32B498BE" w:rsidRDefault="32B498BE" w:rsidP="32B498BE">
          <w:pPr>
            <w:pStyle w:val="Header"/>
            <w:ind w:left="-115"/>
          </w:pPr>
        </w:p>
      </w:tc>
      <w:tc>
        <w:tcPr>
          <w:tcW w:w="3005" w:type="dxa"/>
        </w:tcPr>
        <w:p w14:paraId="7140B301" w14:textId="794609B2" w:rsidR="32B498BE" w:rsidRDefault="32B498BE" w:rsidP="32B498BE">
          <w:pPr>
            <w:pStyle w:val="Header"/>
            <w:jc w:val="center"/>
          </w:pPr>
        </w:p>
      </w:tc>
      <w:tc>
        <w:tcPr>
          <w:tcW w:w="3005" w:type="dxa"/>
        </w:tcPr>
        <w:p w14:paraId="0D17A47A" w14:textId="7297896E" w:rsidR="32B498BE" w:rsidRDefault="32B498BE" w:rsidP="32B498BE">
          <w:pPr>
            <w:pStyle w:val="Header"/>
            <w:ind w:right="-115"/>
            <w:jc w:val="right"/>
          </w:pPr>
        </w:p>
      </w:tc>
    </w:tr>
  </w:tbl>
  <w:p w14:paraId="189591E9" w14:textId="6ED4ADD0" w:rsidR="32B498BE" w:rsidRDefault="32B498BE" w:rsidP="32B498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DE5B2"/>
    <w:multiLevelType w:val="hybridMultilevel"/>
    <w:tmpl w:val="10FE5494"/>
    <w:lvl w:ilvl="0" w:tplc="081A47AA">
      <w:start w:val="1"/>
      <w:numFmt w:val="decimal"/>
      <w:lvlText w:val="%1."/>
      <w:lvlJc w:val="left"/>
      <w:pPr>
        <w:ind w:left="720" w:hanging="360"/>
      </w:pPr>
    </w:lvl>
    <w:lvl w:ilvl="1" w:tplc="D112167C">
      <w:start w:val="1"/>
      <w:numFmt w:val="lowerLetter"/>
      <w:lvlText w:val="%2."/>
      <w:lvlJc w:val="left"/>
      <w:pPr>
        <w:ind w:left="1440" w:hanging="360"/>
      </w:pPr>
    </w:lvl>
    <w:lvl w:ilvl="2" w:tplc="1960F4B2">
      <w:start w:val="1"/>
      <w:numFmt w:val="lowerRoman"/>
      <w:lvlText w:val="%3."/>
      <w:lvlJc w:val="right"/>
      <w:pPr>
        <w:ind w:left="2160" w:hanging="180"/>
      </w:pPr>
    </w:lvl>
    <w:lvl w:ilvl="3" w:tplc="0F046616">
      <w:start w:val="1"/>
      <w:numFmt w:val="decimal"/>
      <w:lvlText w:val="%4."/>
      <w:lvlJc w:val="left"/>
      <w:pPr>
        <w:ind w:left="2880" w:hanging="360"/>
      </w:pPr>
    </w:lvl>
    <w:lvl w:ilvl="4" w:tplc="EC921C78">
      <w:start w:val="1"/>
      <w:numFmt w:val="lowerLetter"/>
      <w:lvlText w:val="%5."/>
      <w:lvlJc w:val="left"/>
      <w:pPr>
        <w:ind w:left="3600" w:hanging="360"/>
      </w:pPr>
    </w:lvl>
    <w:lvl w:ilvl="5" w:tplc="6F78D308">
      <w:start w:val="1"/>
      <w:numFmt w:val="lowerRoman"/>
      <w:lvlText w:val="%6."/>
      <w:lvlJc w:val="right"/>
      <w:pPr>
        <w:ind w:left="4320" w:hanging="180"/>
      </w:pPr>
    </w:lvl>
    <w:lvl w:ilvl="6" w:tplc="9348C598">
      <w:start w:val="1"/>
      <w:numFmt w:val="decimal"/>
      <w:lvlText w:val="%7."/>
      <w:lvlJc w:val="left"/>
      <w:pPr>
        <w:ind w:left="5040" w:hanging="360"/>
      </w:pPr>
    </w:lvl>
    <w:lvl w:ilvl="7" w:tplc="CEDC8206">
      <w:start w:val="1"/>
      <w:numFmt w:val="lowerLetter"/>
      <w:lvlText w:val="%8."/>
      <w:lvlJc w:val="left"/>
      <w:pPr>
        <w:ind w:left="5760" w:hanging="360"/>
      </w:pPr>
    </w:lvl>
    <w:lvl w:ilvl="8" w:tplc="BC64D1EA">
      <w:start w:val="1"/>
      <w:numFmt w:val="lowerRoman"/>
      <w:lvlText w:val="%9."/>
      <w:lvlJc w:val="right"/>
      <w:pPr>
        <w:ind w:left="6480" w:hanging="180"/>
      </w:pPr>
    </w:lvl>
  </w:abstractNum>
  <w:abstractNum w:abstractNumId="1"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64595"/>
    <w:multiLevelType w:val="hybridMultilevel"/>
    <w:tmpl w:val="3D58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D7612"/>
    <w:multiLevelType w:val="hybridMultilevel"/>
    <w:tmpl w:val="7640E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FD2FB7"/>
    <w:multiLevelType w:val="hybridMultilevel"/>
    <w:tmpl w:val="C7907C54"/>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59742E"/>
    <w:multiLevelType w:val="hybridMultilevel"/>
    <w:tmpl w:val="37CA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147CD1"/>
    <w:multiLevelType w:val="hybridMultilevel"/>
    <w:tmpl w:val="F536C360"/>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5A1A62"/>
    <w:multiLevelType w:val="hybridMultilevel"/>
    <w:tmpl w:val="C878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D11950"/>
    <w:multiLevelType w:val="hybridMultilevel"/>
    <w:tmpl w:val="8A3A4F3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6B0F65"/>
    <w:multiLevelType w:val="hybridMultilevel"/>
    <w:tmpl w:val="4FEC787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4F4007"/>
    <w:multiLevelType w:val="hybridMultilevel"/>
    <w:tmpl w:val="C316A19A"/>
    <w:lvl w:ilvl="0" w:tplc="FD7E5B0E">
      <w:start w:val="1"/>
      <w:numFmt w:val="bullet"/>
      <w:lvlText w:val=""/>
      <w:lvlJc w:val="left"/>
      <w:pPr>
        <w:ind w:left="720" w:hanging="360"/>
      </w:pPr>
      <w:rPr>
        <w:rFonts w:ascii="Symbol" w:hAnsi="Symbol" w:hint="default"/>
      </w:rPr>
    </w:lvl>
    <w:lvl w:ilvl="1" w:tplc="8460E09A">
      <w:start w:val="1"/>
      <w:numFmt w:val="bullet"/>
      <w:lvlText w:val="o"/>
      <w:lvlJc w:val="left"/>
      <w:pPr>
        <w:ind w:left="1440" w:hanging="360"/>
      </w:pPr>
      <w:rPr>
        <w:rFonts w:ascii="Courier New" w:hAnsi="Courier New" w:hint="default"/>
      </w:rPr>
    </w:lvl>
    <w:lvl w:ilvl="2" w:tplc="FBDCC416">
      <w:start w:val="1"/>
      <w:numFmt w:val="bullet"/>
      <w:lvlText w:val=""/>
      <w:lvlJc w:val="left"/>
      <w:pPr>
        <w:ind w:left="2160" w:hanging="360"/>
      </w:pPr>
      <w:rPr>
        <w:rFonts w:ascii="Wingdings" w:hAnsi="Wingdings" w:hint="default"/>
      </w:rPr>
    </w:lvl>
    <w:lvl w:ilvl="3" w:tplc="23283E72">
      <w:start w:val="1"/>
      <w:numFmt w:val="bullet"/>
      <w:lvlText w:val=""/>
      <w:lvlJc w:val="left"/>
      <w:pPr>
        <w:ind w:left="2880" w:hanging="360"/>
      </w:pPr>
      <w:rPr>
        <w:rFonts w:ascii="Symbol" w:hAnsi="Symbol" w:hint="default"/>
      </w:rPr>
    </w:lvl>
    <w:lvl w:ilvl="4" w:tplc="FFF287E0">
      <w:start w:val="1"/>
      <w:numFmt w:val="bullet"/>
      <w:lvlText w:val="o"/>
      <w:lvlJc w:val="left"/>
      <w:pPr>
        <w:ind w:left="3600" w:hanging="360"/>
      </w:pPr>
      <w:rPr>
        <w:rFonts w:ascii="Courier New" w:hAnsi="Courier New" w:hint="default"/>
      </w:rPr>
    </w:lvl>
    <w:lvl w:ilvl="5" w:tplc="284E9FD2">
      <w:start w:val="1"/>
      <w:numFmt w:val="bullet"/>
      <w:lvlText w:val=""/>
      <w:lvlJc w:val="left"/>
      <w:pPr>
        <w:ind w:left="4320" w:hanging="360"/>
      </w:pPr>
      <w:rPr>
        <w:rFonts w:ascii="Wingdings" w:hAnsi="Wingdings" w:hint="default"/>
      </w:rPr>
    </w:lvl>
    <w:lvl w:ilvl="6" w:tplc="A86CB8C8">
      <w:start w:val="1"/>
      <w:numFmt w:val="bullet"/>
      <w:lvlText w:val=""/>
      <w:lvlJc w:val="left"/>
      <w:pPr>
        <w:ind w:left="5040" w:hanging="360"/>
      </w:pPr>
      <w:rPr>
        <w:rFonts w:ascii="Symbol" w:hAnsi="Symbol" w:hint="default"/>
      </w:rPr>
    </w:lvl>
    <w:lvl w:ilvl="7" w:tplc="40A68FD8">
      <w:start w:val="1"/>
      <w:numFmt w:val="bullet"/>
      <w:lvlText w:val="o"/>
      <w:lvlJc w:val="left"/>
      <w:pPr>
        <w:ind w:left="5760" w:hanging="360"/>
      </w:pPr>
      <w:rPr>
        <w:rFonts w:ascii="Courier New" w:hAnsi="Courier New" w:hint="default"/>
      </w:rPr>
    </w:lvl>
    <w:lvl w:ilvl="8" w:tplc="E3468350">
      <w:start w:val="1"/>
      <w:numFmt w:val="bullet"/>
      <w:lvlText w:val=""/>
      <w:lvlJc w:val="left"/>
      <w:pPr>
        <w:ind w:left="6480" w:hanging="360"/>
      </w:pPr>
      <w:rPr>
        <w:rFonts w:ascii="Wingdings" w:hAnsi="Wingdings" w:hint="default"/>
      </w:rPr>
    </w:lvl>
  </w:abstractNum>
  <w:abstractNum w:abstractNumId="11" w15:restartNumberingAfterBreak="0">
    <w:nsid w:val="7A656F03"/>
    <w:multiLevelType w:val="hybridMultilevel"/>
    <w:tmpl w:val="8C0AFA86"/>
    <w:lvl w:ilvl="0" w:tplc="9CD4F08A">
      <w:start w:val="1"/>
      <w:numFmt w:val="bullet"/>
      <w:lvlText w:val=""/>
      <w:lvlJc w:val="left"/>
      <w:pPr>
        <w:ind w:left="720" w:hanging="360"/>
      </w:pPr>
      <w:rPr>
        <w:rFonts w:ascii="Symbol" w:hAnsi="Symbol" w:hint="default"/>
      </w:rPr>
    </w:lvl>
    <w:lvl w:ilvl="1" w:tplc="891C59BE">
      <w:start w:val="1"/>
      <w:numFmt w:val="bullet"/>
      <w:lvlText w:val="o"/>
      <w:lvlJc w:val="left"/>
      <w:pPr>
        <w:ind w:left="1440" w:hanging="360"/>
      </w:pPr>
      <w:rPr>
        <w:rFonts w:ascii="Courier New" w:hAnsi="Courier New" w:hint="default"/>
      </w:rPr>
    </w:lvl>
    <w:lvl w:ilvl="2" w:tplc="4530B4AC">
      <w:start w:val="1"/>
      <w:numFmt w:val="bullet"/>
      <w:lvlText w:val=""/>
      <w:lvlJc w:val="left"/>
      <w:pPr>
        <w:ind w:left="2160" w:hanging="360"/>
      </w:pPr>
      <w:rPr>
        <w:rFonts w:ascii="Wingdings" w:hAnsi="Wingdings" w:hint="default"/>
      </w:rPr>
    </w:lvl>
    <w:lvl w:ilvl="3" w:tplc="9DA8B914">
      <w:start w:val="1"/>
      <w:numFmt w:val="bullet"/>
      <w:lvlText w:val=""/>
      <w:lvlJc w:val="left"/>
      <w:pPr>
        <w:ind w:left="2880" w:hanging="360"/>
      </w:pPr>
      <w:rPr>
        <w:rFonts w:ascii="Symbol" w:hAnsi="Symbol" w:hint="default"/>
      </w:rPr>
    </w:lvl>
    <w:lvl w:ilvl="4" w:tplc="C2B4E6B0">
      <w:start w:val="1"/>
      <w:numFmt w:val="bullet"/>
      <w:lvlText w:val="o"/>
      <w:lvlJc w:val="left"/>
      <w:pPr>
        <w:ind w:left="3600" w:hanging="360"/>
      </w:pPr>
      <w:rPr>
        <w:rFonts w:ascii="Courier New" w:hAnsi="Courier New" w:hint="default"/>
      </w:rPr>
    </w:lvl>
    <w:lvl w:ilvl="5" w:tplc="99921F06">
      <w:start w:val="1"/>
      <w:numFmt w:val="bullet"/>
      <w:lvlText w:val=""/>
      <w:lvlJc w:val="left"/>
      <w:pPr>
        <w:ind w:left="4320" w:hanging="360"/>
      </w:pPr>
      <w:rPr>
        <w:rFonts w:ascii="Wingdings" w:hAnsi="Wingdings" w:hint="default"/>
      </w:rPr>
    </w:lvl>
    <w:lvl w:ilvl="6" w:tplc="AE4AD566">
      <w:start w:val="1"/>
      <w:numFmt w:val="bullet"/>
      <w:lvlText w:val=""/>
      <w:lvlJc w:val="left"/>
      <w:pPr>
        <w:ind w:left="5040" w:hanging="360"/>
      </w:pPr>
      <w:rPr>
        <w:rFonts w:ascii="Symbol" w:hAnsi="Symbol" w:hint="default"/>
      </w:rPr>
    </w:lvl>
    <w:lvl w:ilvl="7" w:tplc="4B0A1604">
      <w:start w:val="1"/>
      <w:numFmt w:val="bullet"/>
      <w:lvlText w:val="o"/>
      <w:lvlJc w:val="left"/>
      <w:pPr>
        <w:ind w:left="5760" w:hanging="360"/>
      </w:pPr>
      <w:rPr>
        <w:rFonts w:ascii="Courier New" w:hAnsi="Courier New" w:hint="default"/>
      </w:rPr>
    </w:lvl>
    <w:lvl w:ilvl="8" w:tplc="1262AEF2">
      <w:start w:val="1"/>
      <w:numFmt w:val="bullet"/>
      <w:lvlText w:val=""/>
      <w:lvlJc w:val="left"/>
      <w:pPr>
        <w:ind w:left="6480" w:hanging="360"/>
      </w:pPr>
      <w:rPr>
        <w:rFonts w:ascii="Wingdings" w:hAnsi="Wingdings" w:hint="default"/>
      </w:rPr>
    </w:lvl>
  </w:abstractNum>
  <w:num w:numId="1" w16cid:durableId="1396900077">
    <w:abstractNumId w:val="11"/>
  </w:num>
  <w:num w:numId="2" w16cid:durableId="112017047">
    <w:abstractNumId w:val="10"/>
  </w:num>
  <w:num w:numId="3" w16cid:durableId="72162637">
    <w:abstractNumId w:val="0"/>
  </w:num>
  <w:num w:numId="4" w16cid:durableId="365522642">
    <w:abstractNumId w:val="1"/>
  </w:num>
  <w:num w:numId="5" w16cid:durableId="1591770800">
    <w:abstractNumId w:val="5"/>
  </w:num>
  <w:num w:numId="6" w16cid:durableId="1073703871">
    <w:abstractNumId w:val="2"/>
  </w:num>
  <w:num w:numId="7" w16cid:durableId="902057984">
    <w:abstractNumId w:val="7"/>
  </w:num>
  <w:num w:numId="8" w16cid:durableId="2035811331">
    <w:abstractNumId w:val="4"/>
  </w:num>
  <w:num w:numId="9" w16cid:durableId="628629104">
    <w:abstractNumId w:val="9"/>
  </w:num>
  <w:num w:numId="10" w16cid:durableId="1550144916">
    <w:abstractNumId w:val="8"/>
  </w:num>
  <w:num w:numId="11" w16cid:durableId="1174686836">
    <w:abstractNumId w:val="6"/>
  </w:num>
  <w:num w:numId="12" w16cid:durableId="10649926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DE"/>
    <w:rsid w:val="00003EEC"/>
    <w:rsid w:val="000044CF"/>
    <w:rsid w:val="00010CE2"/>
    <w:rsid w:val="00013AD3"/>
    <w:rsid w:val="000204E6"/>
    <w:rsid w:val="000329FF"/>
    <w:rsid w:val="00034404"/>
    <w:rsid w:val="00042FFF"/>
    <w:rsid w:val="00045051"/>
    <w:rsid w:val="0006377E"/>
    <w:rsid w:val="00070D9B"/>
    <w:rsid w:val="00072725"/>
    <w:rsid w:val="000906F0"/>
    <w:rsid w:val="000A1AB9"/>
    <w:rsid w:val="000E247B"/>
    <w:rsid w:val="000E76BC"/>
    <w:rsid w:val="001111E4"/>
    <w:rsid w:val="00112973"/>
    <w:rsid w:val="00122A41"/>
    <w:rsid w:val="00131F0D"/>
    <w:rsid w:val="00135959"/>
    <w:rsid w:val="00146D24"/>
    <w:rsid w:val="001706DB"/>
    <w:rsid w:val="00183C99"/>
    <w:rsid w:val="00187D25"/>
    <w:rsid w:val="001D5C34"/>
    <w:rsid w:val="001E47F4"/>
    <w:rsid w:val="001F76A4"/>
    <w:rsid w:val="00200880"/>
    <w:rsid w:val="00205101"/>
    <w:rsid w:val="00206C11"/>
    <w:rsid w:val="002156C6"/>
    <w:rsid w:val="002477DE"/>
    <w:rsid w:val="00292BFA"/>
    <w:rsid w:val="00294F37"/>
    <w:rsid w:val="002C5E99"/>
    <w:rsid w:val="002C737F"/>
    <w:rsid w:val="002D0D56"/>
    <w:rsid w:val="002F6E37"/>
    <w:rsid w:val="00301049"/>
    <w:rsid w:val="00307329"/>
    <w:rsid w:val="00321CDF"/>
    <w:rsid w:val="00326368"/>
    <w:rsid w:val="00337233"/>
    <w:rsid w:val="00341ABF"/>
    <w:rsid w:val="00342652"/>
    <w:rsid w:val="003562D5"/>
    <w:rsid w:val="00373E5A"/>
    <w:rsid w:val="00380AAE"/>
    <w:rsid w:val="0038626C"/>
    <w:rsid w:val="003A29D8"/>
    <w:rsid w:val="003B3A3F"/>
    <w:rsid w:val="003C315F"/>
    <w:rsid w:val="003C6C93"/>
    <w:rsid w:val="003D389D"/>
    <w:rsid w:val="00420B92"/>
    <w:rsid w:val="004244BB"/>
    <w:rsid w:val="0045690F"/>
    <w:rsid w:val="00463AB1"/>
    <w:rsid w:val="00486077"/>
    <w:rsid w:val="004F4CB3"/>
    <w:rsid w:val="00514294"/>
    <w:rsid w:val="005174BD"/>
    <w:rsid w:val="005241DC"/>
    <w:rsid w:val="0052499C"/>
    <w:rsid w:val="00572764"/>
    <w:rsid w:val="0058306F"/>
    <w:rsid w:val="0059080A"/>
    <w:rsid w:val="005B2356"/>
    <w:rsid w:val="005E2292"/>
    <w:rsid w:val="005F6716"/>
    <w:rsid w:val="00611C00"/>
    <w:rsid w:val="00634936"/>
    <w:rsid w:val="0064029E"/>
    <w:rsid w:val="00651B9F"/>
    <w:rsid w:val="006844D5"/>
    <w:rsid w:val="00697BCE"/>
    <w:rsid w:val="006B06C3"/>
    <w:rsid w:val="006C1F82"/>
    <w:rsid w:val="006E4BA1"/>
    <w:rsid w:val="006E6C7B"/>
    <w:rsid w:val="006F14CC"/>
    <w:rsid w:val="006F4A99"/>
    <w:rsid w:val="0073272B"/>
    <w:rsid w:val="00737073"/>
    <w:rsid w:val="00744988"/>
    <w:rsid w:val="00753D0E"/>
    <w:rsid w:val="00756411"/>
    <w:rsid w:val="007715DD"/>
    <w:rsid w:val="007A6C6D"/>
    <w:rsid w:val="007B25DF"/>
    <w:rsid w:val="0080449F"/>
    <w:rsid w:val="00807872"/>
    <w:rsid w:val="00815195"/>
    <w:rsid w:val="00824EB2"/>
    <w:rsid w:val="008724B2"/>
    <w:rsid w:val="008A0CA2"/>
    <w:rsid w:val="008A1A2E"/>
    <w:rsid w:val="008B3CDE"/>
    <w:rsid w:val="008B4DAE"/>
    <w:rsid w:val="008B7B3A"/>
    <w:rsid w:val="008C5A03"/>
    <w:rsid w:val="008E2858"/>
    <w:rsid w:val="008F3C1D"/>
    <w:rsid w:val="008F4A9B"/>
    <w:rsid w:val="009117AD"/>
    <w:rsid w:val="0092504F"/>
    <w:rsid w:val="00926C39"/>
    <w:rsid w:val="009618D3"/>
    <w:rsid w:val="00982D01"/>
    <w:rsid w:val="00986A84"/>
    <w:rsid w:val="0098796F"/>
    <w:rsid w:val="009A1AE0"/>
    <w:rsid w:val="009B6520"/>
    <w:rsid w:val="009B786D"/>
    <w:rsid w:val="009D6877"/>
    <w:rsid w:val="009E5B42"/>
    <w:rsid w:val="00A07DDA"/>
    <w:rsid w:val="00A35F25"/>
    <w:rsid w:val="00A3679E"/>
    <w:rsid w:val="00A630EF"/>
    <w:rsid w:val="00A83837"/>
    <w:rsid w:val="00A840B0"/>
    <w:rsid w:val="00A860A7"/>
    <w:rsid w:val="00A87BE1"/>
    <w:rsid w:val="00AB3A3E"/>
    <w:rsid w:val="00AE067B"/>
    <w:rsid w:val="00B177F8"/>
    <w:rsid w:val="00B25A62"/>
    <w:rsid w:val="00B420B8"/>
    <w:rsid w:val="00B70AE1"/>
    <w:rsid w:val="00B80B65"/>
    <w:rsid w:val="00BA7495"/>
    <w:rsid w:val="00BB7D9A"/>
    <w:rsid w:val="00BC4A59"/>
    <w:rsid w:val="00BD1EED"/>
    <w:rsid w:val="00BD29EF"/>
    <w:rsid w:val="00BE150A"/>
    <w:rsid w:val="00BF7C8F"/>
    <w:rsid w:val="00C038D8"/>
    <w:rsid w:val="00C05289"/>
    <w:rsid w:val="00C2191F"/>
    <w:rsid w:val="00C316C0"/>
    <w:rsid w:val="00C33C5F"/>
    <w:rsid w:val="00C47061"/>
    <w:rsid w:val="00C60977"/>
    <w:rsid w:val="00C66A0E"/>
    <w:rsid w:val="00C81FF0"/>
    <w:rsid w:val="00C9330A"/>
    <w:rsid w:val="00CA0A63"/>
    <w:rsid w:val="00CD6E8D"/>
    <w:rsid w:val="00CF6E50"/>
    <w:rsid w:val="00D16579"/>
    <w:rsid w:val="00D24B52"/>
    <w:rsid w:val="00D74F10"/>
    <w:rsid w:val="00D759C7"/>
    <w:rsid w:val="00D903EA"/>
    <w:rsid w:val="00DB020A"/>
    <w:rsid w:val="00DE68C3"/>
    <w:rsid w:val="00E037D5"/>
    <w:rsid w:val="00E03B76"/>
    <w:rsid w:val="00E06FA3"/>
    <w:rsid w:val="00E745A8"/>
    <w:rsid w:val="00E82CC4"/>
    <w:rsid w:val="00E93AFA"/>
    <w:rsid w:val="00E95CD5"/>
    <w:rsid w:val="00EA1E91"/>
    <w:rsid w:val="00ED7624"/>
    <w:rsid w:val="00F20AE0"/>
    <w:rsid w:val="00F33783"/>
    <w:rsid w:val="00F35020"/>
    <w:rsid w:val="00F5291E"/>
    <w:rsid w:val="00F645E1"/>
    <w:rsid w:val="00F75E77"/>
    <w:rsid w:val="00F8097A"/>
    <w:rsid w:val="00FB31DA"/>
    <w:rsid w:val="00FD1FEB"/>
    <w:rsid w:val="00FD313F"/>
    <w:rsid w:val="00FE5A56"/>
    <w:rsid w:val="016CF22D"/>
    <w:rsid w:val="01E53420"/>
    <w:rsid w:val="01F87E3A"/>
    <w:rsid w:val="02140E14"/>
    <w:rsid w:val="02324B45"/>
    <w:rsid w:val="02C6FD65"/>
    <w:rsid w:val="03899CE8"/>
    <w:rsid w:val="03973D16"/>
    <w:rsid w:val="03D3E8B5"/>
    <w:rsid w:val="04617DC3"/>
    <w:rsid w:val="0462CDC6"/>
    <w:rsid w:val="04E8F621"/>
    <w:rsid w:val="06A1D00D"/>
    <w:rsid w:val="06A8154D"/>
    <w:rsid w:val="082ADBBA"/>
    <w:rsid w:val="086FE419"/>
    <w:rsid w:val="08AE4F43"/>
    <w:rsid w:val="0934A770"/>
    <w:rsid w:val="0A37313D"/>
    <w:rsid w:val="0A74B8A1"/>
    <w:rsid w:val="0AA4AF34"/>
    <w:rsid w:val="0B1CCCB4"/>
    <w:rsid w:val="0B56D728"/>
    <w:rsid w:val="0B7150B4"/>
    <w:rsid w:val="0C169FD1"/>
    <w:rsid w:val="0C4CFAF3"/>
    <w:rsid w:val="0D6BC4E0"/>
    <w:rsid w:val="0DA367C7"/>
    <w:rsid w:val="0DED4375"/>
    <w:rsid w:val="0E647903"/>
    <w:rsid w:val="10460354"/>
    <w:rsid w:val="109D7EC3"/>
    <w:rsid w:val="1165C6DC"/>
    <w:rsid w:val="11F8359B"/>
    <w:rsid w:val="1232E6E0"/>
    <w:rsid w:val="1259450A"/>
    <w:rsid w:val="126E6A5C"/>
    <w:rsid w:val="12B44FEC"/>
    <w:rsid w:val="1314D851"/>
    <w:rsid w:val="13BAB711"/>
    <w:rsid w:val="14095FFE"/>
    <w:rsid w:val="144311CE"/>
    <w:rsid w:val="14A74540"/>
    <w:rsid w:val="14D1DD40"/>
    <w:rsid w:val="15353EC4"/>
    <w:rsid w:val="15FBB76B"/>
    <w:rsid w:val="1620DD5C"/>
    <w:rsid w:val="1638DCDD"/>
    <w:rsid w:val="170C2050"/>
    <w:rsid w:val="170E10DF"/>
    <w:rsid w:val="17F828C7"/>
    <w:rsid w:val="17FD43F6"/>
    <w:rsid w:val="1822D515"/>
    <w:rsid w:val="18D5E3AD"/>
    <w:rsid w:val="194DCC6B"/>
    <w:rsid w:val="195974D4"/>
    <w:rsid w:val="19D91817"/>
    <w:rsid w:val="19F41F04"/>
    <w:rsid w:val="1A0BA4A0"/>
    <w:rsid w:val="1A79FDAD"/>
    <w:rsid w:val="1B6C53E3"/>
    <w:rsid w:val="1B89FA52"/>
    <w:rsid w:val="1DDCE511"/>
    <w:rsid w:val="1DEA6C9B"/>
    <w:rsid w:val="1E031899"/>
    <w:rsid w:val="20DB16DF"/>
    <w:rsid w:val="211282A8"/>
    <w:rsid w:val="2163E903"/>
    <w:rsid w:val="217BC280"/>
    <w:rsid w:val="219A2EAC"/>
    <w:rsid w:val="21E429FC"/>
    <w:rsid w:val="21E7507E"/>
    <w:rsid w:val="2227491C"/>
    <w:rsid w:val="22AE5309"/>
    <w:rsid w:val="233965D8"/>
    <w:rsid w:val="237FFA5D"/>
    <w:rsid w:val="239637FA"/>
    <w:rsid w:val="23DB7285"/>
    <w:rsid w:val="2475F996"/>
    <w:rsid w:val="24ED6AC4"/>
    <w:rsid w:val="25966571"/>
    <w:rsid w:val="261D535F"/>
    <w:rsid w:val="263FF2C2"/>
    <w:rsid w:val="2664684E"/>
    <w:rsid w:val="268F014B"/>
    <w:rsid w:val="26AD221C"/>
    <w:rsid w:val="26E49B99"/>
    <w:rsid w:val="273235D2"/>
    <w:rsid w:val="280038AF"/>
    <w:rsid w:val="28674122"/>
    <w:rsid w:val="292ADDD7"/>
    <w:rsid w:val="29425883"/>
    <w:rsid w:val="294612A7"/>
    <w:rsid w:val="296754CC"/>
    <w:rsid w:val="2987C87B"/>
    <w:rsid w:val="29982ED4"/>
    <w:rsid w:val="299C0910"/>
    <w:rsid w:val="2A58736B"/>
    <w:rsid w:val="2A6D788A"/>
    <w:rsid w:val="2ADC8FFA"/>
    <w:rsid w:val="2B03252D"/>
    <w:rsid w:val="2D53DD1D"/>
    <w:rsid w:val="2D5EDB77"/>
    <w:rsid w:val="2D6F0FDC"/>
    <w:rsid w:val="2DB8E46B"/>
    <w:rsid w:val="2F2ADFB3"/>
    <w:rsid w:val="2FCCDF6A"/>
    <w:rsid w:val="2FCF6080"/>
    <w:rsid w:val="2FDBF02D"/>
    <w:rsid w:val="30440BE9"/>
    <w:rsid w:val="308B7DDF"/>
    <w:rsid w:val="3118C85D"/>
    <w:rsid w:val="3151181A"/>
    <w:rsid w:val="31541EE8"/>
    <w:rsid w:val="3168AFCB"/>
    <w:rsid w:val="319D312D"/>
    <w:rsid w:val="31C0593A"/>
    <w:rsid w:val="3259EDC4"/>
    <w:rsid w:val="32B498BE"/>
    <w:rsid w:val="32F997A4"/>
    <w:rsid w:val="32FEDABA"/>
    <w:rsid w:val="3339018E"/>
    <w:rsid w:val="33C31EA1"/>
    <w:rsid w:val="3400F4F4"/>
    <w:rsid w:val="343D00B6"/>
    <w:rsid w:val="346834BA"/>
    <w:rsid w:val="355EEF02"/>
    <w:rsid w:val="35D22D60"/>
    <w:rsid w:val="36313866"/>
    <w:rsid w:val="368D5A86"/>
    <w:rsid w:val="36A24049"/>
    <w:rsid w:val="36A6854E"/>
    <w:rsid w:val="37C2D30B"/>
    <w:rsid w:val="380FFE16"/>
    <w:rsid w:val="38143A24"/>
    <w:rsid w:val="38A232FE"/>
    <w:rsid w:val="38DE252E"/>
    <w:rsid w:val="398FB22D"/>
    <w:rsid w:val="39DCC5D7"/>
    <w:rsid w:val="3A099183"/>
    <w:rsid w:val="3A2DAD73"/>
    <w:rsid w:val="3A3CE47E"/>
    <w:rsid w:val="3A6B2A88"/>
    <w:rsid w:val="3A962D63"/>
    <w:rsid w:val="3B59A39E"/>
    <w:rsid w:val="3BE85CA2"/>
    <w:rsid w:val="3C38C3C4"/>
    <w:rsid w:val="3C6E401F"/>
    <w:rsid w:val="3C84A48B"/>
    <w:rsid w:val="3CE0B267"/>
    <w:rsid w:val="3D32F663"/>
    <w:rsid w:val="3DBD5E9C"/>
    <w:rsid w:val="3E3C4A4B"/>
    <w:rsid w:val="3F746E5D"/>
    <w:rsid w:val="401EA0E6"/>
    <w:rsid w:val="4053F4E1"/>
    <w:rsid w:val="40A18780"/>
    <w:rsid w:val="4144B93F"/>
    <w:rsid w:val="41F9D3A7"/>
    <w:rsid w:val="42C91BEB"/>
    <w:rsid w:val="42D74B74"/>
    <w:rsid w:val="42DC1473"/>
    <w:rsid w:val="431A67CA"/>
    <w:rsid w:val="437EC93F"/>
    <w:rsid w:val="43E12FF1"/>
    <w:rsid w:val="440F342A"/>
    <w:rsid w:val="4416E6E8"/>
    <w:rsid w:val="44306859"/>
    <w:rsid w:val="446A18BE"/>
    <w:rsid w:val="45276604"/>
    <w:rsid w:val="454710C0"/>
    <w:rsid w:val="45824714"/>
    <w:rsid w:val="45A8897B"/>
    <w:rsid w:val="45AB048B"/>
    <w:rsid w:val="45D8E2C6"/>
    <w:rsid w:val="45D9A7B9"/>
    <w:rsid w:val="462B5B7B"/>
    <w:rsid w:val="4653844F"/>
    <w:rsid w:val="49368453"/>
    <w:rsid w:val="497D421D"/>
    <w:rsid w:val="4A8E47C8"/>
    <w:rsid w:val="4AD2DBAA"/>
    <w:rsid w:val="4B68B48C"/>
    <w:rsid w:val="4B691CC7"/>
    <w:rsid w:val="4CD6FDF5"/>
    <w:rsid w:val="4CE61764"/>
    <w:rsid w:val="4D01C304"/>
    <w:rsid w:val="4D9BE9FD"/>
    <w:rsid w:val="4EA0554E"/>
    <w:rsid w:val="4EE8B69E"/>
    <w:rsid w:val="4EE900FC"/>
    <w:rsid w:val="5038C3DD"/>
    <w:rsid w:val="5088A875"/>
    <w:rsid w:val="50E0A249"/>
    <w:rsid w:val="519A4D8F"/>
    <w:rsid w:val="526F5B20"/>
    <w:rsid w:val="532E9DAC"/>
    <w:rsid w:val="53329B7F"/>
    <w:rsid w:val="53485C86"/>
    <w:rsid w:val="53F35ECC"/>
    <w:rsid w:val="54B6E2F0"/>
    <w:rsid w:val="55A7D6F2"/>
    <w:rsid w:val="561F0146"/>
    <w:rsid w:val="56E2B33A"/>
    <w:rsid w:val="57740ACA"/>
    <w:rsid w:val="578D0B12"/>
    <w:rsid w:val="579050C7"/>
    <w:rsid w:val="5801CE85"/>
    <w:rsid w:val="5823C75E"/>
    <w:rsid w:val="58558C99"/>
    <w:rsid w:val="586AB59F"/>
    <w:rsid w:val="586D7B56"/>
    <w:rsid w:val="588D80AC"/>
    <w:rsid w:val="58DE0A2B"/>
    <w:rsid w:val="59CCB371"/>
    <w:rsid w:val="5A79DA8C"/>
    <w:rsid w:val="5A8C4846"/>
    <w:rsid w:val="5AB5601E"/>
    <w:rsid w:val="5AEB9587"/>
    <w:rsid w:val="5B07DE8C"/>
    <w:rsid w:val="5B37CDFF"/>
    <w:rsid w:val="5C7946E8"/>
    <w:rsid w:val="5CF91573"/>
    <w:rsid w:val="5D15C063"/>
    <w:rsid w:val="5E155717"/>
    <w:rsid w:val="5E38CA79"/>
    <w:rsid w:val="5E668EF7"/>
    <w:rsid w:val="5E7A6B4B"/>
    <w:rsid w:val="5EBB3D30"/>
    <w:rsid w:val="5F2DC65A"/>
    <w:rsid w:val="5F4B19FB"/>
    <w:rsid w:val="5F62C275"/>
    <w:rsid w:val="5FD71E63"/>
    <w:rsid w:val="5FF4EF77"/>
    <w:rsid w:val="6014A0F8"/>
    <w:rsid w:val="6065E7C9"/>
    <w:rsid w:val="612D4ADB"/>
    <w:rsid w:val="615AD70B"/>
    <w:rsid w:val="61D2BFC9"/>
    <w:rsid w:val="62DD7F0F"/>
    <w:rsid w:val="648B32F0"/>
    <w:rsid w:val="649277CD"/>
    <w:rsid w:val="65372C37"/>
    <w:rsid w:val="658BF445"/>
    <w:rsid w:val="65C50D32"/>
    <w:rsid w:val="66005532"/>
    <w:rsid w:val="66791634"/>
    <w:rsid w:val="6686C44A"/>
    <w:rsid w:val="66AE928F"/>
    <w:rsid w:val="6839CFD0"/>
    <w:rsid w:val="683B2D4B"/>
    <w:rsid w:val="69159B17"/>
    <w:rsid w:val="69A4FF3E"/>
    <w:rsid w:val="6A01E65D"/>
    <w:rsid w:val="6D119267"/>
    <w:rsid w:val="6D6FC235"/>
    <w:rsid w:val="6D8795BF"/>
    <w:rsid w:val="6E0A2756"/>
    <w:rsid w:val="6E3A7B84"/>
    <w:rsid w:val="6E7D8584"/>
    <w:rsid w:val="6EABD4A7"/>
    <w:rsid w:val="6EC4E620"/>
    <w:rsid w:val="6ECC9F9B"/>
    <w:rsid w:val="6F13F4A9"/>
    <w:rsid w:val="6F236620"/>
    <w:rsid w:val="6F3051F6"/>
    <w:rsid w:val="6F698EF7"/>
    <w:rsid w:val="70BF3681"/>
    <w:rsid w:val="71055F58"/>
    <w:rsid w:val="712E3F0F"/>
    <w:rsid w:val="7140BB69"/>
    <w:rsid w:val="71C0DCF4"/>
    <w:rsid w:val="7246CC0A"/>
    <w:rsid w:val="73E8BD94"/>
    <w:rsid w:val="7442232C"/>
    <w:rsid w:val="751935E7"/>
    <w:rsid w:val="752E4822"/>
    <w:rsid w:val="7549EB6A"/>
    <w:rsid w:val="75A92834"/>
    <w:rsid w:val="75C6955C"/>
    <w:rsid w:val="75F7F4D9"/>
    <w:rsid w:val="7658A532"/>
    <w:rsid w:val="76F33A9D"/>
    <w:rsid w:val="7735C914"/>
    <w:rsid w:val="784F21A9"/>
    <w:rsid w:val="78519BF3"/>
    <w:rsid w:val="785CEFB3"/>
    <w:rsid w:val="788F0AFE"/>
    <w:rsid w:val="79412A09"/>
    <w:rsid w:val="79E8F28E"/>
    <w:rsid w:val="79ED6C54"/>
    <w:rsid w:val="7A483440"/>
    <w:rsid w:val="7BBDF4EC"/>
    <w:rsid w:val="7BD0D6FD"/>
    <w:rsid w:val="7C630E04"/>
    <w:rsid w:val="7CD9B478"/>
    <w:rsid w:val="7D25C18B"/>
    <w:rsid w:val="7DE3E260"/>
    <w:rsid w:val="7E173193"/>
    <w:rsid w:val="7EAEFD97"/>
    <w:rsid w:val="7F2A1873"/>
    <w:rsid w:val="7FF76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paragraph" w:styleId="NormalWeb">
    <w:name w:val="Normal (Web)"/>
    <w:basedOn w:val="Normal"/>
    <w:uiPriority w:val="99"/>
    <w:unhideWhenUsed/>
    <w:rsid w:val="00BD1E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22029">
      <w:bodyDiv w:val="1"/>
      <w:marLeft w:val="0"/>
      <w:marRight w:val="0"/>
      <w:marTop w:val="0"/>
      <w:marBottom w:val="0"/>
      <w:divBdr>
        <w:top w:val="none" w:sz="0" w:space="0" w:color="auto"/>
        <w:left w:val="none" w:sz="0" w:space="0" w:color="auto"/>
        <w:bottom w:val="none" w:sz="0" w:space="0" w:color="auto"/>
        <w:right w:val="none" w:sz="0" w:space="0" w:color="auto"/>
      </w:divBdr>
      <w:divsChild>
        <w:div w:id="1603681434">
          <w:marLeft w:val="0"/>
          <w:marRight w:val="0"/>
          <w:marTop w:val="0"/>
          <w:marBottom w:val="0"/>
          <w:divBdr>
            <w:top w:val="none" w:sz="0" w:space="0" w:color="auto"/>
            <w:left w:val="none" w:sz="0" w:space="0" w:color="auto"/>
            <w:bottom w:val="none" w:sz="0" w:space="0" w:color="auto"/>
            <w:right w:val="none" w:sz="0" w:space="0" w:color="auto"/>
          </w:divBdr>
        </w:div>
      </w:divsChild>
    </w:div>
    <w:div w:id="215942037">
      <w:bodyDiv w:val="1"/>
      <w:marLeft w:val="0"/>
      <w:marRight w:val="0"/>
      <w:marTop w:val="0"/>
      <w:marBottom w:val="0"/>
      <w:divBdr>
        <w:top w:val="none" w:sz="0" w:space="0" w:color="auto"/>
        <w:left w:val="none" w:sz="0" w:space="0" w:color="auto"/>
        <w:bottom w:val="none" w:sz="0" w:space="0" w:color="auto"/>
        <w:right w:val="none" w:sz="0" w:space="0" w:color="auto"/>
      </w:divBdr>
    </w:div>
    <w:div w:id="369692214">
      <w:bodyDiv w:val="1"/>
      <w:marLeft w:val="0"/>
      <w:marRight w:val="0"/>
      <w:marTop w:val="0"/>
      <w:marBottom w:val="0"/>
      <w:divBdr>
        <w:top w:val="none" w:sz="0" w:space="0" w:color="auto"/>
        <w:left w:val="none" w:sz="0" w:space="0" w:color="auto"/>
        <w:bottom w:val="none" w:sz="0" w:space="0" w:color="auto"/>
        <w:right w:val="none" w:sz="0" w:space="0" w:color="auto"/>
      </w:divBdr>
    </w:div>
    <w:div w:id="868300333">
      <w:bodyDiv w:val="1"/>
      <w:marLeft w:val="0"/>
      <w:marRight w:val="0"/>
      <w:marTop w:val="0"/>
      <w:marBottom w:val="0"/>
      <w:divBdr>
        <w:top w:val="none" w:sz="0" w:space="0" w:color="auto"/>
        <w:left w:val="none" w:sz="0" w:space="0" w:color="auto"/>
        <w:bottom w:val="none" w:sz="0" w:space="0" w:color="auto"/>
        <w:right w:val="none" w:sz="0" w:space="0" w:color="auto"/>
      </w:divBdr>
    </w:div>
    <w:div w:id="1213732101">
      <w:bodyDiv w:val="1"/>
      <w:marLeft w:val="0"/>
      <w:marRight w:val="0"/>
      <w:marTop w:val="0"/>
      <w:marBottom w:val="0"/>
      <w:divBdr>
        <w:top w:val="none" w:sz="0" w:space="0" w:color="auto"/>
        <w:left w:val="none" w:sz="0" w:space="0" w:color="auto"/>
        <w:bottom w:val="none" w:sz="0" w:space="0" w:color="auto"/>
        <w:right w:val="none" w:sz="0" w:space="0" w:color="auto"/>
      </w:divBdr>
      <w:divsChild>
        <w:div w:id="1411080027">
          <w:marLeft w:val="0"/>
          <w:marRight w:val="0"/>
          <w:marTop w:val="0"/>
          <w:marBottom w:val="0"/>
          <w:divBdr>
            <w:top w:val="none" w:sz="0" w:space="0" w:color="auto"/>
            <w:left w:val="none" w:sz="0" w:space="0" w:color="auto"/>
            <w:bottom w:val="none" w:sz="0" w:space="0" w:color="auto"/>
            <w:right w:val="none" w:sz="0" w:space="0" w:color="auto"/>
          </w:divBdr>
        </w:div>
      </w:divsChild>
    </w:div>
    <w:div w:id="1276593763">
      <w:bodyDiv w:val="1"/>
      <w:marLeft w:val="0"/>
      <w:marRight w:val="0"/>
      <w:marTop w:val="0"/>
      <w:marBottom w:val="0"/>
      <w:divBdr>
        <w:top w:val="none" w:sz="0" w:space="0" w:color="auto"/>
        <w:left w:val="none" w:sz="0" w:space="0" w:color="auto"/>
        <w:bottom w:val="none" w:sz="0" w:space="0" w:color="auto"/>
        <w:right w:val="none" w:sz="0" w:space="0" w:color="auto"/>
      </w:divBdr>
    </w:div>
    <w:div w:id="1419980261">
      <w:bodyDiv w:val="1"/>
      <w:marLeft w:val="0"/>
      <w:marRight w:val="0"/>
      <w:marTop w:val="0"/>
      <w:marBottom w:val="0"/>
      <w:divBdr>
        <w:top w:val="none" w:sz="0" w:space="0" w:color="auto"/>
        <w:left w:val="none" w:sz="0" w:space="0" w:color="auto"/>
        <w:bottom w:val="none" w:sz="0" w:space="0" w:color="auto"/>
        <w:right w:val="none" w:sz="0" w:space="0" w:color="auto"/>
      </w:divBdr>
    </w:div>
    <w:div w:id="1642807228">
      <w:bodyDiv w:val="1"/>
      <w:marLeft w:val="0"/>
      <w:marRight w:val="0"/>
      <w:marTop w:val="0"/>
      <w:marBottom w:val="0"/>
      <w:divBdr>
        <w:top w:val="none" w:sz="0" w:space="0" w:color="auto"/>
        <w:left w:val="none" w:sz="0" w:space="0" w:color="auto"/>
        <w:bottom w:val="none" w:sz="0" w:space="0" w:color="auto"/>
        <w:right w:val="none" w:sz="0" w:space="0" w:color="auto"/>
      </w:divBdr>
    </w:div>
    <w:div w:id="1765955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working-together-to-safeguard-children--2" TargetMode="External"/><Relationship Id="rId18" Type="http://schemas.openxmlformats.org/officeDocument/2006/relationships/hyperlink" Target="https://en.wikipedia.org/wiki/Decree_770.%5b"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learning.nspcc.org.uk/children-and-families-at-risk" TargetMode="External"/><Relationship Id="rId7" Type="http://schemas.openxmlformats.org/officeDocument/2006/relationships/webSettings" Target="webSettings.xml"/><Relationship Id="rId12" Type="http://schemas.openxmlformats.org/officeDocument/2006/relationships/hyperlink" Target="https://www.gov.uk/government/publications/keeping-children-safe-in-education--2" TargetMode="External"/><Relationship Id="rId17" Type="http://schemas.openxmlformats.org/officeDocument/2006/relationships/hyperlink" Target="https://stmuscholars.org/child-labor-in-the-coal-mines/" TargetMode="External"/><Relationship Id="rId25" Type="http://schemas.openxmlformats.org/officeDocument/2006/relationships/hyperlink" Target="https://www.nichd.nih.gov/newsroom/resources/spotlight/092914-factors-child-development" TargetMode="External"/><Relationship Id="rId2" Type="http://schemas.openxmlformats.org/officeDocument/2006/relationships/customXml" Target="../customXml/item2.xml"/><Relationship Id="rId16" Type="http://schemas.openxmlformats.org/officeDocument/2006/relationships/hyperlink" Target="https://www.legislation.gov.uk/ukpga/2014/6/contents/enacted" TargetMode="External"/><Relationship Id="rId20" Type="http://schemas.openxmlformats.org/officeDocument/2006/relationships/hyperlink" Target="https://learning.nspcc.org.uk/child-health-development.%20%5bAccessed"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ppf.org/sites/default/files/ippf_right_to_decide_01.pdf" TargetMode="External"/><Relationship Id="rId24" Type="http://schemas.openxmlformats.org/officeDocument/2006/relationships/hyperlink" Target="https://www.unicef.org.uk/what-we-do/un-convention-child-rights/" TargetMode="External"/><Relationship Id="rId5" Type="http://schemas.openxmlformats.org/officeDocument/2006/relationships/styles" Target="styles.xml"/><Relationship Id="rId15" Type="http://schemas.openxmlformats.org/officeDocument/2006/relationships/hyperlink" Target="https://www.legislation.gov.uk/ukpga/1989/41/contents" TargetMode="External"/><Relationship Id="rId23" Type="http://schemas.openxmlformats.org/officeDocument/2006/relationships/hyperlink" Target="https://www.nhs.uk/conditions/social-care-and-support-guide/caring-for-children-and-young-people/children-and-young-peoples-services/"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nice.org.uk/guidance/ph40/chapter/1-Recommendations.%5bAccess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istoria.ro/sectiune/general/politica-pronatalista-a-lui-nicolae-ceausescu-577900.html" TargetMode="External"/><Relationship Id="rId22" Type="http://schemas.openxmlformats.org/officeDocument/2006/relationships/hyperlink" Target="https://learning.nspcc.org.uk/child-protection-system/children-the-law"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3" ma:contentTypeDescription="Create a new document." ma:contentTypeScope="" ma:versionID="c46bbe766dd70545eddd8e1c41c6dbd7">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ba70da3fb5a2d136a1d518e54044b08d"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C55F4C24-4D69-47D8-95AF-B84BD40AB240}">
  <ds:schemaRefs>
    <ds:schemaRef ds:uri="http://schemas.microsoft.com/sharepoint/v3/contenttype/forms"/>
  </ds:schemaRefs>
</ds:datastoreItem>
</file>

<file path=customXml/itemProps2.xml><?xml version="1.0" encoding="utf-8"?>
<ds:datastoreItem xmlns:ds="http://schemas.openxmlformats.org/officeDocument/2006/customXml" ds:itemID="{415DFF0B-2C9F-41F2-B3BB-B652BAA6C2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D45665-A50D-4391-8D92-0A59957BD432}">
  <ds:schemaRefs>
    <ds:schemaRef ds:uri="http://schemas.microsoft.com/office/2006/metadata/properties"/>
    <ds:schemaRef ds:uri="http://schemas.microsoft.com/office/infopath/2007/PartnerControls"/>
    <ds:schemaRef ds:uri="d656cee4-eeba-45fa-a761-9e0ba90d158e"/>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2830</Words>
  <Characters>16473</Characters>
  <Application>Microsoft Office Word</Application>
  <DocSecurity>0</DocSecurity>
  <Lines>316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Raluca Roman</cp:lastModifiedBy>
  <cp:revision>53</cp:revision>
  <cp:lastPrinted>2023-03-04T13:00:00Z</cp:lastPrinted>
  <dcterms:created xsi:type="dcterms:W3CDTF">2023-03-04T14:31:00Z</dcterms:created>
  <dcterms:modified xsi:type="dcterms:W3CDTF">2023-04-27T20:48:00Z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y fmtid="{D5CDD505-2E9C-101B-9397-08002B2CF9AE}" pid="3" name="GrammarlyDocumentId">
    <vt:lpwstr>ed0331b06d84981361dcd1e3ca2712c00f7423f015d3f20a966651fbd4510e89</vt:lpwstr>
  </property>
</Properties>
</file>