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26F54" w14:textId="77777777" w:rsidR="000E5D7C" w:rsidRPr="00DD0CF8" w:rsidRDefault="000E5D7C" w:rsidP="000E5D7C">
      <w:pPr>
        <w:pStyle w:val="fixed"/>
        <w:rPr>
          <w:rFonts w:ascii="Arial" w:hAnsi="Arial" w:cs="Arial"/>
          <w:sz w:val="22"/>
          <w:szCs w:val="22"/>
        </w:rPr>
      </w:pPr>
      <w:bookmarkStart w:id="0" w:name="StartP"/>
      <w:bookmarkEnd w:id="0"/>
      <w:r w:rsidRPr="00DD0CF8">
        <w:rPr>
          <w:rFonts w:ascii="Arial" w:hAnsi="Arial" w:cs="Arial"/>
          <w:sz w:val="22"/>
          <w:szCs w:val="22"/>
        </w:rPr>
        <w:t>Bethan T James</w:t>
      </w:r>
    </w:p>
    <w:p w14:paraId="4A9A060D" w14:textId="24CE62D6" w:rsidR="000E5D7C" w:rsidRPr="00DD0CF8" w:rsidRDefault="000E5D7C" w:rsidP="000E5D7C">
      <w:pPr>
        <w:pStyle w:val="fixed"/>
        <w:rPr>
          <w:rFonts w:ascii="Arial" w:hAnsi="Arial" w:cs="Arial"/>
          <w:sz w:val="22"/>
          <w:szCs w:val="22"/>
        </w:rPr>
      </w:pPr>
      <w:r w:rsidRPr="00DD0CF8">
        <w:rPr>
          <w:rFonts w:ascii="Arial" w:hAnsi="Arial" w:cs="Arial"/>
          <w:sz w:val="22"/>
          <w:szCs w:val="22"/>
        </w:rPr>
        <w:t>MODULE CODE: BMPF7200</w:t>
      </w:r>
      <w:r w:rsidRPr="00DD0CF8">
        <w:rPr>
          <w:rFonts w:ascii="Arial" w:hAnsi="Arial" w:cs="Arial"/>
          <w:sz w:val="22"/>
          <w:szCs w:val="22"/>
        </w:rPr>
        <w:tab/>
      </w:r>
    </w:p>
    <w:p w14:paraId="4E189656" w14:textId="77777777" w:rsidR="000E5D7C" w:rsidRPr="00DD0CF8" w:rsidRDefault="000E5D7C" w:rsidP="000E5D7C">
      <w:pPr>
        <w:pStyle w:val="fixed"/>
        <w:ind w:left="0" w:firstLine="0"/>
        <w:outlineLvl w:val="1"/>
        <w:rPr>
          <w:rFonts w:ascii="Arial" w:hAnsi="Arial" w:cs="Arial"/>
          <w:sz w:val="22"/>
          <w:szCs w:val="22"/>
        </w:rPr>
      </w:pPr>
      <w:bookmarkStart w:id="1" w:name="_Toc330454024"/>
      <w:r w:rsidRPr="00DD0CF8">
        <w:rPr>
          <w:rFonts w:ascii="Arial" w:hAnsi="Arial" w:cs="Arial"/>
          <w:sz w:val="22"/>
          <w:szCs w:val="22"/>
        </w:rPr>
        <w:t>TITLE:</w:t>
      </w:r>
      <w:r w:rsidRPr="00DD0CF8">
        <w:rPr>
          <w:rFonts w:ascii="Arial" w:hAnsi="Arial" w:cs="Arial"/>
          <w:sz w:val="22"/>
          <w:szCs w:val="22"/>
        </w:rPr>
        <w:tab/>
      </w:r>
      <w:r w:rsidRPr="00DD0CF8">
        <w:rPr>
          <w:rFonts w:ascii="Arial" w:hAnsi="Arial" w:cs="Arial"/>
          <w:sz w:val="22"/>
          <w:szCs w:val="22"/>
        </w:rPr>
        <w:tab/>
      </w:r>
      <w:bookmarkEnd w:id="1"/>
      <w:r w:rsidRPr="00DD0CF8">
        <w:rPr>
          <w:rFonts w:ascii="Arial" w:hAnsi="Arial" w:cs="Arial"/>
          <w:sz w:val="22"/>
          <w:szCs w:val="22"/>
        </w:rPr>
        <w:t>Practitioner Research Proposal</w:t>
      </w:r>
    </w:p>
    <w:p w14:paraId="42FCE425" w14:textId="0AA70307" w:rsidR="000E5D7C" w:rsidRPr="00DD0CF8" w:rsidRDefault="000E5D7C" w:rsidP="000E5D7C">
      <w:pPr>
        <w:pStyle w:val="fixed"/>
        <w:ind w:left="0" w:firstLine="0"/>
        <w:outlineLvl w:val="1"/>
        <w:rPr>
          <w:rFonts w:ascii="Arial" w:hAnsi="Arial" w:cs="Arial"/>
          <w:sz w:val="22"/>
          <w:szCs w:val="22"/>
        </w:rPr>
      </w:pPr>
      <w:r w:rsidRPr="00DD0CF8">
        <w:rPr>
          <w:rFonts w:ascii="Arial" w:hAnsi="Arial" w:cs="Arial"/>
          <w:sz w:val="22"/>
          <w:szCs w:val="22"/>
        </w:rPr>
        <w:t xml:space="preserve">Submission date: </w:t>
      </w:r>
      <w:r w:rsidRPr="00DE16B3">
        <w:rPr>
          <w:rFonts w:ascii="Arial" w:hAnsi="Arial" w:cs="Arial"/>
          <w:sz w:val="22"/>
          <w:szCs w:val="22"/>
        </w:rPr>
        <w:t>12</w:t>
      </w:r>
      <w:r w:rsidRPr="00DE16B3">
        <w:rPr>
          <w:rFonts w:ascii="Arial" w:hAnsi="Arial" w:cs="Arial"/>
          <w:sz w:val="22"/>
          <w:szCs w:val="22"/>
          <w:vertAlign w:val="superscript"/>
        </w:rPr>
        <w:t>th</w:t>
      </w:r>
      <w:r w:rsidRPr="00DE16B3">
        <w:rPr>
          <w:rFonts w:ascii="Arial" w:hAnsi="Arial" w:cs="Arial"/>
          <w:sz w:val="22"/>
          <w:szCs w:val="22"/>
        </w:rPr>
        <w:t xml:space="preserve"> April 2021</w:t>
      </w:r>
    </w:p>
    <w:p w14:paraId="442BD825" w14:textId="704CB2DF" w:rsidR="000E5D7C" w:rsidRPr="00DD0CF8" w:rsidRDefault="000E5D7C" w:rsidP="000E5D7C">
      <w:pPr>
        <w:pStyle w:val="fixed"/>
        <w:ind w:left="0" w:firstLine="0"/>
        <w:outlineLvl w:val="1"/>
        <w:rPr>
          <w:rFonts w:ascii="Arial" w:hAnsi="Arial" w:cs="Arial"/>
          <w:sz w:val="22"/>
          <w:szCs w:val="22"/>
        </w:rPr>
      </w:pPr>
      <w:r w:rsidRPr="00DD0CF8">
        <w:rPr>
          <w:rFonts w:ascii="Arial" w:hAnsi="Arial" w:cs="Arial"/>
          <w:sz w:val="22"/>
          <w:szCs w:val="22"/>
        </w:rPr>
        <w:t>40</w:t>
      </w:r>
      <w:r w:rsidR="00AC038F">
        <w:rPr>
          <w:rFonts w:ascii="Arial" w:hAnsi="Arial" w:cs="Arial"/>
          <w:sz w:val="22"/>
          <w:szCs w:val="22"/>
        </w:rPr>
        <w:t xml:space="preserve">98 </w:t>
      </w:r>
      <w:r w:rsidRPr="00DD0CF8">
        <w:rPr>
          <w:rFonts w:ascii="Arial" w:hAnsi="Arial" w:cs="Arial"/>
          <w:sz w:val="22"/>
          <w:szCs w:val="22"/>
        </w:rPr>
        <w:t>words</w:t>
      </w:r>
    </w:p>
    <w:p w14:paraId="5BB6B0BC" w14:textId="0E61D11A" w:rsidR="000E5D7C" w:rsidRPr="00DD0CF8" w:rsidRDefault="000E5D7C" w:rsidP="000E5D7C">
      <w:pPr>
        <w:pStyle w:val="fixed"/>
        <w:ind w:left="0" w:firstLine="0"/>
        <w:outlineLvl w:val="1"/>
        <w:rPr>
          <w:rFonts w:ascii="Arial" w:hAnsi="Arial" w:cs="Arial"/>
          <w:sz w:val="22"/>
          <w:szCs w:val="22"/>
        </w:rPr>
      </w:pPr>
    </w:p>
    <w:p w14:paraId="599F907C" w14:textId="60DA1961" w:rsidR="003718F6" w:rsidRPr="00DD0CF8" w:rsidRDefault="003718F6" w:rsidP="000E5D7C">
      <w:pPr>
        <w:pStyle w:val="fixed"/>
        <w:ind w:left="0" w:firstLine="0"/>
        <w:outlineLvl w:val="1"/>
        <w:rPr>
          <w:rFonts w:ascii="Arial" w:hAnsi="Arial" w:cs="Arial"/>
          <w:sz w:val="22"/>
          <w:szCs w:val="22"/>
        </w:rPr>
      </w:pPr>
      <w:r w:rsidRPr="00DD0CF8">
        <w:rPr>
          <w:rFonts w:ascii="Arial" w:hAnsi="Arial" w:cs="Arial"/>
          <w:sz w:val="22"/>
          <w:szCs w:val="22"/>
        </w:rPr>
        <w:t>Contents</w:t>
      </w:r>
    </w:p>
    <w:p w14:paraId="16D3FEE5" w14:textId="6F9B515A" w:rsidR="000E5D7C" w:rsidRPr="00DD0CF8" w:rsidRDefault="000E5D7C" w:rsidP="003718F6">
      <w:pPr>
        <w:pStyle w:val="fixed"/>
        <w:numPr>
          <w:ilvl w:val="0"/>
          <w:numId w:val="1"/>
        </w:numPr>
        <w:outlineLvl w:val="1"/>
        <w:rPr>
          <w:rFonts w:ascii="Arial" w:hAnsi="Arial" w:cs="Arial"/>
          <w:sz w:val="22"/>
          <w:szCs w:val="22"/>
        </w:rPr>
      </w:pPr>
      <w:r w:rsidRPr="00DD0CF8">
        <w:rPr>
          <w:rFonts w:ascii="Arial" w:hAnsi="Arial" w:cs="Arial"/>
          <w:sz w:val="22"/>
          <w:szCs w:val="22"/>
        </w:rPr>
        <w:t>Introduction and Rationale</w:t>
      </w:r>
    </w:p>
    <w:p w14:paraId="30463EE9" w14:textId="7B237586" w:rsidR="000E5D7C" w:rsidRPr="00DD0CF8" w:rsidRDefault="000E5D7C" w:rsidP="003718F6">
      <w:pPr>
        <w:pStyle w:val="fixed"/>
        <w:numPr>
          <w:ilvl w:val="0"/>
          <w:numId w:val="1"/>
        </w:numPr>
        <w:outlineLvl w:val="1"/>
        <w:rPr>
          <w:rFonts w:ascii="Arial" w:hAnsi="Arial" w:cs="Arial"/>
          <w:sz w:val="22"/>
          <w:szCs w:val="22"/>
        </w:rPr>
      </w:pPr>
      <w:r w:rsidRPr="00DD0CF8">
        <w:rPr>
          <w:rFonts w:ascii="Arial" w:hAnsi="Arial" w:cs="Arial"/>
          <w:sz w:val="22"/>
          <w:szCs w:val="22"/>
        </w:rPr>
        <w:t>Indicative Literature Review</w:t>
      </w:r>
    </w:p>
    <w:p w14:paraId="5DBC170C" w14:textId="20608632" w:rsidR="000E5D7C" w:rsidRPr="004D5F7F" w:rsidRDefault="000E5D7C" w:rsidP="004D5F7F">
      <w:pPr>
        <w:pStyle w:val="fixed"/>
        <w:numPr>
          <w:ilvl w:val="0"/>
          <w:numId w:val="1"/>
        </w:numPr>
        <w:outlineLvl w:val="1"/>
        <w:rPr>
          <w:rFonts w:ascii="Arial" w:hAnsi="Arial" w:cs="Arial"/>
          <w:sz w:val="22"/>
          <w:szCs w:val="22"/>
        </w:rPr>
      </w:pPr>
      <w:r w:rsidRPr="00DD0CF8">
        <w:rPr>
          <w:rFonts w:ascii="Arial" w:hAnsi="Arial" w:cs="Arial"/>
          <w:sz w:val="22"/>
          <w:szCs w:val="22"/>
        </w:rPr>
        <w:t>Indicative Methodology</w:t>
      </w:r>
    </w:p>
    <w:p w14:paraId="2788445B" w14:textId="50F9D4A6" w:rsidR="000E5D7C" w:rsidRPr="00DD0CF8" w:rsidRDefault="000E5D7C" w:rsidP="003718F6">
      <w:pPr>
        <w:pStyle w:val="fixed"/>
        <w:numPr>
          <w:ilvl w:val="0"/>
          <w:numId w:val="1"/>
        </w:numPr>
        <w:outlineLvl w:val="1"/>
        <w:rPr>
          <w:rFonts w:ascii="Arial" w:hAnsi="Arial" w:cs="Arial"/>
          <w:sz w:val="22"/>
          <w:szCs w:val="22"/>
        </w:rPr>
      </w:pPr>
      <w:r w:rsidRPr="00DD0CF8">
        <w:rPr>
          <w:rFonts w:ascii="Arial" w:hAnsi="Arial" w:cs="Arial"/>
          <w:sz w:val="22"/>
          <w:szCs w:val="22"/>
        </w:rPr>
        <w:t>Ethical, Consent and Legal Considerations</w:t>
      </w:r>
    </w:p>
    <w:p w14:paraId="658F5BA6" w14:textId="52C09B9C" w:rsidR="003718F6" w:rsidRPr="00DD0CF8" w:rsidRDefault="003718F6" w:rsidP="000E5D7C">
      <w:pPr>
        <w:pStyle w:val="fixed"/>
        <w:numPr>
          <w:ilvl w:val="0"/>
          <w:numId w:val="1"/>
        </w:numPr>
        <w:outlineLvl w:val="1"/>
        <w:rPr>
          <w:rFonts w:ascii="Arial" w:hAnsi="Arial" w:cs="Arial"/>
          <w:sz w:val="22"/>
          <w:szCs w:val="22"/>
        </w:rPr>
      </w:pPr>
      <w:r w:rsidRPr="00DD0CF8">
        <w:rPr>
          <w:rFonts w:ascii="Arial" w:hAnsi="Arial" w:cs="Arial"/>
          <w:sz w:val="22"/>
          <w:szCs w:val="22"/>
        </w:rPr>
        <w:t>References</w:t>
      </w:r>
    </w:p>
    <w:p w14:paraId="4609612A" w14:textId="77777777" w:rsidR="00C2786C" w:rsidRPr="00DD0CF8" w:rsidRDefault="00C2786C" w:rsidP="00C2786C">
      <w:pPr>
        <w:pStyle w:val="ListParagraph"/>
        <w:numPr>
          <w:ilvl w:val="0"/>
          <w:numId w:val="1"/>
        </w:numPr>
        <w:rPr>
          <w:rFonts w:ascii="Arial" w:hAnsi="Arial" w:cs="Arial"/>
          <w:b/>
        </w:rPr>
      </w:pPr>
      <w:r w:rsidRPr="00DD0CF8">
        <w:rPr>
          <w:rFonts w:ascii="Arial" w:hAnsi="Arial" w:cs="Arial"/>
          <w:b/>
        </w:rPr>
        <w:t>Appendices</w:t>
      </w:r>
    </w:p>
    <w:p w14:paraId="273827A7" w14:textId="0428B460" w:rsidR="00C2786C" w:rsidRPr="00DD0CF8" w:rsidRDefault="00C2786C" w:rsidP="00C2786C">
      <w:pPr>
        <w:pStyle w:val="ListParagraph"/>
        <w:numPr>
          <w:ilvl w:val="1"/>
          <w:numId w:val="1"/>
        </w:numPr>
        <w:rPr>
          <w:rFonts w:ascii="Arial" w:hAnsi="Arial" w:cs="Arial"/>
          <w:b/>
        </w:rPr>
      </w:pPr>
      <w:r w:rsidRPr="00DD0CF8">
        <w:rPr>
          <w:rFonts w:ascii="Arial" w:hAnsi="Arial" w:cs="Arial"/>
          <w:b/>
        </w:rPr>
        <w:t>Copies of the GL Emotional Literacy questionnaires</w:t>
      </w:r>
    </w:p>
    <w:p w14:paraId="1F46918E" w14:textId="77777777" w:rsidR="000E5D7C" w:rsidRPr="00DD0CF8" w:rsidRDefault="000E5D7C" w:rsidP="00C2786C">
      <w:pPr>
        <w:pStyle w:val="fixed"/>
        <w:ind w:left="720" w:firstLine="0"/>
        <w:outlineLvl w:val="1"/>
        <w:rPr>
          <w:rFonts w:ascii="Arial" w:hAnsi="Arial" w:cs="Arial"/>
          <w:sz w:val="22"/>
          <w:szCs w:val="22"/>
        </w:rPr>
      </w:pPr>
    </w:p>
    <w:p w14:paraId="2BDB833D" w14:textId="7E624F73" w:rsidR="000E5D7C" w:rsidRPr="00DD0CF8" w:rsidRDefault="000B6334" w:rsidP="000B6334">
      <w:pPr>
        <w:pStyle w:val="fixed"/>
        <w:numPr>
          <w:ilvl w:val="0"/>
          <w:numId w:val="2"/>
        </w:numPr>
        <w:outlineLvl w:val="1"/>
        <w:rPr>
          <w:rFonts w:ascii="Arial" w:hAnsi="Arial" w:cs="Arial"/>
          <w:sz w:val="22"/>
          <w:szCs w:val="22"/>
        </w:rPr>
      </w:pPr>
      <w:r w:rsidRPr="00DD0CF8">
        <w:rPr>
          <w:rFonts w:ascii="Arial" w:hAnsi="Arial" w:cs="Arial"/>
          <w:sz w:val="22"/>
          <w:szCs w:val="22"/>
        </w:rPr>
        <w:t xml:space="preserve">Introduction and Rationale </w:t>
      </w:r>
    </w:p>
    <w:p w14:paraId="469C418B" w14:textId="39A478F8" w:rsidR="00927148" w:rsidRDefault="003F7D40" w:rsidP="003718F6">
      <w:pPr>
        <w:rPr>
          <w:rFonts w:ascii="Arial" w:hAnsi="Arial" w:cs="Arial"/>
        </w:rPr>
      </w:pPr>
      <w:r>
        <w:rPr>
          <w:rFonts w:ascii="Arial" w:hAnsi="Arial" w:cs="Arial"/>
        </w:rPr>
        <w:t>R</w:t>
      </w:r>
      <w:r w:rsidR="003718F6" w:rsidRPr="00DD0CF8">
        <w:rPr>
          <w:rFonts w:ascii="Arial" w:hAnsi="Arial" w:cs="Arial"/>
        </w:rPr>
        <w:t xml:space="preserve">esearch question – </w:t>
      </w:r>
      <w:r w:rsidR="00AD10AE" w:rsidRPr="00DD0CF8">
        <w:rPr>
          <w:rFonts w:ascii="Arial" w:hAnsi="Arial" w:cs="Arial"/>
          <w:b/>
          <w:bCs/>
        </w:rPr>
        <w:t>Do relation</w:t>
      </w:r>
      <w:r w:rsidR="005463B7" w:rsidRPr="00DD0CF8">
        <w:rPr>
          <w:rFonts w:ascii="Arial" w:hAnsi="Arial" w:cs="Arial"/>
          <w:b/>
          <w:bCs/>
        </w:rPr>
        <w:t>al</w:t>
      </w:r>
      <w:r w:rsidR="003718F6" w:rsidRPr="00DD0CF8">
        <w:rPr>
          <w:rFonts w:ascii="Arial" w:hAnsi="Arial" w:cs="Arial"/>
          <w:b/>
          <w:bCs/>
        </w:rPr>
        <w:t xml:space="preserve"> interventions positively impact on long term </w:t>
      </w:r>
      <w:r w:rsidR="00C2786C" w:rsidRPr="00DD0CF8">
        <w:rPr>
          <w:rFonts w:ascii="Arial" w:hAnsi="Arial" w:cs="Arial"/>
          <w:b/>
          <w:bCs/>
        </w:rPr>
        <w:t xml:space="preserve">educational </w:t>
      </w:r>
      <w:r w:rsidR="00134FC3">
        <w:rPr>
          <w:rFonts w:ascii="Arial" w:hAnsi="Arial" w:cs="Arial"/>
          <w:b/>
          <w:bCs/>
        </w:rPr>
        <w:t xml:space="preserve">engagement and </w:t>
      </w:r>
      <w:r w:rsidR="00C2786C" w:rsidRPr="00DD0CF8">
        <w:rPr>
          <w:rFonts w:ascii="Arial" w:hAnsi="Arial" w:cs="Arial"/>
          <w:b/>
          <w:bCs/>
        </w:rPr>
        <w:t xml:space="preserve">attainment </w:t>
      </w:r>
      <w:r w:rsidR="003718F6" w:rsidRPr="00DD0CF8">
        <w:rPr>
          <w:rFonts w:ascii="Arial" w:hAnsi="Arial" w:cs="Arial"/>
          <w:b/>
          <w:bCs/>
        </w:rPr>
        <w:t>of young people who have experienced adverse childhood experiences?</w:t>
      </w:r>
      <w:r w:rsidR="003718F6" w:rsidRPr="00DD0CF8">
        <w:rPr>
          <w:rFonts w:ascii="Arial" w:hAnsi="Arial" w:cs="Arial"/>
        </w:rPr>
        <w:t xml:space="preserve"> </w:t>
      </w:r>
    </w:p>
    <w:p w14:paraId="70919E65" w14:textId="145471B3" w:rsidR="003718F6" w:rsidRPr="00DD0CF8" w:rsidRDefault="000B0AC0" w:rsidP="003718F6">
      <w:pPr>
        <w:rPr>
          <w:rFonts w:ascii="Arial" w:hAnsi="Arial" w:cs="Arial"/>
        </w:rPr>
      </w:pPr>
      <w:r>
        <w:rPr>
          <w:rFonts w:ascii="Arial" w:hAnsi="Arial" w:cs="Arial"/>
        </w:rPr>
        <w:t xml:space="preserve">Since the introduction of </w:t>
      </w:r>
      <w:r w:rsidR="003E2C0A">
        <w:rPr>
          <w:rFonts w:ascii="Arial" w:hAnsi="Arial" w:cs="Arial"/>
        </w:rPr>
        <w:t xml:space="preserve">compulsory education and the </w:t>
      </w:r>
      <w:r w:rsidR="003718F6" w:rsidRPr="00DD0CF8">
        <w:rPr>
          <w:rFonts w:ascii="Arial" w:hAnsi="Arial" w:cs="Arial"/>
        </w:rPr>
        <w:t xml:space="preserve">welfare system </w:t>
      </w:r>
      <w:r w:rsidR="00DC3671">
        <w:rPr>
          <w:rFonts w:ascii="Arial" w:hAnsi="Arial" w:cs="Arial"/>
        </w:rPr>
        <w:t xml:space="preserve">there has been </w:t>
      </w:r>
      <w:r w:rsidR="002B11A9">
        <w:rPr>
          <w:rFonts w:ascii="Arial" w:hAnsi="Arial" w:cs="Arial"/>
        </w:rPr>
        <w:t xml:space="preserve">Government </w:t>
      </w:r>
      <w:r w:rsidR="00DC3671">
        <w:rPr>
          <w:rFonts w:ascii="Arial" w:hAnsi="Arial" w:cs="Arial"/>
        </w:rPr>
        <w:t xml:space="preserve">emphasis </w:t>
      </w:r>
      <w:r w:rsidR="00FF307C">
        <w:rPr>
          <w:rFonts w:ascii="Arial" w:hAnsi="Arial" w:cs="Arial"/>
        </w:rPr>
        <w:t>on</w:t>
      </w:r>
      <w:r w:rsidR="00927148">
        <w:rPr>
          <w:rFonts w:ascii="Arial" w:hAnsi="Arial" w:cs="Arial"/>
        </w:rPr>
        <w:t xml:space="preserve"> compensatory education and improving the educational </w:t>
      </w:r>
      <w:r w:rsidR="00860735">
        <w:rPr>
          <w:rFonts w:ascii="Arial" w:hAnsi="Arial" w:cs="Arial"/>
        </w:rPr>
        <w:t xml:space="preserve">outcomes for </w:t>
      </w:r>
      <w:r w:rsidR="002B11A9">
        <w:rPr>
          <w:rFonts w:ascii="Arial" w:hAnsi="Arial" w:cs="Arial"/>
        </w:rPr>
        <w:t>children who</w:t>
      </w:r>
      <w:r w:rsidR="00C56DAB">
        <w:rPr>
          <w:rFonts w:ascii="Arial" w:hAnsi="Arial" w:cs="Arial"/>
        </w:rPr>
        <w:t xml:space="preserve"> live in poverty. However,</w:t>
      </w:r>
      <w:r w:rsidR="002B11A9">
        <w:rPr>
          <w:rFonts w:ascii="Arial" w:hAnsi="Arial" w:cs="Arial"/>
        </w:rPr>
        <w:t xml:space="preserve"> </w:t>
      </w:r>
      <w:r w:rsidR="003718F6" w:rsidRPr="00DD0CF8">
        <w:rPr>
          <w:rFonts w:ascii="Arial" w:hAnsi="Arial" w:cs="Arial"/>
        </w:rPr>
        <w:t xml:space="preserve">there has been little effective research into what interventions </w:t>
      </w:r>
      <w:proofErr w:type="gramStart"/>
      <w:r w:rsidR="003718F6" w:rsidRPr="00DD0CF8">
        <w:rPr>
          <w:rFonts w:ascii="Arial" w:hAnsi="Arial" w:cs="Arial"/>
        </w:rPr>
        <w:t>actually have</w:t>
      </w:r>
      <w:proofErr w:type="gramEnd"/>
      <w:r w:rsidR="003718F6" w:rsidRPr="00DD0CF8">
        <w:rPr>
          <w:rFonts w:ascii="Arial" w:hAnsi="Arial" w:cs="Arial"/>
        </w:rPr>
        <w:t xml:space="preserve"> the most significant positive impact on long term </w:t>
      </w:r>
      <w:r w:rsidR="002B11A9">
        <w:rPr>
          <w:rFonts w:ascii="Arial" w:hAnsi="Arial" w:cs="Arial"/>
        </w:rPr>
        <w:t xml:space="preserve">educational </w:t>
      </w:r>
      <w:r w:rsidR="003718F6" w:rsidRPr="00DD0CF8">
        <w:rPr>
          <w:rFonts w:ascii="Arial" w:hAnsi="Arial" w:cs="Arial"/>
        </w:rPr>
        <w:t xml:space="preserve">outcomes </w:t>
      </w:r>
      <w:sdt>
        <w:sdtPr>
          <w:rPr>
            <w:rFonts w:ascii="Arial" w:hAnsi="Arial" w:cs="Arial"/>
          </w:rPr>
          <w:id w:val="1742680388"/>
          <w:citation/>
        </w:sdtPr>
        <w:sdtEndPr/>
        <w:sdtContent>
          <w:r w:rsidR="003718F6" w:rsidRPr="00DD0CF8">
            <w:rPr>
              <w:rFonts w:ascii="Arial" w:hAnsi="Arial" w:cs="Arial"/>
            </w:rPr>
            <w:fldChar w:fldCharType="begin"/>
          </w:r>
          <w:r w:rsidR="003718F6" w:rsidRPr="00DD0CF8">
            <w:rPr>
              <w:rFonts w:ascii="Arial" w:hAnsi="Arial" w:cs="Arial"/>
            </w:rPr>
            <w:instrText xml:space="preserve">CITATION Nei12 \l 2057 </w:instrText>
          </w:r>
          <w:r w:rsidR="003718F6" w:rsidRPr="00DD0CF8">
            <w:rPr>
              <w:rFonts w:ascii="Arial" w:hAnsi="Arial" w:cs="Arial"/>
            </w:rPr>
            <w:fldChar w:fldCharType="separate"/>
          </w:r>
          <w:r w:rsidR="003718F6" w:rsidRPr="00DD0CF8">
            <w:rPr>
              <w:rFonts w:ascii="Arial" w:hAnsi="Arial" w:cs="Arial"/>
              <w:noProof/>
            </w:rPr>
            <w:t>(Boothby N, 2012)</w:t>
          </w:r>
          <w:r w:rsidR="003718F6" w:rsidRPr="00DD0CF8">
            <w:rPr>
              <w:rFonts w:ascii="Arial" w:hAnsi="Arial" w:cs="Arial"/>
            </w:rPr>
            <w:fldChar w:fldCharType="end"/>
          </w:r>
        </w:sdtContent>
      </w:sdt>
      <w:r w:rsidR="00C56DAB">
        <w:rPr>
          <w:rFonts w:ascii="Arial" w:hAnsi="Arial" w:cs="Arial"/>
        </w:rPr>
        <w:t xml:space="preserve"> for</w:t>
      </w:r>
      <w:r w:rsidR="00FE6DD9">
        <w:rPr>
          <w:rFonts w:ascii="Arial" w:hAnsi="Arial" w:cs="Arial"/>
        </w:rPr>
        <w:t xml:space="preserve"> socially disadvantaged children</w:t>
      </w:r>
      <w:r w:rsidR="003718F6" w:rsidRPr="00DD0CF8">
        <w:rPr>
          <w:rFonts w:ascii="Arial" w:hAnsi="Arial" w:cs="Arial"/>
        </w:rPr>
        <w:t>. Historically research has tended to focus on deprivation studies</w:t>
      </w:r>
      <w:r w:rsidR="008E2A2C">
        <w:rPr>
          <w:rFonts w:ascii="Arial" w:hAnsi="Arial" w:cs="Arial"/>
        </w:rPr>
        <w:t xml:space="preserve">: </w:t>
      </w:r>
      <w:r w:rsidR="003718F6" w:rsidRPr="00DD0CF8">
        <w:rPr>
          <w:rFonts w:ascii="Arial" w:hAnsi="Arial" w:cs="Arial"/>
        </w:rPr>
        <w:t xml:space="preserve">comparative studies that endeavour to identify and measure the negative impact poor early childhood attachment and institutionalised care has on child development compared to being raised within a family </w:t>
      </w:r>
      <w:sdt>
        <w:sdtPr>
          <w:rPr>
            <w:rFonts w:ascii="Arial" w:hAnsi="Arial" w:cs="Arial"/>
          </w:rPr>
          <w:id w:val="1444572297"/>
          <w:citation/>
        </w:sdtPr>
        <w:sdtEndPr/>
        <w:sdtContent>
          <w:r w:rsidR="003718F6" w:rsidRPr="00DD0CF8">
            <w:rPr>
              <w:rFonts w:ascii="Arial" w:hAnsi="Arial" w:cs="Arial"/>
            </w:rPr>
            <w:fldChar w:fldCharType="begin"/>
          </w:r>
          <w:r w:rsidR="003718F6" w:rsidRPr="00DD0CF8">
            <w:rPr>
              <w:rFonts w:ascii="Arial" w:hAnsi="Arial" w:cs="Arial"/>
            </w:rPr>
            <w:instrText xml:space="preserve">CITATION Sha13 \l 2057 </w:instrText>
          </w:r>
          <w:r w:rsidR="003718F6" w:rsidRPr="00DD0CF8">
            <w:rPr>
              <w:rFonts w:ascii="Arial" w:hAnsi="Arial" w:cs="Arial"/>
            </w:rPr>
            <w:fldChar w:fldCharType="separate"/>
          </w:r>
          <w:r w:rsidR="003718F6" w:rsidRPr="00DD0CF8">
            <w:rPr>
              <w:rFonts w:ascii="Arial" w:hAnsi="Arial" w:cs="Arial"/>
              <w:noProof/>
            </w:rPr>
            <w:t>(Shannon, 2013)</w:t>
          </w:r>
          <w:r w:rsidR="003718F6" w:rsidRPr="00DD0CF8">
            <w:rPr>
              <w:rFonts w:ascii="Arial" w:hAnsi="Arial" w:cs="Arial"/>
            </w:rPr>
            <w:fldChar w:fldCharType="end"/>
          </w:r>
        </w:sdtContent>
      </w:sdt>
      <w:r w:rsidR="003718F6" w:rsidRPr="00DD0CF8">
        <w:rPr>
          <w:rFonts w:ascii="Arial" w:hAnsi="Arial" w:cs="Arial"/>
        </w:rPr>
        <w:t>. It is only in recent years following the extensive Adverse Childhood Experiences (ACE) Study</w:t>
      </w:r>
      <w:sdt>
        <w:sdtPr>
          <w:rPr>
            <w:rFonts w:ascii="Arial" w:hAnsi="Arial" w:cs="Arial"/>
          </w:rPr>
          <w:id w:val="363715301"/>
          <w:citation/>
        </w:sdtPr>
        <w:sdtEndPr/>
        <w:sdtContent>
          <w:r w:rsidR="003718F6" w:rsidRPr="00DD0CF8">
            <w:rPr>
              <w:rFonts w:ascii="Arial" w:hAnsi="Arial" w:cs="Arial"/>
            </w:rPr>
            <w:fldChar w:fldCharType="begin"/>
          </w:r>
          <w:r w:rsidR="003718F6" w:rsidRPr="00DD0CF8">
            <w:rPr>
              <w:rFonts w:ascii="Arial" w:hAnsi="Arial" w:cs="Arial"/>
            </w:rPr>
            <w:instrText xml:space="preserve">CITATION Fel98 \l 2057 </w:instrText>
          </w:r>
          <w:r w:rsidR="003718F6" w:rsidRPr="00DD0CF8">
            <w:rPr>
              <w:rFonts w:ascii="Arial" w:hAnsi="Arial" w:cs="Arial"/>
            </w:rPr>
            <w:fldChar w:fldCharType="separate"/>
          </w:r>
          <w:r w:rsidR="003718F6" w:rsidRPr="00DD0CF8">
            <w:rPr>
              <w:rFonts w:ascii="Arial" w:hAnsi="Arial" w:cs="Arial"/>
              <w:noProof/>
            </w:rPr>
            <w:t xml:space="preserve"> (Felitti VJ A. R., 1998)</w:t>
          </w:r>
          <w:r w:rsidR="003718F6" w:rsidRPr="00DD0CF8">
            <w:rPr>
              <w:rFonts w:ascii="Arial" w:hAnsi="Arial" w:cs="Arial"/>
            </w:rPr>
            <w:fldChar w:fldCharType="end"/>
          </w:r>
        </w:sdtContent>
      </w:sdt>
      <w:r w:rsidR="003718F6" w:rsidRPr="00DD0CF8">
        <w:rPr>
          <w:rFonts w:ascii="Arial" w:hAnsi="Arial" w:cs="Arial"/>
        </w:rPr>
        <w:t xml:space="preserve"> and its enormous impact on adult health that social researchers and educators have considered interventions that may repair and compensate for ACEs. </w:t>
      </w:r>
    </w:p>
    <w:p w14:paraId="06E315AE" w14:textId="55AC4D9F" w:rsidR="003718F6" w:rsidRPr="00DD0CF8" w:rsidRDefault="003718F6" w:rsidP="003718F6">
      <w:pPr>
        <w:rPr>
          <w:rFonts w:ascii="Arial" w:hAnsi="Arial" w:cs="Arial"/>
        </w:rPr>
      </w:pPr>
      <w:r w:rsidRPr="00DD0CF8">
        <w:rPr>
          <w:rFonts w:ascii="Arial" w:hAnsi="Arial" w:cs="Arial"/>
        </w:rPr>
        <w:t xml:space="preserve">Current data indicates that 14% of adults in Wales were exposed to 4 or more adverse childhood experiences </w:t>
      </w:r>
      <w:sdt>
        <w:sdtPr>
          <w:rPr>
            <w:rFonts w:ascii="Arial" w:hAnsi="Arial" w:cs="Arial"/>
          </w:rPr>
          <w:id w:val="-1898575523"/>
          <w:citation/>
        </w:sdtPr>
        <w:sdtEndPr/>
        <w:sdtContent>
          <w:r w:rsidRPr="00DD0CF8">
            <w:rPr>
              <w:rFonts w:ascii="Arial" w:hAnsi="Arial" w:cs="Arial"/>
            </w:rPr>
            <w:fldChar w:fldCharType="begin"/>
          </w:r>
          <w:r w:rsidRPr="00DD0CF8">
            <w:rPr>
              <w:rFonts w:ascii="Arial" w:hAnsi="Arial" w:cs="Arial"/>
            </w:rPr>
            <w:instrText xml:space="preserve"> CITATION Bel15 \l 2057 </w:instrText>
          </w:r>
          <w:r w:rsidRPr="00DD0CF8">
            <w:rPr>
              <w:rFonts w:ascii="Arial" w:hAnsi="Arial" w:cs="Arial"/>
            </w:rPr>
            <w:fldChar w:fldCharType="separate"/>
          </w:r>
          <w:r w:rsidRPr="00DD0CF8">
            <w:rPr>
              <w:rFonts w:ascii="Arial" w:hAnsi="Arial" w:cs="Arial"/>
              <w:noProof/>
            </w:rPr>
            <w:t>(Bellisi MA, 2015)</w:t>
          </w:r>
          <w:r w:rsidRPr="00DD0CF8">
            <w:rPr>
              <w:rFonts w:ascii="Arial" w:hAnsi="Arial" w:cs="Arial"/>
            </w:rPr>
            <w:fldChar w:fldCharType="end"/>
          </w:r>
        </w:sdtContent>
      </w:sdt>
      <w:r w:rsidRPr="00DD0CF8">
        <w:rPr>
          <w:rFonts w:ascii="Arial" w:hAnsi="Arial" w:cs="Arial"/>
        </w:rPr>
        <w:t xml:space="preserve"> and this can have a significant impact on their daily functioning (table 1)</w:t>
      </w:r>
      <w:r w:rsidR="00BE2121">
        <w:rPr>
          <w:rFonts w:ascii="Arial" w:hAnsi="Arial" w:cs="Arial"/>
        </w:rPr>
        <w:t>, their long</w:t>
      </w:r>
      <w:r w:rsidR="00DF5096">
        <w:rPr>
          <w:rFonts w:ascii="Arial" w:hAnsi="Arial" w:cs="Arial"/>
        </w:rPr>
        <w:t>-</w:t>
      </w:r>
      <w:r w:rsidR="00BE2121">
        <w:rPr>
          <w:rFonts w:ascii="Arial" w:hAnsi="Arial" w:cs="Arial"/>
        </w:rPr>
        <w:t>term educational outcomes</w:t>
      </w:r>
      <w:r w:rsidR="00134FC3">
        <w:rPr>
          <w:rFonts w:ascii="Arial" w:hAnsi="Arial" w:cs="Arial"/>
        </w:rPr>
        <w:t>, and</w:t>
      </w:r>
      <w:r w:rsidRPr="00DD0CF8">
        <w:rPr>
          <w:rFonts w:ascii="Arial" w:hAnsi="Arial" w:cs="Arial"/>
        </w:rPr>
        <w:t xml:space="preserve"> their long term mental and</w:t>
      </w:r>
      <w:r w:rsidR="00AD4A8A">
        <w:rPr>
          <w:rFonts w:ascii="Arial" w:hAnsi="Arial" w:cs="Arial"/>
        </w:rPr>
        <w:t xml:space="preserve"> </w:t>
      </w:r>
      <w:r w:rsidRPr="00DD0CF8">
        <w:rPr>
          <w:rFonts w:ascii="Arial" w:hAnsi="Arial" w:cs="Arial"/>
        </w:rPr>
        <w:t>physical health (table 2).</w:t>
      </w:r>
      <w:r w:rsidR="00AD4A8A" w:rsidRPr="00AD4A8A">
        <w:rPr>
          <w:rFonts w:ascii="Arial" w:hAnsi="Arial" w:cs="Arial"/>
          <w:noProof/>
          <w:lang w:eastAsia="en-GB"/>
        </w:rPr>
        <w:t xml:space="preserve"> </w:t>
      </w:r>
    </w:p>
    <w:p w14:paraId="5DCEBE1F" w14:textId="4E2A9F2F" w:rsidR="003718F6" w:rsidRDefault="003718F6" w:rsidP="003718F6">
      <w:pPr>
        <w:ind w:firstLine="720"/>
        <w:rPr>
          <w:rFonts w:ascii="Arial" w:hAnsi="Arial" w:cs="Arial"/>
        </w:rPr>
      </w:pPr>
      <w:r w:rsidRPr="00DD0CF8">
        <w:rPr>
          <w:rFonts w:ascii="Arial" w:hAnsi="Arial" w:cs="Arial"/>
        </w:rPr>
        <w:t xml:space="preserve">Table 1: Public Health Wales 2015 </w:t>
      </w:r>
      <w:sdt>
        <w:sdtPr>
          <w:rPr>
            <w:rFonts w:ascii="Arial" w:hAnsi="Arial" w:cs="Arial"/>
          </w:rPr>
          <w:id w:val="-1707020872"/>
          <w:citation/>
        </w:sdtPr>
        <w:sdtEndPr/>
        <w:sdtContent>
          <w:r w:rsidRPr="00DD0CF8">
            <w:rPr>
              <w:rFonts w:ascii="Arial" w:hAnsi="Arial" w:cs="Arial"/>
            </w:rPr>
            <w:fldChar w:fldCharType="begin"/>
          </w:r>
          <w:r w:rsidRPr="00DD0CF8">
            <w:rPr>
              <w:rFonts w:ascii="Arial" w:hAnsi="Arial" w:cs="Arial"/>
            </w:rPr>
            <w:instrText xml:space="preserve"> CITATION Bel15 \l 2057 </w:instrText>
          </w:r>
          <w:r w:rsidRPr="00DD0CF8">
            <w:rPr>
              <w:rFonts w:ascii="Arial" w:hAnsi="Arial" w:cs="Arial"/>
            </w:rPr>
            <w:fldChar w:fldCharType="separate"/>
          </w:r>
          <w:r w:rsidRPr="00DD0CF8">
            <w:rPr>
              <w:rFonts w:ascii="Arial" w:hAnsi="Arial" w:cs="Arial"/>
              <w:noProof/>
            </w:rPr>
            <w:t>(Bellisi MA, 2015)</w:t>
          </w:r>
          <w:r w:rsidRPr="00DD0CF8">
            <w:rPr>
              <w:rFonts w:ascii="Arial" w:hAnsi="Arial" w:cs="Arial"/>
            </w:rPr>
            <w:fldChar w:fldCharType="end"/>
          </w:r>
        </w:sdtContent>
      </w:sdt>
      <w:r w:rsidRPr="00DD0CF8">
        <w:rPr>
          <w:rFonts w:ascii="Arial" w:hAnsi="Arial" w:cs="Arial"/>
        </w:rPr>
        <w:t xml:space="preserve"> </w:t>
      </w:r>
    </w:p>
    <w:p w14:paraId="5429A06B" w14:textId="1A3AFEE5" w:rsidR="00EC4FF6" w:rsidRPr="00DD0CF8" w:rsidRDefault="00EC4FF6" w:rsidP="003718F6">
      <w:pPr>
        <w:ind w:firstLine="720"/>
        <w:rPr>
          <w:rFonts w:ascii="Arial" w:hAnsi="Arial" w:cs="Arial"/>
        </w:rPr>
      </w:pPr>
      <w:r w:rsidRPr="00DD0CF8">
        <w:rPr>
          <w:rFonts w:ascii="Arial" w:hAnsi="Arial" w:cs="Arial"/>
          <w:noProof/>
          <w:lang w:eastAsia="en-GB"/>
        </w:rPr>
        <w:drawing>
          <wp:inline distT="0" distB="0" distL="0" distR="0" wp14:anchorId="645169D6" wp14:editId="4B8595E0">
            <wp:extent cx="5929482" cy="203071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6799" cy="2046920"/>
                    </a:xfrm>
                    <a:prstGeom prst="rect">
                      <a:avLst/>
                    </a:prstGeom>
                  </pic:spPr>
                </pic:pic>
              </a:graphicData>
            </a:graphic>
          </wp:inline>
        </w:drawing>
      </w:r>
    </w:p>
    <w:p w14:paraId="5F608194" w14:textId="77777777" w:rsidR="003718F6" w:rsidRPr="00DD0CF8" w:rsidRDefault="003718F6" w:rsidP="003718F6">
      <w:pPr>
        <w:rPr>
          <w:rFonts w:ascii="Arial" w:hAnsi="Arial" w:cs="Arial"/>
        </w:rPr>
      </w:pPr>
      <w:r w:rsidRPr="00DD0CF8">
        <w:rPr>
          <w:rFonts w:ascii="Arial" w:hAnsi="Arial" w:cs="Arial"/>
          <w:noProof/>
          <w:lang w:eastAsia="en-GB"/>
        </w:rPr>
        <w:lastRenderedPageBreak/>
        <w:drawing>
          <wp:anchor distT="0" distB="0" distL="114300" distR="114300" simplePos="0" relativeHeight="251658240" behindDoc="1" locked="0" layoutInCell="1" allowOverlap="1" wp14:anchorId="525BFD79" wp14:editId="2E17E087">
            <wp:simplePos x="0" y="0"/>
            <wp:positionH relativeFrom="column">
              <wp:posOffset>330200</wp:posOffset>
            </wp:positionH>
            <wp:positionV relativeFrom="paragraph">
              <wp:posOffset>323215</wp:posOffset>
            </wp:positionV>
            <wp:extent cx="5124450" cy="3169920"/>
            <wp:effectExtent l="19050" t="19050" r="19050" b="11430"/>
            <wp:wrapTight wrapText="bothSides">
              <wp:wrapPolygon edited="0">
                <wp:start x="-80" y="-130"/>
                <wp:lineTo x="-80" y="21548"/>
                <wp:lineTo x="21600" y="21548"/>
                <wp:lineTo x="21600" y="-130"/>
                <wp:lineTo x="-80" y="-13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24450" cy="316992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75AE2087" w14:textId="77777777" w:rsidR="00EC4FF6" w:rsidRDefault="00EC4FF6" w:rsidP="003718F6">
      <w:pPr>
        <w:ind w:firstLine="720"/>
        <w:rPr>
          <w:rFonts w:ascii="Arial" w:hAnsi="Arial" w:cs="Arial"/>
        </w:rPr>
      </w:pPr>
    </w:p>
    <w:p w14:paraId="1457EE33" w14:textId="3422D1A8" w:rsidR="003718F6" w:rsidRPr="00DD0CF8" w:rsidRDefault="003718F6" w:rsidP="003718F6">
      <w:pPr>
        <w:ind w:firstLine="720"/>
        <w:rPr>
          <w:rFonts w:ascii="Arial" w:hAnsi="Arial" w:cs="Arial"/>
        </w:rPr>
      </w:pPr>
      <w:r w:rsidRPr="00DD0CF8">
        <w:rPr>
          <w:rFonts w:ascii="Arial" w:hAnsi="Arial" w:cs="Arial"/>
        </w:rPr>
        <w:t xml:space="preserve">Table 2: Public Health Wales 2015 </w:t>
      </w:r>
      <w:sdt>
        <w:sdtPr>
          <w:rPr>
            <w:rFonts w:ascii="Arial" w:hAnsi="Arial" w:cs="Arial"/>
          </w:rPr>
          <w:id w:val="-772008620"/>
          <w:citation/>
        </w:sdtPr>
        <w:sdtEndPr/>
        <w:sdtContent>
          <w:r w:rsidRPr="00DD0CF8">
            <w:rPr>
              <w:rFonts w:ascii="Arial" w:hAnsi="Arial" w:cs="Arial"/>
            </w:rPr>
            <w:fldChar w:fldCharType="begin"/>
          </w:r>
          <w:r w:rsidRPr="00DD0CF8">
            <w:rPr>
              <w:rFonts w:ascii="Arial" w:hAnsi="Arial" w:cs="Arial"/>
            </w:rPr>
            <w:instrText xml:space="preserve"> CITATION Bel15 \l 2057 </w:instrText>
          </w:r>
          <w:r w:rsidRPr="00DD0CF8">
            <w:rPr>
              <w:rFonts w:ascii="Arial" w:hAnsi="Arial" w:cs="Arial"/>
            </w:rPr>
            <w:fldChar w:fldCharType="separate"/>
          </w:r>
          <w:r w:rsidRPr="00DD0CF8">
            <w:rPr>
              <w:rFonts w:ascii="Arial" w:hAnsi="Arial" w:cs="Arial"/>
              <w:noProof/>
            </w:rPr>
            <w:t>(Bellisi MA, 2015)</w:t>
          </w:r>
          <w:r w:rsidRPr="00DD0CF8">
            <w:rPr>
              <w:rFonts w:ascii="Arial" w:hAnsi="Arial" w:cs="Arial"/>
            </w:rPr>
            <w:fldChar w:fldCharType="end"/>
          </w:r>
        </w:sdtContent>
      </w:sdt>
      <w:r w:rsidRPr="00DD0CF8">
        <w:rPr>
          <w:rFonts w:ascii="Arial" w:hAnsi="Arial" w:cs="Arial"/>
        </w:rPr>
        <w:t xml:space="preserve"> </w:t>
      </w:r>
    </w:p>
    <w:p w14:paraId="60158150" w14:textId="77777777" w:rsidR="00121E49" w:rsidRPr="00DD0CF8" w:rsidRDefault="00121E49" w:rsidP="00121E49">
      <w:pPr>
        <w:pStyle w:val="fixed"/>
        <w:jc w:val="both"/>
        <w:outlineLvl w:val="1"/>
        <w:rPr>
          <w:rFonts w:ascii="Arial" w:hAnsi="Arial" w:cs="Arial"/>
          <w:sz w:val="22"/>
          <w:szCs w:val="22"/>
        </w:rPr>
      </w:pPr>
    </w:p>
    <w:p w14:paraId="340EB627" w14:textId="623C78B1" w:rsidR="00121E49" w:rsidRPr="00DD0CF8" w:rsidRDefault="00121E49" w:rsidP="00121E49">
      <w:pPr>
        <w:jc w:val="both"/>
        <w:rPr>
          <w:rFonts w:ascii="Arial" w:hAnsi="Arial" w:cs="Arial"/>
          <w:color w:val="000000" w:themeColor="text1"/>
        </w:rPr>
      </w:pPr>
      <w:r w:rsidRPr="00DD0CF8">
        <w:rPr>
          <w:rFonts w:ascii="Arial" w:hAnsi="Arial" w:cs="Arial"/>
        </w:rPr>
        <w:t xml:space="preserve">Children who have 4 or more adverse childhood experiences (ACEs) are more likely to: leave school without a qualification, have substance misuse problems, be engaged in domestic violence, have mental health problems, be homeless, go to prison </w:t>
      </w:r>
      <w:sdt>
        <w:sdtPr>
          <w:rPr>
            <w:rFonts w:ascii="Arial" w:hAnsi="Arial" w:cs="Arial"/>
          </w:rPr>
          <w:id w:val="1304579784"/>
          <w:citation/>
        </w:sdtPr>
        <w:sdtContent>
          <w:r w:rsidRPr="00DD0CF8">
            <w:rPr>
              <w:rFonts w:ascii="Arial" w:hAnsi="Arial" w:cs="Arial"/>
            </w:rPr>
            <w:fldChar w:fldCharType="begin"/>
          </w:r>
          <w:r w:rsidRPr="00DD0CF8">
            <w:rPr>
              <w:rFonts w:ascii="Arial" w:hAnsi="Arial" w:cs="Arial"/>
            </w:rPr>
            <w:instrText xml:space="preserve"> CITATION Bel15 \l 2057 </w:instrText>
          </w:r>
          <w:r w:rsidRPr="00DD0CF8">
            <w:rPr>
              <w:rFonts w:ascii="Arial" w:hAnsi="Arial" w:cs="Arial"/>
            </w:rPr>
            <w:fldChar w:fldCharType="separate"/>
          </w:r>
          <w:r w:rsidRPr="00DD0CF8">
            <w:rPr>
              <w:rFonts w:ascii="Arial" w:hAnsi="Arial" w:cs="Arial"/>
              <w:noProof/>
            </w:rPr>
            <w:t>(Bellisi MA, 2015)</w:t>
          </w:r>
          <w:r w:rsidRPr="00DD0CF8">
            <w:rPr>
              <w:rFonts w:ascii="Arial" w:hAnsi="Arial" w:cs="Arial"/>
            </w:rPr>
            <w:fldChar w:fldCharType="end"/>
          </w:r>
        </w:sdtContent>
      </w:sdt>
      <w:r w:rsidRPr="00DD0CF8">
        <w:rPr>
          <w:rFonts w:ascii="Arial" w:hAnsi="Arial" w:cs="Arial"/>
        </w:rPr>
        <w:t>. Despite concerns raised for many years there has been little robust research exploring interventions that would change this</w:t>
      </w:r>
      <w:r w:rsidR="00812D14">
        <w:rPr>
          <w:rFonts w:ascii="Arial" w:hAnsi="Arial" w:cs="Arial"/>
        </w:rPr>
        <w:t xml:space="preserve"> trajectory</w:t>
      </w:r>
      <w:r w:rsidRPr="00DD0CF8">
        <w:rPr>
          <w:rFonts w:ascii="Arial" w:hAnsi="Arial" w:cs="Arial"/>
        </w:rPr>
        <w:t xml:space="preserve"> for vulnerable </w:t>
      </w:r>
      <w:r w:rsidR="00812D14">
        <w:rPr>
          <w:rFonts w:ascii="Arial" w:hAnsi="Arial" w:cs="Arial"/>
        </w:rPr>
        <w:t xml:space="preserve">groups of </w:t>
      </w:r>
      <w:r w:rsidRPr="00DD0CF8">
        <w:rPr>
          <w:rFonts w:ascii="Arial" w:hAnsi="Arial" w:cs="Arial"/>
        </w:rPr>
        <w:t xml:space="preserve">children  </w:t>
      </w:r>
      <w:sdt>
        <w:sdtPr>
          <w:rPr>
            <w:rFonts w:ascii="Arial" w:hAnsi="Arial" w:cs="Arial"/>
          </w:rPr>
          <w:id w:val="-245966676"/>
          <w:citation/>
        </w:sdtPr>
        <w:sdtContent>
          <w:r w:rsidRPr="00DD0CF8">
            <w:rPr>
              <w:rFonts w:ascii="Arial" w:hAnsi="Arial" w:cs="Arial"/>
            </w:rPr>
            <w:fldChar w:fldCharType="begin"/>
          </w:r>
          <w:r w:rsidRPr="00DD0CF8">
            <w:rPr>
              <w:rFonts w:ascii="Arial" w:hAnsi="Arial" w:cs="Arial"/>
            </w:rPr>
            <w:instrText xml:space="preserve"> CITATION Eva17 \l 2057 </w:instrText>
          </w:r>
          <w:r w:rsidRPr="00DD0CF8">
            <w:rPr>
              <w:rFonts w:ascii="Arial" w:hAnsi="Arial" w:cs="Arial"/>
            </w:rPr>
            <w:fldChar w:fldCharType="separate"/>
          </w:r>
          <w:r w:rsidRPr="00DD0CF8">
            <w:rPr>
              <w:rFonts w:ascii="Arial" w:hAnsi="Arial" w:cs="Arial"/>
              <w:noProof/>
            </w:rPr>
            <w:t>(Evans R, 2017)</w:t>
          </w:r>
          <w:r w:rsidRPr="00DD0CF8">
            <w:rPr>
              <w:rFonts w:ascii="Arial" w:hAnsi="Arial" w:cs="Arial"/>
            </w:rPr>
            <w:fldChar w:fldCharType="end"/>
          </w:r>
        </w:sdtContent>
      </w:sdt>
      <w:r w:rsidRPr="00DD0CF8">
        <w:rPr>
          <w:rFonts w:ascii="Arial" w:hAnsi="Arial" w:cs="Arial"/>
        </w:rPr>
        <w:t xml:space="preserve">. </w:t>
      </w:r>
    </w:p>
    <w:p w14:paraId="4CC37D13" w14:textId="3DCD67B8" w:rsidR="003718F6" w:rsidRPr="00DD0CF8" w:rsidRDefault="003718F6" w:rsidP="003718F6">
      <w:pPr>
        <w:pStyle w:val="fixed"/>
        <w:outlineLvl w:val="1"/>
        <w:rPr>
          <w:rFonts w:ascii="Arial" w:hAnsi="Arial" w:cs="Arial"/>
          <w:b w:val="0"/>
          <w:bCs/>
          <w:sz w:val="22"/>
          <w:szCs w:val="22"/>
        </w:rPr>
      </w:pPr>
      <w:r w:rsidRPr="00DD0CF8">
        <w:rPr>
          <w:rFonts w:ascii="Arial" w:hAnsi="Arial" w:cs="Arial"/>
          <w:b w:val="0"/>
          <w:bCs/>
          <w:sz w:val="22"/>
          <w:szCs w:val="22"/>
        </w:rPr>
        <w:t>The human</w:t>
      </w:r>
      <w:r w:rsidR="00121E49">
        <w:rPr>
          <w:rFonts w:ascii="Arial" w:hAnsi="Arial" w:cs="Arial"/>
          <w:b w:val="0"/>
          <w:bCs/>
          <w:sz w:val="22"/>
          <w:szCs w:val="22"/>
        </w:rPr>
        <w:t xml:space="preserve">, </w:t>
      </w:r>
      <w:r w:rsidRPr="00DD0CF8">
        <w:rPr>
          <w:rFonts w:ascii="Arial" w:hAnsi="Arial" w:cs="Arial"/>
          <w:b w:val="0"/>
          <w:bCs/>
          <w:sz w:val="22"/>
          <w:szCs w:val="22"/>
        </w:rPr>
        <w:t xml:space="preserve">social </w:t>
      </w:r>
      <w:r w:rsidR="00121E49">
        <w:rPr>
          <w:rFonts w:ascii="Arial" w:hAnsi="Arial" w:cs="Arial"/>
          <w:b w:val="0"/>
          <w:bCs/>
          <w:sz w:val="22"/>
          <w:szCs w:val="22"/>
        </w:rPr>
        <w:t xml:space="preserve">and financial </w:t>
      </w:r>
      <w:r w:rsidRPr="00DD0CF8">
        <w:rPr>
          <w:rFonts w:ascii="Arial" w:hAnsi="Arial" w:cs="Arial"/>
          <w:b w:val="0"/>
          <w:bCs/>
          <w:sz w:val="22"/>
          <w:szCs w:val="22"/>
        </w:rPr>
        <w:t xml:space="preserve">cost of adverse early childhood experiences is being </w:t>
      </w:r>
    </w:p>
    <w:p w14:paraId="1EDE6768" w14:textId="77777777" w:rsidR="003718F6" w:rsidRPr="00DD0CF8" w:rsidRDefault="003718F6" w:rsidP="003718F6">
      <w:pPr>
        <w:pStyle w:val="fixed"/>
        <w:outlineLvl w:val="1"/>
        <w:rPr>
          <w:rFonts w:ascii="Arial" w:hAnsi="Arial" w:cs="Arial"/>
          <w:b w:val="0"/>
          <w:bCs/>
          <w:sz w:val="22"/>
          <w:szCs w:val="22"/>
        </w:rPr>
      </w:pPr>
      <w:r w:rsidRPr="00DD0CF8">
        <w:rPr>
          <w:rFonts w:ascii="Arial" w:hAnsi="Arial" w:cs="Arial"/>
          <w:b w:val="0"/>
          <w:bCs/>
          <w:sz w:val="22"/>
          <w:szCs w:val="22"/>
        </w:rPr>
        <w:t xml:space="preserve">emphasised by Welsh Government </w:t>
      </w:r>
      <w:sdt>
        <w:sdtPr>
          <w:rPr>
            <w:rFonts w:ascii="Arial" w:hAnsi="Arial" w:cs="Arial"/>
            <w:b w:val="0"/>
            <w:bCs/>
            <w:sz w:val="22"/>
            <w:szCs w:val="22"/>
          </w:rPr>
          <w:id w:val="-2057775955"/>
          <w:citation/>
        </w:sdtPr>
        <w:sdtEndPr/>
        <w:sdtContent>
          <w:r w:rsidRPr="00DD0CF8">
            <w:rPr>
              <w:rFonts w:ascii="Arial" w:hAnsi="Arial" w:cs="Arial"/>
              <w:b w:val="0"/>
              <w:bCs/>
              <w:sz w:val="22"/>
              <w:szCs w:val="22"/>
            </w:rPr>
            <w:fldChar w:fldCharType="begin"/>
          </w:r>
          <w:r w:rsidRPr="00DD0CF8">
            <w:rPr>
              <w:rFonts w:ascii="Arial" w:hAnsi="Arial" w:cs="Arial"/>
              <w:b w:val="0"/>
              <w:bCs/>
              <w:sz w:val="22"/>
              <w:szCs w:val="22"/>
            </w:rPr>
            <w:instrText xml:space="preserve"> CITATION Hug18 \l 2057 </w:instrText>
          </w:r>
          <w:r w:rsidRPr="00DD0CF8">
            <w:rPr>
              <w:rFonts w:ascii="Arial" w:hAnsi="Arial" w:cs="Arial"/>
              <w:b w:val="0"/>
              <w:bCs/>
              <w:sz w:val="22"/>
              <w:szCs w:val="22"/>
            </w:rPr>
            <w:fldChar w:fldCharType="separate"/>
          </w:r>
          <w:r w:rsidRPr="00DD0CF8">
            <w:rPr>
              <w:rFonts w:ascii="Arial" w:hAnsi="Arial" w:cs="Arial"/>
              <w:b w:val="0"/>
              <w:bCs/>
              <w:noProof/>
              <w:sz w:val="22"/>
              <w:szCs w:val="22"/>
            </w:rPr>
            <w:t>(Hughes K, 2018)</w:t>
          </w:r>
          <w:r w:rsidRPr="00DD0CF8">
            <w:rPr>
              <w:rFonts w:ascii="Arial" w:hAnsi="Arial" w:cs="Arial"/>
              <w:b w:val="0"/>
              <w:bCs/>
              <w:sz w:val="22"/>
              <w:szCs w:val="22"/>
            </w:rPr>
            <w:fldChar w:fldCharType="end"/>
          </w:r>
        </w:sdtContent>
      </w:sdt>
      <w:r w:rsidRPr="00DD0CF8">
        <w:rPr>
          <w:rFonts w:ascii="Arial" w:hAnsi="Arial" w:cs="Arial"/>
          <w:b w:val="0"/>
          <w:bCs/>
          <w:sz w:val="22"/>
          <w:szCs w:val="22"/>
        </w:rPr>
        <w:t xml:space="preserve"> who are asking local </w:t>
      </w:r>
    </w:p>
    <w:p w14:paraId="710517D1" w14:textId="77777777" w:rsidR="003718F6" w:rsidRPr="00DD0CF8" w:rsidRDefault="003718F6" w:rsidP="003718F6">
      <w:pPr>
        <w:pStyle w:val="fixed"/>
        <w:outlineLvl w:val="1"/>
        <w:rPr>
          <w:rFonts w:ascii="Arial" w:hAnsi="Arial" w:cs="Arial"/>
          <w:b w:val="0"/>
          <w:bCs/>
          <w:sz w:val="22"/>
          <w:szCs w:val="22"/>
        </w:rPr>
      </w:pPr>
      <w:r w:rsidRPr="00DD0CF8">
        <w:rPr>
          <w:rFonts w:ascii="Arial" w:hAnsi="Arial" w:cs="Arial"/>
          <w:b w:val="0"/>
          <w:bCs/>
          <w:sz w:val="22"/>
          <w:szCs w:val="22"/>
        </w:rPr>
        <w:t xml:space="preserve">authorities and health boards to consider interventions to limit, modify and address </w:t>
      </w:r>
    </w:p>
    <w:p w14:paraId="370C7441" w14:textId="77777777" w:rsidR="003718F6" w:rsidRPr="00DD0CF8" w:rsidRDefault="003718F6" w:rsidP="003718F6">
      <w:pPr>
        <w:pStyle w:val="fixed"/>
        <w:outlineLvl w:val="1"/>
        <w:rPr>
          <w:rFonts w:ascii="Arial" w:hAnsi="Arial" w:cs="Arial"/>
          <w:b w:val="0"/>
          <w:bCs/>
          <w:sz w:val="22"/>
          <w:szCs w:val="22"/>
        </w:rPr>
      </w:pPr>
      <w:r w:rsidRPr="00DD0CF8">
        <w:rPr>
          <w:rFonts w:ascii="Arial" w:hAnsi="Arial" w:cs="Arial"/>
          <w:b w:val="0"/>
          <w:bCs/>
          <w:sz w:val="22"/>
          <w:szCs w:val="22"/>
        </w:rPr>
        <w:t xml:space="preserve">its impact. There are a range of compensatory wellbeing interventions being </w:t>
      </w:r>
    </w:p>
    <w:p w14:paraId="0F20C8F9" w14:textId="77777777" w:rsidR="003718F6" w:rsidRPr="00DD0CF8" w:rsidRDefault="003718F6" w:rsidP="003718F6">
      <w:pPr>
        <w:pStyle w:val="fixed"/>
        <w:outlineLvl w:val="1"/>
        <w:rPr>
          <w:rFonts w:ascii="Arial" w:hAnsi="Arial" w:cs="Arial"/>
          <w:b w:val="0"/>
          <w:bCs/>
          <w:sz w:val="22"/>
          <w:szCs w:val="22"/>
        </w:rPr>
      </w:pPr>
      <w:r w:rsidRPr="00DD0CF8">
        <w:rPr>
          <w:rFonts w:ascii="Arial" w:hAnsi="Arial" w:cs="Arial"/>
          <w:b w:val="0"/>
          <w:bCs/>
          <w:sz w:val="22"/>
          <w:szCs w:val="22"/>
        </w:rPr>
        <w:t>promoted that largely focus on enhancing wellbeing; but research remains sparse in</w:t>
      </w:r>
    </w:p>
    <w:p w14:paraId="00E65469" w14:textId="77777777" w:rsidR="005A35C6" w:rsidRDefault="003718F6" w:rsidP="00121E49">
      <w:pPr>
        <w:pStyle w:val="fixed"/>
        <w:outlineLvl w:val="1"/>
        <w:rPr>
          <w:rFonts w:ascii="Arial" w:hAnsi="Arial" w:cs="Arial"/>
          <w:b w:val="0"/>
          <w:bCs/>
          <w:sz w:val="22"/>
          <w:szCs w:val="22"/>
        </w:rPr>
      </w:pPr>
      <w:r w:rsidRPr="00DD0CF8">
        <w:rPr>
          <w:rFonts w:ascii="Arial" w:hAnsi="Arial" w:cs="Arial"/>
          <w:b w:val="0"/>
          <w:bCs/>
          <w:sz w:val="22"/>
          <w:szCs w:val="22"/>
        </w:rPr>
        <w:t>relation to their long</w:t>
      </w:r>
      <w:r w:rsidR="00134FC3">
        <w:rPr>
          <w:rFonts w:ascii="Arial" w:hAnsi="Arial" w:cs="Arial"/>
          <w:b w:val="0"/>
          <w:bCs/>
          <w:sz w:val="22"/>
          <w:szCs w:val="22"/>
        </w:rPr>
        <w:t xml:space="preserve"> -t</w:t>
      </w:r>
      <w:r w:rsidRPr="00DD0CF8">
        <w:rPr>
          <w:rFonts w:ascii="Arial" w:hAnsi="Arial" w:cs="Arial"/>
          <w:b w:val="0"/>
          <w:bCs/>
          <w:sz w:val="22"/>
          <w:szCs w:val="22"/>
        </w:rPr>
        <w:t>erm impact</w:t>
      </w:r>
      <w:r w:rsidR="00134FC3">
        <w:rPr>
          <w:rFonts w:ascii="Arial" w:hAnsi="Arial" w:cs="Arial"/>
          <w:b w:val="0"/>
          <w:bCs/>
          <w:sz w:val="22"/>
          <w:szCs w:val="22"/>
        </w:rPr>
        <w:t xml:space="preserve"> on educational engagement and attainment</w:t>
      </w:r>
      <w:r w:rsidRPr="00DD0CF8">
        <w:rPr>
          <w:rFonts w:ascii="Arial" w:hAnsi="Arial" w:cs="Arial"/>
          <w:b w:val="0"/>
          <w:bCs/>
          <w:sz w:val="22"/>
          <w:szCs w:val="22"/>
        </w:rPr>
        <w:t>.</w:t>
      </w:r>
      <w:r w:rsidR="00121E49">
        <w:rPr>
          <w:rFonts w:ascii="Arial" w:hAnsi="Arial" w:cs="Arial"/>
          <w:b w:val="0"/>
          <w:bCs/>
          <w:sz w:val="22"/>
          <w:szCs w:val="22"/>
        </w:rPr>
        <w:t xml:space="preserve"> </w:t>
      </w:r>
      <w:r w:rsidR="005A35C6">
        <w:rPr>
          <w:rFonts w:ascii="Arial" w:hAnsi="Arial" w:cs="Arial"/>
          <w:b w:val="0"/>
          <w:bCs/>
          <w:sz w:val="22"/>
          <w:szCs w:val="22"/>
        </w:rPr>
        <w:t>To improve</w:t>
      </w:r>
    </w:p>
    <w:p w14:paraId="003566BA" w14:textId="77777777" w:rsidR="005A35C6" w:rsidRDefault="005A35C6" w:rsidP="005A35C6">
      <w:pPr>
        <w:pStyle w:val="fixed"/>
        <w:outlineLvl w:val="1"/>
        <w:rPr>
          <w:rFonts w:ascii="Arial" w:hAnsi="Arial" w:cs="Arial"/>
          <w:b w:val="0"/>
          <w:bCs/>
          <w:sz w:val="22"/>
          <w:szCs w:val="22"/>
        </w:rPr>
      </w:pPr>
      <w:r>
        <w:rPr>
          <w:rFonts w:ascii="Arial" w:hAnsi="Arial" w:cs="Arial"/>
          <w:b w:val="0"/>
          <w:bCs/>
          <w:sz w:val="22"/>
          <w:szCs w:val="22"/>
        </w:rPr>
        <w:t>wellbeing n</w:t>
      </w:r>
      <w:r w:rsidR="00134FC3">
        <w:rPr>
          <w:rFonts w:ascii="Arial" w:hAnsi="Arial" w:cs="Arial"/>
          <w:b w:val="0"/>
          <w:bCs/>
          <w:sz w:val="22"/>
          <w:szCs w:val="22"/>
        </w:rPr>
        <w:t>urturing</w:t>
      </w:r>
      <w:r w:rsidR="00121E49">
        <w:rPr>
          <w:rFonts w:ascii="Arial" w:hAnsi="Arial" w:cs="Arial"/>
          <w:b w:val="0"/>
          <w:bCs/>
          <w:sz w:val="22"/>
          <w:szCs w:val="22"/>
        </w:rPr>
        <w:t>,</w:t>
      </w:r>
      <w:r w:rsidR="00134FC3">
        <w:rPr>
          <w:rFonts w:ascii="Arial" w:hAnsi="Arial" w:cs="Arial"/>
          <w:b w:val="0"/>
          <w:bCs/>
          <w:sz w:val="22"/>
          <w:szCs w:val="22"/>
        </w:rPr>
        <w:t xml:space="preserve"> </w:t>
      </w:r>
      <w:r>
        <w:rPr>
          <w:rFonts w:ascii="Arial" w:hAnsi="Arial" w:cs="Arial"/>
          <w:b w:val="0"/>
          <w:bCs/>
          <w:sz w:val="22"/>
          <w:szCs w:val="22"/>
        </w:rPr>
        <w:t>r</w:t>
      </w:r>
      <w:r w:rsidR="000B6334" w:rsidRPr="00DD0CF8">
        <w:rPr>
          <w:rFonts w:ascii="Arial" w:hAnsi="Arial" w:cs="Arial"/>
          <w:b w:val="0"/>
          <w:bCs/>
          <w:sz w:val="22"/>
          <w:szCs w:val="22"/>
        </w:rPr>
        <w:t>elational and restorative models are being introduced across a range of</w:t>
      </w:r>
    </w:p>
    <w:p w14:paraId="6B3E01EA" w14:textId="77777777" w:rsidR="004E11CE" w:rsidRDefault="005A35C6" w:rsidP="004E11CE">
      <w:pPr>
        <w:pStyle w:val="fixed"/>
        <w:outlineLvl w:val="1"/>
        <w:rPr>
          <w:rFonts w:ascii="Arial" w:hAnsi="Arial" w:cs="Arial"/>
          <w:b w:val="0"/>
          <w:bCs/>
          <w:sz w:val="22"/>
          <w:szCs w:val="22"/>
        </w:rPr>
      </w:pPr>
      <w:r>
        <w:rPr>
          <w:rFonts w:ascii="Arial" w:hAnsi="Arial" w:cs="Arial"/>
          <w:b w:val="0"/>
          <w:bCs/>
          <w:sz w:val="22"/>
          <w:szCs w:val="22"/>
        </w:rPr>
        <w:t xml:space="preserve">educational and care </w:t>
      </w:r>
      <w:r w:rsidR="000B6334" w:rsidRPr="00DD0CF8">
        <w:rPr>
          <w:rFonts w:ascii="Arial" w:hAnsi="Arial" w:cs="Arial"/>
          <w:b w:val="0"/>
          <w:bCs/>
          <w:sz w:val="22"/>
          <w:szCs w:val="22"/>
        </w:rPr>
        <w:t>services for</w:t>
      </w:r>
      <w:r w:rsidR="00DF5096">
        <w:rPr>
          <w:rFonts w:ascii="Arial" w:hAnsi="Arial" w:cs="Arial"/>
          <w:b w:val="0"/>
          <w:bCs/>
          <w:sz w:val="22"/>
          <w:szCs w:val="22"/>
        </w:rPr>
        <w:t xml:space="preserve"> </w:t>
      </w:r>
      <w:r w:rsidR="003718F6" w:rsidRPr="00DD0CF8">
        <w:rPr>
          <w:rFonts w:ascii="Arial" w:hAnsi="Arial" w:cs="Arial"/>
          <w:b w:val="0"/>
          <w:bCs/>
          <w:sz w:val="22"/>
          <w:szCs w:val="22"/>
        </w:rPr>
        <w:t>c</w:t>
      </w:r>
      <w:r w:rsidR="000B6334" w:rsidRPr="00DD0CF8">
        <w:rPr>
          <w:rFonts w:ascii="Arial" w:hAnsi="Arial" w:cs="Arial"/>
          <w:b w:val="0"/>
          <w:bCs/>
          <w:sz w:val="22"/>
          <w:szCs w:val="22"/>
        </w:rPr>
        <w:t>hildren who have experienced disadvantage</w:t>
      </w:r>
    </w:p>
    <w:p w14:paraId="01601978" w14:textId="106C502B" w:rsidR="000B6334" w:rsidRDefault="000B6334" w:rsidP="004E11CE">
      <w:pPr>
        <w:pStyle w:val="fixed"/>
        <w:ind w:left="0" w:firstLine="0"/>
        <w:outlineLvl w:val="1"/>
        <w:rPr>
          <w:rFonts w:ascii="Arial" w:hAnsi="Arial" w:cs="Arial"/>
          <w:b w:val="0"/>
          <w:bCs/>
          <w:sz w:val="22"/>
          <w:szCs w:val="22"/>
        </w:rPr>
      </w:pPr>
      <w:r w:rsidRPr="00DD0CF8">
        <w:rPr>
          <w:rFonts w:ascii="Arial" w:hAnsi="Arial" w:cs="Arial"/>
          <w:b w:val="0"/>
          <w:bCs/>
          <w:sz w:val="22"/>
          <w:szCs w:val="22"/>
        </w:rPr>
        <w:t xml:space="preserve"> </w:t>
      </w:r>
      <w:sdt>
        <w:sdtPr>
          <w:rPr>
            <w:rFonts w:ascii="Arial" w:hAnsi="Arial" w:cs="Arial"/>
            <w:b w:val="0"/>
            <w:bCs/>
            <w:sz w:val="22"/>
            <w:szCs w:val="22"/>
          </w:rPr>
          <w:id w:val="-1037269563"/>
          <w:citation/>
        </w:sdtPr>
        <w:sdtEndPr/>
        <w:sdtContent>
          <w:r w:rsidRPr="00DD0CF8">
            <w:rPr>
              <w:rFonts w:ascii="Arial" w:hAnsi="Arial" w:cs="Arial"/>
              <w:b w:val="0"/>
              <w:bCs/>
              <w:sz w:val="22"/>
              <w:szCs w:val="22"/>
            </w:rPr>
            <w:fldChar w:fldCharType="begin"/>
          </w:r>
          <w:r w:rsidR="004E11CE">
            <w:rPr>
              <w:rFonts w:ascii="Arial" w:hAnsi="Arial" w:cs="Arial"/>
              <w:b w:val="0"/>
              <w:bCs/>
              <w:sz w:val="22"/>
              <w:szCs w:val="22"/>
            </w:rPr>
            <w:instrText xml:space="preserve">CITATION Wal15 \l 2057 </w:instrText>
          </w:r>
          <w:r w:rsidRPr="00DD0CF8">
            <w:rPr>
              <w:rFonts w:ascii="Arial" w:hAnsi="Arial" w:cs="Arial"/>
              <w:b w:val="0"/>
              <w:bCs/>
              <w:sz w:val="22"/>
              <w:szCs w:val="22"/>
            </w:rPr>
            <w:fldChar w:fldCharType="separate"/>
          </w:r>
          <w:r w:rsidR="004E11CE" w:rsidRPr="004E11CE">
            <w:rPr>
              <w:rFonts w:ascii="Arial" w:hAnsi="Arial" w:cs="Arial"/>
              <w:noProof/>
              <w:sz w:val="22"/>
              <w:szCs w:val="22"/>
            </w:rPr>
            <w:t>(Walker A J, 2015)</w:t>
          </w:r>
          <w:r w:rsidRPr="00DD0CF8">
            <w:rPr>
              <w:rFonts w:ascii="Arial" w:hAnsi="Arial" w:cs="Arial"/>
              <w:b w:val="0"/>
              <w:bCs/>
              <w:sz w:val="22"/>
              <w:szCs w:val="22"/>
            </w:rPr>
            <w:fldChar w:fldCharType="end"/>
          </w:r>
        </w:sdtContent>
      </w:sdt>
      <w:r w:rsidRPr="00DD0CF8">
        <w:rPr>
          <w:rFonts w:ascii="Arial" w:hAnsi="Arial" w:cs="Arial"/>
          <w:b w:val="0"/>
          <w:bCs/>
          <w:sz w:val="22"/>
          <w:szCs w:val="22"/>
        </w:rPr>
        <w:t xml:space="preserve">. </w:t>
      </w:r>
      <w:r w:rsidR="00121E49">
        <w:rPr>
          <w:rFonts w:ascii="Arial" w:hAnsi="Arial" w:cs="Arial"/>
          <w:b w:val="0"/>
          <w:bCs/>
          <w:sz w:val="22"/>
          <w:szCs w:val="22"/>
        </w:rPr>
        <w:t>But t</w:t>
      </w:r>
      <w:r w:rsidRPr="00DD0CF8">
        <w:rPr>
          <w:rFonts w:ascii="Arial" w:hAnsi="Arial" w:cs="Arial"/>
          <w:b w:val="0"/>
          <w:bCs/>
          <w:sz w:val="22"/>
          <w:szCs w:val="22"/>
        </w:rPr>
        <w:t>o date there is</w:t>
      </w:r>
      <w:r w:rsidR="004E11CE">
        <w:rPr>
          <w:rFonts w:ascii="Arial" w:hAnsi="Arial" w:cs="Arial"/>
          <w:b w:val="0"/>
          <w:bCs/>
          <w:sz w:val="22"/>
          <w:szCs w:val="22"/>
        </w:rPr>
        <w:t xml:space="preserve"> </w:t>
      </w:r>
      <w:r w:rsidR="003718F6" w:rsidRPr="00DD0CF8">
        <w:rPr>
          <w:rFonts w:ascii="Arial" w:hAnsi="Arial" w:cs="Arial"/>
          <w:b w:val="0"/>
          <w:bCs/>
          <w:sz w:val="22"/>
          <w:szCs w:val="22"/>
        </w:rPr>
        <w:t>li</w:t>
      </w:r>
      <w:r w:rsidRPr="00DD0CF8">
        <w:rPr>
          <w:rFonts w:ascii="Arial" w:hAnsi="Arial" w:cs="Arial"/>
          <w:b w:val="0"/>
          <w:bCs/>
          <w:sz w:val="22"/>
          <w:szCs w:val="22"/>
        </w:rPr>
        <w:t xml:space="preserve">mited </w:t>
      </w:r>
      <w:r w:rsidR="003718F6" w:rsidRPr="00DD0CF8">
        <w:rPr>
          <w:rFonts w:ascii="Arial" w:hAnsi="Arial" w:cs="Arial"/>
          <w:b w:val="0"/>
          <w:bCs/>
          <w:sz w:val="22"/>
          <w:szCs w:val="22"/>
        </w:rPr>
        <w:t xml:space="preserve">analysis of that data or any </w:t>
      </w:r>
      <w:r w:rsidRPr="00DD0CF8">
        <w:rPr>
          <w:rFonts w:ascii="Arial" w:hAnsi="Arial" w:cs="Arial"/>
          <w:b w:val="0"/>
          <w:bCs/>
          <w:sz w:val="22"/>
          <w:szCs w:val="22"/>
        </w:rPr>
        <w:t xml:space="preserve">quantitative research into the impact of such interventions on educational </w:t>
      </w:r>
      <w:r w:rsidR="00DA7234">
        <w:rPr>
          <w:rFonts w:ascii="Arial" w:hAnsi="Arial" w:cs="Arial"/>
          <w:b w:val="0"/>
          <w:bCs/>
          <w:sz w:val="22"/>
          <w:szCs w:val="22"/>
        </w:rPr>
        <w:t xml:space="preserve">engagement and </w:t>
      </w:r>
      <w:r w:rsidRPr="00DD0CF8">
        <w:rPr>
          <w:rFonts w:ascii="Arial" w:hAnsi="Arial" w:cs="Arial"/>
          <w:b w:val="0"/>
          <w:bCs/>
          <w:sz w:val="22"/>
          <w:szCs w:val="22"/>
        </w:rPr>
        <w:t>attainment.</w:t>
      </w:r>
    </w:p>
    <w:p w14:paraId="0FE425B0" w14:textId="77777777" w:rsidR="00487B99" w:rsidRPr="00DD0CF8" w:rsidRDefault="00487B99" w:rsidP="003718F6">
      <w:pPr>
        <w:pStyle w:val="fixed"/>
        <w:ind w:left="0" w:firstLine="0"/>
        <w:jc w:val="both"/>
        <w:outlineLvl w:val="1"/>
        <w:rPr>
          <w:rFonts w:ascii="Arial" w:hAnsi="Arial" w:cs="Arial"/>
          <w:b w:val="0"/>
          <w:bCs/>
          <w:sz w:val="22"/>
          <w:szCs w:val="22"/>
        </w:rPr>
      </w:pPr>
    </w:p>
    <w:p w14:paraId="5F1E8DFD" w14:textId="54FC3234" w:rsidR="00464F80" w:rsidRDefault="00946E1B" w:rsidP="00464F80">
      <w:pPr>
        <w:pStyle w:val="fixed"/>
        <w:ind w:left="0" w:firstLine="0"/>
        <w:jc w:val="both"/>
        <w:outlineLvl w:val="1"/>
        <w:rPr>
          <w:rFonts w:ascii="Arial" w:hAnsi="Arial" w:cs="Arial"/>
          <w:b w:val="0"/>
          <w:sz w:val="22"/>
          <w:szCs w:val="22"/>
        </w:rPr>
      </w:pPr>
      <w:r>
        <w:rPr>
          <w:rFonts w:ascii="Arial" w:hAnsi="Arial" w:cs="Arial"/>
          <w:b w:val="0"/>
          <w:sz w:val="22"/>
          <w:szCs w:val="22"/>
        </w:rPr>
        <w:t>Public Health Wales (2016)</w:t>
      </w:r>
      <w:r w:rsidR="00A167AC" w:rsidRPr="00DD0CF8">
        <w:rPr>
          <w:rFonts w:ascii="Arial" w:hAnsi="Arial" w:cs="Arial"/>
          <w:b w:val="0"/>
          <w:sz w:val="22"/>
          <w:szCs w:val="22"/>
        </w:rPr>
        <w:t xml:space="preserve"> a</w:t>
      </w:r>
      <w:r>
        <w:rPr>
          <w:rFonts w:ascii="Arial" w:hAnsi="Arial" w:cs="Arial"/>
          <w:b w:val="0"/>
          <w:sz w:val="22"/>
          <w:szCs w:val="22"/>
        </w:rPr>
        <w:t>long with</w:t>
      </w:r>
      <w:r w:rsidR="00A167AC" w:rsidRPr="00DD0CF8">
        <w:rPr>
          <w:rFonts w:ascii="Arial" w:hAnsi="Arial" w:cs="Arial"/>
          <w:b w:val="0"/>
          <w:sz w:val="22"/>
          <w:szCs w:val="22"/>
        </w:rPr>
        <w:t xml:space="preserve"> much existing research, highlights the poor emotional literacy, low self-esteem and poor mental health of children experiencing ACEs </w:t>
      </w:r>
      <w:sdt>
        <w:sdtPr>
          <w:rPr>
            <w:rFonts w:ascii="Arial" w:hAnsi="Arial" w:cs="Arial"/>
            <w:b w:val="0"/>
            <w:sz w:val="22"/>
            <w:szCs w:val="22"/>
          </w:rPr>
          <w:id w:val="-1316719648"/>
          <w:citation/>
        </w:sdtPr>
        <w:sdtEndPr/>
        <w:sdtContent>
          <w:r w:rsidR="00A167AC" w:rsidRPr="00DD0CF8">
            <w:rPr>
              <w:rFonts w:ascii="Arial" w:hAnsi="Arial" w:cs="Arial"/>
              <w:b w:val="0"/>
              <w:sz w:val="22"/>
              <w:szCs w:val="22"/>
            </w:rPr>
            <w:fldChar w:fldCharType="begin"/>
          </w:r>
          <w:r w:rsidR="00A167AC" w:rsidRPr="00DD0CF8">
            <w:rPr>
              <w:rFonts w:ascii="Arial" w:hAnsi="Arial" w:cs="Arial"/>
              <w:b w:val="0"/>
              <w:sz w:val="22"/>
              <w:szCs w:val="22"/>
            </w:rPr>
            <w:instrText xml:space="preserve"> CITATION OHi15 \l 2057 </w:instrText>
          </w:r>
          <w:r w:rsidR="00A167AC" w:rsidRPr="00DD0CF8">
            <w:rPr>
              <w:rFonts w:ascii="Arial" w:hAnsi="Arial" w:cs="Arial"/>
              <w:b w:val="0"/>
              <w:sz w:val="22"/>
              <w:szCs w:val="22"/>
            </w:rPr>
            <w:fldChar w:fldCharType="separate"/>
          </w:r>
          <w:r w:rsidR="00A167AC" w:rsidRPr="00DD0CF8">
            <w:rPr>
              <w:rFonts w:ascii="Arial" w:hAnsi="Arial" w:cs="Arial"/>
              <w:b w:val="0"/>
              <w:noProof/>
              <w:sz w:val="22"/>
              <w:szCs w:val="22"/>
            </w:rPr>
            <w:t>(O'Higgins A, 2015)</w:t>
          </w:r>
          <w:r w:rsidR="00A167AC" w:rsidRPr="00DD0CF8">
            <w:rPr>
              <w:rFonts w:ascii="Arial" w:hAnsi="Arial" w:cs="Arial"/>
              <w:b w:val="0"/>
              <w:sz w:val="22"/>
              <w:szCs w:val="22"/>
            </w:rPr>
            <w:fldChar w:fldCharType="end"/>
          </w:r>
        </w:sdtContent>
      </w:sdt>
      <w:r w:rsidR="00A167AC" w:rsidRPr="00DD0CF8">
        <w:rPr>
          <w:rFonts w:ascii="Arial" w:hAnsi="Arial" w:cs="Arial"/>
          <w:b w:val="0"/>
          <w:sz w:val="22"/>
          <w:szCs w:val="22"/>
        </w:rPr>
        <w:t xml:space="preserve">. </w:t>
      </w:r>
      <w:r>
        <w:rPr>
          <w:rFonts w:ascii="Arial" w:hAnsi="Arial" w:cs="Arial"/>
          <w:b w:val="0"/>
          <w:sz w:val="22"/>
          <w:szCs w:val="22"/>
        </w:rPr>
        <w:t>An</w:t>
      </w:r>
      <w:r w:rsidR="00A167AC" w:rsidRPr="00DD0CF8">
        <w:rPr>
          <w:rFonts w:ascii="Arial" w:hAnsi="Arial" w:cs="Arial"/>
          <w:b w:val="0"/>
          <w:sz w:val="22"/>
          <w:szCs w:val="22"/>
        </w:rPr>
        <w:t xml:space="preserve"> analysis of the national statistics </w:t>
      </w:r>
      <w:r w:rsidR="00205D1D">
        <w:rPr>
          <w:rFonts w:ascii="Arial" w:hAnsi="Arial" w:cs="Arial"/>
          <w:b w:val="0"/>
          <w:sz w:val="22"/>
          <w:szCs w:val="22"/>
        </w:rPr>
        <w:t>demonstrat</w:t>
      </w:r>
      <w:r w:rsidR="00DA7234">
        <w:rPr>
          <w:rFonts w:ascii="Arial" w:hAnsi="Arial" w:cs="Arial"/>
          <w:b w:val="0"/>
          <w:sz w:val="22"/>
          <w:szCs w:val="22"/>
        </w:rPr>
        <w:t>es</w:t>
      </w:r>
      <w:r w:rsidR="00A167AC" w:rsidRPr="00DD0CF8">
        <w:rPr>
          <w:rFonts w:ascii="Arial" w:hAnsi="Arial" w:cs="Arial"/>
          <w:b w:val="0"/>
          <w:sz w:val="22"/>
          <w:szCs w:val="22"/>
        </w:rPr>
        <w:t xml:space="preserve"> poor educational and long-term outcomes for</w:t>
      </w:r>
      <w:r w:rsidR="00205D1D">
        <w:rPr>
          <w:rFonts w:ascii="Arial" w:hAnsi="Arial" w:cs="Arial"/>
          <w:b w:val="0"/>
          <w:sz w:val="22"/>
          <w:szCs w:val="22"/>
        </w:rPr>
        <w:t xml:space="preserve"> ACE</w:t>
      </w:r>
      <w:r w:rsidR="00A167AC" w:rsidRPr="00DD0CF8">
        <w:rPr>
          <w:rFonts w:ascii="Arial" w:hAnsi="Arial" w:cs="Arial"/>
          <w:b w:val="0"/>
          <w:sz w:val="22"/>
          <w:szCs w:val="22"/>
        </w:rPr>
        <w:t xml:space="preserve"> experienced children in relation to access to adult mental health services, offending and economic status </w:t>
      </w:r>
      <w:sdt>
        <w:sdtPr>
          <w:rPr>
            <w:rFonts w:ascii="Arial" w:hAnsi="Arial" w:cs="Arial"/>
            <w:b w:val="0"/>
            <w:sz w:val="22"/>
            <w:szCs w:val="22"/>
          </w:rPr>
          <w:id w:val="518820473"/>
          <w:citation/>
        </w:sdtPr>
        <w:sdtEndPr/>
        <w:sdtContent>
          <w:r w:rsidR="00A167AC" w:rsidRPr="00DD0CF8">
            <w:rPr>
              <w:rFonts w:ascii="Arial" w:hAnsi="Arial" w:cs="Arial"/>
              <w:b w:val="0"/>
              <w:sz w:val="22"/>
              <w:szCs w:val="22"/>
            </w:rPr>
            <w:fldChar w:fldCharType="begin"/>
          </w:r>
          <w:r w:rsidR="00A167AC" w:rsidRPr="00DD0CF8">
            <w:rPr>
              <w:rFonts w:ascii="Arial" w:hAnsi="Arial" w:cs="Arial"/>
              <w:b w:val="0"/>
              <w:sz w:val="22"/>
              <w:szCs w:val="22"/>
            </w:rPr>
            <w:instrText xml:space="preserve"> CITATION Eva17 \l 2057 </w:instrText>
          </w:r>
          <w:r w:rsidR="00A167AC" w:rsidRPr="00DD0CF8">
            <w:rPr>
              <w:rFonts w:ascii="Arial" w:hAnsi="Arial" w:cs="Arial"/>
              <w:b w:val="0"/>
              <w:sz w:val="22"/>
              <w:szCs w:val="22"/>
            </w:rPr>
            <w:fldChar w:fldCharType="separate"/>
          </w:r>
          <w:r w:rsidR="00A167AC" w:rsidRPr="00DD0CF8">
            <w:rPr>
              <w:rFonts w:ascii="Arial" w:hAnsi="Arial" w:cs="Arial"/>
              <w:b w:val="0"/>
              <w:noProof/>
              <w:sz w:val="22"/>
              <w:szCs w:val="22"/>
            </w:rPr>
            <w:t>(Evans R, 2017)</w:t>
          </w:r>
          <w:r w:rsidR="00A167AC" w:rsidRPr="00DD0CF8">
            <w:rPr>
              <w:rFonts w:ascii="Arial" w:hAnsi="Arial" w:cs="Arial"/>
              <w:b w:val="0"/>
              <w:sz w:val="22"/>
              <w:szCs w:val="22"/>
            </w:rPr>
            <w:fldChar w:fldCharType="end"/>
          </w:r>
        </w:sdtContent>
      </w:sdt>
      <w:r w:rsidR="00A167AC" w:rsidRPr="00DD0CF8">
        <w:rPr>
          <w:rFonts w:ascii="Arial" w:hAnsi="Arial" w:cs="Arial"/>
          <w:b w:val="0"/>
          <w:sz w:val="22"/>
          <w:szCs w:val="22"/>
        </w:rPr>
        <w:t xml:space="preserve">. </w:t>
      </w:r>
      <w:r w:rsidR="00DA0050">
        <w:rPr>
          <w:rFonts w:ascii="Arial" w:hAnsi="Arial" w:cs="Arial"/>
          <w:b w:val="0"/>
          <w:sz w:val="22"/>
          <w:szCs w:val="22"/>
        </w:rPr>
        <w:t>However, r</w:t>
      </w:r>
      <w:r w:rsidR="00205D1D">
        <w:rPr>
          <w:rFonts w:ascii="Arial" w:hAnsi="Arial" w:cs="Arial"/>
          <w:b w:val="0"/>
          <w:sz w:val="22"/>
          <w:szCs w:val="22"/>
        </w:rPr>
        <w:t xml:space="preserve">esilience studies </w:t>
      </w:r>
      <w:r w:rsidR="00DA0050">
        <w:rPr>
          <w:rFonts w:ascii="Arial" w:hAnsi="Arial" w:cs="Arial"/>
          <w:b w:val="0"/>
          <w:sz w:val="22"/>
          <w:szCs w:val="22"/>
        </w:rPr>
        <w:t>in terms of ACEs outlines a range of protective factors that can mitigate the harm of ACEs</w:t>
      </w:r>
      <w:r w:rsidR="00D57396">
        <w:rPr>
          <w:rFonts w:ascii="Arial" w:hAnsi="Arial" w:cs="Arial"/>
          <w:b w:val="0"/>
          <w:sz w:val="22"/>
          <w:szCs w:val="22"/>
        </w:rPr>
        <w:t>. Many of these include having relationships and strong attachments with individuals within families, schools and/or communities.</w:t>
      </w:r>
      <w:r w:rsidR="00464F80" w:rsidRPr="00464F80">
        <w:rPr>
          <w:rFonts w:ascii="Arial" w:hAnsi="Arial" w:cs="Arial"/>
          <w:b w:val="0"/>
          <w:sz w:val="22"/>
          <w:szCs w:val="22"/>
        </w:rPr>
        <w:t xml:space="preserve"> </w:t>
      </w:r>
      <w:r w:rsidR="00464F80">
        <w:rPr>
          <w:rFonts w:ascii="Arial" w:hAnsi="Arial" w:cs="Arial"/>
          <w:b w:val="0"/>
          <w:sz w:val="22"/>
          <w:szCs w:val="22"/>
        </w:rPr>
        <w:t>Children who indicated that they had ‘one significant nurturing adult relationship’ were less likely to experience the long</w:t>
      </w:r>
      <w:r w:rsidR="00464F80">
        <w:rPr>
          <w:rFonts w:ascii="Arial" w:hAnsi="Arial" w:cs="Arial"/>
          <w:b w:val="0"/>
          <w:sz w:val="22"/>
          <w:szCs w:val="22"/>
        </w:rPr>
        <w:t>-</w:t>
      </w:r>
      <w:r w:rsidR="00464F80">
        <w:rPr>
          <w:rFonts w:ascii="Arial" w:hAnsi="Arial" w:cs="Arial"/>
          <w:b w:val="0"/>
          <w:sz w:val="22"/>
          <w:szCs w:val="22"/>
        </w:rPr>
        <w:t xml:space="preserve">term negative impact of 4 or more ACEs. </w:t>
      </w:r>
    </w:p>
    <w:p w14:paraId="18507E5C" w14:textId="385DA985" w:rsidR="00FB54D9" w:rsidRDefault="00477C09" w:rsidP="00DF5096">
      <w:pPr>
        <w:pStyle w:val="fixed"/>
        <w:ind w:left="0" w:firstLine="0"/>
        <w:jc w:val="both"/>
        <w:outlineLvl w:val="1"/>
        <w:rPr>
          <w:rFonts w:ascii="Arial" w:hAnsi="Arial" w:cs="Arial"/>
          <w:b w:val="0"/>
          <w:sz w:val="22"/>
          <w:szCs w:val="22"/>
        </w:rPr>
      </w:pPr>
      <w:r>
        <w:rPr>
          <w:rFonts w:ascii="Arial" w:hAnsi="Arial" w:cs="Arial"/>
          <w:b w:val="0"/>
          <w:sz w:val="22"/>
          <w:szCs w:val="22"/>
        </w:rPr>
        <w:t xml:space="preserve"> </w:t>
      </w:r>
      <w:r w:rsidRPr="00C05E01">
        <w:rPr>
          <w:rFonts w:ascii="Arial" w:hAnsi="Arial" w:cs="Arial"/>
          <w:b w:val="0"/>
          <w:sz w:val="22"/>
          <w:szCs w:val="22"/>
        </w:rPr>
        <w:t>The power of relationships in developing resilience to ACEs is supported by Modern Attachment Theories, Poly vagal Theories and Trauma Informed therapeutic models</w:t>
      </w:r>
      <w:r w:rsidR="009A562E">
        <w:rPr>
          <w:rFonts w:ascii="Arial" w:hAnsi="Arial" w:cs="Arial"/>
          <w:b w:val="0"/>
          <w:sz w:val="22"/>
          <w:szCs w:val="22"/>
        </w:rPr>
        <w:t xml:space="preserve"> (see Table 3).</w:t>
      </w:r>
    </w:p>
    <w:p w14:paraId="609DC50E" w14:textId="3E280239" w:rsidR="00A167AC" w:rsidRDefault="00FB54D9" w:rsidP="00DF5096">
      <w:pPr>
        <w:pStyle w:val="fixed"/>
        <w:ind w:left="0" w:firstLine="0"/>
        <w:jc w:val="both"/>
        <w:outlineLvl w:val="1"/>
        <w:rPr>
          <w:rFonts w:ascii="Arial" w:hAnsi="Arial" w:cs="Arial"/>
          <w:b w:val="0"/>
          <w:sz w:val="22"/>
          <w:szCs w:val="22"/>
        </w:rPr>
      </w:pPr>
      <w:r>
        <w:rPr>
          <w:rFonts w:ascii="Arial" w:hAnsi="Arial" w:cs="Arial"/>
          <w:b w:val="0"/>
          <w:sz w:val="22"/>
          <w:szCs w:val="22"/>
        </w:rPr>
        <w:lastRenderedPageBreak/>
        <w:t>If</w:t>
      </w:r>
      <w:r w:rsidR="00FA03CD">
        <w:rPr>
          <w:rFonts w:ascii="Arial" w:hAnsi="Arial" w:cs="Arial"/>
          <w:b w:val="0"/>
          <w:sz w:val="22"/>
          <w:szCs w:val="22"/>
        </w:rPr>
        <w:t xml:space="preserve"> </w:t>
      </w:r>
      <w:r>
        <w:rPr>
          <w:rFonts w:ascii="Arial" w:hAnsi="Arial" w:cs="Arial"/>
          <w:b w:val="0"/>
          <w:sz w:val="22"/>
          <w:szCs w:val="22"/>
        </w:rPr>
        <w:t>n</w:t>
      </w:r>
      <w:r w:rsidR="00477C09">
        <w:rPr>
          <w:rFonts w:ascii="Arial" w:hAnsi="Arial" w:cs="Arial"/>
          <w:b w:val="0"/>
          <w:sz w:val="22"/>
          <w:szCs w:val="22"/>
        </w:rPr>
        <w:t>urturing rela</w:t>
      </w:r>
      <w:r w:rsidR="000C49A8">
        <w:rPr>
          <w:rFonts w:ascii="Arial" w:hAnsi="Arial" w:cs="Arial"/>
          <w:b w:val="0"/>
          <w:sz w:val="22"/>
          <w:szCs w:val="22"/>
        </w:rPr>
        <w:t>tionship</w:t>
      </w:r>
      <w:r w:rsidR="009A562E">
        <w:rPr>
          <w:rFonts w:ascii="Arial" w:hAnsi="Arial" w:cs="Arial"/>
          <w:b w:val="0"/>
          <w:sz w:val="22"/>
          <w:szCs w:val="22"/>
        </w:rPr>
        <w:t>s</w:t>
      </w:r>
      <w:r w:rsidR="000C49A8">
        <w:rPr>
          <w:rFonts w:ascii="Arial" w:hAnsi="Arial" w:cs="Arial"/>
          <w:b w:val="0"/>
          <w:sz w:val="22"/>
          <w:szCs w:val="22"/>
        </w:rPr>
        <w:t xml:space="preserve"> with a caring, responsive adult </w:t>
      </w:r>
      <w:r>
        <w:rPr>
          <w:rFonts w:ascii="Arial" w:hAnsi="Arial" w:cs="Arial"/>
          <w:b w:val="0"/>
          <w:sz w:val="22"/>
          <w:szCs w:val="22"/>
        </w:rPr>
        <w:t xml:space="preserve">creates </w:t>
      </w:r>
      <w:r w:rsidR="0089611A">
        <w:rPr>
          <w:rFonts w:ascii="Arial" w:hAnsi="Arial" w:cs="Arial"/>
          <w:b w:val="0"/>
          <w:sz w:val="22"/>
          <w:szCs w:val="22"/>
        </w:rPr>
        <w:t xml:space="preserve">resilience </w:t>
      </w:r>
      <w:r w:rsidR="000C49A8">
        <w:rPr>
          <w:rFonts w:ascii="Arial" w:hAnsi="Arial" w:cs="Arial"/>
          <w:b w:val="0"/>
          <w:sz w:val="22"/>
          <w:szCs w:val="22"/>
        </w:rPr>
        <w:t xml:space="preserve">for </w:t>
      </w:r>
      <w:r>
        <w:rPr>
          <w:rFonts w:ascii="Arial" w:hAnsi="Arial" w:cs="Arial"/>
          <w:b w:val="0"/>
          <w:sz w:val="22"/>
          <w:szCs w:val="22"/>
        </w:rPr>
        <w:t xml:space="preserve">children with </w:t>
      </w:r>
      <w:r w:rsidR="00A23F25">
        <w:rPr>
          <w:rFonts w:ascii="Arial" w:hAnsi="Arial" w:cs="Arial"/>
          <w:b w:val="0"/>
          <w:sz w:val="22"/>
          <w:szCs w:val="22"/>
        </w:rPr>
        <w:t xml:space="preserve">more than 4 ACEs, </w:t>
      </w:r>
      <w:r w:rsidR="000C49A8">
        <w:rPr>
          <w:rFonts w:ascii="Arial" w:hAnsi="Arial" w:cs="Arial"/>
          <w:b w:val="0"/>
          <w:sz w:val="22"/>
          <w:szCs w:val="22"/>
        </w:rPr>
        <w:t>offenders in inst</w:t>
      </w:r>
      <w:r w:rsidR="0089611A">
        <w:rPr>
          <w:rFonts w:ascii="Arial" w:hAnsi="Arial" w:cs="Arial"/>
          <w:b w:val="0"/>
          <w:sz w:val="22"/>
          <w:szCs w:val="22"/>
        </w:rPr>
        <w:t>itutions</w:t>
      </w:r>
      <w:r w:rsidR="00A23F25">
        <w:rPr>
          <w:rFonts w:ascii="Arial" w:hAnsi="Arial" w:cs="Arial"/>
          <w:b w:val="0"/>
          <w:sz w:val="22"/>
          <w:szCs w:val="22"/>
        </w:rPr>
        <w:t xml:space="preserve">, and </w:t>
      </w:r>
      <w:r w:rsidR="0089611A">
        <w:rPr>
          <w:rFonts w:ascii="Arial" w:hAnsi="Arial" w:cs="Arial"/>
          <w:b w:val="0"/>
          <w:sz w:val="22"/>
          <w:szCs w:val="22"/>
        </w:rPr>
        <w:t>trauma and PTSD survivors</w:t>
      </w:r>
      <w:r w:rsidR="006D2B82">
        <w:rPr>
          <w:rFonts w:ascii="Arial" w:hAnsi="Arial" w:cs="Arial"/>
          <w:b w:val="0"/>
          <w:sz w:val="22"/>
          <w:szCs w:val="22"/>
        </w:rPr>
        <w:t xml:space="preserve"> the rationale of my research is that this ‘resilience</w:t>
      </w:r>
      <w:r w:rsidR="007E17FC">
        <w:rPr>
          <w:rFonts w:ascii="Arial" w:hAnsi="Arial" w:cs="Arial"/>
          <w:b w:val="0"/>
          <w:sz w:val="22"/>
          <w:szCs w:val="22"/>
        </w:rPr>
        <w:t>’ should also improve pupil engagement and attainment</w:t>
      </w:r>
      <w:r w:rsidR="0089611A">
        <w:rPr>
          <w:rFonts w:ascii="Arial" w:hAnsi="Arial" w:cs="Arial"/>
          <w:b w:val="0"/>
          <w:sz w:val="22"/>
          <w:szCs w:val="22"/>
        </w:rPr>
        <w:t>.</w:t>
      </w:r>
      <w:r w:rsidR="00FA03CD">
        <w:rPr>
          <w:rFonts w:ascii="Arial" w:hAnsi="Arial" w:cs="Arial"/>
          <w:b w:val="0"/>
          <w:sz w:val="22"/>
          <w:szCs w:val="22"/>
        </w:rPr>
        <w:t xml:space="preserve"> Without a nurturing, responsive attachment at home children can find that</w:t>
      </w:r>
      <w:r w:rsidR="009A562E">
        <w:rPr>
          <w:rFonts w:ascii="Arial" w:hAnsi="Arial" w:cs="Arial"/>
          <w:b w:val="0"/>
          <w:sz w:val="22"/>
          <w:szCs w:val="22"/>
        </w:rPr>
        <w:t xml:space="preserve"> </w:t>
      </w:r>
      <w:r w:rsidR="006D2B82">
        <w:rPr>
          <w:rFonts w:ascii="Arial" w:hAnsi="Arial" w:cs="Arial"/>
          <w:b w:val="0"/>
          <w:sz w:val="22"/>
          <w:szCs w:val="22"/>
        </w:rPr>
        <w:t>relationship</w:t>
      </w:r>
      <w:r w:rsidR="00FA03CD">
        <w:rPr>
          <w:rFonts w:ascii="Arial" w:hAnsi="Arial" w:cs="Arial"/>
          <w:b w:val="0"/>
          <w:sz w:val="22"/>
          <w:szCs w:val="22"/>
        </w:rPr>
        <w:t xml:space="preserve"> in teachers, </w:t>
      </w:r>
      <w:proofErr w:type="gramStart"/>
      <w:r w:rsidR="00FA03CD">
        <w:rPr>
          <w:rFonts w:ascii="Arial" w:hAnsi="Arial" w:cs="Arial"/>
          <w:b w:val="0"/>
          <w:sz w:val="22"/>
          <w:szCs w:val="22"/>
        </w:rPr>
        <w:t>friends</w:t>
      </w:r>
      <w:proofErr w:type="gramEnd"/>
      <w:r w:rsidR="00FA03CD">
        <w:rPr>
          <w:rFonts w:ascii="Arial" w:hAnsi="Arial" w:cs="Arial"/>
          <w:b w:val="0"/>
          <w:sz w:val="22"/>
          <w:szCs w:val="22"/>
        </w:rPr>
        <w:t xml:space="preserve"> and community leaders</w:t>
      </w:r>
      <w:r w:rsidR="009E35FB">
        <w:rPr>
          <w:rFonts w:ascii="Arial" w:hAnsi="Arial" w:cs="Arial"/>
          <w:b w:val="0"/>
          <w:sz w:val="22"/>
          <w:szCs w:val="22"/>
        </w:rPr>
        <w:t>.</w:t>
      </w:r>
      <w:r w:rsidR="00DB004C">
        <w:rPr>
          <w:rFonts w:ascii="Arial" w:hAnsi="Arial" w:cs="Arial"/>
          <w:b w:val="0"/>
          <w:sz w:val="22"/>
          <w:szCs w:val="22"/>
        </w:rPr>
        <w:t xml:space="preserve"> </w:t>
      </w:r>
      <w:r w:rsidR="00EF0395">
        <w:rPr>
          <w:rFonts w:ascii="Arial" w:hAnsi="Arial" w:cs="Arial"/>
          <w:b w:val="0"/>
          <w:sz w:val="22"/>
          <w:szCs w:val="22"/>
        </w:rPr>
        <w:t>If</w:t>
      </w:r>
      <w:r w:rsidR="00DB004C">
        <w:rPr>
          <w:rFonts w:ascii="Arial" w:hAnsi="Arial" w:cs="Arial"/>
          <w:b w:val="0"/>
          <w:sz w:val="22"/>
          <w:szCs w:val="22"/>
        </w:rPr>
        <w:t xml:space="preserve"> </w:t>
      </w:r>
      <w:r w:rsidR="009E35FB">
        <w:rPr>
          <w:rFonts w:ascii="Arial" w:hAnsi="Arial" w:cs="Arial"/>
          <w:b w:val="0"/>
          <w:sz w:val="22"/>
          <w:szCs w:val="22"/>
        </w:rPr>
        <w:t xml:space="preserve">vulnerable </w:t>
      </w:r>
      <w:r w:rsidR="00A167AC" w:rsidRPr="00DD0CF8">
        <w:rPr>
          <w:rFonts w:ascii="Arial" w:hAnsi="Arial" w:cs="Arial"/>
          <w:b w:val="0"/>
          <w:sz w:val="22"/>
          <w:szCs w:val="22"/>
        </w:rPr>
        <w:t xml:space="preserve">children have poor </w:t>
      </w:r>
      <w:r w:rsidR="003718F6" w:rsidRPr="00DD0CF8">
        <w:rPr>
          <w:rFonts w:ascii="Arial" w:hAnsi="Arial" w:cs="Arial"/>
          <w:b w:val="0"/>
          <w:sz w:val="22"/>
          <w:szCs w:val="22"/>
        </w:rPr>
        <w:t>relationships that impact</w:t>
      </w:r>
      <w:r w:rsidR="00DB004C">
        <w:rPr>
          <w:rFonts w:ascii="Arial" w:hAnsi="Arial" w:cs="Arial"/>
          <w:b w:val="0"/>
          <w:sz w:val="22"/>
          <w:szCs w:val="22"/>
        </w:rPr>
        <w:t xml:space="preserve"> </w:t>
      </w:r>
      <w:r w:rsidR="003718F6" w:rsidRPr="00DD0CF8">
        <w:rPr>
          <w:rFonts w:ascii="Arial" w:hAnsi="Arial" w:cs="Arial"/>
          <w:b w:val="0"/>
          <w:sz w:val="22"/>
          <w:szCs w:val="22"/>
        </w:rPr>
        <w:t xml:space="preserve">on </w:t>
      </w:r>
      <w:r w:rsidR="00A167AC" w:rsidRPr="00DD0CF8">
        <w:rPr>
          <w:rFonts w:ascii="Arial" w:hAnsi="Arial" w:cs="Arial"/>
          <w:b w:val="0"/>
          <w:sz w:val="22"/>
          <w:szCs w:val="22"/>
        </w:rPr>
        <w:t>emotional wellbeing</w:t>
      </w:r>
      <w:r w:rsidR="00DB004C">
        <w:rPr>
          <w:rFonts w:ascii="Arial" w:hAnsi="Arial" w:cs="Arial"/>
          <w:b w:val="0"/>
          <w:sz w:val="22"/>
          <w:szCs w:val="22"/>
        </w:rPr>
        <w:t>,</w:t>
      </w:r>
      <w:r w:rsidR="003718F6" w:rsidRPr="00DD0CF8">
        <w:rPr>
          <w:rFonts w:ascii="Arial" w:hAnsi="Arial" w:cs="Arial"/>
          <w:b w:val="0"/>
          <w:sz w:val="22"/>
          <w:szCs w:val="22"/>
        </w:rPr>
        <w:t xml:space="preserve"> in turn</w:t>
      </w:r>
      <w:r w:rsidR="00A167AC" w:rsidRPr="00DD0CF8">
        <w:rPr>
          <w:rFonts w:ascii="Arial" w:hAnsi="Arial" w:cs="Arial"/>
          <w:b w:val="0"/>
          <w:sz w:val="22"/>
          <w:szCs w:val="22"/>
        </w:rPr>
        <w:t xml:space="preserve"> lead</w:t>
      </w:r>
      <w:r w:rsidR="00DB004C">
        <w:rPr>
          <w:rFonts w:ascii="Arial" w:hAnsi="Arial" w:cs="Arial"/>
          <w:b w:val="0"/>
          <w:sz w:val="22"/>
          <w:szCs w:val="22"/>
        </w:rPr>
        <w:t>ing</w:t>
      </w:r>
      <w:r w:rsidR="00A167AC" w:rsidRPr="00DD0CF8">
        <w:rPr>
          <w:rFonts w:ascii="Arial" w:hAnsi="Arial" w:cs="Arial"/>
          <w:b w:val="0"/>
          <w:sz w:val="22"/>
          <w:szCs w:val="22"/>
        </w:rPr>
        <w:t xml:space="preserve"> to poor educational attainment </w:t>
      </w:r>
      <w:sdt>
        <w:sdtPr>
          <w:rPr>
            <w:rFonts w:ascii="Arial" w:hAnsi="Arial" w:cs="Arial"/>
            <w:b w:val="0"/>
            <w:sz w:val="22"/>
            <w:szCs w:val="22"/>
          </w:rPr>
          <w:id w:val="-2014825484"/>
          <w:citation/>
        </w:sdtPr>
        <w:sdtEndPr/>
        <w:sdtContent>
          <w:r w:rsidR="00A167AC" w:rsidRPr="00DD0CF8">
            <w:rPr>
              <w:rFonts w:ascii="Arial" w:hAnsi="Arial" w:cs="Arial"/>
              <w:b w:val="0"/>
              <w:sz w:val="22"/>
              <w:szCs w:val="22"/>
            </w:rPr>
            <w:fldChar w:fldCharType="begin"/>
          </w:r>
          <w:r w:rsidR="00A167AC" w:rsidRPr="00DD0CF8">
            <w:rPr>
              <w:rFonts w:ascii="Arial" w:hAnsi="Arial" w:cs="Arial"/>
              <w:b w:val="0"/>
              <w:sz w:val="22"/>
              <w:szCs w:val="22"/>
            </w:rPr>
            <w:instrText xml:space="preserve"> CITATION Fer12 \l 2057 </w:instrText>
          </w:r>
          <w:r w:rsidR="00A167AC" w:rsidRPr="00DD0CF8">
            <w:rPr>
              <w:rFonts w:ascii="Arial" w:hAnsi="Arial" w:cs="Arial"/>
              <w:b w:val="0"/>
              <w:sz w:val="22"/>
              <w:szCs w:val="22"/>
            </w:rPr>
            <w:fldChar w:fldCharType="separate"/>
          </w:r>
          <w:r w:rsidR="00A167AC" w:rsidRPr="00DD0CF8">
            <w:rPr>
              <w:rFonts w:ascii="Arial" w:hAnsi="Arial" w:cs="Arial"/>
              <w:b w:val="0"/>
              <w:noProof/>
              <w:sz w:val="22"/>
              <w:szCs w:val="22"/>
            </w:rPr>
            <w:t>(Ferguson H B, 2012)</w:t>
          </w:r>
          <w:r w:rsidR="00A167AC" w:rsidRPr="00DD0CF8">
            <w:rPr>
              <w:rFonts w:ascii="Arial" w:hAnsi="Arial" w:cs="Arial"/>
              <w:b w:val="0"/>
              <w:sz w:val="22"/>
              <w:szCs w:val="22"/>
            </w:rPr>
            <w:fldChar w:fldCharType="end"/>
          </w:r>
        </w:sdtContent>
      </w:sdt>
      <w:r w:rsidR="009E35FB">
        <w:rPr>
          <w:rFonts w:ascii="Arial" w:hAnsi="Arial" w:cs="Arial"/>
          <w:b w:val="0"/>
          <w:sz w:val="22"/>
          <w:szCs w:val="22"/>
        </w:rPr>
        <w:t>, it makes sens</w:t>
      </w:r>
      <w:r w:rsidR="00DB004C">
        <w:rPr>
          <w:rFonts w:ascii="Arial" w:hAnsi="Arial" w:cs="Arial"/>
          <w:b w:val="0"/>
          <w:sz w:val="22"/>
          <w:szCs w:val="22"/>
        </w:rPr>
        <w:t>e that improving the relationships</w:t>
      </w:r>
      <w:r w:rsidR="00EF0395">
        <w:rPr>
          <w:rFonts w:ascii="Arial" w:hAnsi="Arial" w:cs="Arial"/>
          <w:b w:val="0"/>
          <w:sz w:val="22"/>
          <w:szCs w:val="22"/>
        </w:rPr>
        <w:t xml:space="preserve"> and wellbeing</w:t>
      </w:r>
      <w:r w:rsidR="00DB004C">
        <w:rPr>
          <w:rFonts w:ascii="Arial" w:hAnsi="Arial" w:cs="Arial"/>
          <w:b w:val="0"/>
          <w:sz w:val="22"/>
          <w:szCs w:val="22"/>
        </w:rPr>
        <w:t xml:space="preserve"> may have a positive effect on attainment.</w:t>
      </w:r>
    </w:p>
    <w:p w14:paraId="4C31BBD2" w14:textId="77777777" w:rsidR="00121E49" w:rsidRPr="00DD0CF8" w:rsidRDefault="00121E49" w:rsidP="00DF5096">
      <w:pPr>
        <w:pStyle w:val="fixed"/>
        <w:ind w:left="0" w:firstLine="0"/>
        <w:jc w:val="both"/>
        <w:outlineLvl w:val="1"/>
        <w:rPr>
          <w:rFonts w:ascii="Arial" w:hAnsi="Arial" w:cs="Arial"/>
          <w:b w:val="0"/>
          <w:sz w:val="22"/>
          <w:szCs w:val="22"/>
        </w:rPr>
      </w:pPr>
    </w:p>
    <w:p w14:paraId="0452A416" w14:textId="77777777" w:rsidR="003718F6" w:rsidRPr="00DD0CF8" w:rsidRDefault="003718F6" w:rsidP="003718F6">
      <w:pPr>
        <w:pStyle w:val="fixed"/>
        <w:numPr>
          <w:ilvl w:val="0"/>
          <w:numId w:val="2"/>
        </w:numPr>
        <w:outlineLvl w:val="1"/>
        <w:rPr>
          <w:rFonts w:ascii="Arial" w:hAnsi="Arial" w:cs="Arial"/>
          <w:sz w:val="22"/>
          <w:szCs w:val="22"/>
        </w:rPr>
      </w:pPr>
      <w:r w:rsidRPr="00DD0CF8">
        <w:rPr>
          <w:rFonts w:ascii="Arial" w:hAnsi="Arial" w:cs="Arial"/>
          <w:sz w:val="22"/>
          <w:szCs w:val="22"/>
        </w:rPr>
        <w:t>Indicative Literature Review</w:t>
      </w:r>
    </w:p>
    <w:p w14:paraId="3131A509" w14:textId="441DE072" w:rsidR="003718F6" w:rsidRPr="00DD0CF8" w:rsidRDefault="003718F6" w:rsidP="003718F6">
      <w:pPr>
        <w:spacing w:before="195" w:after="195" w:line="240" w:lineRule="auto"/>
        <w:rPr>
          <w:rFonts w:ascii="Arial" w:eastAsia="Times New Roman" w:hAnsi="Arial" w:cs="Arial"/>
          <w:lang w:eastAsia="en-GB"/>
        </w:rPr>
      </w:pPr>
      <w:r w:rsidRPr="00DD0CF8">
        <w:rPr>
          <w:rFonts w:ascii="Arial" w:eastAsia="Times New Roman" w:hAnsi="Arial" w:cs="Arial"/>
          <w:lang w:eastAsia="en-GB"/>
        </w:rPr>
        <w:t>The</w:t>
      </w:r>
      <w:r w:rsidR="00B7233F">
        <w:rPr>
          <w:rFonts w:ascii="Arial" w:eastAsia="Times New Roman" w:hAnsi="Arial" w:cs="Arial"/>
          <w:lang w:eastAsia="en-GB"/>
        </w:rPr>
        <w:t>r</w:t>
      </w:r>
      <w:r w:rsidRPr="00DD0CF8">
        <w:rPr>
          <w:rFonts w:ascii="Arial" w:eastAsia="Times New Roman" w:hAnsi="Arial" w:cs="Arial"/>
          <w:lang w:eastAsia="en-GB"/>
        </w:rPr>
        <w:t xml:space="preserve">e are large scale surveys </w:t>
      </w:r>
      <w:r w:rsidR="001E12F3">
        <w:rPr>
          <w:rFonts w:ascii="Arial" w:eastAsia="Times New Roman" w:hAnsi="Arial" w:cs="Arial"/>
          <w:lang w:eastAsia="en-GB"/>
        </w:rPr>
        <w:t>(</w:t>
      </w:r>
      <w:proofErr w:type="gramStart"/>
      <w:r w:rsidR="003E7715">
        <w:rPr>
          <w:rFonts w:ascii="Arial" w:eastAsia="Times New Roman" w:hAnsi="Arial" w:cs="Arial"/>
          <w:lang w:eastAsia="en-GB"/>
        </w:rPr>
        <w:t>in excess of</w:t>
      </w:r>
      <w:proofErr w:type="gramEnd"/>
      <w:r w:rsidR="003E7715">
        <w:rPr>
          <w:rFonts w:ascii="Arial" w:eastAsia="Times New Roman" w:hAnsi="Arial" w:cs="Arial"/>
          <w:lang w:eastAsia="en-GB"/>
        </w:rPr>
        <w:t xml:space="preserve"> 1</w:t>
      </w:r>
      <w:r w:rsidR="001E12F3">
        <w:rPr>
          <w:rFonts w:ascii="Arial" w:eastAsia="Times New Roman" w:hAnsi="Arial" w:cs="Arial"/>
          <w:lang w:eastAsia="en-GB"/>
        </w:rPr>
        <w:t xml:space="preserve">0,000 subjects) </w:t>
      </w:r>
      <w:r w:rsidRPr="00DD0CF8">
        <w:rPr>
          <w:rFonts w:ascii="Arial" w:eastAsia="Times New Roman" w:hAnsi="Arial" w:cs="Arial"/>
          <w:lang w:eastAsia="en-GB"/>
        </w:rPr>
        <w:t>carried out that link early adverse experiences to mental and physical illnesses in later life. Through these ACE studies it is now commonly accepted that 4 or more ACEs have a significant negative impact on positive life outcomes in relation to physical and mental wellbeing. The ACE agenda is influencing social policy, education</w:t>
      </w:r>
      <w:r w:rsidR="00B7233F">
        <w:rPr>
          <w:rFonts w:ascii="Arial" w:eastAsia="Times New Roman" w:hAnsi="Arial" w:cs="Arial"/>
          <w:lang w:eastAsia="en-GB"/>
        </w:rPr>
        <w:t xml:space="preserve"> curriculum</w:t>
      </w:r>
      <w:r w:rsidRPr="00DD0CF8">
        <w:rPr>
          <w:rFonts w:ascii="Arial" w:eastAsia="Times New Roman" w:hAnsi="Arial" w:cs="Arial"/>
          <w:lang w:eastAsia="en-GB"/>
        </w:rPr>
        <w:t xml:space="preserve"> and welfare programmes across Wales. </w:t>
      </w:r>
    </w:p>
    <w:p w14:paraId="66508BF1" w14:textId="45EEE99C" w:rsidR="003718F6" w:rsidRPr="00371B76" w:rsidRDefault="003718F6" w:rsidP="003718F6">
      <w:pPr>
        <w:spacing w:after="150" w:line="240" w:lineRule="auto"/>
        <w:rPr>
          <w:rFonts w:ascii="Arial" w:eastAsia="Times New Roman" w:hAnsi="Arial" w:cs="Arial"/>
          <w:b/>
          <w:lang w:eastAsia="en-GB"/>
        </w:rPr>
      </w:pPr>
      <w:r w:rsidRPr="003E7715">
        <w:rPr>
          <w:rFonts w:ascii="Arial" w:eastAsia="Times New Roman" w:hAnsi="Arial" w:cs="Arial"/>
          <w:bCs/>
          <w:lang w:eastAsia="en-GB"/>
        </w:rPr>
        <w:t>In the USA</w:t>
      </w:r>
      <w:r w:rsidR="003E7715" w:rsidRPr="003E7715">
        <w:rPr>
          <w:rFonts w:ascii="Arial" w:eastAsia="Times New Roman" w:hAnsi="Arial" w:cs="Arial"/>
          <w:bCs/>
          <w:lang w:eastAsia="en-GB"/>
        </w:rPr>
        <w:t xml:space="preserve"> </w:t>
      </w:r>
      <w:r w:rsidRPr="003E7715">
        <w:rPr>
          <w:rFonts w:ascii="Arial" w:eastAsia="Times New Roman" w:hAnsi="Arial" w:cs="Arial"/>
          <w:bCs/>
          <w:lang w:eastAsia="en-GB"/>
        </w:rPr>
        <w:t>8</w:t>
      </w:r>
      <w:r w:rsidRPr="00DD0CF8">
        <w:rPr>
          <w:rFonts w:ascii="Arial" w:eastAsia="Times New Roman" w:hAnsi="Arial" w:cs="Arial"/>
          <w:lang w:eastAsia="en-GB"/>
        </w:rPr>
        <w:t xml:space="preserve">,506 adults (aged 19–92 </w:t>
      </w:r>
      <w:proofErr w:type="spellStart"/>
      <w:r w:rsidRPr="00DD0CF8">
        <w:rPr>
          <w:rFonts w:ascii="Arial" w:eastAsia="Times New Roman" w:hAnsi="Arial" w:cs="Arial"/>
          <w:lang w:eastAsia="en-GB"/>
        </w:rPr>
        <w:t>yrs</w:t>
      </w:r>
      <w:proofErr w:type="spellEnd"/>
      <w:r w:rsidRPr="00DD0CF8">
        <w:rPr>
          <w:rFonts w:ascii="Arial" w:eastAsia="Times New Roman" w:hAnsi="Arial" w:cs="Arial"/>
          <w:lang w:eastAsia="en-GB"/>
        </w:rPr>
        <w:t>) completed a questionnaire about adverse childhood experiences (ACEs). Seven categories of ACEs were studied: psychological, physical, or sexual abuse; violence against mother; or living with household members who were substance abusers, mentally ill or suicidal, or ever imprisoned. The number of categories of ACEs was then compared to measures of adult risk behaviour, health status, and disease. Results show that more than half of the subjects reported at least 1, and 25% reported more than 2 categories of ACEs. There was a graded relationship between the number of categories of ACEs and each of the adult health risk behaviours and diseases that were studied. The 7 categories of ACEs were strongly interrelated and subjects with multiple categories of ACEs were likely to have multiple health risk factors later in life</w:t>
      </w:r>
      <w:r w:rsidR="00371B76">
        <w:rPr>
          <w:rFonts w:ascii="Arial" w:eastAsia="Times New Roman" w:hAnsi="Arial" w:cs="Arial"/>
          <w:lang w:eastAsia="en-GB"/>
        </w:rPr>
        <w:t xml:space="preserve"> (</w:t>
      </w:r>
      <w:r w:rsidRPr="00DD0CF8">
        <w:rPr>
          <w:rFonts w:ascii="Arial" w:eastAsia="Times New Roman" w:hAnsi="Arial" w:cs="Arial"/>
          <w:lang w:eastAsia="en-GB"/>
        </w:rPr>
        <w:t xml:space="preserve">PsycINFO Database Record (c) 2019 APA </w:t>
      </w:r>
      <w:sdt>
        <w:sdtPr>
          <w:rPr>
            <w:rFonts w:ascii="Arial" w:eastAsia="Times New Roman" w:hAnsi="Arial" w:cs="Arial"/>
            <w:lang w:eastAsia="en-GB"/>
          </w:rPr>
          <w:id w:val="-495343563"/>
          <w:citation/>
        </w:sdtPr>
        <w:sdtEndPr/>
        <w:sdtContent>
          <w:r w:rsidRPr="00DD0CF8">
            <w:rPr>
              <w:rFonts w:ascii="Arial" w:eastAsia="Times New Roman" w:hAnsi="Arial" w:cs="Arial"/>
              <w:lang w:eastAsia="en-GB"/>
            </w:rPr>
            <w:fldChar w:fldCharType="begin"/>
          </w:r>
          <w:r w:rsidRPr="00DD0CF8">
            <w:rPr>
              <w:rFonts w:ascii="Arial" w:eastAsia="Times New Roman" w:hAnsi="Arial" w:cs="Arial"/>
              <w:lang w:eastAsia="en-GB"/>
            </w:rPr>
            <w:instrText xml:space="preserve"> CITATION Fel98 \l 2057 </w:instrText>
          </w:r>
          <w:r w:rsidRPr="00DD0CF8">
            <w:rPr>
              <w:rFonts w:ascii="Arial" w:eastAsia="Times New Roman" w:hAnsi="Arial" w:cs="Arial"/>
              <w:lang w:eastAsia="en-GB"/>
            </w:rPr>
            <w:fldChar w:fldCharType="separate"/>
          </w:r>
          <w:r w:rsidRPr="00DD0CF8">
            <w:rPr>
              <w:rFonts w:ascii="Arial" w:eastAsia="Times New Roman" w:hAnsi="Arial" w:cs="Arial"/>
              <w:noProof/>
              <w:lang w:eastAsia="en-GB"/>
            </w:rPr>
            <w:t>(Felitti VJ A. R., 1998)</w:t>
          </w:r>
          <w:r w:rsidRPr="00DD0CF8">
            <w:rPr>
              <w:rFonts w:ascii="Arial" w:eastAsia="Times New Roman" w:hAnsi="Arial" w:cs="Arial"/>
              <w:lang w:eastAsia="en-GB"/>
            </w:rPr>
            <w:fldChar w:fldCharType="end"/>
          </w:r>
        </w:sdtContent>
      </w:sdt>
    </w:p>
    <w:p w14:paraId="52B96DD0" w14:textId="7984D684" w:rsidR="003718F6" w:rsidRPr="00371B76" w:rsidRDefault="003718F6" w:rsidP="003718F6">
      <w:pPr>
        <w:spacing w:after="150" w:line="240" w:lineRule="auto"/>
        <w:rPr>
          <w:rFonts w:ascii="Arial" w:hAnsi="Arial" w:cs="Arial"/>
          <w:b/>
        </w:rPr>
      </w:pPr>
      <w:r w:rsidRPr="00B7233F">
        <w:rPr>
          <w:rFonts w:ascii="Arial" w:hAnsi="Arial" w:cs="Arial"/>
          <w:bCs/>
        </w:rPr>
        <w:t>In Wales</w:t>
      </w:r>
      <w:r w:rsidR="00B7233F">
        <w:rPr>
          <w:rFonts w:ascii="Arial" w:hAnsi="Arial" w:cs="Arial"/>
        </w:rPr>
        <w:t xml:space="preserve"> t</w:t>
      </w:r>
      <w:r w:rsidRPr="00DD0CF8">
        <w:rPr>
          <w:rFonts w:ascii="Arial" w:hAnsi="Arial" w:cs="Arial"/>
        </w:rPr>
        <w:t xml:space="preserve">he Welsh Adverse Childhood Experience (ACE) and Resilience Study interviewed approximately 2,500 adults (aged 18-69 years) across Wales in 2017.The Survey was undertaken to examine individual and community factors that may offer protection from the harmful impacts of ACEs on health, </w:t>
      </w:r>
      <w:proofErr w:type="gramStart"/>
      <w:r w:rsidRPr="00DD0CF8">
        <w:rPr>
          <w:rFonts w:ascii="Arial" w:hAnsi="Arial" w:cs="Arial"/>
        </w:rPr>
        <w:t>well-being</w:t>
      </w:r>
      <w:proofErr w:type="gramEnd"/>
      <w:r w:rsidRPr="00DD0CF8">
        <w:rPr>
          <w:rFonts w:ascii="Arial" w:hAnsi="Arial" w:cs="Arial"/>
        </w:rPr>
        <w:t xml:space="preserve"> and prosperity across the life course. Resilience is described as the ability to overcome serious hardships such as those presented by ACEs. The survey measured access to various sources of resilience in both childhood (personal, relational and community resources; social and leisure activities; relationships with adults) and adulthood (current personal, relationship and community resources; social and leisure activities; expectations of support from services; perceived financial security; and community culture and traditions). The survey also measured participants’ exposure to eleven ACEs during childhood.</w:t>
      </w:r>
      <w:r w:rsidR="00371B76">
        <w:rPr>
          <w:rFonts w:ascii="Arial" w:hAnsi="Arial" w:cs="Arial"/>
          <w:b/>
        </w:rPr>
        <w:t xml:space="preserve"> (</w:t>
      </w:r>
      <w:r w:rsidRPr="00DD0CF8">
        <w:rPr>
          <w:rFonts w:ascii="Arial" w:eastAsia="Times New Roman" w:hAnsi="Arial" w:cs="Arial"/>
          <w:lang w:eastAsia="en-GB"/>
        </w:rPr>
        <w:t xml:space="preserve">Public Health Wales </w:t>
      </w:r>
      <w:sdt>
        <w:sdtPr>
          <w:rPr>
            <w:rFonts w:ascii="Arial" w:eastAsia="Times New Roman" w:hAnsi="Arial" w:cs="Arial"/>
            <w:lang w:eastAsia="en-GB"/>
          </w:rPr>
          <w:id w:val="-770541655"/>
          <w:citation/>
        </w:sdtPr>
        <w:sdtEndPr/>
        <w:sdtContent>
          <w:r w:rsidRPr="00DD0CF8">
            <w:rPr>
              <w:rFonts w:ascii="Arial" w:eastAsia="Times New Roman" w:hAnsi="Arial" w:cs="Arial"/>
              <w:lang w:eastAsia="en-GB"/>
            </w:rPr>
            <w:fldChar w:fldCharType="begin"/>
          </w:r>
          <w:r w:rsidRPr="00DD0CF8">
            <w:rPr>
              <w:rFonts w:ascii="Arial" w:eastAsia="Times New Roman" w:hAnsi="Arial" w:cs="Arial"/>
              <w:lang w:eastAsia="en-GB"/>
            </w:rPr>
            <w:instrText xml:space="preserve"> CITATION Bel15 \l 2057 </w:instrText>
          </w:r>
          <w:r w:rsidRPr="00DD0CF8">
            <w:rPr>
              <w:rFonts w:ascii="Arial" w:eastAsia="Times New Roman" w:hAnsi="Arial" w:cs="Arial"/>
              <w:lang w:eastAsia="en-GB"/>
            </w:rPr>
            <w:fldChar w:fldCharType="separate"/>
          </w:r>
          <w:r w:rsidRPr="00DD0CF8">
            <w:rPr>
              <w:rFonts w:ascii="Arial" w:eastAsia="Times New Roman" w:hAnsi="Arial" w:cs="Arial"/>
              <w:noProof/>
              <w:lang w:eastAsia="en-GB"/>
            </w:rPr>
            <w:t>(Bellisi MA, 2015)</w:t>
          </w:r>
          <w:r w:rsidRPr="00DD0CF8">
            <w:rPr>
              <w:rFonts w:ascii="Arial" w:eastAsia="Times New Roman" w:hAnsi="Arial" w:cs="Arial"/>
              <w:lang w:eastAsia="en-GB"/>
            </w:rPr>
            <w:fldChar w:fldCharType="end"/>
          </w:r>
        </w:sdtContent>
      </w:sdt>
    </w:p>
    <w:p w14:paraId="307E97C8" w14:textId="77777777" w:rsidR="00C2786C" w:rsidRPr="00DD0CF8" w:rsidRDefault="00C2786C" w:rsidP="00C2786C">
      <w:pPr>
        <w:pStyle w:val="fixed"/>
        <w:ind w:left="0" w:firstLine="0"/>
        <w:outlineLvl w:val="1"/>
        <w:rPr>
          <w:rFonts w:ascii="Arial" w:hAnsi="Arial" w:cs="Arial"/>
          <w:b w:val="0"/>
          <w:sz w:val="22"/>
          <w:szCs w:val="22"/>
        </w:rPr>
      </w:pPr>
    </w:p>
    <w:p w14:paraId="7866B29A" w14:textId="77777777" w:rsidR="00AC145A" w:rsidRPr="009A755E" w:rsidRDefault="00C2786C" w:rsidP="00AC145A">
      <w:pPr>
        <w:pStyle w:val="body-paragraph"/>
        <w:spacing w:before="0" w:beforeAutospacing="0" w:after="0" w:afterAutospacing="0"/>
        <w:textAlignment w:val="baseline"/>
        <w:rPr>
          <w:rFonts w:ascii="Arial" w:hAnsi="Arial" w:cs="Arial"/>
          <w:sz w:val="22"/>
          <w:szCs w:val="22"/>
        </w:rPr>
      </w:pPr>
      <w:r w:rsidRPr="00DD0CF8">
        <w:rPr>
          <w:rFonts w:ascii="Arial" w:hAnsi="Arial" w:cs="Arial"/>
          <w:sz w:val="22"/>
          <w:szCs w:val="22"/>
        </w:rPr>
        <w:t>All Wales national statistical data indicates that the numbers of children per 10,000 of the children’s population</w:t>
      </w:r>
      <w:r w:rsidR="000B1729">
        <w:rPr>
          <w:rFonts w:ascii="Arial" w:hAnsi="Arial" w:cs="Arial"/>
          <w:sz w:val="22"/>
          <w:szCs w:val="22"/>
        </w:rPr>
        <w:t xml:space="preserve"> with 4 of more ACEs </w:t>
      </w:r>
      <w:r w:rsidR="00A8362A">
        <w:rPr>
          <w:rFonts w:ascii="Arial" w:hAnsi="Arial" w:cs="Arial"/>
          <w:sz w:val="22"/>
          <w:szCs w:val="22"/>
        </w:rPr>
        <w:t xml:space="preserve">is of concern. </w:t>
      </w:r>
      <w:r w:rsidRPr="00DD0CF8">
        <w:rPr>
          <w:rFonts w:ascii="Arial" w:hAnsi="Arial" w:cs="Arial"/>
          <w:sz w:val="22"/>
          <w:szCs w:val="22"/>
        </w:rPr>
        <w:t xml:space="preserve">Welsh Government highlight the financial cost of </w:t>
      </w:r>
      <w:r w:rsidR="00A8362A">
        <w:rPr>
          <w:rFonts w:ascii="Arial" w:hAnsi="Arial" w:cs="Arial"/>
          <w:sz w:val="22"/>
          <w:szCs w:val="22"/>
        </w:rPr>
        <w:t>this</w:t>
      </w:r>
      <w:r w:rsidR="009A755E">
        <w:rPr>
          <w:rFonts w:ascii="Arial" w:hAnsi="Arial" w:cs="Arial"/>
          <w:sz w:val="22"/>
          <w:szCs w:val="22"/>
        </w:rPr>
        <w:t xml:space="preserve">, </w:t>
      </w:r>
      <w:r w:rsidR="00A8362A">
        <w:rPr>
          <w:rFonts w:ascii="Arial" w:hAnsi="Arial" w:cs="Arial"/>
          <w:sz w:val="22"/>
          <w:szCs w:val="22"/>
        </w:rPr>
        <w:t>the</w:t>
      </w:r>
      <w:r w:rsidRPr="00DD0CF8">
        <w:rPr>
          <w:rFonts w:ascii="Arial" w:hAnsi="Arial" w:cs="Arial"/>
          <w:sz w:val="22"/>
          <w:szCs w:val="22"/>
        </w:rPr>
        <w:t xml:space="preserve"> poor educational outcomes, and the longer-term effects on emotional wellbeing </w:t>
      </w:r>
      <w:sdt>
        <w:sdtPr>
          <w:rPr>
            <w:rFonts w:ascii="Arial" w:hAnsi="Arial" w:cs="Arial"/>
            <w:sz w:val="22"/>
            <w:szCs w:val="22"/>
          </w:rPr>
          <w:id w:val="-706645932"/>
          <w:citation/>
        </w:sdtPr>
        <w:sdtEndPr/>
        <w:sdtContent>
          <w:r w:rsidRPr="00DD0CF8">
            <w:rPr>
              <w:rFonts w:ascii="Arial" w:hAnsi="Arial" w:cs="Arial"/>
              <w:sz w:val="22"/>
              <w:szCs w:val="22"/>
            </w:rPr>
            <w:fldChar w:fldCharType="begin"/>
          </w:r>
          <w:r w:rsidRPr="00DD0CF8">
            <w:rPr>
              <w:rFonts w:ascii="Arial" w:hAnsi="Arial" w:cs="Arial"/>
              <w:sz w:val="22"/>
              <w:szCs w:val="22"/>
            </w:rPr>
            <w:instrText xml:space="preserve">CITATION Wel191 \l 2057 </w:instrText>
          </w:r>
          <w:r w:rsidRPr="00DD0CF8">
            <w:rPr>
              <w:rFonts w:ascii="Arial" w:hAnsi="Arial" w:cs="Arial"/>
              <w:sz w:val="22"/>
              <w:szCs w:val="22"/>
            </w:rPr>
            <w:fldChar w:fldCharType="separate"/>
          </w:r>
          <w:r w:rsidRPr="00DD0CF8">
            <w:rPr>
              <w:rFonts w:ascii="Arial" w:hAnsi="Arial" w:cs="Arial"/>
              <w:noProof/>
              <w:sz w:val="22"/>
              <w:szCs w:val="22"/>
            </w:rPr>
            <w:t>(Welsh-Government, 2019)</w:t>
          </w:r>
          <w:r w:rsidRPr="00DD0CF8">
            <w:rPr>
              <w:rFonts w:ascii="Arial" w:hAnsi="Arial" w:cs="Arial"/>
              <w:sz w:val="22"/>
              <w:szCs w:val="22"/>
            </w:rPr>
            <w:fldChar w:fldCharType="end"/>
          </w:r>
        </w:sdtContent>
      </w:sdt>
      <w:r w:rsidRPr="00DD0CF8">
        <w:rPr>
          <w:rFonts w:ascii="Arial" w:hAnsi="Arial" w:cs="Arial"/>
          <w:sz w:val="22"/>
          <w:szCs w:val="22"/>
        </w:rPr>
        <w:t>. been reducing while the average across Wales has been increasing.</w:t>
      </w:r>
      <w:r w:rsidR="009A755E">
        <w:rPr>
          <w:rFonts w:ascii="Arial" w:hAnsi="Arial" w:cs="Arial"/>
          <w:sz w:val="22"/>
          <w:szCs w:val="22"/>
        </w:rPr>
        <w:t xml:space="preserve"> </w:t>
      </w:r>
      <w:r w:rsidRPr="00DD0CF8">
        <w:rPr>
          <w:rFonts w:ascii="Arial" w:hAnsi="Arial" w:cs="Arial"/>
          <w:color w:val="000000" w:themeColor="text1"/>
          <w:sz w:val="22"/>
          <w:szCs w:val="22"/>
        </w:rPr>
        <w:t xml:space="preserve">Many interventions have focused on bridging the gaps in learning in the form of educational ‘catch-up’ programmes. However, they have not delivered significant improvements in attainment or closed the attainment gap </w:t>
      </w:r>
      <w:sdt>
        <w:sdtPr>
          <w:rPr>
            <w:rFonts w:ascii="Arial" w:hAnsi="Arial" w:cs="Arial"/>
            <w:b/>
            <w:color w:val="000000" w:themeColor="text1"/>
            <w:sz w:val="22"/>
            <w:szCs w:val="22"/>
          </w:rPr>
          <w:id w:val="1136460083"/>
          <w:citation/>
        </w:sdtPr>
        <w:sdtEndPr/>
        <w:sdtContent>
          <w:r w:rsidRPr="00DD0CF8">
            <w:rPr>
              <w:rFonts w:ascii="Arial" w:hAnsi="Arial" w:cs="Arial"/>
              <w:b/>
              <w:color w:val="000000" w:themeColor="text1"/>
              <w:sz w:val="22"/>
              <w:szCs w:val="22"/>
            </w:rPr>
            <w:fldChar w:fldCharType="begin"/>
          </w:r>
          <w:r w:rsidRPr="00DD0CF8">
            <w:rPr>
              <w:rFonts w:ascii="Arial" w:hAnsi="Arial" w:cs="Arial"/>
              <w:color w:val="000000" w:themeColor="text1"/>
              <w:sz w:val="22"/>
              <w:szCs w:val="22"/>
            </w:rPr>
            <w:instrText xml:space="preserve"> CITATION Man15 \l 2057 </w:instrText>
          </w:r>
          <w:r w:rsidRPr="00DD0CF8">
            <w:rPr>
              <w:rFonts w:ascii="Arial" w:hAnsi="Arial" w:cs="Arial"/>
              <w:b/>
              <w:color w:val="000000" w:themeColor="text1"/>
              <w:sz w:val="22"/>
              <w:szCs w:val="22"/>
            </w:rPr>
            <w:fldChar w:fldCharType="separate"/>
          </w:r>
          <w:r w:rsidRPr="00DD0CF8">
            <w:rPr>
              <w:rFonts w:ascii="Arial" w:hAnsi="Arial" w:cs="Arial"/>
              <w:noProof/>
              <w:color w:val="000000" w:themeColor="text1"/>
              <w:sz w:val="22"/>
              <w:szCs w:val="22"/>
            </w:rPr>
            <w:t>(Mannay D, 2015)</w:t>
          </w:r>
          <w:r w:rsidRPr="00DD0CF8">
            <w:rPr>
              <w:rFonts w:ascii="Arial" w:hAnsi="Arial" w:cs="Arial"/>
              <w:b/>
              <w:color w:val="000000" w:themeColor="text1"/>
              <w:sz w:val="22"/>
              <w:szCs w:val="22"/>
            </w:rPr>
            <w:fldChar w:fldCharType="end"/>
          </w:r>
        </w:sdtContent>
      </w:sdt>
      <w:r w:rsidRPr="00DD0CF8">
        <w:rPr>
          <w:rFonts w:ascii="Arial" w:hAnsi="Arial" w:cs="Arial"/>
          <w:color w:val="000000" w:themeColor="text1"/>
          <w:sz w:val="22"/>
          <w:szCs w:val="22"/>
        </w:rPr>
        <w:t xml:space="preserve">. Financial support provided to local authorities such as the RAISE (Raising Achievement and Individual Standards in Education) programme and the recent Pupil Development Grant </w:t>
      </w:r>
      <w:sdt>
        <w:sdtPr>
          <w:rPr>
            <w:rFonts w:ascii="Arial" w:hAnsi="Arial" w:cs="Arial"/>
            <w:b/>
            <w:color w:val="000000" w:themeColor="text1"/>
            <w:sz w:val="22"/>
            <w:szCs w:val="22"/>
          </w:rPr>
          <w:id w:val="1540007517"/>
          <w:citation/>
        </w:sdtPr>
        <w:sdtEndPr/>
        <w:sdtContent>
          <w:r w:rsidRPr="00DD0CF8">
            <w:rPr>
              <w:rFonts w:ascii="Arial" w:hAnsi="Arial" w:cs="Arial"/>
              <w:b/>
              <w:color w:val="000000" w:themeColor="text1"/>
              <w:sz w:val="22"/>
              <w:szCs w:val="22"/>
            </w:rPr>
            <w:fldChar w:fldCharType="begin"/>
          </w:r>
          <w:r w:rsidRPr="00DD0CF8">
            <w:rPr>
              <w:rFonts w:ascii="Arial" w:hAnsi="Arial" w:cs="Arial"/>
              <w:color w:val="000000" w:themeColor="text1"/>
              <w:sz w:val="22"/>
              <w:szCs w:val="22"/>
            </w:rPr>
            <w:instrText xml:space="preserve"> CITATION Gov19 \l 2057 </w:instrText>
          </w:r>
          <w:r w:rsidRPr="00DD0CF8">
            <w:rPr>
              <w:rFonts w:ascii="Arial" w:hAnsi="Arial" w:cs="Arial"/>
              <w:b/>
              <w:color w:val="000000" w:themeColor="text1"/>
              <w:sz w:val="22"/>
              <w:szCs w:val="22"/>
            </w:rPr>
            <w:fldChar w:fldCharType="separate"/>
          </w:r>
          <w:r w:rsidRPr="00DD0CF8">
            <w:rPr>
              <w:rFonts w:ascii="Arial" w:hAnsi="Arial" w:cs="Arial"/>
              <w:noProof/>
              <w:color w:val="000000" w:themeColor="text1"/>
              <w:sz w:val="22"/>
              <w:szCs w:val="22"/>
            </w:rPr>
            <w:t>(Gov.Wales, 2019)</w:t>
          </w:r>
          <w:r w:rsidRPr="00DD0CF8">
            <w:rPr>
              <w:rFonts w:ascii="Arial" w:hAnsi="Arial" w:cs="Arial"/>
              <w:b/>
              <w:color w:val="000000" w:themeColor="text1"/>
              <w:sz w:val="22"/>
              <w:szCs w:val="22"/>
            </w:rPr>
            <w:fldChar w:fldCharType="end"/>
          </w:r>
        </w:sdtContent>
      </w:sdt>
      <w:r w:rsidRPr="00DD0CF8">
        <w:rPr>
          <w:rFonts w:ascii="Arial" w:hAnsi="Arial" w:cs="Arial"/>
          <w:color w:val="000000" w:themeColor="text1"/>
          <w:sz w:val="22"/>
          <w:szCs w:val="22"/>
        </w:rPr>
        <w:t xml:space="preserve"> have all failed to significantly improve educational outcomes for </w:t>
      </w:r>
      <w:r w:rsidR="008428B2">
        <w:rPr>
          <w:rFonts w:ascii="Arial" w:hAnsi="Arial" w:cs="Arial"/>
          <w:color w:val="000000" w:themeColor="text1"/>
          <w:sz w:val="22"/>
          <w:szCs w:val="22"/>
        </w:rPr>
        <w:t>the most vulnerable learners</w:t>
      </w:r>
      <w:r w:rsidRPr="00DD0CF8">
        <w:rPr>
          <w:rFonts w:ascii="Arial" w:hAnsi="Arial" w:cs="Arial"/>
          <w:color w:val="000000" w:themeColor="text1"/>
          <w:sz w:val="22"/>
          <w:szCs w:val="22"/>
        </w:rPr>
        <w:t xml:space="preserve">. </w:t>
      </w:r>
      <w:r w:rsidR="00AC145A" w:rsidRPr="00DD0CF8">
        <w:rPr>
          <w:rFonts w:ascii="Arial" w:hAnsi="Arial" w:cs="Arial"/>
          <w:color w:val="000000" w:themeColor="text1"/>
          <w:sz w:val="22"/>
          <w:szCs w:val="22"/>
        </w:rPr>
        <w:t xml:space="preserve">Numerous qualitative research studies have focused specifically on identifying perceived social barriers to pupil engagement in school such as bullying, negative </w:t>
      </w:r>
      <w:r w:rsidR="00AC145A" w:rsidRPr="00DD0CF8">
        <w:rPr>
          <w:rFonts w:ascii="Arial" w:hAnsi="Arial" w:cs="Arial"/>
          <w:color w:val="000000" w:themeColor="text1"/>
          <w:sz w:val="22"/>
          <w:szCs w:val="22"/>
        </w:rPr>
        <w:lastRenderedPageBreak/>
        <w:t xml:space="preserve">labelling and social stigma </w:t>
      </w:r>
      <w:sdt>
        <w:sdtPr>
          <w:rPr>
            <w:rFonts w:ascii="Arial" w:hAnsi="Arial" w:cs="Arial"/>
            <w:b/>
            <w:color w:val="000000" w:themeColor="text1"/>
            <w:sz w:val="22"/>
            <w:szCs w:val="22"/>
          </w:rPr>
          <w:id w:val="-412858066"/>
          <w:citation/>
        </w:sdtPr>
        <w:sdtContent>
          <w:r w:rsidR="00AC145A" w:rsidRPr="00DD0CF8">
            <w:rPr>
              <w:rFonts w:ascii="Arial" w:hAnsi="Arial" w:cs="Arial"/>
              <w:b/>
              <w:color w:val="000000" w:themeColor="text1"/>
              <w:sz w:val="22"/>
              <w:szCs w:val="22"/>
            </w:rPr>
            <w:fldChar w:fldCharType="begin"/>
          </w:r>
          <w:r w:rsidR="00AC145A" w:rsidRPr="00DD0CF8">
            <w:rPr>
              <w:rFonts w:ascii="Arial" w:hAnsi="Arial" w:cs="Arial"/>
              <w:color w:val="000000" w:themeColor="text1"/>
              <w:sz w:val="22"/>
              <w:szCs w:val="22"/>
            </w:rPr>
            <w:instrText xml:space="preserve"> CITATION Man15 \l 2057 </w:instrText>
          </w:r>
          <w:r w:rsidR="00AC145A" w:rsidRPr="00DD0CF8">
            <w:rPr>
              <w:rFonts w:ascii="Arial" w:hAnsi="Arial" w:cs="Arial"/>
              <w:b/>
              <w:color w:val="000000" w:themeColor="text1"/>
              <w:sz w:val="22"/>
              <w:szCs w:val="22"/>
            </w:rPr>
            <w:fldChar w:fldCharType="separate"/>
          </w:r>
          <w:r w:rsidR="00AC145A" w:rsidRPr="00DD0CF8">
            <w:rPr>
              <w:rFonts w:ascii="Arial" w:hAnsi="Arial" w:cs="Arial"/>
              <w:noProof/>
              <w:color w:val="000000" w:themeColor="text1"/>
              <w:sz w:val="22"/>
              <w:szCs w:val="22"/>
            </w:rPr>
            <w:t>(Mannay D, 2015)</w:t>
          </w:r>
          <w:r w:rsidR="00AC145A" w:rsidRPr="00DD0CF8">
            <w:rPr>
              <w:rFonts w:ascii="Arial" w:hAnsi="Arial" w:cs="Arial"/>
              <w:b/>
              <w:color w:val="000000" w:themeColor="text1"/>
              <w:sz w:val="22"/>
              <w:szCs w:val="22"/>
            </w:rPr>
            <w:fldChar w:fldCharType="end"/>
          </w:r>
        </w:sdtContent>
      </w:sdt>
      <w:r w:rsidR="00AC145A" w:rsidRPr="00DD0CF8">
        <w:rPr>
          <w:rFonts w:ascii="Arial" w:hAnsi="Arial" w:cs="Arial"/>
          <w:color w:val="000000" w:themeColor="text1"/>
          <w:sz w:val="22"/>
          <w:szCs w:val="22"/>
        </w:rPr>
        <w:t xml:space="preserve">. Others identify widespread systems failings with adults having little or no aspiration for them educationally </w:t>
      </w:r>
      <w:sdt>
        <w:sdtPr>
          <w:rPr>
            <w:rFonts w:ascii="Arial" w:hAnsi="Arial" w:cs="Arial"/>
            <w:b/>
            <w:color w:val="000000" w:themeColor="text1"/>
            <w:sz w:val="22"/>
            <w:szCs w:val="22"/>
          </w:rPr>
          <w:id w:val="1279991624"/>
          <w:citation/>
        </w:sdtPr>
        <w:sdtContent>
          <w:r w:rsidR="00AC145A" w:rsidRPr="00DD0CF8">
            <w:rPr>
              <w:rFonts w:ascii="Arial" w:hAnsi="Arial" w:cs="Arial"/>
              <w:b/>
              <w:color w:val="000000" w:themeColor="text1"/>
              <w:sz w:val="22"/>
              <w:szCs w:val="22"/>
            </w:rPr>
            <w:fldChar w:fldCharType="begin"/>
          </w:r>
          <w:r w:rsidR="00AC145A" w:rsidRPr="00DD0CF8">
            <w:rPr>
              <w:rFonts w:ascii="Arial" w:hAnsi="Arial" w:cs="Arial"/>
              <w:color w:val="000000" w:themeColor="text1"/>
              <w:sz w:val="22"/>
              <w:szCs w:val="22"/>
            </w:rPr>
            <w:instrText xml:space="preserve"> CITATION Fer12 \l 2057 </w:instrText>
          </w:r>
          <w:r w:rsidR="00AC145A" w:rsidRPr="00DD0CF8">
            <w:rPr>
              <w:rFonts w:ascii="Arial" w:hAnsi="Arial" w:cs="Arial"/>
              <w:b/>
              <w:color w:val="000000" w:themeColor="text1"/>
              <w:sz w:val="22"/>
              <w:szCs w:val="22"/>
            </w:rPr>
            <w:fldChar w:fldCharType="separate"/>
          </w:r>
          <w:r w:rsidR="00AC145A" w:rsidRPr="00DD0CF8">
            <w:rPr>
              <w:rFonts w:ascii="Arial" w:hAnsi="Arial" w:cs="Arial"/>
              <w:noProof/>
              <w:color w:val="000000" w:themeColor="text1"/>
              <w:sz w:val="22"/>
              <w:szCs w:val="22"/>
            </w:rPr>
            <w:t>(Ferguson H B, 2012)</w:t>
          </w:r>
          <w:r w:rsidR="00AC145A" w:rsidRPr="00DD0CF8">
            <w:rPr>
              <w:rFonts w:ascii="Arial" w:hAnsi="Arial" w:cs="Arial"/>
              <w:b/>
              <w:color w:val="000000" w:themeColor="text1"/>
              <w:sz w:val="22"/>
              <w:szCs w:val="22"/>
            </w:rPr>
            <w:fldChar w:fldCharType="end"/>
          </w:r>
        </w:sdtContent>
      </w:sdt>
      <w:r w:rsidR="00AC145A" w:rsidRPr="00DD0CF8">
        <w:rPr>
          <w:rFonts w:ascii="Arial" w:hAnsi="Arial" w:cs="Arial"/>
          <w:color w:val="000000" w:themeColor="text1"/>
          <w:sz w:val="22"/>
          <w:szCs w:val="22"/>
        </w:rPr>
        <w:t xml:space="preserve">. </w:t>
      </w:r>
    </w:p>
    <w:p w14:paraId="39B28FAE" w14:textId="77777777" w:rsidR="00C2786C" w:rsidRPr="00DD0CF8" w:rsidRDefault="00C2786C" w:rsidP="00C2786C">
      <w:pPr>
        <w:pStyle w:val="body-paragraph"/>
        <w:spacing w:before="0" w:beforeAutospacing="0" w:after="0" w:afterAutospacing="0"/>
        <w:textAlignment w:val="baseline"/>
        <w:rPr>
          <w:rFonts w:ascii="Arial" w:hAnsi="Arial" w:cs="Arial"/>
          <w:color w:val="333333"/>
          <w:sz w:val="22"/>
          <w:szCs w:val="22"/>
        </w:rPr>
      </w:pPr>
    </w:p>
    <w:p w14:paraId="123EDB1C" w14:textId="33CD35E2" w:rsidR="00C2786C" w:rsidRPr="00DD0CF8" w:rsidRDefault="00C2786C" w:rsidP="00C2786C">
      <w:pPr>
        <w:spacing w:after="150" w:line="240" w:lineRule="auto"/>
        <w:rPr>
          <w:rFonts w:ascii="Arial" w:hAnsi="Arial" w:cs="Arial"/>
          <w:color w:val="000000" w:themeColor="text1"/>
        </w:rPr>
      </w:pPr>
      <w:r w:rsidRPr="00DD0CF8">
        <w:rPr>
          <w:rFonts w:ascii="Arial" w:eastAsia="Times New Roman" w:hAnsi="Arial" w:cs="Arial"/>
          <w:lang w:eastAsia="en-GB"/>
        </w:rPr>
        <w:t xml:space="preserve">Interventions that are gaining popularity in schools in response to this research are ‘relational trauma informed models’ that support and encourage relationships, empathy and nurturing in the classroom. Some of these models have been around for decades. The </w:t>
      </w:r>
      <w:r w:rsidRPr="00DD0CF8">
        <w:rPr>
          <w:rFonts w:ascii="Arial" w:hAnsi="Arial" w:cs="Arial"/>
        </w:rPr>
        <w:t xml:space="preserve">Trauma Recovery Model </w:t>
      </w:r>
      <w:sdt>
        <w:sdtPr>
          <w:rPr>
            <w:rFonts w:ascii="Arial" w:hAnsi="Arial" w:cs="Arial"/>
            <w:color w:val="000000" w:themeColor="text1"/>
          </w:rPr>
          <w:id w:val="1720701617"/>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Tra19 \l 2057 </w:instrText>
          </w:r>
          <w:r w:rsidRPr="00DD0CF8">
            <w:rPr>
              <w:rFonts w:ascii="Arial" w:hAnsi="Arial" w:cs="Arial"/>
              <w:color w:val="000000" w:themeColor="text1"/>
            </w:rPr>
            <w:fldChar w:fldCharType="separate"/>
          </w:r>
          <w:r w:rsidRPr="00DD0CF8">
            <w:rPr>
              <w:rFonts w:ascii="Arial" w:hAnsi="Arial" w:cs="Arial"/>
              <w:noProof/>
              <w:color w:val="000000" w:themeColor="text1"/>
            </w:rPr>
            <w:t>(Trauma-Recovery-Model, 2019)</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is being used in youth offending services and specialist schools for children with behaviours that challenge. Dix (2017) and Olsen (2014)  outline how relationships in small special schools can promote re-engagement of disengaged youth in learning arguing that when adults demonstrate nurture and empathy children feel safe to learn </w:t>
      </w:r>
      <w:sdt>
        <w:sdtPr>
          <w:rPr>
            <w:rFonts w:ascii="Arial" w:hAnsi="Arial" w:cs="Arial"/>
            <w:color w:val="000000" w:themeColor="text1"/>
          </w:rPr>
          <w:id w:val="-1267451750"/>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Dix17 \l 2057 </w:instrText>
          </w:r>
          <w:r w:rsidRPr="00DD0CF8">
            <w:rPr>
              <w:rFonts w:ascii="Arial" w:hAnsi="Arial" w:cs="Arial"/>
              <w:color w:val="000000" w:themeColor="text1"/>
            </w:rPr>
            <w:fldChar w:fldCharType="separate"/>
          </w:r>
          <w:r w:rsidRPr="00DD0CF8">
            <w:rPr>
              <w:rFonts w:ascii="Arial" w:hAnsi="Arial" w:cs="Arial"/>
              <w:noProof/>
              <w:color w:val="000000" w:themeColor="text1"/>
            </w:rPr>
            <w:t>(Dix P, 2017)</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w:t>
      </w:r>
      <w:sdt>
        <w:sdtPr>
          <w:rPr>
            <w:rFonts w:ascii="Arial" w:hAnsi="Arial" w:cs="Arial"/>
            <w:color w:val="000000" w:themeColor="text1"/>
          </w:rPr>
          <w:id w:val="611318300"/>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Ols14 \l 2057 </w:instrText>
          </w:r>
          <w:r w:rsidRPr="00DD0CF8">
            <w:rPr>
              <w:rFonts w:ascii="Arial" w:hAnsi="Arial" w:cs="Arial"/>
              <w:color w:val="000000" w:themeColor="text1"/>
            </w:rPr>
            <w:fldChar w:fldCharType="separate"/>
          </w:r>
          <w:r w:rsidRPr="00DD0CF8">
            <w:rPr>
              <w:rFonts w:ascii="Arial" w:hAnsi="Arial" w:cs="Arial"/>
              <w:noProof/>
              <w:color w:val="000000" w:themeColor="text1"/>
            </w:rPr>
            <w:t>(Olsen K, 2014)</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Strategies that Louise Bomber </w:t>
      </w:r>
      <w:sdt>
        <w:sdtPr>
          <w:rPr>
            <w:rFonts w:ascii="Arial" w:hAnsi="Arial" w:cs="Arial"/>
            <w:color w:val="000000" w:themeColor="text1"/>
          </w:rPr>
          <w:id w:val="1443805917"/>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Bom07 \l 2057 </w:instrText>
          </w:r>
          <w:r w:rsidRPr="00DD0CF8">
            <w:rPr>
              <w:rFonts w:ascii="Arial" w:hAnsi="Arial" w:cs="Arial"/>
              <w:color w:val="000000" w:themeColor="text1"/>
            </w:rPr>
            <w:fldChar w:fldCharType="separate"/>
          </w:r>
          <w:r w:rsidRPr="00DD0CF8">
            <w:rPr>
              <w:rFonts w:ascii="Arial" w:hAnsi="Arial" w:cs="Arial"/>
              <w:noProof/>
              <w:color w:val="000000" w:themeColor="text1"/>
            </w:rPr>
            <w:t>(Bomber L M, 2007)</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and  Kim Golding </w:t>
      </w:r>
      <w:sdt>
        <w:sdtPr>
          <w:rPr>
            <w:rFonts w:ascii="Arial" w:hAnsi="Arial" w:cs="Arial"/>
            <w:color w:val="000000" w:themeColor="text1"/>
          </w:rPr>
          <w:id w:val="-19778985"/>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Gol08 \l 2057 </w:instrText>
          </w:r>
          <w:r w:rsidRPr="00DD0CF8">
            <w:rPr>
              <w:rFonts w:ascii="Arial" w:hAnsi="Arial" w:cs="Arial"/>
              <w:color w:val="000000" w:themeColor="text1"/>
            </w:rPr>
            <w:fldChar w:fldCharType="separate"/>
          </w:r>
          <w:r w:rsidRPr="00DD0CF8">
            <w:rPr>
              <w:rFonts w:ascii="Arial" w:hAnsi="Arial" w:cs="Arial"/>
              <w:noProof/>
              <w:color w:val="000000" w:themeColor="text1"/>
            </w:rPr>
            <w:t>(Golding K, 2008)</w:t>
          </w:r>
          <w:r w:rsidRPr="00DD0CF8">
            <w:rPr>
              <w:rFonts w:ascii="Arial" w:hAnsi="Arial" w:cs="Arial"/>
              <w:color w:val="000000" w:themeColor="text1"/>
            </w:rPr>
            <w:fldChar w:fldCharType="end"/>
          </w:r>
        </w:sdtContent>
      </w:sdt>
      <w:sdt>
        <w:sdtPr>
          <w:rPr>
            <w:rFonts w:ascii="Arial" w:hAnsi="Arial" w:cs="Arial"/>
            <w:color w:val="000000" w:themeColor="text1"/>
          </w:rPr>
          <w:id w:val="1406423874"/>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Gol12 \l 2057 </w:instrText>
          </w:r>
          <w:r w:rsidRPr="00DD0CF8">
            <w:rPr>
              <w:rFonts w:ascii="Arial" w:hAnsi="Arial" w:cs="Arial"/>
              <w:color w:val="000000" w:themeColor="text1"/>
            </w:rPr>
            <w:fldChar w:fldCharType="separate"/>
          </w:r>
          <w:r w:rsidRPr="00DD0CF8">
            <w:rPr>
              <w:rFonts w:ascii="Arial" w:hAnsi="Arial" w:cs="Arial"/>
              <w:noProof/>
              <w:color w:val="000000" w:themeColor="text1"/>
            </w:rPr>
            <w:t xml:space="preserve"> (Golding K F. J., 2012)</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have been using to facilitate adopters and foster carers to support children with attachment disorders are now being adapted for classroom settings.</w:t>
      </w:r>
      <w:r w:rsidRPr="00DD0CF8">
        <w:rPr>
          <w:rFonts w:ascii="Arial" w:eastAsia="Times New Roman" w:hAnsi="Arial" w:cs="Arial"/>
          <w:color w:val="000000" w:themeColor="text1"/>
          <w:lang w:eastAsia="en-GB"/>
        </w:rPr>
        <w:t xml:space="preserve"> But there is little quantitative research in this area, success being recorded in the form of case studies and personal accounts.</w:t>
      </w:r>
    </w:p>
    <w:p w14:paraId="10686CEF" w14:textId="00D267CE" w:rsidR="00C2786C" w:rsidRPr="00DD0CF8" w:rsidRDefault="00C2786C" w:rsidP="00C2786C">
      <w:pPr>
        <w:spacing w:after="150" w:line="240" w:lineRule="auto"/>
        <w:rPr>
          <w:rFonts w:ascii="Arial" w:hAnsi="Arial" w:cs="Arial"/>
          <w:color w:val="000000" w:themeColor="text1"/>
          <w:spacing w:val="2"/>
          <w:shd w:val="clear" w:color="auto" w:fill="FCFCFC"/>
        </w:rPr>
      </w:pPr>
      <w:r w:rsidRPr="00DD0CF8">
        <w:rPr>
          <w:rFonts w:ascii="Arial" w:hAnsi="Arial" w:cs="Arial"/>
          <w:color w:val="000000" w:themeColor="text1"/>
          <w:spacing w:val="2"/>
          <w:shd w:val="clear" w:color="auto" w:fill="FCFCFC"/>
        </w:rPr>
        <w:t xml:space="preserve">Research since the 1940s into institutionalised care has repeatedly indicated that children who have experienced maltreatment have distinct difficulties with social and emotional understanding  </w:t>
      </w:r>
      <w:sdt>
        <w:sdtPr>
          <w:rPr>
            <w:rFonts w:ascii="Arial" w:hAnsi="Arial" w:cs="Arial"/>
            <w:color w:val="000000" w:themeColor="text1"/>
            <w:spacing w:val="2"/>
            <w:shd w:val="clear" w:color="auto" w:fill="FCFCFC"/>
          </w:rPr>
          <w:id w:val="-942691189"/>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CITATION Luk13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(Luke N, 2013)</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and poor mental health </w:t>
      </w:r>
      <w:sdt>
        <w:sdtPr>
          <w:rPr>
            <w:rFonts w:ascii="Arial" w:hAnsi="Arial" w:cs="Arial"/>
            <w:color w:val="000000" w:themeColor="text1"/>
            <w:spacing w:val="2"/>
            <w:shd w:val="clear" w:color="auto" w:fill="FCFCFC"/>
          </w:rPr>
          <w:id w:val="113873150"/>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Ger15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(Germine L, 2015)</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in childhood. Social inclusion difficulties, social </w:t>
      </w:r>
      <w:proofErr w:type="gramStart"/>
      <w:r w:rsidRPr="00DD0CF8">
        <w:rPr>
          <w:rFonts w:ascii="Arial" w:hAnsi="Arial" w:cs="Arial"/>
          <w:color w:val="000000" w:themeColor="text1"/>
          <w:spacing w:val="2"/>
          <w:shd w:val="clear" w:color="auto" w:fill="FCFCFC"/>
        </w:rPr>
        <w:t>understanding</w:t>
      </w:r>
      <w:proofErr w:type="gramEnd"/>
      <w:r w:rsidRPr="00DD0CF8">
        <w:rPr>
          <w:rFonts w:ascii="Arial" w:hAnsi="Arial" w:cs="Arial"/>
          <w:color w:val="000000" w:themeColor="text1"/>
          <w:spacing w:val="2"/>
          <w:shd w:val="clear" w:color="auto" w:fill="FCFCFC"/>
        </w:rPr>
        <w:t xml:space="preserve"> and the ability to engage in functional relationships often persist into adulthood</w:t>
      </w:r>
      <w:r w:rsidRPr="00DD0CF8">
        <w:rPr>
          <w:rFonts w:ascii="Arial" w:eastAsia="Times New Roman" w:hAnsi="Arial" w:cs="Arial"/>
          <w:color w:val="000000" w:themeColor="text1"/>
          <w:lang w:eastAsia="en-GB"/>
        </w:rPr>
        <w:t xml:space="preserve"> </w:t>
      </w:r>
      <w:sdt>
        <w:sdtPr>
          <w:rPr>
            <w:rFonts w:ascii="Arial" w:eastAsia="Times New Roman" w:hAnsi="Arial" w:cs="Arial"/>
            <w:color w:val="000000" w:themeColor="text1"/>
            <w:lang w:eastAsia="en-GB"/>
          </w:rPr>
          <w:id w:val="-1520072678"/>
          <w:citation/>
        </w:sdtPr>
        <w:sdtEndPr/>
        <w:sdtContent>
          <w:r w:rsidRPr="00DD0CF8">
            <w:rPr>
              <w:rFonts w:ascii="Arial" w:eastAsia="Times New Roman" w:hAnsi="Arial" w:cs="Arial"/>
              <w:color w:val="000000" w:themeColor="text1"/>
              <w:lang w:eastAsia="en-GB"/>
            </w:rPr>
            <w:fldChar w:fldCharType="begin"/>
          </w:r>
          <w:r w:rsidRPr="00DD0CF8">
            <w:rPr>
              <w:rFonts w:ascii="Arial" w:eastAsia="Times New Roman" w:hAnsi="Arial" w:cs="Arial"/>
              <w:color w:val="000000" w:themeColor="text1"/>
              <w:lang w:eastAsia="en-GB"/>
            </w:rPr>
            <w:instrText xml:space="preserve"> CITATION Fel98 \l 2057 </w:instrText>
          </w:r>
          <w:r w:rsidRPr="00DD0CF8">
            <w:rPr>
              <w:rFonts w:ascii="Arial" w:eastAsia="Times New Roman" w:hAnsi="Arial" w:cs="Arial"/>
              <w:color w:val="000000" w:themeColor="text1"/>
              <w:lang w:eastAsia="en-GB"/>
            </w:rPr>
            <w:fldChar w:fldCharType="separate"/>
          </w:r>
          <w:r w:rsidRPr="00DD0CF8">
            <w:rPr>
              <w:rFonts w:ascii="Arial" w:eastAsia="Times New Roman" w:hAnsi="Arial" w:cs="Arial"/>
              <w:noProof/>
              <w:color w:val="000000" w:themeColor="text1"/>
              <w:lang w:eastAsia="en-GB"/>
            </w:rPr>
            <w:t>(Felitti VJ A. R., 1998)</w:t>
          </w:r>
          <w:r w:rsidRPr="00DD0CF8">
            <w:rPr>
              <w:rFonts w:ascii="Arial" w:eastAsia="Times New Roman" w:hAnsi="Arial" w:cs="Arial"/>
              <w:color w:val="000000" w:themeColor="text1"/>
              <w:lang w:eastAsia="en-GB"/>
            </w:rPr>
            <w:fldChar w:fldCharType="end"/>
          </w:r>
        </w:sdtContent>
      </w:sdt>
      <w:r w:rsidRPr="00DD0CF8">
        <w:rPr>
          <w:rFonts w:ascii="Arial" w:hAnsi="Arial" w:cs="Arial"/>
          <w:color w:val="000000" w:themeColor="text1"/>
        </w:rPr>
        <w:t xml:space="preserve">. In recent years there has been growing research to indicate that actively implementing strategies that improve emotional wellbeing for children may increase their ability to engage in learning and subsequently improve educational outcomes </w:t>
      </w:r>
      <w:sdt>
        <w:sdtPr>
          <w:rPr>
            <w:rFonts w:ascii="Arial" w:hAnsi="Arial" w:cs="Arial"/>
            <w:color w:val="000000" w:themeColor="text1"/>
          </w:rPr>
          <w:id w:val="-241572210"/>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Ban16 \l 2057 </w:instrText>
          </w:r>
          <w:r w:rsidRPr="00DD0CF8">
            <w:rPr>
              <w:rFonts w:ascii="Arial" w:hAnsi="Arial" w:cs="Arial"/>
              <w:color w:val="000000" w:themeColor="text1"/>
            </w:rPr>
            <w:fldChar w:fldCharType="separate"/>
          </w:r>
          <w:r w:rsidRPr="00DD0CF8">
            <w:rPr>
              <w:rFonts w:ascii="Arial" w:hAnsi="Arial" w:cs="Arial"/>
              <w:noProof/>
              <w:color w:val="000000" w:themeColor="text1"/>
            </w:rPr>
            <w:t>(Banerjee R, 2016)</w:t>
          </w:r>
          <w:r w:rsidRPr="00DD0CF8">
            <w:rPr>
              <w:rFonts w:ascii="Arial" w:hAnsi="Arial" w:cs="Arial"/>
              <w:color w:val="000000" w:themeColor="text1"/>
            </w:rPr>
            <w:fldChar w:fldCharType="end"/>
          </w:r>
        </w:sdtContent>
      </w:sdt>
      <w:r w:rsidRPr="00DD0CF8">
        <w:rPr>
          <w:rFonts w:ascii="Arial" w:hAnsi="Arial" w:cs="Arial"/>
          <w:color w:val="000000" w:themeColor="text1"/>
        </w:rPr>
        <w:t xml:space="preserve">. These relational trauma informed models will underpin the </w:t>
      </w:r>
      <w:r w:rsidRPr="00DD0CF8">
        <w:rPr>
          <w:rFonts w:ascii="Arial" w:hAnsi="Arial" w:cs="Arial"/>
          <w:color w:val="000000" w:themeColor="text1"/>
          <w:spacing w:val="2"/>
          <w:shd w:val="clear" w:color="auto" w:fill="FCFCFC"/>
        </w:rPr>
        <w:t xml:space="preserve">Wellbeing Curriculum for 2022 in schools in Wales </w:t>
      </w:r>
      <w:sdt>
        <w:sdtPr>
          <w:rPr>
            <w:rFonts w:ascii="Arial" w:hAnsi="Arial" w:cs="Arial"/>
            <w:color w:val="000000" w:themeColor="text1"/>
            <w:spacing w:val="2"/>
            <w:shd w:val="clear" w:color="auto" w:fill="FCFCFC"/>
          </w:rPr>
          <w:id w:val="869259990"/>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Wal19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(Wales.gov, 2019)</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and will aim to place social and emotional wellbeing at heart of curriculum. However, the impact of these interventions is still largely unresearched </w:t>
      </w:r>
      <w:sdt>
        <w:sdtPr>
          <w:rPr>
            <w:rFonts w:ascii="Arial" w:hAnsi="Arial" w:cs="Arial"/>
            <w:color w:val="000000" w:themeColor="text1"/>
            <w:spacing w:val="2"/>
            <w:shd w:val="clear" w:color="auto" w:fill="FCFCFC"/>
          </w:rPr>
          <w:id w:val="-665775599"/>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CITATION McL15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(McLaughlin C, 2015)</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w:t>
      </w:r>
    </w:p>
    <w:p w14:paraId="38802D1C" w14:textId="7A8C0B20" w:rsidR="00EA58D2" w:rsidRDefault="00C2786C" w:rsidP="00C2786C">
      <w:pPr>
        <w:rPr>
          <w:rFonts w:ascii="Arial" w:hAnsi="Arial" w:cs="Arial"/>
        </w:rPr>
      </w:pPr>
      <w:r w:rsidRPr="00DD0CF8">
        <w:rPr>
          <w:rFonts w:ascii="Arial" w:hAnsi="Arial" w:cs="Arial"/>
          <w:color w:val="000000" w:themeColor="text1"/>
          <w:spacing w:val="2"/>
          <w:shd w:val="clear" w:color="auto" w:fill="FCFCFC"/>
        </w:rPr>
        <w:t xml:space="preserve">Health, wellbeing, social </w:t>
      </w:r>
      <w:proofErr w:type="gramStart"/>
      <w:r w:rsidRPr="00DD0CF8">
        <w:rPr>
          <w:rFonts w:ascii="Arial" w:hAnsi="Arial" w:cs="Arial"/>
          <w:color w:val="000000" w:themeColor="text1"/>
          <w:spacing w:val="2"/>
          <w:shd w:val="clear" w:color="auto" w:fill="FCFCFC"/>
        </w:rPr>
        <w:t>inclusion</w:t>
      </w:r>
      <w:proofErr w:type="gramEnd"/>
      <w:r w:rsidRPr="00DD0CF8">
        <w:rPr>
          <w:rFonts w:ascii="Arial" w:hAnsi="Arial" w:cs="Arial"/>
          <w:color w:val="000000" w:themeColor="text1"/>
          <w:spacing w:val="2"/>
          <w:shd w:val="clear" w:color="auto" w:fill="FCFCFC"/>
        </w:rPr>
        <w:t xml:space="preserve"> and emotional literacy contribute towards academic attainment and engagement </w:t>
      </w:r>
      <w:sdt>
        <w:sdtPr>
          <w:rPr>
            <w:rFonts w:ascii="Arial" w:hAnsi="Arial" w:cs="Arial"/>
            <w:color w:val="000000" w:themeColor="text1"/>
            <w:spacing w:val="2"/>
            <w:shd w:val="clear" w:color="auto" w:fill="FCFCFC"/>
          </w:rPr>
          <w:id w:val="-777793948"/>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Gut12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(Gutman, 2012)</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It appears that improving wellbeing may be the key to educational success for children in care as there is a positive association between improved educational attainment and improved wellbeing </w:t>
      </w:r>
      <w:sdt>
        <w:sdtPr>
          <w:rPr>
            <w:rFonts w:ascii="Arial" w:hAnsi="Arial" w:cs="Arial"/>
            <w:color w:val="000000" w:themeColor="text1"/>
            <w:spacing w:val="2"/>
            <w:shd w:val="clear" w:color="auto" w:fill="FCFCFC"/>
          </w:rPr>
          <w:id w:val="2131352364"/>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Pub14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(Public Health England, 2014)</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Welsh Government has taken on board this message and aim to implement a Wellbeing Curriculum in 2022 </w:t>
      </w:r>
      <w:sdt>
        <w:sdtPr>
          <w:rPr>
            <w:rFonts w:ascii="Arial" w:hAnsi="Arial" w:cs="Arial"/>
            <w:color w:val="000000" w:themeColor="text1"/>
            <w:spacing w:val="2"/>
            <w:shd w:val="clear" w:color="auto" w:fill="FCFCFC"/>
          </w:rPr>
          <w:id w:val="1947187024"/>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Wal19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(Wales.gov, 2019)</w:t>
          </w:r>
          <w:r w:rsidRPr="00DD0CF8">
            <w:rPr>
              <w:rFonts w:ascii="Arial" w:hAnsi="Arial" w:cs="Arial"/>
              <w:color w:val="000000" w:themeColor="text1"/>
              <w:spacing w:val="2"/>
              <w:shd w:val="clear" w:color="auto" w:fill="FCFCFC"/>
            </w:rPr>
            <w:fldChar w:fldCharType="end"/>
          </w:r>
        </w:sdtContent>
      </w:sdt>
      <w:r w:rsidRPr="00DD0CF8">
        <w:rPr>
          <w:rFonts w:ascii="Arial" w:hAnsi="Arial" w:cs="Arial"/>
          <w:color w:val="000000" w:themeColor="text1"/>
          <w:spacing w:val="2"/>
          <w:shd w:val="clear" w:color="auto" w:fill="FCFCFC"/>
        </w:rPr>
        <w:t xml:space="preserve"> and local authorities are being asked to explore wellbeing measurement tools </w:t>
      </w:r>
      <w:proofErr w:type="gramStart"/>
      <w:r w:rsidRPr="00DD0CF8">
        <w:rPr>
          <w:rFonts w:ascii="Arial" w:hAnsi="Arial" w:cs="Arial"/>
          <w:color w:val="000000" w:themeColor="text1"/>
          <w:spacing w:val="2"/>
          <w:shd w:val="clear" w:color="auto" w:fill="FCFCFC"/>
        </w:rPr>
        <w:t>in order to</w:t>
      </w:r>
      <w:proofErr w:type="gramEnd"/>
      <w:r w:rsidRPr="00DD0CF8">
        <w:rPr>
          <w:rFonts w:ascii="Arial" w:hAnsi="Arial" w:cs="Arial"/>
          <w:color w:val="000000" w:themeColor="text1"/>
          <w:spacing w:val="2"/>
          <w:shd w:val="clear" w:color="auto" w:fill="FCFCFC"/>
        </w:rPr>
        <w:t xml:space="preserve"> assess pupil wellbeing. In Carmarthenshire this will be the GL Emotional Literacy Questionnaire </w:t>
      </w:r>
      <w:sdt>
        <w:sdtPr>
          <w:rPr>
            <w:rFonts w:ascii="Arial" w:hAnsi="Arial" w:cs="Arial"/>
            <w:color w:val="000000" w:themeColor="text1"/>
            <w:spacing w:val="2"/>
            <w:shd w:val="clear" w:color="auto" w:fill="FCFCFC"/>
          </w:rPr>
          <w:id w:val="1845201687"/>
          <w:citation/>
        </w:sdtPr>
        <w:sdtEndPr/>
        <w:sdtContent>
          <w:r w:rsidRPr="00DD0CF8">
            <w:rPr>
              <w:rFonts w:ascii="Arial" w:hAnsi="Arial" w:cs="Arial"/>
              <w:color w:val="000000" w:themeColor="text1"/>
              <w:spacing w:val="2"/>
              <w:shd w:val="clear" w:color="auto" w:fill="FCFCFC"/>
            </w:rPr>
            <w:fldChar w:fldCharType="begin"/>
          </w:r>
          <w:r w:rsidRPr="00DD0CF8">
            <w:rPr>
              <w:rFonts w:ascii="Arial" w:hAnsi="Arial" w:cs="Arial"/>
              <w:color w:val="000000" w:themeColor="text1"/>
              <w:spacing w:val="2"/>
              <w:shd w:val="clear" w:color="auto" w:fill="FCFCFC"/>
            </w:rPr>
            <w:instrText xml:space="preserve"> CITATION GLA19 \l 2057 </w:instrText>
          </w:r>
          <w:r w:rsidRPr="00DD0CF8">
            <w:rPr>
              <w:rFonts w:ascii="Arial" w:hAnsi="Arial" w:cs="Arial"/>
              <w:color w:val="000000" w:themeColor="text1"/>
              <w:spacing w:val="2"/>
              <w:shd w:val="clear" w:color="auto" w:fill="FCFCFC"/>
            </w:rPr>
            <w:fldChar w:fldCharType="separate"/>
          </w:r>
          <w:r w:rsidRPr="00DD0CF8">
            <w:rPr>
              <w:rFonts w:ascii="Arial" w:hAnsi="Arial" w:cs="Arial"/>
              <w:noProof/>
              <w:color w:val="000000" w:themeColor="text1"/>
              <w:spacing w:val="2"/>
              <w:shd w:val="clear" w:color="auto" w:fill="FCFCFC"/>
            </w:rPr>
            <w:t>(GL Assessment, 2019)</w:t>
          </w:r>
          <w:r w:rsidRPr="00DD0CF8">
            <w:rPr>
              <w:rFonts w:ascii="Arial" w:hAnsi="Arial" w:cs="Arial"/>
              <w:color w:val="000000" w:themeColor="text1"/>
              <w:spacing w:val="2"/>
              <w:shd w:val="clear" w:color="auto" w:fill="FCFCFC"/>
            </w:rPr>
            <w:fldChar w:fldCharType="end"/>
          </w:r>
        </w:sdtContent>
      </w:sdt>
      <w:r w:rsidRPr="005C73F3">
        <w:rPr>
          <w:rFonts w:ascii="Arial" w:hAnsi="Arial" w:cs="Arial"/>
          <w:spacing w:val="2"/>
          <w:shd w:val="clear" w:color="auto" w:fill="FCFCFC"/>
        </w:rPr>
        <w:t xml:space="preserve">. </w:t>
      </w:r>
      <w:r w:rsidR="00EA58D2" w:rsidRPr="00DD0CF8">
        <w:rPr>
          <w:rFonts w:ascii="Arial" w:hAnsi="Arial" w:cs="Arial"/>
        </w:rPr>
        <w:t xml:space="preserve">The impact of early neglect can have a negative impact across areas of cognitive and social development and early traumatic childhood experiences </w:t>
      </w:r>
      <w:r w:rsidR="00EA58D2">
        <w:rPr>
          <w:rFonts w:ascii="Arial" w:hAnsi="Arial" w:cs="Arial"/>
        </w:rPr>
        <w:t xml:space="preserve">and </w:t>
      </w:r>
      <w:r w:rsidR="00EA58D2" w:rsidRPr="00DD0CF8">
        <w:rPr>
          <w:rFonts w:ascii="Arial" w:hAnsi="Arial" w:cs="Arial"/>
        </w:rPr>
        <w:t xml:space="preserve">are associated with poorer educational outcomes </w:t>
      </w:r>
      <w:sdt>
        <w:sdtPr>
          <w:rPr>
            <w:rFonts w:ascii="Arial" w:hAnsi="Arial" w:cs="Arial"/>
          </w:rPr>
          <w:id w:val="657589816"/>
          <w:citation/>
        </w:sdtPr>
        <w:sdtContent>
          <w:r w:rsidR="00EA58D2" w:rsidRPr="00DD0CF8">
            <w:rPr>
              <w:rFonts w:ascii="Arial" w:hAnsi="Arial" w:cs="Arial"/>
            </w:rPr>
            <w:fldChar w:fldCharType="begin"/>
          </w:r>
          <w:r w:rsidR="00EA58D2" w:rsidRPr="00DD0CF8">
            <w:rPr>
              <w:rFonts w:ascii="Arial" w:hAnsi="Arial" w:cs="Arial"/>
            </w:rPr>
            <w:instrText xml:space="preserve"> CITATION OHi15 \l 2057 </w:instrText>
          </w:r>
          <w:r w:rsidR="00EA58D2" w:rsidRPr="00DD0CF8">
            <w:rPr>
              <w:rFonts w:ascii="Arial" w:hAnsi="Arial" w:cs="Arial"/>
            </w:rPr>
            <w:fldChar w:fldCharType="separate"/>
          </w:r>
          <w:r w:rsidR="00EA58D2" w:rsidRPr="00DD0CF8">
            <w:rPr>
              <w:rFonts w:ascii="Arial" w:hAnsi="Arial" w:cs="Arial"/>
              <w:noProof/>
            </w:rPr>
            <w:t>(O'Higgins A, 2015)</w:t>
          </w:r>
          <w:r w:rsidR="00EA58D2" w:rsidRPr="00DD0CF8">
            <w:rPr>
              <w:rFonts w:ascii="Arial" w:hAnsi="Arial" w:cs="Arial"/>
            </w:rPr>
            <w:fldChar w:fldCharType="end"/>
          </w:r>
        </w:sdtContent>
      </w:sdt>
      <w:r w:rsidR="00EA58D2" w:rsidRPr="00DD0CF8">
        <w:rPr>
          <w:rFonts w:ascii="Arial" w:hAnsi="Arial" w:cs="Arial"/>
        </w:rPr>
        <w:t xml:space="preserve">. Exposure to abuse and neglect in early childhood is associated a range of developmental and social problems that may impact on educational attainment and contribute to mental health problems, difficulties with relationships and the development of interpersonal skills </w:t>
      </w:r>
      <w:sdt>
        <w:sdtPr>
          <w:rPr>
            <w:rFonts w:ascii="Arial" w:hAnsi="Arial" w:cs="Arial"/>
          </w:rPr>
          <w:id w:val="-563109371"/>
          <w:citation/>
        </w:sdtPr>
        <w:sdtContent>
          <w:r w:rsidR="00EA58D2" w:rsidRPr="00DD0CF8">
            <w:rPr>
              <w:rFonts w:ascii="Arial" w:hAnsi="Arial" w:cs="Arial"/>
            </w:rPr>
            <w:fldChar w:fldCharType="begin"/>
          </w:r>
          <w:r w:rsidR="00EA58D2" w:rsidRPr="00DD0CF8">
            <w:rPr>
              <w:rFonts w:ascii="Arial" w:hAnsi="Arial" w:cs="Arial"/>
            </w:rPr>
            <w:instrText xml:space="preserve"> CITATION Ter08 \l 2057 </w:instrText>
          </w:r>
          <w:r w:rsidR="00EA58D2" w:rsidRPr="00DD0CF8">
            <w:rPr>
              <w:rFonts w:ascii="Arial" w:hAnsi="Arial" w:cs="Arial"/>
            </w:rPr>
            <w:fldChar w:fldCharType="separate"/>
          </w:r>
          <w:r w:rsidR="00EA58D2" w:rsidRPr="00DD0CF8">
            <w:rPr>
              <w:rFonts w:ascii="Arial" w:hAnsi="Arial" w:cs="Arial"/>
              <w:noProof/>
            </w:rPr>
            <w:t>(Terren-Sweeney M, 2008)</w:t>
          </w:r>
          <w:r w:rsidR="00EA58D2" w:rsidRPr="00DD0CF8">
            <w:rPr>
              <w:rFonts w:ascii="Arial" w:hAnsi="Arial" w:cs="Arial"/>
            </w:rPr>
            <w:fldChar w:fldCharType="end"/>
          </w:r>
        </w:sdtContent>
      </w:sdt>
      <w:r w:rsidR="00EA58D2" w:rsidRPr="00DD0CF8">
        <w:rPr>
          <w:rFonts w:ascii="Arial" w:hAnsi="Arial" w:cs="Arial"/>
        </w:rPr>
        <w:t xml:space="preserve"> .</w:t>
      </w:r>
    </w:p>
    <w:p w14:paraId="4D270AFD" w14:textId="3A470EAD" w:rsidR="00EA58D2" w:rsidRDefault="00936C19" w:rsidP="00C2786C">
      <w:pPr>
        <w:rPr>
          <w:rFonts w:ascii="Arial" w:hAnsi="Arial" w:cs="Arial"/>
        </w:rPr>
      </w:pPr>
      <w:r w:rsidRPr="00DD0CF8">
        <w:rPr>
          <w:rFonts w:ascii="Arial" w:hAnsi="Arial" w:cs="Arial"/>
        </w:rPr>
        <w:t>Within th</w:t>
      </w:r>
      <w:r>
        <w:rPr>
          <w:rFonts w:ascii="Arial" w:hAnsi="Arial" w:cs="Arial"/>
        </w:rPr>
        <w:t>e</w:t>
      </w:r>
      <w:r w:rsidRPr="00DD0CF8">
        <w:rPr>
          <w:rFonts w:ascii="Arial" w:hAnsi="Arial" w:cs="Arial"/>
        </w:rPr>
        <w:t xml:space="preserve"> context of abuse and neglect </w:t>
      </w:r>
      <w:r w:rsidR="00D83F68">
        <w:rPr>
          <w:rFonts w:ascii="Arial" w:hAnsi="Arial" w:cs="Arial"/>
        </w:rPr>
        <w:t xml:space="preserve">(significant ACE factors) </w:t>
      </w:r>
      <w:r>
        <w:rPr>
          <w:rFonts w:ascii="Arial" w:hAnsi="Arial" w:cs="Arial"/>
        </w:rPr>
        <w:t xml:space="preserve">abused and neglected </w:t>
      </w:r>
      <w:r w:rsidRPr="00DD0CF8">
        <w:rPr>
          <w:rFonts w:ascii="Arial" w:hAnsi="Arial" w:cs="Arial"/>
        </w:rPr>
        <w:t>children under</w:t>
      </w:r>
      <w:r w:rsidR="00D83F68">
        <w:rPr>
          <w:rFonts w:ascii="Arial" w:hAnsi="Arial" w:cs="Arial"/>
        </w:rPr>
        <w:t xml:space="preserve"> </w:t>
      </w:r>
      <w:r w:rsidRPr="00DD0CF8">
        <w:rPr>
          <w:rFonts w:ascii="Arial" w:hAnsi="Arial" w:cs="Arial"/>
        </w:rPr>
        <w:t xml:space="preserve">attain in educational settings when compared to children who have not experienced abuse and neglect </w:t>
      </w:r>
      <w:sdt>
        <w:sdtPr>
          <w:rPr>
            <w:rFonts w:ascii="Arial" w:hAnsi="Arial" w:cs="Arial"/>
          </w:rPr>
          <w:id w:val="403507214"/>
          <w:citation/>
        </w:sdtPr>
        <w:sdtContent>
          <w:r w:rsidRPr="00DD0CF8">
            <w:rPr>
              <w:rFonts w:ascii="Arial" w:hAnsi="Arial" w:cs="Arial"/>
            </w:rPr>
            <w:fldChar w:fldCharType="begin"/>
          </w:r>
          <w:r w:rsidRPr="00DD0CF8">
            <w:rPr>
              <w:rFonts w:ascii="Arial" w:hAnsi="Arial" w:cs="Arial"/>
            </w:rPr>
            <w:instrText xml:space="preserve">CITATION Ber12 \l 2057 </w:instrText>
          </w:r>
          <w:r w:rsidRPr="00DD0CF8">
            <w:rPr>
              <w:rFonts w:ascii="Arial" w:hAnsi="Arial" w:cs="Arial"/>
            </w:rPr>
            <w:fldChar w:fldCharType="separate"/>
          </w:r>
          <w:r w:rsidRPr="00DD0CF8">
            <w:rPr>
              <w:rFonts w:ascii="Arial" w:hAnsi="Arial" w:cs="Arial"/>
              <w:noProof/>
            </w:rPr>
            <w:t>(D Berridge, 2012)</w:t>
          </w:r>
          <w:r w:rsidRPr="00DD0CF8">
            <w:rPr>
              <w:rFonts w:ascii="Arial" w:hAnsi="Arial" w:cs="Arial"/>
            </w:rPr>
            <w:fldChar w:fldCharType="end"/>
          </w:r>
        </w:sdtContent>
      </w:sdt>
      <w:r w:rsidRPr="00DD0CF8">
        <w:rPr>
          <w:rFonts w:ascii="Arial" w:hAnsi="Arial" w:cs="Arial"/>
        </w:rPr>
        <w:t>.</w:t>
      </w:r>
      <w:r w:rsidR="006D3C68" w:rsidRPr="006D3C68">
        <w:rPr>
          <w:rFonts w:ascii="Arial" w:hAnsi="Arial" w:cs="Arial"/>
        </w:rPr>
        <w:t xml:space="preserve"> </w:t>
      </w:r>
      <w:r w:rsidR="006D3C68" w:rsidRPr="00DD0CF8">
        <w:rPr>
          <w:rFonts w:ascii="Arial" w:hAnsi="Arial" w:cs="Arial"/>
        </w:rPr>
        <w:t>The imperative is</w:t>
      </w:r>
      <w:r w:rsidR="00D83F68">
        <w:rPr>
          <w:rFonts w:ascii="Arial" w:hAnsi="Arial" w:cs="Arial"/>
        </w:rPr>
        <w:t xml:space="preserve"> therefore</w:t>
      </w:r>
      <w:r w:rsidR="006D3C68" w:rsidRPr="00DD0CF8">
        <w:rPr>
          <w:rFonts w:ascii="Arial" w:hAnsi="Arial" w:cs="Arial"/>
        </w:rPr>
        <w:t xml:space="preserve"> to</w:t>
      </w:r>
      <w:r w:rsidR="006D3C68">
        <w:rPr>
          <w:rFonts w:ascii="Arial" w:hAnsi="Arial" w:cs="Arial"/>
        </w:rPr>
        <w:t xml:space="preserve"> establish meaningful interventions that can</w:t>
      </w:r>
      <w:r w:rsidR="006D3C68" w:rsidRPr="00DD0CF8">
        <w:rPr>
          <w:rFonts w:ascii="Arial" w:hAnsi="Arial" w:cs="Arial"/>
        </w:rPr>
        <w:t xml:space="preserve"> redress the poor early childhood experiences </w:t>
      </w:r>
      <w:r w:rsidR="00D83F68">
        <w:rPr>
          <w:rFonts w:ascii="Arial" w:hAnsi="Arial" w:cs="Arial"/>
        </w:rPr>
        <w:t>and further</w:t>
      </w:r>
      <w:r w:rsidR="006D3C68" w:rsidRPr="00DD0CF8">
        <w:rPr>
          <w:rFonts w:ascii="Arial" w:hAnsi="Arial" w:cs="Arial"/>
        </w:rPr>
        <w:t xml:space="preserve"> research is required to provide evidence-based interventions that informs professional practice in educating </w:t>
      </w:r>
      <w:r w:rsidR="00D83F68">
        <w:rPr>
          <w:rFonts w:ascii="Arial" w:hAnsi="Arial" w:cs="Arial"/>
        </w:rPr>
        <w:t>vulnerable children</w:t>
      </w:r>
      <w:r w:rsidR="006D3C68" w:rsidRPr="00DD0CF8">
        <w:rPr>
          <w:rFonts w:ascii="Arial" w:hAnsi="Arial" w:cs="Arial"/>
        </w:rPr>
        <w:t xml:space="preserve"> to reach their full potential </w:t>
      </w:r>
      <w:sdt>
        <w:sdtPr>
          <w:rPr>
            <w:rFonts w:ascii="Arial" w:hAnsi="Arial" w:cs="Arial"/>
          </w:rPr>
          <w:id w:val="1520053012"/>
          <w:citation/>
        </w:sdtPr>
        <w:sdtContent>
          <w:r w:rsidR="006D3C68" w:rsidRPr="00DD0CF8">
            <w:rPr>
              <w:rFonts w:ascii="Arial" w:hAnsi="Arial" w:cs="Arial"/>
            </w:rPr>
            <w:fldChar w:fldCharType="begin"/>
          </w:r>
          <w:r w:rsidR="006D3C68" w:rsidRPr="00DD0CF8">
            <w:rPr>
              <w:rFonts w:ascii="Arial" w:hAnsi="Arial" w:cs="Arial"/>
            </w:rPr>
            <w:instrText xml:space="preserve"> CITATION Pec12 \l 2057 </w:instrText>
          </w:r>
          <w:r w:rsidR="006D3C68" w:rsidRPr="00DD0CF8">
            <w:rPr>
              <w:rFonts w:ascii="Arial" w:hAnsi="Arial" w:cs="Arial"/>
            </w:rPr>
            <w:fldChar w:fldCharType="separate"/>
          </w:r>
          <w:r w:rsidR="006D3C68" w:rsidRPr="00DD0CF8">
            <w:rPr>
              <w:rFonts w:ascii="Arial" w:hAnsi="Arial" w:cs="Arial"/>
              <w:noProof/>
            </w:rPr>
            <w:t>(Pecora, 2012)</w:t>
          </w:r>
          <w:r w:rsidR="006D3C68" w:rsidRPr="00DD0CF8">
            <w:rPr>
              <w:rFonts w:ascii="Arial" w:hAnsi="Arial" w:cs="Arial"/>
            </w:rPr>
            <w:fldChar w:fldCharType="end"/>
          </w:r>
        </w:sdtContent>
      </w:sdt>
      <w:r w:rsidR="006D3C68" w:rsidRPr="00DD0CF8">
        <w:rPr>
          <w:rFonts w:ascii="Arial" w:hAnsi="Arial" w:cs="Arial"/>
        </w:rPr>
        <w:t>.</w:t>
      </w:r>
    </w:p>
    <w:p w14:paraId="5FB81DE3" w14:textId="355F86C6" w:rsidR="00EA58D2" w:rsidRDefault="00EA58D2" w:rsidP="00C2786C">
      <w:pPr>
        <w:rPr>
          <w:rFonts w:ascii="Arial" w:hAnsi="Arial" w:cs="Arial"/>
        </w:rPr>
      </w:pPr>
    </w:p>
    <w:p w14:paraId="2355A4EC" w14:textId="77777777" w:rsidR="00EA58D2" w:rsidRPr="00EB0A02" w:rsidRDefault="00EA58D2" w:rsidP="00C2786C">
      <w:pPr>
        <w:rPr>
          <w:rFonts w:ascii="Arial" w:hAnsi="Arial" w:cs="Arial"/>
          <w:spacing w:val="2"/>
          <w:shd w:val="clear" w:color="auto" w:fill="FCFCFC"/>
        </w:rPr>
      </w:pPr>
    </w:p>
    <w:p w14:paraId="3272AEF1" w14:textId="0A62B172" w:rsidR="00530CE9" w:rsidRPr="00530CE9" w:rsidRDefault="00530CE9" w:rsidP="00C2786C">
      <w:pPr>
        <w:rPr>
          <w:rFonts w:ascii="Arial" w:hAnsi="Arial" w:cs="Arial"/>
          <w:b/>
          <w:bCs/>
          <w:color w:val="000000" w:themeColor="text1"/>
          <w:spacing w:val="2"/>
          <w:shd w:val="clear" w:color="auto" w:fill="FCFCFC"/>
        </w:rPr>
      </w:pPr>
      <w:r w:rsidRPr="00530CE9">
        <w:rPr>
          <w:rFonts w:ascii="Arial" w:hAnsi="Arial" w:cs="Arial"/>
          <w:b/>
          <w:bCs/>
          <w:color w:val="000000" w:themeColor="text1"/>
          <w:spacing w:val="2"/>
          <w:shd w:val="clear" w:color="auto" w:fill="FCFCFC"/>
        </w:rPr>
        <w:lastRenderedPageBreak/>
        <w:t>TABLE 3: Summary: Relevant Theory and Research</w:t>
      </w:r>
    </w:p>
    <w:tbl>
      <w:tblPr>
        <w:tblStyle w:val="TableGrid"/>
        <w:tblW w:w="0" w:type="auto"/>
        <w:tblLook w:val="04A0" w:firstRow="1" w:lastRow="0" w:firstColumn="1" w:lastColumn="0" w:noHBand="0" w:noVBand="1"/>
      </w:tblPr>
      <w:tblGrid>
        <w:gridCol w:w="9016"/>
      </w:tblGrid>
      <w:tr w:rsidR="00F44F10" w:rsidRPr="00DD0CF8" w14:paraId="4790CF66" w14:textId="77777777" w:rsidTr="00F44F10">
        <w:tc>
          <w:tcPr>
            <w:tcW w:w="9016" w:type="dxa"/>
            <w:shd w:val="clear" w:color="auto" w:fill="B4C6E7" w:themeFill="accent1" w:themeFillTint="66"/>
          </w:tcPr>
          <w:p w14:paraId="6B76CC84" w14:textId="77777777" w:rsidR="00F44F10" w:rsidRPr="00DD0CF8" w:rsidRDefault="00F44F10" w:rsidP="00F30E25">
            <w:pPr>
              <w:rPr>
                <w:rFonts w:ascii="Arial" w:hAnsi="Arial" w:cs="Arial"/>
              </w:rPr>
            </w:pPr>
            <w:r w:rsidRPr="00DD0CF8">
              <w:rPr>
                <w:rFonts w:ascii="Arial" w:hAnsi="Arial" w:cs="Arial"/>
              </w:rPr>
              <w:t>Related Theoretical Context</w:t>
            </w:r>
          </w:p>
        </w:tc>
      </w:tr>
      <w:tr w:rsidR="00F44F10" w:rsidRPr="00DD0CF8" w14:paraId="3323C1E6" w14:textId="77777777" w:rsidTr="00F30E25">
        <w:tc>
          <w:tcPr>
            <w:tcW w:w="9016" w:type="dxa"/>
          </w:tcPr>
          <w:p w14:paraId="1971682E" w14:textId="77777777" w:rsidR="00F44F10" w:rsidRPr="00DD0CF8" w:rsidRDefault="00F44F10" w:rsidP="00F44F10">
            <w:pPr>
              <w:pStyle w:val="ListParagraph"/>
              <w:numPr>
                <w:ilvl w:val="0"/>
                <w:numId w:val="6"/>
              </w:numPr>
              <w:rPr>
                <w:rFonts w:ascii="Arial" w:hAnsi="Arial" w:cs="Arial"/>
              </w:rPr>
            </w:pPr>
            <w:r w:rsidRPr="00DD0CF8">
              <w:rPr>
                <w:rFonts w:ascii="Arial" w:hAnsi="Arial" w:cs="Arial"/>
              </w:rPr>
              <w:t>Adverse Childhood Experiences- Public Health Wales 2015,2 016</w:t>
            </w:r>
          </w:p>
          <w:p w14:paraId="2EB6644F" w14:textId="77777777" w:rsidR="00F44F10" w:rsidRPr="00DD0CF8" w:rsidRDefault="00F44F10" w:rsidP="00F44F10">
            <w:pPr>
              <w:pStyle w:val="ListParagraph"/>
              <w:numPr>
                <w:ilvl w:val="0"/>
                <w:numId w:val="6"/>
              </w:numPr>
              <w:rPr>
                <w:rFonts w:ascii="Arial" w:hAnsi="Arial" w:cs="Arial"/>
              </w:rPr>
            </w:pPr>
            <w:r w:rsidRPr="00DD0CF8">
              <w:rPr>
                <w:rFonts w:ascii="Arial" w:hAnsi="Arial" w:cs="Arial"/>
              </w:rPr>
              <w:t xml:space="preserve">Polyvagal Theory- </w:t>
            </w:r>
            <w:proofErr w:type="spellStart"/>
            <w:r w:rsidRPr="00DD0CF8">
              <w:rPr>
                <w:rFonts w:ascii="Arial" w:hAnsi="Arial" w:cs="Arial"/>
              </w:rPr>
              <w:t>Porges</w:t>
            </w:r>
            <w:proofErr w:type="spellEnd"/>
            <w:r w:rsidRPr="00DD0CF8">
              <w:rPr>
                <w:rFonts w:ascii="Arial" w:hAnsi="Arial" w:cs="Arial"/>
              </w:rPr>
              <w:t xml:space="preserve"> 2017</w:t>
            </w:r>
          </w:p>
          <w:p w14:paraId="2632FC00" w14:textId="77777777" w:rsidR="00F44F10" w:rsidRPr="00530CE9" w:rsidRDefault="00F44F10" w:rsidP="00F44F10">
            <w:pPr>
              <w:pStyle w:val="ListParagraph"/>
              <w:numPr>
                <w:ilvl w:val="0"/>
                <w:numId w:val="6"/>
              </w:numPr>
              <w:rPr>
                <w:rFonts w:ascii="Arial" w:hAnsi="Arial" w:cs="Arial"/>
              </w:rPr>
            </w:pPr>
            <w:r w:rsidRPr="00530CE9">
              <w:rPr>
                <w:rFonts w:ascii="Arial" w:hAnsi="Arial" w:cs="Arial"/>
              </w:rPr>
              <w:t xml:space="preserve">Modern Attachment Theory- </w:t>
            </w:r>
            <w:proofErr w:type="spellStart"/>
            <w:r w:rsidRPr="00530CE9">
              <w:rPr>
                <w:rFonts w:ascii="Arial" w:hAnsi="Arial" w:cs="Arial"/>
              </w:rPr>
              <w:t>Schore</w:t>
            </w:r>
            <w:proofErr w:type="spellEnd"/>
            <w:r w:rsidRPr="00530CE9">
              <w:rPr>
                <w:rFonts w:ascii="Arial" w:hAnsi="Arial" w:cs="Arial"/>
              </w:rPr>
              <w:t xml:space="preserve"> 2017</w:t>
            </w:r>
          </w:p>
          <w:p w14:paraId="0CFA428D" w14:textId="1564C8F9" w:rsidR="00F44F10" w:rsidRPr="00530CE9" w:rsidRDefault="00F44F10" w:rsidP="00F44F10">
            <w:pPr>
              <w:pStyle w:val="ListParagraph"/>
              <w:numPr>
                <w:ilvl w:val="0"/>
                <w:numId w:val="6"/>
              </w:numPr>
              <w:rPr>
                <w:rFonts w:ascii="Arial" w:hAnsi="Arial" w:cs="Arial"/>
              </w:rPr>
            </w:pPr>
            <w:r w:rsidRPr="00530CE9">
              <w:rPr>
                <w:rFonts w:ascii="Arial" w:hAnsi="Arial" w:cs="Arial"/>
              </w:rPr>
              <w:t>Resilience Studies- Bellis et al 2018 and Public Health Wales 2016</w:t>
            </w:r>
          </w:p>
          <w:p w14:paraId="567EAC75" w14:textId="44AB75C9" w:rsidR="00AD4D98" w:rsidRPr="00530CE9" w:rsidRDefault="00AD4D98" w:rsidP="00F44F10">
            <w:pPr>
              <w:pStyle w:val="ListParagraph"/>
              <w:numPr>
                <w:ilvl w:val="0"/>
                <w:numId w:val="6"/>
              </w:numPr>
              <w:rPr>
                <w:rFonts w:ascii="Arial" w:hAnsi="Arial" w:cs="Arial"/>
              </w:rPr>
            </w:pPr>
            <w:r w:rsidRPr="00530CE9">
              <w:rPr>
                <w:rFonts w:ascii="Arial" w:hAnsi="Arial" w:cs="Arial"/>
              </w:rPr>
              <w:t>Trauma Informed Practice</w:t>
            </w:r>
            <w:r w:rsidR="00530CE9" w:rsidRPr="00530CE9">
              <w:rPr>
                <w:rFonts w:ascii="Arial" w:hAnsi="Arial" w:cs="Arial"/>
              </w:rPr>
              <w:t xml:space="preserve"> </w:t>
            </w:r>
            <w:sdt>
              <w:sdtPr>
                <w:rPr>
                  <w:rFonts w:ascii="Arial" w:hAnsi="Arial" w:cs="Arial"/>
                </w:rPr>
                <w:id w:val="225420486"/>
                <w:citation/>
              </w:sdtPr>
              <w:sdtContent>
                <w:r w:rsidR="00530CE9" w:rsidRPr="00530CE9">
                  <w:rPr>
                    <w:rFonts w:ascii="Arial" w:hAnsi="Arial" w:cs="Arial"/>
                  </w:rPr>
                  <w:fldChar w:fldCharType="begin"/>
                </w:r>
                <w:r w:rsidR="00530CE9" w:rsidRPr="00530CE9">
                  <w:rPr>
                    <w:rFonts w:ascii="Arial" w:hAnsi="Arial" w:cs="Arial"/>
                  </w:rPr>
                  <w:instrText xml:space="preserve">CITATION Kes17 \l 2057 </w:instrText>
                </w:r>
                <w:r w:rsidR="00530CE9" w:rsidRPr="00530CE9">
                  <w:rPr>
                    <w:rFonts w:ascii="Arial" w:hAnsi="Arial" w:cs="Arial"/>
                  </w:rPr>
                  <w:fldChar w:fldCharType="separate"/>
                </w:r>
                <w:r w:rsidR="00530CE9" w:rsidRPr="00530CE9">
                  <w:rPr>
                    <w:rFonts w:ascii="Arial" w:hAnsi="Arial" w:cs="Arial"/>
                    <w:noProof/>
                  </w:rPr>
                  <w:t>(Kessler, 2017)</w:t>
                </w:r>
                <w:r w:rsidR="00530CE9" w:rsidRPr="00530CE9">
                  <w:rPr>
                    <w:rFonts w:ascii="Arial" w:hAnsi="Arial" w:cs="Arial"/>
                  </w:rPr>
                  <w:fldChar w:fldCharType="end"/>
                </w:r>
              </w:sdtContent>
            </w:sdt>
          </w:p>
          <w:p w14:paraId="77D7D7B0" w14:textId="77777777" w:rsidR="00F44F10" w:rsidRPr="00DD0CF8" w:rsidRDefault="00F44F10" w:rsidP="00F44F10">
            <w:pPr>
              <w:pStyle w:val="ListParagraph"/>
              <w:numPr>
                <w:ilvl w:val="0"/>
                <w:numId w:val="6"/>
              </w:numPr>
              <w:rPr>
                <w:rFonts w:ascii="Arial" w:hAnsi="Arial" w:cs="Arial"/>
              </w:rPr>
            </w:pPr>
            <w:r w:rsidRPr="00DD0CF8">
              <w:rPr>
                <w:rFonts w:ascii="Arial" w:hAnsi="Arial" w:cs="Arial"/>
              </w:rPr>
              <w:t>Socio-emotional Learning- Goleman 1994</w:t>
            </w:r>
          </w:p>
          <w:p w14:paraId="2E7A6B2E" w14:textId="77777777" w:rsidR="00F44F10" w:rsidRPr="00DD0CF8" w:rsidRDefault="00F44F10" w:rsidP="00F30E25">
            <w:pPr>
              <w:rPr>
                <w:rFonts w:ascii="Arial" w:hAnsi="Arial" w:cs="Arial"/>
              </w:rPr>
            </w:pPr>
            <w:r w:rsidRPr="00DD0CF8">
              <w:rPr>
                <w:rFonts w:ascii="Arial" w:hAnsi="Arial" w:cs="Arial"/>
              </w:rPr>
              <w:t>There are some links to:</w:t>
            </w:r>
          </w:p>
          <w:p w14:paraId="296EA173" w14:textId="77777777" w:rsidR="00F44F10" w:rsidRPr="00DD0CF8" w:rsidRDefault="00F44F10" w:rsidP="00F30E25">
            <w:pPr>
              <w:rPr>
                <w:rFonts w:ascii="Arial" w:hAnsi="Arial" w:cs="Arial"/>
              </w:rPr>
            </w:pPr>
            <w:r w:rsidRPr="00DD0CF8">
              <w:rPr>
                <w:rFonts w:ascii="Arial" w:hAnsi="Arial" w:cs="Arial"/>
              </w:rPr>
              <w:t>Sociocultural theory- Vygotsky (1978)</w:t>
            </w:r>
          </w:p>
          <w:p w14:paraId="3B7FDBE5" w14:textId="22B38BFF" w:rsidR="00530CE9" w:rsidRPr="00DD0CF8" w:rsidRDefault="00F44F10" w:rsidP="00F30E25">
            <w:pPr>
              <w:rPr>
                <w:rFonts w:ascii="Arial" w:hAnsi="Arial" w:cs="Arial"/>
              </w:rPr>
            </w:pPr>
            <w:proofErr w:type="spellStart"/>
            <w:r w:rsidRPr="00DD0CF8">
              <w:rPr>
                <w:rFonts w:ascii="Arial" w:hAnsi="Arial" w:cs="Arial"/>
              </w:rPr>
              <w:t>Pychosocial</w:t>
            </w:r>
            <w:proofErr w:type="spellEnd"/>
            <w:r w:rsidRPr="00DD0CF8">
              <w:rPr>
                <w:rFonts w:ascii="Arial" w:hAnsi="Arial" w:cs="Arial"/>
              </w:rPr>
              <w:t xml:space="preserve"> development- Erikson (1998)</w:t>
            </w:r>
          </w:p>
        </w:tc>
      </w:tr>
      <w:tr w:rsidR="00F44F10" w:rsidRPr="00DD0CF8" w14:paraId="0C12F3AE" w14:textId="77777777" w:rsidTr="00F44F10">
        <w:tc>
          <w:tcPr>
            <w:tcW w:w="9016" w:type="dxa"/>
            <w:shd w:val="clear" w:color="auto" w:fill="B4C6E7" w:themeFill="accent1" w:themeFillTint="66"/>
          </w:tcPr>
          <w:p w14:paraId="7DD268FF" w14:textId="77777777" w:rsidR="00F44F10" w:rsidRPr="00DD0CF8" w:rsidRDefault="00F44F10" w:rsidP="00F30E25">
            <w:pPr>
              <w:rPr>
                <w:rFonts w:ascii="Arial" w:hAnsi="Arial" w:cs="Arial"/>
              </w:rPr>
            </w:pPr>
            <w:r w:rsidRPr="00DD0CF8">
              <w:rPr>
                <w:rFonts w:ascii="Arial" w:hAnsi="Arial" w:cs="Arial"/>
              </w:rPr>
              <w:t>Recent Relevant Research UK</w:t>
            </w:r>
          </w:p>
        </w:tc>
      </w:tr>
      <w:tr w:rsidR="00F44F10" w:rsidRPr="00DD0CF8" w14:paraId="0F0E7487" w14:textId="77777777" w:rsidTr="00F30E25">
        <w:tc>
          <w:tcPr>
            <w:tcW w:w="9016" w:type="dxa"/>
          </w:tcPr>
          <w:p w14:paraId="4E1B0332" w14:textId="77777777" w:rsidR="00F44F10" w:rsidRPr="00DD0CF8" w:rsidRDefault="00F44F10" w:rsidP="00F30E25">
            <w:pPr>
              <w:rPr>
                <w:rFonts w:ascii="Arial" w:hAnsi="Arial" w:cs="Arial"/>
              </w:rPr>
            </w:pPr>
            <w:r w:rsidRPr="00DD0CF8">
              <w:rPr>
                <w:rFonts w:ascii="Arial" w:hAnsi="Arial" w:cs="Arial"/>
              </w:rPr>
              <w:t xml:space="preserve">Bellis MA, Hughes K, Ford K, Hardcastle KA, Sharp CA, Wood S, </w:t>
            </w:r>
            <w:proofErr w:type="spellStart"/>
            <w:r w:rsidRPr="00DD0CF8">
              <w:rPr>
                <w:rFonts w:ascii="Arial" w:hAnsi="Arial" w:cs="Arial"/>
              </w:rPr>
              <w:t>Homolova</w:t>
            </w:r>
            <w:proofErr w:type="spellEnd"/>
            <w:r w:rsidRPr="00DD0CF8">
              <w:rPr>
                <w:rFonts w:ascii="Arial" w:hAnsi="Arial" w:cs="Arial"/>
              </w:rPr>
              <w:t xml:space="preserve"> L, Davies A 2018. Adverse Childhood Experiences and sources of childhood resilience. BMC Public Health 18:792</w:t>
            </w:r>
          </w:p>
          <w:p w14:paraId="7D567CB6" w14:textId="77777777" w:rsidR="00F44F10" w:rsidRPr="00DD0CF8" w:rsidRDefault="00F44F10" w:rsidP="00F30E25">
            <w:pPr>
              <w:rPr>
                <w:rFonts w:ascii="Arial" w:hAnsi="Arial" w:cs="Arial"/>
              </w:rPr>
            </w:pPr>
            <w:r w:rsidRPr="00DD0CF8">
              <w:rPr>
                <w:rFonts w:ascii="Arial" w:hAnsi="Arial" w:cs="Arial"/>
              </w:rPr>
              <w:t>N= 2,452 via survey and follow up interview. Having a role model and supportive friends was associated in 66% reduction in adjusted prevalence of poor childhood health.</w:t>
            </w:r>
          </w:p>
          <w:p w14:paraId="79FB535E" w14:textId="77777777" w:rsidR="00F44F10" w:rsidRPr="00DD0CF8" w:rsidRDefault="00F44F10" w:rsidP="00F30E25">
            <w:pPr>
              <w:rPr>
                <w:rFonts w:ascii="Arial" w:hAnsi="Arial" w:cs="Arial"/>
              </w:rPr>
            </w:pPr>
            <w:r w:rsidRPr="00DD0CF8">
              <w:rPr>
                <w:rFonts w:ascii="Arial" w:hAnsi="Arial" w:cs="Arial"/>
              </w:rPr>
              <w:t>It acknowledges that little has been done to adopt widescale ACE informed models at school and evaluate their impact.</w:t>
            </w:r>
          </w:p>
          <w:p w14:paraId="39BA23BA" w14:textId="77777777" w:rsidR="00F44F10" w:rsidRPr="00DD0CF8" w:rsidRDefault="00F44F10" w:rsidP="00F30E25">
            <w:pPr>
              <w:rPr>
                <w:rFonts w:ascii="Arial" w:hAnsi="Arial" w:cs="Arial"/>
              </w:rPr>
            </w:pPr>
          </w:p>
          <w:p w14:paraId="34F963AC" w14:textId="77777777" w:rsidR="00F44F10" w:rsidRPr="00DD0CF8" w:rsidRDefault="00F44F10" w:rsidP="00F30E25">
            <w:pPr>
              <w:rPr>
                <w:rFonts w:ascii="Arial" w:hAnsi="Arial" w:cs="Arial"/>
              </w:rPr>
            </w:pPr>
            <w:r w:rsidRPr="00DD0CF8">
              <w:rPr>
                <w:rFonts w:ascii="Arial" w:hAnsi="Arial" w:cs="Arial"/>
              </w:rPr>
              <w:t>Children and Youth Services Review Volume 77 (2017) pp86-93</w:t>
            </w:r>
          </w:p>
          <w:p w14:paraId="5E7193CD" w14:textId="77777777" w:rsidR="00F44F10" w:rsidRPr="00DD0CF8" w:rsidRDefault="00F44F10" w:rsidP="00F30E25">
            <w:pPr>
              <w:rPr>
                <w:rFonts w:ascii="Arial" w:hAnsi="Arial" w:cs="Arial"/>
              </w:rPr>
            </w:pPr>
            <w:r w:rsidRPr="00DD0CF8">
              <w:rPr>
                <w:rFonts w:ascii="Arial" w:hAnsi="Arial" w:cs="Arial"/>
              </w:rPr>
              <w:t>N= 26 Children ‘chose’ to engage in learning once they were in ‘stable and fulfilling relationships’ with adults including teachers and carers. The type of ‘relationship’ was not prescriptive.</w:t>
            </w:r>
          </w:p>
          <w:p w14:paraId="464002E7" w14:textId="77777777" w:rsidR="00F44F10" w:rsidRPr="00DD0CF8" w:rsidRDefault="00F44F10" w:rsidP="00F30E25">
            <w:pPr>
              <w:rPr>
                <w:rFonts w:ascii="Arial" w:hAnsi="Arial" w:cs="Arial"/>
              </w:rPr>
            </w:pPr>
            <w:r w:rsidRPr="00DD0CF8">
              <w:rPr>
                <w:rFonts w:ascii="Arial" w:hAnsi="Arial" w:cs="Arial"/>
              </w:rPr>
              <w:t xml:space="preserve"> The study did not consider whether improved pupil engagement then impacted on attainment.</w:t>
            </w:r>
          </w:p>
          <w:p w14:paraId="20BC332F" w14:textId="77777777" w:rsidR="00F44F10" w:rsidRPr="00DD0CF8" w:rsidRDefault="00F44F10" w:rsidP="00F30E25">
            <w:pPr>
              <w:rPr>
                <w:rFonts w:ascii="Arial" w:hAnsi="Arial" w:cs="Arial"/>
              </w:rPr>
            </w:pPr>
          </w:p>
          <w:p w14:paraId="6F044EB0" w14:textId="77777777" w:rsidR="00F44F10" w:rsidRPr="00DD0CF8" w:rsidRDefault="00F44F10" w:rsidP="00F30E25">
            <w:pPr>
              <w:rPr>
                <w:rFonts w:ascii="Arial" w:hAnsi="Arial" w:cs="Arial"/>
              </w:rPr>
            </w:pPr>
            <w:r w:rsidRPr="00DD0CF8">
              <w:rPr>
                <w:rFonts w:ascii="Arial" w:hAnsi="Arial" w:cs="Arial"/>
              </w:rPr>
              <w:t xml:space="preserve">Greenhalgh R, </w:t>
            </w:r>
            <w:proofErr w:type="spellStart"/>
            <w:r w:rsidRPr="00DD0CF8">
              <w:rPr>
                <w:rFonts w:ascii="Arial" w:hAnsi="Arial" w:cs="Arial"/>
              </w:rPr>
              <w:t>Fflur</w:t>
            </w:r>
            <w:proofErr w:type="spellEnd"/>
            <w:r w:rsidRPr="00DD0CF8">
              <w:rPr>
                <w:rFonts w:ascii="Arial" w:hAnsi="Arial" w:cs="Arial"/>
              </w:rPr>
              <w:t xml:space="preserve"> S, Donnelly K, </w:t>
            </w:r>
            <w:proofErr w:type="spellStart"/>
            <w:r w:rsidRPr="00DD0CF8">
              <w:rPr>
                <w:rFonts w:ascii="Arial" w:hAnsi="Arial" w:cs="Arial"/>
              </w:rPr>
              <w:t>Kirkaldie</w:t>
            </w:r>
            <w:proofErr w:type="spellEnd"/>
            <w:r w:rsidRPr="00DD0CF8">
              <w:rPr>
                <w:rFonts w:ascii="Arial" w:hAnsi="Arial" w:cs="Arial"/>
              </w:rPr>
              <w:t xml:space="preserve"> H, Mc Donnell L Developmental Child Welfare 2020 vol 2(2) pp75-91 Sage</w:t>
            </w:r>
          </w:p>
          <w:p w14:paraId="134BB41F" w14:textId="77777777" w:rsidR="00F44F10" w:rsidRPr="00DD0CF8" w:rsidRDefault="00F44F10" w:rsidP="00F30E25">
            <w:pPr>
              <w:rPr>
                <w:rFonts w:ascii="Arial" w:hAnsi="Arial" w:cs="Arial"/>
              </w:rPr>
            </w:pPr>
            <w:r w:rsidRPr="00DD0CF8">
              <w:rPr>
                <w:rFonts w:ascii="Arial" w:hAnsi="Arial" w:cs="Arial"/>
              </w:rPr>
              <w:t xml:space="preserve">N= 64 staff were trained in relational models across 4 sites.  The study measured whether the confidence in teaching staff would improve following the training. </w:t>
            </w:r>
          </w:p>
          <w:p w14:paraId="5A49B83E" w14:textId="77777777" w:rsidR="00F44F10" w:rsidRPr="00DD0CF8" w:rsidRDefault="00F44F10" w:rsidP="00F30E25">
            <w:pPr>
              <w:rPr>
                <w:rFonts w:ascii="Arial" w:hAnsi="Arial" w:cs="Arial"/>
              </w:rPr>
            </w:pPr>
            <w:r w:rsidRPr="00DD0CF8">
              <w:rPr>
                <w:rFonts w:ascii="Arial" w:hAnsi="Arial" w:cs="Arial"/>
              </w:rPr>
              <w:t>It did not consider whether the training had an impact on pupil engagement or attainment.</w:t>
            </w:r>
          </w:p>
          <w:p w14:paraId="592DF817" w14:textId="77777777" w:rsidR="00F44F10" w:rsidRPr="00DD0CF8" w:rsidRDefault="00F44F10" w:rsidP="00F30E25">
            <w:pPr>
              <w:rPr>
                <w:rFonts w:ascii="Arial" w:hAnsi="Arial" w:cs="Arial"/>
              </w:rPr>
            </w:pPr>
          </w:p>
          <w:p w14:paraId="539374D4" w14:textId="77777777" w:rsidR="00F44F10" w:rsidRPr="00DD0CF8" w:rsidRDefault="00F44F10" w:rsidP="00F30E25">
            <w:pPr>
              <w:rPr>
                <w:rFonts w:ascii="Arial" w:hAnsi="Arial" w:cs="Arial"/>
              </w:rPr>
            </w:pPr>
            <w:r w:rsidRPr="00DD0CF8">
              <w:rPr>
                <w:rFonts w:ascii="Arial" w:hAnsi="Arial" w:cs="Arial"/>
              </w:rPr>
              <w:t>Evans R, Brown R, Rees G, Smith P 2017 British Educational Research Journal vol 43 No 1 pp68-94 Cardiff University CASCADE.</w:t>
            </w:r>
          </w:p>
          <w:p w14:paraId="5AF5C720" w14:textId="77777777" w:rsidR="00F44F10" w:rsidRPr="00DD0CF8" w:rsidRDefault="00F44F10" w:rsidP="00F30E25">
            <w:pPr>
              <w:rPr>
                <w:rFonts w:ascii="Arial" w:hAnsi="Arial" w:cs="Arial"/>
              </w:rPr>
            </w:pPr>
            <w:r w:rsidRPr="00DD0CF8">
              <w:rPr>
                <w:rFonts w:ascii="Arial" w:hAnsi="Arial" w:cs="Arial"/>
              </w:rPr>
              <w:t xml:space="preserve">PRISMA systematic review of 12 interventions. 5 reported an effect on academic skills.  One intervention ‘Head Start’ measured teacher-student relationships. At 6 months post baseline there was a significant effect on attainment (p&lt;.01). </w:t>
            </w:r>
          </w:p>
          <w:p w14:paraId="37B3FD70" w14:textId="3D56B903" w:rsidR="00F44F10" w:rsidRPr="00DD0CF8" w:rsidRDefault="00F44F10" w:rsidP="00F30E25">
            <w:pPr>
              <w:rPr>
                <w:rFonts w:ascii="Arial" w:hAnsi="Arial" w:cs="Arial"/>
              </w:rPr>
            </w:pPr>
            <w:r w:rsidRPr="00DD0CF8">
              <w:rPr>
                <w:rFonts w:ascii="Arial" w:hAnsi="Arial" w:cs="Arial"/>
              </w:rPr>
              <w:t>The review concluded that it was difficult to make any claims as to the most effective intervention due to the variable quality of the studies.</w:t>
            </w:r>
          </w:p>
        </w:tc>
      </w:tr>
      <w:tr w:rsidR="00F44F10" w:rsidRPr="00DD0CF8" w14:paraId="638AC86F" w14:textId="77777777" w:rsidTr="00F44F10">
        <w:tc>
          <w:tcPr>
            <w:tcW w:w="9016" w:type="dxa"/>
            <w:shd w:val="clear" w:color="auto" w:fill="B4C6E7" w:themeFill="accent1" w:themeFillTint="66"/>
          </w:tcPr>
          <w:p w14:paraId="3899136B" w14:textId="77777777" w:rsidR="00F44F10" w:rsidRPr="00DD0CF8" w:rsidRDefault="00F44F10" w:rsidP="00F30E25">
            <w:pPr>
              <w:rPr>
                <w:rFonts w:ascii="Arial" w:hAnsi="Arial" w:cs="Arial"/>
              </w:rPr>
            </w:pPr>
            <w:r w:rsidRPr="00DD0CF8">
              <w:rPr>
                <w:rFonts w:ascii="Arial" w:hAnsi="Arial" w:cs="Arial"/>
              </w:rPr>
              <w:t xml:space="preserve">Recent Relevant Research </w:t>
            </w:r>
          </w:p>
        </w:tc>
      </w:tr>
      <w:tr w:rsidR="00F44F10" w:rsidRPr="00DD0CF8" w14:paraId="53E71882" w14:textId="77777777" w:rsidTr="00F30E25">
        <w:tc>
          <w:tcPr>
            <w:tcW w:w="9016" w:type="dxa"/>
          </w:tcPr>
          <w:p w14:paraId="5E383EFC" w14:textId="77777777" w:rsidR="00F44F10" w:rsidRPr="00DD0CF8" w:rsidRDefault="00F44F10" w:rsidP="00F30E25">
            <w:pPr>
              <w:rPr>
                <w:rFonts w:ascii="Arial" w:hAnsi="Arial" w:cs="Arial"/>
              </w:rPr>
            </w:pPr>
            <w:r w:rsidRPr="00DD0CF8">
              <w:rPr>
                <w:rFonts w:ascii="Arial" w:hAnsi="Arial" w:cs="Arial"/>
              </w:rPr>
              <w:t>Crosby SD, Somers CL, Day AG, Zammit M, Shier JM, Baroni BA, 2017 NY USA</w:t>
            </w:r>
          </w:p>
          <w:p w14:paraId="2ED542A2" w14:textId="77777777" w:rsidR="00F44F10" w:rsidRPr="00DD0CF8" w:rsidRDefault="00F44F10" w:rsidP="00F30E25">
            <w:pPr>
              <w:rPr>
                <w:rFonts w:ascii="Arial" w:hAnsi="Arial" w:cs="Arial"/>
              </w:rPr>
            </w:pPr>
            <w:r w:rsidRPr="00DD0CF8">
              <w:rPr>
                <w:rFonts w:ascii="Arial" w:hAnsi="Arial" w:cs="Arial"/>
              </w:rPr>
              <w:t xml:space="preserve">N=141 females on probation with high ACE scores. Reduced ‘trauma symptoms’ were observed where students had positive attachments at school and where schools had received trauma aware training. </w:t>
            </w:r>
          </w:p>
          <w:p w14:paraId="466A08B5" w14:textId="77777777" w:rsidR="00F44F10" w:rsidRPr="00DD0CF8" w:rsidRDefault="00F44F10" w:rsidP="00F30E25">
            <w:pPr>
              <w:rPr>
                <w:rFonts w:ascii="Arial" w:hAnsi="Arial" w:cs="Arial"/>
              </w:rPr>
            </w:pPr>
            <w:r w:rsidRPr="00DD0CF8">
              <w:rPr>
                <w:rFonts w:ascii="Arial" w:hAnsi="Arial" w:cs="Arial"/>
              </w:rPr>
              <w:t>There was no consideration as to whether this then led to improved pupil engagement or attainment.</w:t>
            </w:r>
          </w:p>
          <w:p w14:paraId="6CDCE902" w14:textId="77777777" w:rsidR="00F44F10" w:rsidRPr="00DD0CF8" w:rsidRDefault="00F44F10" w:rsidP="00F30E25">
            <w:pPr>
              <w:rPr>
                <w:rFonts w:ascii="Arial" w:hAnsi="Arial" w:cs="Arial"/>
              </w:rPr>
            </w:pPr>
          </w:p>
          <w:p w14:paraId="71E3E916" w14:textId="77777777" w:rsidR="00F44F10" w:rsidRPr="00DD0CF8" w:rsidRDefault="00F44F10" w:rsidP="00F30E25">
            <w:pPr>
              <w:rPr>
                <w:rFonts w:ascii="Arial" w:hAnsi="Arial" w:cs="Arial"/>
              </w:rPr>
            </w:pPr>
            <w:r w:rsidRPr="00DD0CF8">
              <w:rPr>
                <w:rFonts w:ascii="Arial" w:hAnsi="Arial" w:cs="Arial"/>
              </w:rPr>
              <w:t xml:space="preserve">Brown SM, Shillington AM 2016 </w:t>
            </w:r>
            <w:hyperlink r:id="rId10" w:history="1">
              <w:r w:rsidRPr="00DD0CF8">
                <w:rPr>
                  <w:rStyle w:val="Hyperlink"/>
                  <w:rFonts w:ascii="Arial" w:hAnsi="Arial" w:cs="Arial"/>
                </w:rPr>
                <w:t>http://dx.doi.org/10.1016/j.chiabu.2016.11.006</w:t>
              </w:r>
            </w:hyperlink>
            <w:r w:rsidRPr="00DD0CF8">
              <w:rPr>
                <w:rFonts w:ascii="Arial" w:hAnsi="Arial" w:cs="Arial"/>
              </w:rPr>
              <w:t xml:space="preserve"> Colorado State University USA</w:t>
            </w:r>
          </w:p>
          <w:p w14:paraId="4F71D878" w14:textId="77777777" w:rsidR="00F44F10" w:rsidRPr="00DD0CF8" w:rsidRDefault="00F44F10" w:rsidP="00F30E25">
            <w:pPr>
              <w:rPr>
                <w:rFonts w:ascii="Arial" w:hAnsi="Arial" w:cs="Arial"/>
              </w:rPr>
            </w:pPr>
            <w:r w:rsidRPr="00DD0CF8">
              <w:rPr>
                <w:rFonts w:ascii="Arial" w:hAnsi="Arial" w:cs="Arial"/>
              </w:rPr>
              <w:t xml:space="preserve">N= 1054 ages 11-17 </w:t>
            </w:r>
            <w:proofErr w:type="spellStart"/>
            <w:r w:rsidRPr="00DD0CF8">
              <w:rPr>
                <w:rFonts w:ascii="Arial" w:hAnsi="Arial" w:cs="Arial"/>
              </w:rPr>
              <w:t>yr</w:t>
            </w:r>
            <w:proofErr w:type="spellEnd"/>
            <w:r w:rsidRPr="00DD0CF8">
              <w:rPr>
                <w:rFonts w:ascii="Arial" w:hAnsi="Arial" w:cs="Arial"/>
              </w:rPr>
              <w:t xml:space="preserve"> olds. Standardised Adolescent Wellbeing Survey. </w:t>
            </w:r>
          </w:p>
          <w:p w14:paraId="5D8A4796" w14:textId="77777777" w:rsidR="00F44F10" w:rsidRPr="00DD0CF8" w:rsidRDefault="00F44F10" w:rsidP="00F30E25">
            <w:pPr>
              <w:rPr>
                <w:rFonts w:ascii="Arial" w:hAnsi="Arial" w:cs="Arial"/>
              </w:rPr>
            </w:pPr>
            <w:r w:rsidRPr="00DD0CF8">
              <w:rPr>
                <w:rFonts w:ascii="Arial" w:hAnsi="Arial" w:cs="Arial"/>
              </w:rPr>
              <w:t xml:space="preserve">Findings- protective adult relationships moderated the relationship between Adverse Childhood Experiences and substance misuse but not delinquency. </w:t>
            </w:r>
          </w:p>
          <w:p w14:paraId="1CE93716" w14:textId="77777777" w:rsidR="00F44F10" w:rsidRPr="00DD0CF8" w:rsidRDefault="00F44F10" w:rsidP="00F30E25">
            <w:pPr>
              <w:rPr>
                <w:rFonts w:ascii="Arial" w:hAnsi="Arial" w:cs="Arial"/>
              </w:rPr>
            </w:pPr>
            <w:r w:rsidRPr="00DD0CF8">
              <w:rPr>
                <w:rFonts w:ascii="Arial" w:hAnsi="Arial" w:cs="Arial"/>
              </w:rPr>
              <w:lastRenderedPageBreak/>
              <w:t>There was no analysis of longer-term impact of protective adult relationships on educational engagement or attainment.</w:t>
            </w:r>
          </w:p>
          <w:p w14:paraId="39F3088E" w14:textId="77777777" w:rsidR="00F44F10" w:rsidRPr="00DD0CF8" w:rsidRDefault="00F44F10" w:rsidP="00F30E25">
            <w:pPr>
              <w:rPr>
                <w:rFonts w:ascii="Arial" w:hAnsi="Arial" w:cs="Arial"/>
              </w:rPr>
            </w:pPr>
          </w:p>
          <w:p w14:paraId="3B9C06F4" w14:textId="77777777" w:rsidR="00F44F10" w:rsidRPr="00DD0CF8" w:rsidRDefault="00F44F10" w:rsidP="00F30E25">
            <w:pPr>
              <w:rPr>
                <w:rFonts w:ascii="Arial" w:hAnsi="Arial" w:cs="Arial"/>
              </w:rPr>
            </w:pPr>
            <w:r w:rsidRPr="00DD0CF8">
              <w:rPr>
                <w:rFonts w:ascii="Arial" w:hAnsi="Arial" w:cs="Arial"/>
              </w:rPr>
              <w:t>Johnson B,2008.  Teacher- Student Relationships which promote resilience at school. British Journal of Guidance and Counselling November Vol 36, No4 pp385-398. Australia.</w:t>
            </w:r>
          </w:p>
          <w:p w14:paraId="6BC39089" w14:textId="77777777" w:rsidR="00F44F10" w:rsidRPr="00DD0CF8" w:rsidRDefault="00F44F10" w:rsidP="00F30E25">
            <w:pPr>
              <w:rPr>
                <w:rFonts w:ascii="Arial" w:hAnsi="Arial" w:cs="Arial"/>
              </w:rPr>
            </w:pPr>
            <w:r w:rsidRPr="00DD0CF8">
              <w:rPr>
                <w:rFonts w:ascii="Arial" w:hAnsi="Arial" w:cs="Arial"/>
              </w:rPr>
              <w:t xml:space="preserve">N=130 pupils. The South Australian longitudinal resilience project. Teachers used a screening tool to identify resilient and non-resilient behaviours. Children were interviewed and identified </w:t>
            </w:r>
            <w:proofErr w:type="gramStart"/>
            <w:r w:rsidRPr="00DD0CF8">
              <w:rPr>
                <w:rFonts w:ascii="Arial" w:hAnsi="Arial" w:cs="Arial"/>
              </w:rPr>
              <w:t>a number of</w:t>
            </w:r>
            <w:proofErr w:type="gramEnd"/>
            <w:r w:rsidRPr="00DD0CF8">
              <w:rPr>
                <w:rFonts w:ascii="Arial" w:hAnsi="Arial" w:cs="Arial"/>
              </w:rPr>
              <w:t xml:space="preserve"> everyday interactions that helped them cope with adversity.</w:t>
            </w:r>
          </w:p>
          <w:p w14:paraId="5B973C09" w14:textId="41E694D8" w:rsidR="00F44F10" w:rsidRPr="00DD0CF8" w:rsidRDefault="00F44F10" w:rsidP="00F30E25">
            <w:pPr>
              <w:rPr>
                <w:rFonts w:ascii="Arial" w:hAnsi="Arial" w:cs="Arial"/>
              </w:rPr>
            </w:pPr>
            <w:r w:rsidRPr="00DD0CF8">
              <w:rPr>
                <w:rFonts w:ascii="Arial" w:hAnsi="Arial" w:cs="Arial"/>
              </w:rPr>
              <w:t xml:space="preserve"> </w:t>
            </w:r>
          </w:p>
        </w:tc>
      </w:tr>
    </w:tbl>
    <w:p w14:paraId="7F3CB508" w14:textId="77777777" w:rsidR="00A167AC" w:rsidRPr="00DD0CF8" w:rsidRDefault="00A167AC" w:rsidP="006D6E4B">
      <w:pPr>
        <w:pStyle w:val="fixed"/>
        <w:ind w:left="0" w:firstLine="0"/>
        <w:outlineLvl w:val="1"/>
        <w:rPr>
          <w:rFonts w:ascii="Arial" w:hAnsi="Arial" w:cs="Arial"/>
          <w:sz w:val="22"/>
          <w:szCs w:val="22"/>
        </w:rPr>
      </w:pPr>
    </w:p>
    <w:p w14:paraId="297AA493" w14:textId="2B917E26" w:rsidR="00EB0A02" w:rsidRPr="00DD0CF8" w:rsidRDefault="00EB0A02" w:rsidP="00EB0A02">
      <w:pPr>
        <w:pStyle w:val="fixed"/>
        <w:numPr>
          <w:ilvl w:val="0"/>
          <w:numId w:val="2"/>
        </w:numPr>
        <w:outlineLvl w:val="1"/>
        <w:rPr>
          <w:rFonts w:ascii="Arial" w:hAnsi="Arial" w:cs="Arial"/>
          <w:sz w:val="22"/>
          <w:szCs w:val="22"/>
        </w:rPr>
      </w:pPr>
      <w:r w:rsidRPr="00DD0CF8">
        <w:rPr>
          <w:rFonts w:ascii="Arial" w:hAnsi="Arial" w:cs="Arial"/>
          <w:sz w:val="22"/>
          <w:szCs w:val="22"/>
        </w:rPr>
        <w:t>Indicative Method</w:t>
      </w:r>
    </w:p>
    <w:p w14:paraId="61085924" w14:textId="4C170E59" w:rsidR="00EB0A02" w:rsidRPr="00DD0CF8" w:rsidRDefault="00EB0A02" w:rsidP="00EB0A02">
      <w:pPr>
        <w:pStyle w:val="fixed"/>
        <w:outlineLvl w:val="1"/>
        <w:rPr>
          <w:rFonts w:ascii="Arial" w:hAnsi="Arial" w:cs="Arial"/>
          <w:sz w:val="22"/>
          <w:szCs w:val="22"/>
        </w:rPr>
      </w:pPr>
      <w:r w:rsidRPr="00DD0CF8">
        <w:rPr>
          <w:rFonts w:ascii="Arial" w:hAnsi="Arial" w:cs="Arial"/>
          <w:sz w:val="22"/>
          <w:szCs w:val="22"/>
        </w:rPr>
        <w:tab/>
      </w:r>
      <w:r w:rsidRPr="00DD0CF8">
        <w:rPr>
          <w:rFonts w:ascii="Arial" w:hAnsi="Arial" w:cs="Arial"/>
          <w:sz w:val="22"/>
          <w:szCs w:val="22"/>
        </w:rPr>
        <w:tab/>
      </w:r>
    </w:p>
    <w:p w14:paraId="535487DF" w14:textId="77777777" w:rsidR="00665892" w:rsidRDefault="0019021D" w:rsidP="00665892">
      <w:pPr>
        <w:pStyle w:val="fixed"/>
        <w:outlineLvl w:val="1"/>
        <w:rPr>
          <w:rFonts w:ascii="Arial" w:hAnsi="Arial" w:cs="Arial"/>
          <w:b w:val="0"/>
          <w:bCs/>
          <w:sz w:val="22"/>
          <w:szCs w:val="22"/>
        </w:rPr>
      </w:pPr>
      <w:r>
        <w:rPr>
          <w:rFonts w:ascii="Arial" w:hAnsi="Arial" w:cs="Arial"/>
          <w:b w:val="0"/>
          <w:bCs/>
          <w:sz w:val="22"/>
          <w:szCs w:val="22"/>
        </w:rPr>
        <w:t>The study will utilise</w:t>
      </w:r>
      <w:r w:rsidR="007B0098" w:rsidRPr="007B0098">
        <w:rPr>
          <w:rFonts w:ascii="Arial" w:hAnsi="Arial" w:cs="Arial"/>
          <w:b w:val="0"/>
          <w:bCs/>
          <w:sz w:val="22"/>
          <w:szCs w:val="22"/>
        </w:rPr>
        <w:t xml:space="preserve"> a </w:t>
      </w:r>
      <w:r w:rsidR="000B6334" w:rsidRPr="007B0098">
        <w:rPr>
          <w:rFonts w:ascii="Arial" w:hAnsi="Arial" w:cs="Arial"/>
          <w:b w:val="0"/>
          <w:bCs/>
          <w:sz w:val="22"/>
          <w:szCs w:val="22"/>
        </w:rPr>
        <w:t>Mixed Methods approach</w:t>
      </w:r>
      <w:r w:rsidR="007B0098">
        <w:rPr>
          <w:rFonts w:ascii="Arial" w:hAnsi="Arial" w:cs="Arial"/>
          <w:b w:val="0"/>
          <w:bCs/>
          <w:sz w:val="22"/>
          <w:szCs w:val="22"/>
        </w:rPr>
        <w:t>.</w:t>
      </w:r>
      <w:r w:rsidR="00624D40">
        <w:rPr>
          <w:rFonts w:ascii="Arial" w:hAnsi="Arial" w:cs="Arial"/>
          <w:b w:val="0"/>
          <w:bCs/>
          <w:sz w:val="22"/>
          <w:szCs w:val="22"/>
        </w:rPr>
        <w:t xml:space="preserve"> There is a </w:t>
      </w:r>
      <w:r w:rsidR="008C4552">
        <w:rPr>
          <w:rFonts w:ascii="Arial" w:hAnsi="Arial" w:cs="Arial"/>
          <w:b w:val="0"/>
          <w:bCs/>
          <w:sz w:val="22"/>
          <w:szCs w:val="22"/>
        </w:rPr>
        <w:t>significant amount of data</w:t>
      </w:r>
    </w:p>
    <w:p w14:paraId="16667CAD" w14:textId="77777777" w:rsidR="00665892" w:rsidRDefault="008C4552" w:rsidP="00665892">
      <w:pPr>
        <w:pStyle w:val="fixed"/>
        <w:outlineLvl w:val="1"/>
        <w:rPr>
          <w:rFonts w:ascii="Arial" w:hAnsi="Arial" w:cs="Arial"/>
          <w:b w:val="0"/>
          <w:bCs/>
          <w:sz w:val="22"/>
          <w:szCs w:val="22"/>
        </w:rPr>
      </w:pPr>
      <w:r>
        <w:rPr>
          <w:rFonts w:ascii="Arial" w:hAnsi="Arial" w:cs="Arial"/>
          <w:b w:val="0"/>
          <w:bCs/>
          <w:sz w:val="22"/>
          <w:szCs w:val="22"/>
        </w:rPr>
        <w:t xml:space="preserve">collected by </w:t>
      </w:r>
      <w:r w:rsidR="004033F9">
        <w:rPr>
          <w:rFonts w:ascii="Arial" w:hAnsi="Arial" w:cs="Arial"/>
          <w:b w:val="0"/>
          <w:bCs/>
          <w:sz w:val="22"/>
          <w:szCs w:val="22"/>
        </w:rPr>
        <w:t xml:space="preserve">Local Authorities for </w:t>
      </w:r>
      <w:r>
        <w:rPr>
          <w:rFonts w:ascii="Arial" w:hAnsi="Arial" w:cs="Arial"/>
          <w:b w:val="0"/>
          <w:bCs/>
          <w:sz w:val="22"/>
          <w:szCs w:val="22"/>
        </w:rPr>
        <w:t>Welsh Government on vulnerability and educational</w:t>
      </w:r>
    </w:p>
    <w:p w14:paraId="34FF9DA2" w14:textId="77777777" w:rsidR="00665892" w:rsidRDefault="008C4552" w:rsidP="00665892">
      <w:pPr>
        <w:pStyle w:val="fixed"/>
        <w:outlineLvl w:val="1"/>
        <w:rPr>
          <w:rFonts w:ascii="Arial" w:hAnsi="Arial" w:cs="Arial"/>
          <w:b w:val="0"/>
          <w:bCs/>
          <w:sz w:val="22"/>
          <w:szCs w:val="22"/>
        </w:rPr>
      </w:pPr>
      <w:r>
        <w:rPr>
          <w:rFonts w:ascii="Arial" w:hAnsi="Arial" w:cs="Arial"/>
          <w:b w:val="0"/>
          <w:bCs/>
          <w:sz w:val="22"/>
          <w:szCs w:val="22"/>
        </w:rPr>
        <w:t>attainment</w:t>
      </w:r>
      <w:r w:rsidR="004033F9">
        <w:rPr>
          <w:rFonts w:ascii="Arial" w:hAnsi="Arial" w:cs="Arial"/>
          <w:b w:val="0"/>
          <w:bCs/>
          <w:sz w:val="22"/>
          <w:szCs w:val="22"/>
        </w:rPr>
        <w:t xml:space="preserve"> that is largely </w:t>
      </w:r>
      <w:r w:rsidR="00A03AD3">
        <w:rPr>
          <w:rFonts w:ascii="Arial" w:hAnsi="Arial" w:cs="Arial"/>
          <w:b w:val="0"/>
          <w:bCs/>
          <w:sz w:val="22"/>
          <w:szCs w:val="22"/>
        </w:rPr>
        <w:t xml:space="preserve">descriptive and unanalysed. Initially, </w:t>
      </w:r>
      <w:proofErr w:type="gramStart"/>
      <w:r w:rsidR="00A03AD3">
        <w:rPr>
          <w:rFonts w:ascii="Arial" w:hAnsi="Arial" w:cs="Arial"/>
          <w:b w:val="0"/>
          <w:bCs/>
          <w:sz w:val="22"/>
          <w:szCs w:val="22"/>
        </w:rPr>
        <w:t>in order to</w:t>
      </w:r>
      <w:proofErr w:type="gramEnd"/>
      <w:r w:rsidR="00A03AD3">
        <w:rPr>
          <w:rFonts w:ascii="Arial" w:hAnsi="Arial" w:cs="Arial"/>
          <w:b w:val="0"/>
          <w:bCs/>
          <w:sz w:val="22"/>
          <w:szCs w:val="22"/>
        </w:rPr>
        <w:t xml:space="preserve"> provide a context</w:t>
      </w:r>
    </w:p>
    <w:p w14:paraId="3A6A2917" w14:textId="77777777" w:rsidR="00665892" w:rsidRDefault="00A03AD3" w:rsidP="00665892">
      <w:pPr>
        <w:pStyle w:val="fixed"/>
        <w:outlineLvl w:val="1"/>
        <w:rPr>
          <w:rFonts w:ascii="Arial" w:hAnsi="Arial" w:cs="Arial"/>
          <w:b w:val="0"/>
          <w:bCs/>
          <w:sz w:val="22"/>
          <w:szCs w:val="22"/>
        </w:rPr>
      </w:pPr>
      <w:r>
        <w:rPr>
          <w:rFonts w:ascii="Arial" w:hAnsi="Arial" w:cs="Arial"/>
          <w:b w:val="0"/>
          <w:bCs/>
          <w:sz w:val="22"/>
          <w:szCs w:val="22"/>
        </w:rPr>
        <w:t xml:space="preserve">for the study into the impact on relationships </w:t>
      </w:r>
      <w:r w:rsidR="00AF6A40">
        <w:rPr>
          <w:rFonts w:ascii="Arial" w:hAnsi="Arial" w:cs="Arial"/>
          <w:b w:val="0"/>
          <w:bCs/>
          <w:sz w:val="22"/>
          <w:szCs w:val="22"/>
        </w:rPr>
        <w:t>on engagement and attainment of vulnerable</w:t>
      </w:r>
    </w:p>
    <w:p w14:paraId="0189F43B" w14:textId="77777777" w:rsidR="00665892" w:rsidRDefault="00AF6A40" w:rsidP="00665892">
      <w:pPr>
        <w:pStyle w:val="fixed"/>
        <w:outlineLvl w:val="1"/>
        <w:rPr>
          <w:rFonts w:ascii="Arial" w:hAnsi="Arial" w:cs="Arial"/>
          <w:b w:val="0"/>
          <w:bCs/>
          <w:sz w:val="22"/>
          <w:szCs w:val="22"/>
        </w:rPr>
      </w:pPr>
      <w:r>
        <w:rPr>
          <w:rFonts w:ascii="Arial" w:hAnsi="Arial" w:cs="Arial"/>
          <w:b w:val="0"/>
          <w:bCs/>
          <w:sz w:val="22"/>
          <w:szCs w:val="22"/>
        </w:rPr>
        <w:t>learners (children with 4 of more ACEs) secondary data shall be analysed</w:t>
      </w:r>
      <w:r w:rsidR="005237A4">
        <w:rPr>
          <w:rFonts w:ascii="Arial" w:hAnsi="Arial" w:cs="Arial"/>
          <w:b w:val="0"/>
          <w:bCs/>
          <w:sz w:val="22"/>
          <w:szCs w:val="22"/>
        </w:rPr>
        <w:t>. Consideration will</w:t>
      </w:r>
    </w:p>
    <w:p w14:paraId="4E12A6BB" w14:textId="77777777" w:rsidR="00665892" w:rsidRDefault="005237A4" w:rsidP="00665892">
      <w:pPr>
        <w:pStyle w:val="fixed"/>
        <w:outlineLvl w:val="1"/>
        <w:rPr>
          <w:rFonts w:ascii="Arial" w:hAnsi="Arial" w:cs="Arial"/>
          <w:b w:val="0"/>
          <w:bCs/>
          <w:sz w:val="22"/>
          <w:szCs w:val="22"/>
        </w:rPr>
      </w:pPr>
      <w:r>
        <w:rPr>
          <w:rFonts w:ascii="Arial" w:hAnsi="Arial" w:cs="Arial"/>
          <w:b w:val="0"/>
          <w:bCs/>
          <w:sz w:val="22"/>
          <w:szCs w:val="22"/>
        </w:rPr>
        <w:t xml:space="preserve">be given to </w:t>
      </w:r>
      <w:r w:rsidR="00166100">
        <w:rPr>
          <w:rFonts w:ascii="Arial" w:hAnsi="Arial" w:cs="Arial"/>
          <w:b w:val="0"/>
          <w:bCs/>
          <w:sz w:val="22"/>
          <w:szCs w:val="22"/>
        </w:rPr>
        <w:t>identify patterns</w:t>
      </w:r>
      <w:r>
        <w:rPr>
          <w:rFonts w:ascii="Arial" w:hAnsi="Arial" w:cs="Arial"/>
          <w:b w:val="0"/>
          <w:bCs/>
          <w:sz w:val="22"/>
          <w:szCs w:val="22"/>
        </w:rPr>
        <w:t xml:space="preserve"> in Wales and </w:t>
      </w:r>
      <w:r w:rsidRPr="00C54DD3">
        <w:rPr>
          <w:rFonts w:ascii="Arial" w:hAnsi="Arial" w:cs="Arial"/>
          <w:b w:val="0"/>
          <w:bCs/>
          <w:sz w:val="22"/>
          <w:szCs w:val="22"/>
        </w:rPr>
        <w:t xml:space="preserve">Carmarthenshire </w:t>
      </w:r>
      <w:r w:rsidR="00166100" w:rsidRPr="00C54DD3">
        <w:rPr>
          <w:rFonts w:ascii="Arial" w:hAnsi="Arial" w:cs="Arial"/>
          <w:b w:val="0"/>
          <w:bCs/>
          <w:sz w:val="22"/>
          <w:szCs w:val="22"/>
        </w:rPr>
        <w:t>and whether they mirror those of</w:t>
      </w:r>
    </w:p>
    <w:p w14:paraId="5FA2CD12" w14:textId="5393460E" w:rsidR="00665892" w:rsidRDefault="00166100" w:rsidP="00665892">
      <w:pPr>
        <w:pStyle w:val="fixed"/>
        <w:outlineLvl w:val="1"/>
        <w:rPr>
          <w:rFonts w:ascii="Arial" w:hAnsi="Arial" w:cs="Arial"/>
          <w:b w:val="0"/>
          <w:bCs/>
          <w:sz w:val="22"/>
          <w:szCs w:val="22"/>
        </w:rPr>
      </w:pPr>
      <w:r w:rsidRPr="00C54DD3">
        <w:rPr>
          <w:rFonts w:ascii="Arial" w:hAnsi="Arial" w:cs="Arial"/>
          <w:b w:val="0"/>
          <w:bCs/>
          <w:sz w:val="22"/>
          <w:szCs w:val="22"/>
        </w:rPr>
        <w:t>the ACE studies in 201</w:t>
      </w:r>
      <w:r w:rsidR="00C54DD3" w:rsidRPr="00C54DD3">
        <w:rPr>
          <w:rFonts w:ascii="Arial" w:hAnsi="Arial" w:cs="Arial"/>
          <w:b w:val="0"/>
          <w:bCs/>
          <w:sz w:val="22"/>
          <w:szCs w:val="22"/>
        </w:rPr>
        <w:t>5</w:t>
      </w:r>
      <w:r w:rsidRPr="00C54DD3">
        <w:rPr>
          <w:rFonts w:ascii="Arial" w:hAnsi="Arial" w:cs="Arial"/>
          <w:b w:val="0"/>
          <w:bCs/>
          <w:sz w:val="22"/>
          <w:szCs w:val="22"/>
        </w:rPr>
        <w:t xml:space="preserve"> </w:t>
      </w:r>
      <w:sdt>
        <w:sdtPr>
          <w:rPr>
            <w:rFonts w:ascii="Arial" w:hAnsi="Arial" w:cs="Arial"/>
            <w:b w:val="0"/>
            <w:bCs/>
            <w:sz w:val="22"/>
            <w:szCs w:val="22"/>
          </w:rPr>
          <w:id w:val="-1980380954"/>
          <w:citation/>
        </w:sdtPr>
        <w:sdtEndPr/>
        <w:sdtContent>
          <w:r w:rsidR="00C54DD3">
            <w:rPr>
              <w:rFonts w:ascii="Arial" w:hAnsi="Arial" w:cs="Arial"/>
              <w:b w:val="0"/>
              <w:bCs/>
              <w:sz w:val="22"/>
              <w:szCs w:val="22"/>
            </w:rPr>
            <w:fldChar w:fldCharType="begin"/>
          </w:r>
          <w:r w:rsidR="00C54DD3">
            <w:rPr>
              <w:rFonts w:ascii="Arial" w:hAnsi="Arial" w:cs="Arial"/>
              <w:b w:val="0"/>
              <w:bCs/>
              <w:sz w:val="22"/>
              <w:szCs w:val="22"/>
            </w:rPr>
            <w:instrText xml:space="preserve"> CITATION Bel15 \l 2057 </w:instrText>
          </w:r>
          <w:r w:rsidR="00C54DD3">
            <w:rPr>
              <w:rFonts w:ascii="Arial" w:hAnsi="Arial" w:cs="Arial"/>
              <w:b w:val="0"/>
              <w:bCs/>
              <w:sz w:val="22"/>
              <w:szCs w:val="22"/>
            </w:rPr>
            <w:fldChar w:fldCharType="separate"/>
          </w:r>
          <w:r w:rsidR="00C54DD3" w:rsidRPr="00C54DD3">
            <w:rPr>
              <w:rFonts w:ascii="Arial" w:hAnsi="Arial" w:cs="Arial"/>
              <w:noProof/>
              <w:sz w:val="22"/>
              <w:szCs w:val="22"/>
            </w:rPr>
            <w:t>(Bellisi MA, 2015)</w:t>
          </w:r>
          <w:r w:rsidR="00C54DD3">
            <w:rPr>
              <w:rFonts w:ascii="Arial" w:hAnsi="Arial" w:cs="Arial"/>
              <w:b w:val="0"/>
              <w:bCs/>
              <w:sz w:val="22"/>
              <w:szCs w:val="22"/>
            </w:rPr>
            <w:fldChar w:fldCharType="end"/>
          </w:r>
        </w:sdtContent>
      </w:sdt>
      <w:r w:rsidR="00C54DD3">
        <w:rPr>
          <w:rFonts w:ascii="Arial" w:hAnsi="Arial" w:cs="Arial"/>
          <w:b w:val="0"/>
          <w:bCs/>
          <w:sz w:val="22"/>
          <w:szCs w:val="22"/>
        </w:rPr>
        <w:t>.</w:t>
      </w:r>
      <w:r w:rsidR="00665892" w:rsidRPr="00665892">
        <w:rPr>
          <w:rFonts w:ascii="Arial" w:hAnsi="Arial" w:cs="Arial"/>
          <w:b w:val="0"/>
          <w:bCs/>
          <w:sz w:val="22"/>
          <w:szCs w:val="22"/>
        </w:rPr>
        <w:t xml:space="preserve"> </w:t>
      </w:r>
      <w:proofErr w:type="spellStart"/>
      <w:r w:rsidR="00CA13B3">
        <w:rPr>
          <w:rFonts w:ascii="Arial" w:hAnsi="Arial" w:cs="Arial"/>
          <w:b w:val="0"/>
          <w:bCs/>
          <w:sz w:val="22"/>
          <w:szCs w:val="22"/>
        </w:rPr>
        <w:t>StatsWales</w:t>
      </w:r>
      <w:proofErr w:type="spellEnd"/>
      <w:r w:rsidR="00665892" w:rsidRPr="00DD0CF8">
        <w:rPr>
          <w:rFonts w:ascii="Arial" w:hAnsi="Arial" w:cs="Arial"/>
          <w:b w:val="0"/>
          <w:bCs/>
          <w:sz w:val="22"/>
          <w:szCs w:val="22"/>
        </w:rPr>
        <w:t xml:space="preserve"> compares nationally</w:t>
      </w:r>
    </w:p>
    <w:p w14:paraId="68CE3A5B" w14:textId="77777777" w:rsidR="00665892" w:rsidRDefault="00665892" w:rsidP="00665892">
      <w:pPr>
        <w:pStyle w:val="fixed"/>
        <w:outlineLvl w:val="1"/>
        <w:rPr>
          <w:rFonts w:ascii="Arial" w:hAnsi="Arial" w:cs="Arial"/>
          <w:b w:val="0"/>
          <w:bCs/>
          <w:sz w:val="22"/>
          <w:szCs w:val="22"/>
        </w:rPr>
      </w:pPr>
      <w:r w:rsidRPr="00DD0CF8">
        <w:rPr>
          <w:rFonts w:ascii="Arial" w:hAnsi="Arial" w:cs="Arial"/>
          <w:b w:val="0"/>
          <w:bCs/>
          <w:sz w:val="22"/>
          <w:szCs w:val="22"/>
        </w:rPr>
        <w:t>collated data for children who have social vulnerabilities in terms of adverse childhood</w:t>
      </w:r>
    </w:p>
    <w:p w14:paraId="07C33787" w14:textId="77777777" w:rsidR="00665892" w:rsidRDefault="00665892" w:rsidP="00665892">
      <w:pPr>
        <w:pStyle w:val="fixed"/>
        <w:outlineLvl w:val="1"/>
        <w:rPr>
          <w:rFonts w:ascii="Arial" w:hAnsi="Arial" w:cs="Arial"/>
          <w:b w:val="0"/>
          <w:bCs/>
          <w:sz w:val="22"/>
          <w:szCs w:val="22"/>
        </w:rPr>
      </w:pPr>
      <w:r w:rsidRPr="00DD0CF8">
        <w:rPr>
          <w:rFonts w:ascii="Arial" w:hAnsi="Arial" w:cs="Arial"/>
          <w:b w:val="0"/>
          <w:bCs/>
          <w:sz w:val="22"/>
          <w:szCs w:val="22"/>
        </w:rPr>
        <w:t>experiences (ACEs) and those pupils who haven’t.</w:t>
      </w:r>
      <w:r w:rsidRPr="00DD0CF8">
        <w:rPr>
          <w:rFonts w:ascii="Arial" w:hAnsi="Arial" w:cs="Arial"/>
          <w:sz w:val="22"/>
          <w:szCs w:val="22"/>
        </w:rPr>
        <w:t xml:space="preserve"> </w:t>
      </w:r>
      <w:r w:rsidRPr="00DD0CF8">
        <w:rPr>
          <w:rFonts w:ascii="Arial" w:hAnsi="Arial" w:cs="Arial"/>
          <w:b w:val="0"/>
          <w:bCs/>
          <w:sz w:val="22"/>
          <w:szCs w:val="22"/>
        </w:rPr>
        <w:t>Welsh Government monitors a range of</w:t>
      </w:r>
    </w:p>
    <w:p w14:paraId="5E736754" w14:textId="77777777" w:rsidR="00665892" w:rsidRDefault="00665892" w:rsidP="00665892">
      <w:pPr>
        <w:pStyle w:val="fixed"/>
        <w:outlineLvl w:val="1"/>
        <w:rPr>
          <w:rFonts w:ascii="Arial" w:hAnsi="Arial" w:cs="Arial"/>
          <w:b w:val="0"/>
          <w:bCs/>
          <w:sz w:val="22"/>
          <w:szCs w:val="22"/>
        </w:rPr>
      </w:pPr>
      <w:r w:rsidRPr="00DD0CF8">
        <w:rPr>
          <w:rFonts w:ascii="Arial" w:hAnsi="Arial" w:cs="Arial"/>
          <w:b w:val="0"/>
          <w:bCs/>
          <w:sz w:val="22"/>
          <w:szCs w:val="22"/>
        </w:rPr>
        <w:t>data from</w:t>
      </w:r>
      <w:r>
        <w:rPr>
          <w:rFonts w:ascii="Arial" w:hAnsi="Arial" w:cs="Arial"/>
          <w:b w:val="0"/>
          <w:bCs/>
          <w:sz w:val="22"/>
          <w:szCs w:val="22"/>
        </w:rPr>
        <w:t xml:space="preserve"> </w:t>
      </w:r>
      <w:r w:rsidRPr="00DD0CF8">
        <w:rPr>
          <w:rFonts w:ascii="Arial" w:hAnsi="Arial" w:cs="Arial"/>
          <w:b w:val="0"/>
          <w:bCs/>
          <w:sz w:val="22"/>
          <w:szCs w:val="22"/>
        </w:rPr>
        <w:t>schools and social care services across Wales which is available from</w:t>
      </w:r>
    </w:p>
    <w:p w14:paraId="17832B36" w14:textId="77777777" w:rsidR="00557E4A" w:rsidRDefault="00665892" w:rsidP="00665892">
      <w:pPr>
        <w:pStyle w:val="fixed"/>
        <w:outlineLvl w:val="1"/>
        <w:rPr>
          <w:rFonts w:ascii="Arial" w:hAnsi="Arial" w:cs="Arial"/>
          <w:b w:val="0"/>
          <w:bCs/>
          <w:sz w:val="22"/>
          <w:szCs w:val="22"/>
        </w:rPr>
      </w:pPr>
      <w:proofErr w:type="spellStart"/>
      <w:r w:rsidRPr="00DD0CF8">
        <w:rPr>
          <w:rFonts w:ascii="Arial" w:hAnsi="Arial" w:cs="Arial"/>
          <w:b w:val="0"/>
          <w:bCs/>
          <w:sz w:val="22"/>
          <w:szCs w:val="22"/>
        </w:rPr>
        <w:t>StatsWales</w:t>
      </w:r>
      <w:proofErr w:type="spellEnd"/>
      <w:r w:rsidRPr="00DD0CF8">
        <w:rPr>
          <w:rFonts w:ascii="Arial" w:hAnsi="Arial" w:cs="Arial"/>
          <w:b w:val="0"/>
          <w:bCs/>
          <w:sz w:val="22"/>
          <w:szCs w:val="22"/>
        </w:rPr>
        <w:t>.</w:t>
      </w:r>
      <w:r>
        <w:rPr>
          <w:rFonts w:ascii="Arial" w:hAnsi="Arial" w:cs="Arial"/>
          <w:b w:val="0"/>
          <w:bCs/>
          <w:sz w:val="22"/>
          <w:szCs w:val="22"/>
        </w:rPr>
        <w:t xml:space="preserve"> </w:t>
      </w:r>
    </w:p>
    <w:p w14:paraId="6C8F88F4" w14:textId="77777777" w:rsidR="00557E4A" w:rsidRDefault="00557E4A" w:rsidP="00665892">
      <w:pPr>
        <w:pStyle w:val="fixed"/>
        <w:outlineLvl w:val="1"/>
        <w:rPr>
          <w:rFonts w:ascii="Arial" w:hAnsi="Arial" w:cs="Arial"/>
          <w:b w:val="0"/>
          <w:bCs/>
          <w:sz w:val="22"/>
          <w:szCs w:val="22"/>
        </w:rPr>
      </w:pPr>
    </w:p>
    <w:p w14:paraId="2C494909" w14:textId="1E1D7EA0" w:rsidR="00665892" w:rsidRDefault="00665892" w:rsidP="00665892">
      <w:pPr>
        <w:pStyle w:val="fixed"/>
        <w:outlineLvl w:val="1"/>
        <w:rPr>
          <w:rFonts w:ascii="Arial" w:hAnsi="Arial" w:cs="Arial"/>
          <w:b w:val="0"/>
          <w:bCs/>
          <w:sz w:val="22"/>
          <w:szCs w:val="22"/>
        </w:rPr>
      </w:pPr>
      <w:r w:rsidRPr="00DD0CF8">
        <w:rPr>
          <w:rFonts w:ascii="Arial" w:hAnsi="Arial" w:cs="Arial"/>
          <w:b w:val="0"/>
          <w:sz w:val="22"/>
          <w:szCs w:val="22"/>
        </w:rPr>
        <w:t xml:space="preserve">Carmarthenshire County Council holds anonymised comparative data </w:t>
      </w:r>
      <w:r w:rsidRPr="00DD0CF8">
        <w:rPr>
          <w:rFonts w:ascii="Arial" w:hAnsi="Arial" w:cs="Arial"/>
          <w:b w:val="0"/>
          <w:bCs/>
          <w:sz w:val="22"/>
          <w:szCs w:val="22"/>
        </w:rPr>
        <w:t>for</w:t>
      </w:r>
    </w:p>
    <w:p w14:paraId="02F29424" w14:textId="0FA53FF9" w:rsidR="00665892" w:rsidRPr="00DD0CF8" w:rsidRDefault="00665892" w:rsidP="00665892">
      <w:pPr>
        <w:pStyle w:val="fixed"/>
        <w:outlineLvl w:val="1"/>
        <w:rPr>
          <w:rFonts w:ascii="Arial" w:hAnsi="Arial" w:cs="Arial"/>
          <w:b w:val="0"/>
          <w:bCs/>
          <w:sz w:val="22"/>
          <w:szCs w:val="22"/>
        </w:rPr>
      </w:pPr>
      <w:r w:rsidRPr="00DD0CF8">
        <w:rPr>
          <w:rFonts w:ascii="Arial" w:hAnsi="Arial" w:cs="Arial"/>
          <w:b w:val="0"/>
          <w:bCs/>
          <w:sz w:val="22"/>
          <w:szCs w:val="22"/>
        </w:rPr>
        <w:t xml:space="preserve">children who have social vulnerabilities in terms of adverse childhood experiences (ACEs) </w:t>
      </w:r>
    </w:p>
    <w:p w14:paraId="2F29C9AC" w14:textId="77777777" w:rsidR="00665892" w:rsidRPr="00DD0CF8" w:rsidRDefault="00665892" w:rsidP="00665892">
      <w:pPr>
        <w:pStyle w:val="fixed"/>
        <w:outlineLvl w:val="1"/>
        <w:rPr>
          <w:rFonts w:ascii="Arial" w:hAnsi="Arial" w:cs="Arial"/>
          <w:b w:val="0"/>
          <w:sz w:val="22"/>
          <w:szCs w:val="22"/>
        </w:rPr>
      </w:pPr>
      <w:r w:rsidRPr="00DD0CF8">
        <w:rPr>
          <w:rFonts w:ascii="Arial" w:hAnsi="Arial" w:cs="Arial"/>
          <w:b w:val="0"/>
          <w:bCs/>
          <w:sz w:val="22"/>
          <w:szCs w:val="22"/>
        </w:rPr>
        <w:t xml:space="preserve">and those pupils who haven’t. </w:t>
      </w:r>
      <w:r w:rsidRPr="00DD0CF8">
        <w:rPr>
          <w:rFonts w:ascii="Arial" w:hAnsi="Arial" w:cs="Arial"/>
          <w:b w:val="0"/>
          <w:sz w:val="22"/>
          <w:szCs w:val="22"/>
        </w:rPr>
        <w:t>Standardised GL Emotional Literacy Questionnaire</w:t>
      </w:r>
    </w:p>
    <w:p w14:paraId="712AA5D9" w14:textId="77777777" w:rsidR="00665892" w:rsidRPr="00DD0CF8" w:rsidRDefault="00665892" w:rsidP="00665892">
      <w:pPr>
        <w:pStyle w:val="fixed"/>
        <w:outlineLvl w:val="1"/>
        <w:rPr>
          <w:rFonts w:ascii="Arial" w:hAnsi="Arial" w:cs="Arial"/>
          <w:b w:val="0"/>
          <w:sz w:val="22"/>
          <w:szCs w:val="22"/>
        </w:rPr>
      </w:pPr>
      <w:r w:rsidRPr="00DD0CF8">
        <w:rPr>
          <w:rFonts w:ascii="Arial" w:hAnsi="Arial" w:cs="Arial"/>
          <w:b w:val="0"/>
          <w:sz w:val="22"/>
          <w:szCs w:val="22"/>
        </w:rPr>
        <w:t xml:space="preserve"> </w:t>
      </w:r>
      <w:sdt>
        <w:sdtPr>
          <w:rPr>
            <w:rFonts w:ascii="Arial" w:hAnsi="Arial" w:cs="Arial"/>
            <w:b w:val="0"/>
            <w:sz w:val="22"/>
            <w:szCs w:val="22"/>
          </w:rPr>
          <w:id w:val="-1175416064"/>
          <w:citation/>
        </w:sdtPr>
        <w:sdtContent>
          <w:r w:rsidRPr="00DD0CF8">
            <w:rPr>
              <w:rFonts w:ascii="Arial" w:hAnsi="Arial" w:cs="Arial"/>
              <w:b w:val="0"/>
              <w:sz w:val="22"/>
              <w:szCs w:val="22"/>
            </w:rPr>
            <w:fldChar w:fldCharType="begin"/>
          </w:r>
          <w:r w:rsidRPr="00DD0CF8">
            <w:rPr>
              <w:rFonts w:ascii="Arial" w:hAnsi="Arial" w:cs="Arial"/>
              <w:b w:val="0"/>
              <w:sz w:val="22"/>
              <w:szCs w:val="22"/>
            </w:rPr>
            <w:instrText xml:space="preserve"> CITATION GLA19 \l 2057 </w:instrText>
          </w:r>
          <w:r w:rsidRPr="00DD0CF8">
            <w:rPr>
              <w:rFonts w:ascii="Arial" w:hAnsi="Arial" w:cs="Arial"/>
              <w:b w:val="0"/>
              <w:sz w:val="22"/>
              <w:szCs w:val="22"/>
            </w:rPr>
            <w:fldChar w:fldCharType="separate"/>
          </w:r>
          <w:r w:rsidRPr="00DD0CF8">
            <w:rPr>
              <w:rFonts w:ascii="Arial" w:hAnsi="Arial" w:cs="Arial"/>
              <w:b w:val="0"/>
              <w:noProof/>
              <w:sz w:val="22"/>
              <w:szCs w:val="22"/>
            </w:rPr>
            <w:t>(GL Assessment, 2019)</w:t>
          </w:r>
          <w:r w:rsidRPr="00DD0CF8">
            <w:rPr>
              <w:rFonts w:ascii="Arial" w:hAnsi="Arial" w:cs="Arial"/>
              <w:b w:val="0"/>
              <w:sz w:val="22"/>
              <w:szCs w:val="22"/>
            </w:rPr>
            <w:fldChar w:fldCharType="end"/>
          </w:r>
        </w:sdtContent>
      </w:sdt>
      <w:r w:rsidRPr="00DD0CF8">
        <w:rPr>
          <w:rFonts w:ascii="Arial" w:hAnsi="Arial" w:cs="Arial"/>
          <w:b w:val="0"/>
          <w:sz w:val="22"/>
          <w:szCs w:val="22"/>
        </w:rPr>
        <w:t xml:space="preserve"> is used across</w:t>
      </w:r>
      <w:r w:rsidRPr="00DD0CF8">
        <w:rPr>
          <w:rFonts w:ascii="Arial" w:hAnsi="Arial" w:cs="Arial"/>
          <w:b w:val="0"/>
          <w:bCs/>
          <w:sz w:val="22"/>
          <w:szCs w:val="22"/>
        </w:rPr>
        <w:t xml:space="preserve"> </w:t>
      </w:r>
      <w:r w:rsidRPr="00DD0CF8">
        <w:rPr>
          <w:rFonts w:ascii="Arial" w:hAnsi="Arial" w:cs="Arial"/>
          <w:b w:val="0"/>
          <w:sz w:val="22"/>
          <w:szCs w:val="22"/>
        </w:rPr>
        <w:t xml:space="preserve">schools in Carmarthenshire as baseline data </w:t>
      </w:r>
    </w:p>
    <w:p w14:paraId="0C2968ED" w14:textId="3CB21847" w:rsidR="00665892" w:rsidRPr="00DD0CF8" w:rsidRDefault="00665892" w:rsidP="00665892">
      <w:pPr>
        <w:pStyle w:val="fixed"/>
        <w:outlineLvl w:val="1"/>
        <w:rPr>
          <w:rFonts w:ascii="Arial" w:hAnsi="Arial" w:cs="Arial"/>
          <w:b w:val="0"/>
          <w:sz w:val="22"/>
          <w:szCs w:val="22"/>
        </w:rPr>
      </w:pPr>
      <w:r w:rsidRPr="00DD0CF8">
        <w:rPr>
          <w:rFonts w:ascii="Arial" w:hAnsi="Arial" w:cs="Arial"/>
          <w:b w:val="0"/>
          <w:sz w:val="22"/>
          <w:szCs w:val="22"/>
        </w:rPr>
        <w:t xml:space="preserve">for monitoring emotional literacy and wellbeing. Comparative analysis </w:t>
      </w:r>
      <w:r w:rsidR="00E16F61">
        <w:rPr>
          <w:rFonts w:ascii="Arial" w:hAnsi="Arial" w:cs="Arial"/>
          <w:b w:val="0"/>
          <w:sz w:val="22"/>
          <w:szCs w:val="22"/>
        </w:rPr>
        <w:t>will</w:t>
      </w:r>
      <w:r w:rsidRPr="00DD0CF8">
        <w:rPr>
          <w:rFonts w:ascii="Arial" w:hAnsi="Arial" w:cs="Arial"/>
          <w:b w:val="0"/>
          <w:sz w:val="22"/>
          <w:szCs w:val="22"/>
        </w:rPr>
        <w:t xml:space="preserve"> indicate </w:t>
      </w:r>
    </w:p>
    <w:p w14:paraId="2BAAFF93" w14:textId="77777777" w:rsidR="00665892" w:rsidRPr="00DD0CF8" w:rsidRDefault="00665892" w:rsidP="00665892">
      <w:pPr>
        <w:pStyle w:val="fixed"/>
        <w:outlineLvl w:val="1"/>
        <w:rPr>
          <w:rFonts w:ascii="Arial" w:hAnsi="Arial" w:cs="Arial"/>
          <w:b w:val="0"/>
          <w:sz w:val="22"/>
          <w:szCs w:val="22"/>
        </w:rPr>
      </w:pPr>
      <w:r w:rsidRPr="00DD0CF8">
        <w:rPr>
          <w:rFonts w:ascii="Arial" w:hAnsi="Arial" w:cs="Arial"/>
          <w:b w:val="0"/>
          <w:sz w:val="22"/>
          <w:szCs w:val="22"/>
        </w:rPr>
        <w:t>whether there is a significant difference between the emotional literacy of pupils who</w:t>
      </w:r>
    </w:p>
    <w:p w14:paraId="3330F745" w14:textId="77777777" w:rsidR="00557E4A" w:rsidRDefault="00665892" w:rsidP="00557E4A">
      <w:pPr>
        <w:pStyle w:val="fixed"/>
        <w:outlineLvl w:val="1"/>
        <w:rPr>
          <w:rFonts w:ascii="Arial" w:hAnsi="Arial" w:cs="Arial"/>
          <w:b w:val="0"/>
          <w:bCs/>
          <w:sz w:val="22"/>
          <w:szCs w:val="22"/>
        </w:rPr>
      </w:pPr>
      <w:r w:rsidRPr="00DD0CF8">
        <w:rPr>
          <w:rFonts w:ascii="Arial" w:hAnsi="Arial" w:cs="Arial"/>
          <w:b w:val="0"/>
          <w:sz w:val="22"/>
          <w:szCs w:val="22"/>
        </w:rPr>
        <w:t>have experienced ACEs a</w:t>
      </w:r>
      <w:r w:rsidR="009B48CA">
        <w:rPr>
          <w:rFonts w:ascii="Arial" w:hAnsi="Arial" w:cs="Arial"/>
          <w:b w:val="0"/>
          <w:sz w:val="22"/>
          <w:szCs w:val="22"/>
        </w:rPr>
        <w:t>nd those who have not.</w:t>
      </w:r>
      <w:r w:rsidRPr="00DD0CF8">
        <w:rPr>
          <w:rFonts w:ascii="Arial" w:hAnsi="Arial" w:cs="Arial"/>
          <w:b w:val="0"/>
          <w:sz w:val="22"/>
          <w:szCs w:val="22"/>
        </w:rPr>
        <w:t xml:space="preserve"> </w:t>
      </w:r>
      <w:r w:rsidR="00557E4A">
        <w:rPr>
          <w:rFonts w:ascii="Arial" w:hAnsi="Arial" w:cs="Arial"/>
          <w:b w:val="0"/>
          <w:sz w:val="22"/>
          <w:szCs w:val="22"/>
        </w:rPr>
        <w:t>F</w:t>
      </w:r>
      <w:r w:rsidR="004F2880" w:rsidRPr="004F2880">
        <w:rPr>
          <w:rFonts w:ascii="Arial" w:hAnsi="Arial" w:cs="Arial"/>
          <w:b w:val="0"/>
          <w:bCs/>
          <w:sz w:val="22"/>
          <w:szCs w:val="22"/>
        </w:rPr>
        <w:t>or 6 years schools in Carmarthenshire</w:t>
      </w:r>
    </w:p>
    <w:p w14:paraId="5F048AFC" w14:textId="77777777" w:rsidR="00DF7512" w:rsidRDefault="004F2880" w:rsidP="00557E4A">
      <w:pPr>
        <w:pStyle w:val="fixed"/>
        <w:outlineLvl w:val="1"/>
        <w:rPr>
          <w:rFonts w:ascii="Arial" w:hAnsi="Arial" w:cs="Arial"/>
          <w:b w:val="0"/>
          <w:bCs/>
          <w:sz w:val="22"/>
          <w:szCs w:val="22"/>
        </w:rPr>
      </w:pPr>
      <w:r w:rsidRPr="004F2880">
        <w:rPr>
          <w:rFonts w:ascii="Arial" w:hAnsi="Arial" w:cs="Arial"/>
          <w:b w:val="0"/>
          <w:bCs/>
          <w:sz w:val="22"/>
          <w:szCs w:val="22"/>
        </w:rPr>
        <w:t xml:space="preserve">have been implementing </w:t>
      </w:r>
      <w:r>
        <w:rPr>
          <w:rFonts w:ascii="Arial" w:hAnsi="Arial" w:cs="Arial"/>
          <w:b w:val="0"/>
          <w:bCs/>
          <w:sz w:val="22"/>
          <w:szCs w:val="22"/>
        </w:rPr>
        <w:t xml:space="preserve">relational models of learning </w:t>
      </w:r>
      <w:r w:rsidR="00557E4A">
        <w:rPr>
          <w:rFonts w:ascii="Arial" w:hAnsi="Arial" w:cs="Arial"/>
          <w:b w:val="0"/>
          <w:bCs/>
          <w:sz w:val="22"/>
          <w:szCs w:val="22"/>
        </w:rPr>
        <w:t xml:space="preserve">in their secondary school. Secondary </w:t>
      </w:r>
    </w:p>
    <w:p w14:paraId="0F24B161" w14:textId="15F087BB" w:rsidR="00CF5A69" w:rsidRDefault="00557E4A" w:rsidP="00557E4A">
      <w:pPr>
        <w:pStyle w:val="fixed"/>
        <w:outlineLvl w:val="1"/>
        <w:rPr>
          <w:rFonts w:ascii="Arial" w:hAnsi="Arial" w:cs="Arial"/>
          <w:b w:val="0"/>
          <w:bCs/>
          <w:sz w:val="22"/>
          <w:szCs w:val="22"/>
        </w:rPr>
      </w:pPr>
      <w:r>
        <w:rPr>
          <w:rFonts w:ascii="Arial" w:hAnsi="Arial" w:cs="Arial"/>
          <w:b w:val="0"/>
          <w:bCs/>
          <w:sz w:val="22"/>
          <w:szCs w:val="22"/>
        </w:rPr>
        <w:t xml:space="preserve">data analysis </w:t>
      </w:r>
      <w:r w:rsidR="00E16F61">
        <w:rPr>
          <w:rFonts w:ascii="Arial" w:hAnsi="Arial" w:cs="Arial"/>
          <w:b w:val="0"/>
          <w:bCs/>
          <w:sz w:val="22"/>
          <w:szCs w:val="22"/>
        </w:rPr>
        <w:t>will</w:t>
      </w:r>
      <w:r>
        <w:rPr>
          <w:rFonts w:ascii="Arial" w:hAnsi="Arial" w:cs="Arial"/>
          <w:b w:val="0"/>
          <w:bCs/>
          <w:sz w:val="22"/>
          <w:szCs w:val="22"/>
        </w:rPr>
        <w:t xml:space="preserve"> investigate </w:t>
      </w:r>
      <w:r w:rsidR="006A3817">
        <w:rPr>
          <w:rFonts w:ascii="Arial" w:hAnsi="Arial" w:cs="Arial"/>
          <w:b w:val="0"/>
          <w:bCs/>
          <w:sz w:val="22"/>
          <w:szCs w:val="22"/>
        </w:rPr>
        <w:t>the difference in the</w:t>
      </w:r>
      <w:r>
        <w:rPr>
          <w:rFonts w:ascii="Arial" w:hAnsi="Arial" w:cs="Arial"/>
          <w:b w:val="0"/>
          <w:bCs/>
          <w:sz w:val="22"/>
          <w:szCs w:val="22"/>
        </w:rPr>
        <w:t xml:space="preserve"> </w:t>
      </w:r>
      <w:r w:rsidR="00DF7512">
        <w:rPr>
          <w:rFonts w:ascii="Arial" w:hAnsi="Arial" w:cs="Arial"/>
          <w:b w:val="0"/>
          <w:bCs/>
          <w:sz w:val="22"/>
          <w:szCs w:val="22"/>
        </w:rPr>
        <w:t>educational attainment of children with</w:t>
      </w:r>
    </w:p>
    <w:p w14:paraId="0E4B476B" w14:textId="77777777" w:rsidR="00CF5A69" w:rsidRDefault="00DF7512" w:rsidP="00557E4A">
      <w:pPr>
        <w:pStyle w:val="fixed"/>
        <w:outlineLvl w:val="1"/>
        <w:rPr>
          <w:rFonts w:ascii="Arial" w:hAnsi="Arial" w:cs="Arial"/>
          <w:b w:val="0"/>
          <w:bCs/>
          <w:sz w:val="22"/>
          <w:szCs w:val="22"/>
        </w:rPr>
      </w:pPr>
      <w:r>
        <w:rPr>
          <w:rFonts w:ascii="Arial" w:hAnsi="Arial" w:cs="Arial"/>
          <w:b w:val="0"/>
          <w:bCs/>
          <w:sz w:val="22"/>
          <w:szCs w:val="22"/>
        </w:rPr>
        <w:t>4+ACES i</w:t>
      </w:r>
      <w:r w:rsidR="006A3817">
        <w:rPr>
          <w:rFonts w:ascii="Arial" w:hAnsi="Arial" w:cs="Arial"/>
          <w:b w:val="0"/>
          <w:bCs/>
          <w:sz w:val="22"/>
          <w:szCs w:val="22"/>
        </w:rPr>
        <w:t>n schools that have implemented relational models and those who have not.</w:t>
      </w:r>
    </w:p>
    <w:p w14:paraId="453C0A06" w14:textId="78FF83BF" w:rsidR="003718F6" w:rsidRDefault="006A3817" w:rsidP="00557E4A">
      <w:pPr>
        <w:pStyle w:val="fixed"/>
        <w:outlineLvl w:val="1"/>
        <w:rPr>
          <w:rFonts w:ascii="Arial" w:hAnsi="Arial" w:cs="Arial"/>
          <w:b w:val="0"/>
          <w:bCs/>
          <w:sz w:val="22"/>
          <w:szCs w:val="22"/>
        </w:rPr>
      </w:pPr>
      <w:r>
        <w:rPr>
          <w:rFonts w:ascii="Arial" w:hAnsi="Arial" w:cs="Arial"/>
          <w:b w:val="0"/>
          <w:bCs/>
          <w:sz w:val="22"/>
          <w:szCs w:val="22"/>
        </w:rPr>
        <w:t>Statistical analysis</w:t>
      </w:r>
      <w:r w:rsidR="00DF7512">
        <w:rPr>
          <w:rFonts w:ascii="Arial" w:hAnsi="Arial" w:cs="Arial"/>
          <w:b w:val="0"/>
          <w:bCs/>
          <w:sz w:val="22"/>
          <w:szCs w:val="22"/>
        </w:rPr>
        <w:t xml:space="preserve"> </w:t>
      </w:r>
      <w:r w:rsidR="00CF5A69">
        <w:rPr>
          <w:rFonts w:ascii="Arial" w:hAnsi="Arial" w:cs="Arial"/>
          <w:b w:val="0"/>
          <w:bCs/>
          <w:sz w:val="22"/>
          <w:szCs w:val="22"/>
        </w:rPr>
        <w:t xml:space="preserve">would indicate whether attainment is </w:t>
      </w:r>
      <w:r w:rsidR="00DF7512">
        <w:rPr>
          <w:rFonts w:ascii="Arial" w:hAnsi="Arial" w:cs="Arial"/>
          <w:b w:val="0"/>
          <w:bCs/>
          <w:sz w:val="22"/>
          <w:szCs w:val="22"/>
        </w:rPr>
        <w:t>significantly</w:t>
      </w:r>
      <w:r w:rsidR="00CF5A69">
        <w:rPr>
          <w:rFonts w:ascii="Arial" w:hAnsi="Arial" w:cs="Arial"/>
          <w:b w:val="0"/>
          <w:bCs/>
          <w:sz w:val="22"/>
          <w:szCs w:val="22"/>
        </w:rPr>
        <w:t xml:space="preserve"> improved or not.</w:t>
      </w:r>
    </w:p>
    <w:p w14:paraId="4622A62F" w14:textId="6BEAE098" w:rsidR="00CF5A69" w:rsidRDefault="00CF5A69" w:rsidP="00557E4A">
      <w:pPr>
        <w:pStyle w:val="fixed"/>
        <w:outlineLvl w:val="1"/>
        <w:rPr>
          <w:rFonts w:ascii="Arial" w:hAnsi="Arial" w:cs="Arial"/>
          <w:b w:val="0"/>
          <w:sz w:val="22"/>
          <w:szCs w:val="22"/>
        </w:rPr>
      </w:pPr>
    </w:p>
    <w:p w14:paraId="489819F3" w14:textId="77777777" w:rsidR="001D4ECB" w:rsidRDefault="002132AA" w:rsidP="00557E4A">
      <w:pPr>
        <w:pStyle w:val="fixed"/>
        <w:outlineLvl w:val="1"/>
        <w:rPr>
          <w:rFonts w:ascii="Arial" w:hAnsi="Arial" w:cs="Arial"/>
          <w:b w:val="0"/>
          <w:sz w:val="22"/>
          <w:szCs w:val="22"/>
        </w:rPr>
      </w:pPr>
      <w:r>
        <w:rPr>
          <w:rFonts w:ascii="Arial" w:hAnsi="Arial" w:cs="Arial"/>
          <w:b w:val="0"/>
          <w:sz w:val="22"/>
          <w:szCs w:val="22"/>
        </w:rPr>
        <w:t>A special school for children with 4+ACEs in Carmarthenshire is just beginning to implement</w:t>
      </w:r>
    </w:p>
    <w:p w14:paraId="75A59A5B" w14:textId="77777777" w:rsidR="00971810" w:rsidRDefault="002132AA" w:rsidP="00557E4A">
      <w:pPr>
        <w:pStyle w:val="fixed"/>
        <w:outlineLvl w:val="1"/>
        <w:rPr>
          <w:rFonts w:ascii="Arial" w:hAnsi="Arial" w:cs="Arial"/>
          <w:b w:val="0"/>
          <w:sz w:val="22"/>
          <w:szCs w:val="22"/>
        </w:rPr>
      </w:pPr>
      <w:r>
        <w:rPr>
          <w:rFonts w:ascii="Arial" w:hAnsi="Arial" w:cs="Arial"/>
          <w:b w:val="0"/>
          <w:sz w:val="22"/>
          <w:szCs w:val="22"/>
        </w:rPr>
        <w:t xml:space="preserve">relational educational models. Baseline data will be taken </w:t>
      </w:r>
      <w:r w:rsidR="001D4ECB">
        <w:rPr>
          <w:rFonts w:ascii="Arial" w:hAnsi="Arial" w:cs="Arial"/>
          <w:b w:val="0"/>
          <w:sz w:val="22"/>
          <w:szCs w:val="22"/>
        </w:rPr>
        <w:t>to establish wellbeing,</w:t>
      </w:r>
    </w:p>
    <w:p w14:paraId="5BEB9F6A" w14:textId="4D88A3F8" w:rsidR="002F1D1C" w:rsidRDefault="001D4ECB" w:rsidP="00557E4A">
      <w:pPr>
        <w:pStyle w:val="fixed"/>
        <w:outlineLvl w:val="1"/>
        <w:rPr>
          <w:rFonts w:ascii="Arial" w:hAnsi="Arial" w:cs="Arial"/>
          <w:b w:val="0"/>
          <w:sz w:val="22"/>
          <w:szCs w:val="22"/>
        </w:rPr>
      </w:pPr>
      <w:r>
        <w:rPr>
          <w:rFonts w:ascii="Arial" w:hAnsi="Arial" w:cs="Arial"/>
          <w:b w:val="0"/>
          <w:sz w:val="22"/>
          <w:szCs w:val="22"/>
        </w:rPr>
        <w:t xml:space="preserve">engagement, </w:t>
      </w:r>
      <w:proofErr w:type="gramStart"/>
      <w:r>
        <w:rPr>
          <w:rFonts w:ascii="Arial" w:hAnsi="Arial" w:cs="Arial"/>
          <w:b w:val="0"/>
          <w:sz w:val="22"/>
          <w:szCs w:val="22"/>
        </w:rPr>
        <w:t>attainment</w:t>
      </w:r>
      <w:proofErr w:type="gramEnd"/>
      <w:r>
        <w:rPr>
          <w:rFonts w:ascii="Arial" w:hAnsi="Arial" w:cs="Arial"/>
          <w:b w:val="0"/>
          <w:sz w:val="22"/>
          <w:szCs w:val="22"/>
        </w:rPr>
        <w:t xml:space="preserve"> and </w:t>
      </w:r>
      <w:r w:rsidR="00971810">
        <w:rPr>
          <w:rFonts w:ascii="Arial" w:hAnsi="Arial" w:cs="Arial"/>
          <w:b w:val="0"/>
          <w:sz w:val="22"/>
          <w:szCs w:val="22"/>
        </w:rPr>
        <w:t>the</w:t>
      </w:r>
      <w:r w:rsidR="00B315D3">
        <w:rPr>
          <w:rFonts w:ascii="Arial" w:hAnsi="Arial" w:cs="Arial"/>
          <w:b w:val="0"/>
          <w:sz w:val="22"/>
          <w:szCs w:val="22"/>
        </w:rPr>
        <w:t xml:space="preserve"> quality</w:t>
      </w:r>
      <w:r w:rsidR="00971810">
        <w:rPr>
          <w:rFonts w:ascii="Arial" w:hAnsi="Arial" w:cs="Arial"/>
          <w:b w:val="0"/>
          <w:sz w:val="22"/>
          <w:szCs w:val="22"/>
        </w:rPr>
        <w:t xml:space="preserve"> of relationships. The implementation o</w:t>
      </w:r>
      <w:r w:rsidR="002F1D1C">
        <w:rPr>
          <w:rFonts w:ascii="Arial" w:hAnsi="Arial" w:cs="Arial"/>
          <w:b w:val="0"/>
          <w:sz w:val="22"/>
          <w:szCs w:val="22"/>
        </w:rPr>
        <w:t>f relational</w:t>
      </w:r>
    </w:p>
    <w:p w14:paraId="578E7A11" w14:textId="77777777" w:rsidR="00B315D3" w:rsidRDefault="002F1D1C" w:rsidP="00557E4A">
      <w:pPr>
        <w:pStyle w:val="fixed"/>
        <w:outlineLvl w:val="1"/>
        <w:rPr>
          <w:rFonts w:ascii="Arial" w:hAnsi="Arial" w:cs="Arial"/>
          <w:b w:val="0"/>
          <w:sz w:val="22"/>
          <w:szCs w:val="22"/>
        </w:rPr>
      </w:pPr>
      <w:r>
        <w:rPr>
          <w:rFonts w:ascii="Arial" w:hAnsi="Arial" w:cs="Arial"/>
          <w:b w:val="0"/>
          <w:sz w:val="22"/>
          <w:szCs w:val="22"/>
        </w:rPr>
        <w:t>educational methods in terms of staff training, policy, procedure, interactions will be</w:t>
      </w:r>
    </w:p>
    <w:p w14:paraId="566AE13E" w14:textId="5D4FE7E1" w:rsidR="00932EC7" w:rsidRDefault="002F1D1C" w:rsidP="00557E4A">
      <w:pPr>
        <w:pStyle w:val="fixed"/>
        <w:outlineLvl w:val="1"/>
        <w:rPr>
          <w:rFonts w:ascii="Arial" w:hAnsi="Arial" w:cs="Arial"/>
          <w:b w:val="0"/>
          <w:sz w:val="22"/>
          <w:szCs w:val="22"/>
        </w:rPr>
      </w:pPr>
      <w:r>
        <w:rPr>
          <w:rFonts w:ascii="Arial" w:hAnsi="Arial" w:cs="Arial"/>
          <w:b w:val="0"/>
          <w:sz w:val="22"/>
          <w:szCs w:val="22"/>
        </w:rPr>
        <w:t>monitored</w:t>
      </w:r>
      <w:r w:rsidR="00B315D3">
        <w:rPr>
          <w:rFonts w:ascii="Arial" w:hAnsi="Arial" w:cs="Arial"/>
          <w:b w:val="0"/>
          <w:sz w:val="22"/>
          <w:szCs w:val="22"/>
        </w:rPr>
        <w:t xml:space="preserve">. </w:t>
      </w:r>
      <w:r w:rsidR="00932EC7">
        <w:rPr>
          <w:rFonts w:ascii="Arial" w:hAnsi="Arial" w:cs="Arial"/>
          <w:b w:val="0"/>
          <w:sz w:val="22"/>
          <w:szCs w:val="22"/>
        </w:rPr>
        <w:t xml:space="preserve">Tracking data will be regularly reviewed over the period of 12 months. </w:t>
      </w:r>
      <w:proofErr w:type="gramStart"/>
      <w:r w:rsidR="00932EC7">
        <w:rPr>
          <w:rFonts w:ascii="Arial" w:hAnsi="Arial" w:cs="Arial"/>
          <w:b w:val="0"/>
          <w:sz w:val="22"/>
          <w:szCs w:val="22"/>
        </w:rPr>
        <w:t>The</w:t>
      </w:r>
      <w:proofErr w:type="gramEnd"/>
      <w:r w:rsidR="00932EC7">
        <w:rPr>
          <w:rFonts w:ascii="Arial" w:hAnsi="Arial" w:cs="Arial"/>
          <w:b w:val="0"/>
          <w:sz w:val="22"/>
          <w:szCs w:val="22"/>
        </w:rPr>
        <w:t xml:space="preserve"> data</w:t>
      </w:r>
    </w:p>
    <w:p w14:paraId="37F4910F" w14:textId="77777777" w:rsidR="00792B63" w:rsidRDefault="00932EC7" w:rsidP="00557E4A">
      <w:pPr>
        <w:pStyle w:val="fixed"/>
        <w:outlineLvl w:val="1"/>
        <w:rPr>
          <w:rFonts w:ascii="Arial" w:hAnsi="Arial" w:cs="Arial"/>
          <w:b w:val="0"/>
          <w:sz w:val="22"/>
          <w:szCs w:val="22"/>
        </w:rPr>
      </w:pPr>
      <w:r>
        <w:rPr>
          <w:rFonts w:ascii="Arial" w:hAnsi="Arial" w:cs="Arial"/>
          <w:b w:val="0"/>
          <w:sz w:val="22"/>
          <w:szCs w:val="22"/>
        </w:rPr>
        <w:t xml:space="preserve">will form a </w:t>
      </w:r>
      <w:proofErr w:type="spellStart"/>
      <w:r>
        <w:rPr>
          <w:rFonts w:ascii="Arial" w:hAnsi="Arial" w:cs="Arial"/>
          <w:b w:val="0"/>
          <w:sz w:val="22"/>
          <w:szCs w:val="22"/>
        </w:rPr>
        <w:t>casestudy</w:t>
      </w:r>
      <w:proofErr w:type="spellEnd"/>
      <w:r>
        <w:rPr>
          <w:rFonts w:ascii="Arial" w:hAnsi="Arial" w:cs="Arial"/>
          <w:b w:val="0"/>
          <w:sz w:val="22"/>
          <w:szCs w:val="22"/>
        </w:rPr>
        <w:t xml:space="preserve"> </w:t>
      </w:r>
      <w:r w:rsidR="00792B63">
        <w:rPr>
          <w:rFonts w:ascii="Arial" w:hAnsi="Arial" w:cs="Arial"/>
          <w:b w:val="0"/>
          <w:sz w:val="22"/>
          <w:szCs w:val="22"/>
        </w:rPr>
        <w:t>monitoring the impact of the relational model on pupil engagement and</w:t>
      </w:r>
    </w:p>
    <w:p w14:paraId="2CB727DF" w14:textId="3C6DAE3D" w:rsidR="002132AA" w:rsidRPr="00557E4A" w:rsidRDefault="00792B63" w:rsidP="00557E4A">
      <w:pPr>
        <w:pStyle w:val="fixed"/>
        <w:outlineLvl w:val="1"/>
        <w:rPr>
          <w:rFonts w:ascii="Arial" w:hAnsi="Arial" w:cs="Arial"/>
          <w:b w:val="0"/>
          <w:sz w:val="22"/>
          <w:szCs w:val="22"/>
        </w:rPr>
      </w:pPr>
      <w:r>
        <w:rPr>
          <w:rFonts w:ascii="Arial" w:hAnsi="Arial" w:cs="Arial"/>
          <w:b w:val="0"/>
          <w:sz w:val="22"/>
          <w:szCs w:val="22"/>
        </w:rPr>
        <w:t>attainment.</w:t>
      </w:r>
    </w:p>
    <w:p w14:paraId="61BA09B4" w14:textId="56C22011" w:rsidR="004F2880" w:rsidRDefault="004F2880" w:rsidP="003718F6">
      <w:pPr>
        <w:pStyle w:val="fixed"/>
        <w:outlineLvl w:val="1"/>
        <w:rPr>
          <w:rFonts w:ascii="Arial" w:hAnsi="Arial" w:cs="Arial"/>
          <w:sz w:val="22"/>
          <w:szCs w:val="22"/>
        </w:rPr>
      </w:pPr>
    </w:p>
    <w:p w14:paraId="70551812" w14:textId="74B62790" w:rsidR="00792B63" w:rsidRPr="00DD0CF8" w:rsidRDefault="00792B63" w:rsidP="00792B63">
      <w:pPr>
        <w:pStyle w:val="fixed"/>
        <w:jc w:val="center"/>
        <w:outlineLvl w:val="1"/>
        <w:rPr>
          <w:rFonts w:ascii="Arial" w:hAnsi="Arial" w:cs="Arial"/>
          <w:sz w:val="22"/>
          <w:szCs w:val="22"/>
        </w:rPr>
      </w:pPr>
      <w:r>
        <w:rPr>
          <w:rFonts w:ascii="Arial" w:hAnsi="Arial" w:cs="Arial"/>
          <w:sz w:val="22"/>
          <w:szCs w:val="22"/>
        </w:rPr>
        <w:t>Table 4: Summary of Method</w:t>
      </w:r>
    </w:p>
    <w:tbl>
      <w:tblPr>
        <w:tblStyle w:val="TableGrid"/>
        <w:tblW w:w="0" w:type="auto"/>
        <w:tblInd w:w="-5" w:type="dxa"/>
        <w:tblLook w:val="04A0" w:firstRow="1" w:lastRow="0" w:firstColumn="1" w:lastColumn="0" w:noHBand="0" w:noVBand="1"/>
      </w:tblPr>
      <w:tblGrid>
        <w:gridCol w:w="8634"/>
      </w:tblGrid>
      <w:tr w:rsidR="003718F6" w:rsidRPr="00DD0CF8" w14:paraId="5A32A33C" w14:textId="77777777" w:rsidTr="003718F6">
        <w:trPr>
          <w:trHeight w:val="260"/>
        </w:trPr>
        <w:tc>
          <w:tcPr>
            <w:tcW w:w="8634" w:type="dxa"/>
          </w:tcPr>
          <w:p w14:paraId="1CF3F131" w14:textId="4477A3C2" w:rsidR="003718F6" w:rsidRDefault="003718F6" w:rsidP="00C85237">
            <w:pPr>
              <w:pStyle w:val="fixed"/>
              <w:numPr>
                <w:ilvl w:val="2"/>
                <w:numId w:val="1"/>
              </w:numPr>
              <w:outlineLvl w:val="1"/>
              <w:rPr>
                <w:rFonts w:ascii="Arial" w:hAnsi="Arial" w:cs="Arial"/>
                <w:sz w:val="22"/>
                <w:szCs w:val="22"/>
              </w:rPr>
            </w:pPr>
            <w:r w:rsidRPr="00DD0CF8">
              <w:rPr>
                <w:rFonts w:ascii="Arial" w:hAnsi="Arial" w:cs="Arial"/>
                <w:sz w:val="22"/>
                <w:szCs w:val="22"/>
              </w:rPr>
              <w:t>Secondary Data Analysis</w:t>
            </w:r>
          </w:p>
          <w:p w14:paraId="5425E104" w14:textId="00BC030C" w:rsidR="0005638B" w:rsidRPr="00DD0CF8" w:rsidRDefault="0005638B" w:rsidP="0005638B">
            <w:pPr>
              <w:pStyle w:val="fixed"/>
              <w:outlineLvl w:val="1"/>
              <w:rPr>
                <w:rFonts w:ascii="Arial" w:hAnsi="Arial" w:cs="Arial"/>
                <w:sz w:val="22"/>
                <w:szCs w:val="22"/>
              </w:rPr>
            </w:pPr>
            <w:r>
              <w:rPr>
                <w:rFonts w:ascii="Arial" w:hAnsi="Arial" w:cs="Arial"/>
                <w:sz w:val="22"/>
                <w:szCs w:val="22"/>
              </w:rPr>
              <w:t>Will set the wider context of ACEs and the impact on educational attainment</w:t>
            </w:r>
            <w:r w:rsidR="007B0098">
              <w:rPr>
                <w:rFonts w:ascii="Arial" w:hAnsi="Arial" w:cs="Arial"/>
                <w:sz w:val="22"/>
                <w:szCs w:val="22"/>
              </w:rPr>
              <w:t>.</w:t>
            </w:r>
          </w:p>
          <w:p w14:paraId="053CC7E4" w14:textId="07CD3A9E" w:rsidR="003718F6" w:rsidRPr="00DD0CF8" w:rsidRDefault="003718F6" w:rsidP="003718F6">
            <w:pPr>
              <w:pStyle w:val="fixed"/>
              <w:ind w:left="720" w:firstLine="0"/>
              <w:outlineLvl w:val="1"/>
              <w:rPr>
                <w:rFonts w:ascii="Arial" w:hAnsi="Arial" w:cs="Arial"/>
                <w:sz w:val="22"/>
                <w:szCs w:val="22"/>
              </w:rPr>
            </w:pPr>
          </w:p>
          <w:p w14:paraId="674E6922" w14:textId="296C6C40" w:rsidR="003718F6" w:rsidRPr="00DD0CF8" w:rsidRDefault="003718F6" w:rsidP="003718F6">
            <w:pPr>
              <w:pStyle w:val="fixed"/>
              <w:numPr>
                <w:ilvl w:val="0"/>
                <w:numId w:val="5"/>
              </w:numPr>
              <w:outlineLvl w:val="1"/>
              <w:rPr>
                <w:rFonts w:ascii="Arial" w:hAnsi="Arial" w:cs="Arial"/>
                <w:b w:val="0"/>
                <w:bCs/>
                <w:sz w:val="22"/>
                <w:szCs w:val="22"/>
              </w:rPr>
            </w:pPr>
            <w:r w:rsidRPr="00DD0CF8">
              <w:rPr>
                <w:rFonts w:ascii="Arial" w:hAnsi="Arial" w:cs="Arial"/>
                <w:b w:val="0"/>
                <w:bCs/>
                <w:sz w:val="22"/>
                <w:szCs w:val="22"/>
              </w:rPr>
              <w:t xml:space="preserve">National Statistics Wales- Comparisons in attainment and wellbeing </w:t>
            </w:r>
            <w:r w:rsidR="00405387">
              <w:rPr>
                <w:rFonts w:ascii="Arial" w:hAnsi="Arial" w:cs="Arial"/>
                <w:b w:val="0"/>
                <w:bCs/>
                <w:sz w:val="22"/>
                <w:szCs w:val="22"/>
              </w:rPr>
              <w:t>– 4 x ACEs and no ACEs</w:t>
            </w:r>
          </w:p>
          <w:p w14:paraId="42E843FF" w14:textId="77777777" w:rsidR="003718F6" w:rsidRDefault="003718F6" w:rsidP="003718F6">
            <w:pPr>
              <w:pStyle w:val="fixed"/>
              <w:numPr>
                <w:ilvl w:val="0"/>
                <w:numId w:val="5"/>
              </w:numPr>
              <w:outlineLvl w:val="1"/>
              <w:rPr>
                <w:rFonts w:ascii="Arial" w:hAnsi="Arial" w:cs="Arial"/>
                <w:b w:val="0"/>
                <w:bCs/>
                <w:sz w:val="22"/>
                <w:szCs w:val="22"/>
              </w:rPr>
            </w:pPr>
            <w:r w:rsidRPr="00DD0CF8">
              <w:rPr>
                <w:rFonts w:ascii="Arial" w:hAnsi="Arial" w:cs="Arial"/>
                <w:b w:val="0"/>
                <w:bCs/>
                <w:sz w:val="22"/>
                <w:szCs w:val="22"/>
              </w:rPr>
              <w:t>Carmarthenshire County Council- Comparisons in wellbeing scores for pupils with ACEs and no ACEs</w:t>
            </w:r>
          </w:p>
          <w:p w14:paraId="60F60BE1" w14:textId="72D0A03B" w:rsidR="00CF55D2" w:rsidRPr="00DD0CF8" w:rsidRDefault="00CF55D2" w:rsidP="003718F6">
            <w:pPr>
              <w:pStyle w:val="fixed"/>
              <w:numPr>
                <w:ilvl w:val="0"/>
                <w:numId w:val="5"/>
              </w:numPr>
              <w:outlineLvl w:val="1"/>
              <w:rPr>
                <w:rFonts w:ascii="Arial" w:hAnsi="Arial" w:cs="Arial"/>
                <w:b w:val="0"/>
                <w:bCs/>
                <w:sz w:val="22"/>
                <w:szCs w:val="22"/>
              </w:rPr>
            </w:pPr>
            <w:r>
              <w:rPr>
                <w:rFonts w:ascii="Arial" w:hAnsi="Arial" w:cs="Arial"/>
                <w:b w:val="0"/>
                <w:bCs/>
                <w:sz w:val="22"/>
                <w:szCs w:val="22"/>
              </w:rPr>
              <w:lastRenderedPageBreak/>
              <w:t xml:space="preserve">Comparisons of attainment levels of </w:t>
            </w:r>
            <w:r w:rsidR="00814865">
              <w:rPr>
                <w:rFonts w:ascii="Arial" w:hAnsi="Arial" w:cs="Arial"/>
                <w:b w:val="0"/>
                <w:bCs/>
                <w:sz w:val="22"/>
                <w:szCs w:val="22"/>
              </w:rPr>
              <w:t xml:space="preserve">secondary pupils </w:t>
            </w:r>
            <w:r w:rsidR="00C2126E">
              <w:rPr>
                <w:rFonts w:ascii="Arial" w:hAnsi="Arial" w:cs="Arial"/>
                <w:b w:val="0"/>
                <w:bCs/>
                <w:sz w:val="22"/>
                <w:szCs w:val="22"/>
              </w:rPr>
              <w:t xml:space="preserve">with </w:t>
            </w:r>
            <w:r w:rsidR="00C2126E">
              <w:rPr>
                <w:rFonts w:ascii="Arial" w:hAnsi="Arial" w:cs="Arial"/>
                <w:b w:val="0"/>
                <w:bCs/>
                <w:sz w:val="22"/>
                <w:szCs w:val="22"/>
              </w:rPr>
              <w:t>4+</w:t>
            </w:r>
            <w:r w:rsidR="00C2126E">
              <w:rPr>
                <w:rFonts w:ascii="Arial" w:hAnsi="Arial" w:cs="Arial"/>
                <w:b w:val="0"/>
                <w:bCs/>
                <w:sz w:val="22"/>
                <w:szCs w:val="22"/>
              </w:rPr>
              <w:t xml:space="preserve">ACEs </w:t>
            </w:r>
            <w:r w:rsidR="00C2126E">
              <w:rPr>
                <w:rFonts w:ascii="Arial" w:hAnsi="Arial" w:cs="Arial"/>
                <w:b w:val="0"/>
                <w:bCs/>
                <w:sz w:val="22"/>
                <w:szCs w:val="22"/>
              </w:rPr>
              <w:t xml:space="preserve">that utilise relational educational models </w:t>
            </w:r>
            <w:r w:rsidR="00814865">
              <w:rPr>
                <w:rFonts w:ascii="Arial" w:hAnsi="Arial" w:cs="Arial"/>
                <w:b w:val="0"/>
                <w:bCs/>
                <w:sz w:val="22"/>
                <w:szCs w:val="22"/>
              </w:rPr>
              <w:t>in Carmarthenshire</w:t>
            </w:r>
            <w:r w:rsidR="00C2126E">
              <w:rPr>
                <w:rFonts w:ascii="Arial" w:hAnsi="Arial" w:cs="Arial"/>
                <w:b w:val="0"/>
                <w:bCs/>
                <w:sz w:val="22"/>
                <w:szCs w:val="22"/>
              </w:rPr>
              <w:t xml:space="preserve"> schools</w:t>
            </w:r>
            <w:r w:rsidR="00814865">
              <w:rPr>
                <w:rFonts w:ascii="Arial" w:hAnsi="Arial" w:cs="Arial"/>
                <w:b w:val="0"/>
                <w:bCs/>
                <w:sz w:val="22"/>
                <w:szCs w:val="22"/>
              </w:rPr>
              <w:t xml:space="preserve"> and for those who don’t.</w:t>
            </w:r>
          </w:p>
        </w:tc>
      </w:tr>
      <w:tr w:rsidR="003718F6" w:rsidRPr="00DD0CF8" w14:paraId="4AB95E68" w14:textId="77777777" w:rsidTr="003718F6">
        <w:trPr>
          <w:trHeight w:val="260"/>
        </w:trPr>
        <w:tc>
          <w:tcPr>
            <w:tcW w:w="8634" w:type="dxa"/>
          </w:tcPr>
          <w:p w14:paraId="1C36D319" w14:textId="2FAE58AA" w:rsidR="003718F6" w:rsidRDefault="003718F6" w:rsidP="00C85237">
            <w:pPr>
              <w:pStyle w:val="fixed"/>
              <w:numPr>
                <w:ilvl w:val="2"/>
                <w:numId w:val="1"/>
              </w:numPr>
              <w:outlineLvl w:val="1"/>
              <w:rPr>
                <w:rFonts w:ascii="Arial" w:hAnsi="Arial" w:cs="Arial"/>
                <w:sz w:val="22"/>
                <w:szCs w:val="22"/>
              </w:rPr>
            </w:pPr>
            <w:r w:rsidRPr="0005638B">
              <w:rPr>
                <w:rFonts w:ascii="Arial" w:hAnsi="Arial" w:cs="Arial"/>
                <w:sz w:val="22"/>
                <w:szCs w:val="22"/>
              </w:rPr>
              <w:lastRenderedPageBreak/>
              <w:t xml:space="preserve">Case study- Specialist SEBD School for Vulnerable </w:t>
            </w:r>
            <w:r w:rsidR="00C2786C" w:rsidRPr="0005638B">
              <w:rPr>
                <w:rFonts w:ascii="Arial" w:hAnsi="Arial" w:cs="Arial"/>
                <w:sz w:val="22"/>
                <w:szCs w:val="22"/>
              </w:rPr>
              <w:t>Children</w:t>
            </w:r>
            <w:r w:rsidR="0019021D">
              <w:rPr>
                <w:rFonts w:ascii="Arial" w:hAnsi="Arial" w:cs="Arial"/>
                <w:sz w:val="22"/>
                <w:szCs w:val="22"/>
              </w:rPr>
              <w:t xml:space="preserve"> (N=36 pupils)</w:t>
            </w:r>
          </w:p>
          <w:p w14:paraId="6B165D00" w14:textId="148A6E77" w:rsidR="00C85237" w:rsidRPr="00C85237" w:rsidRDefault="00C85237" w:rsidP="003718F6">
            <w:pPr>
              <w:pStyle w:val="fixed"/>
              <w:numPr>
                <w:ilvl w:val="0"/>
                <w:numId w:val="4"/>
              </w:numPr>
              <w:outlineLvl w:val="1"/>
              <w:rPr>
                <w:rFonts w:ascii="Arial" w:hAnsi="Arial" w:cs="Arial"/>
                <w:b w:val="0"/>
                <w:bCs/>
                <w:sz w:val="22"/>
                <w:szCs w:val="22"/>
              </w:rPr>
            </w:pPr>
            <w:r w:rsidRPr="00C85237">
              <w:rPr>
                <w:rFonts w:ascii="Arial" w:hAnsi="Arial" w:cs="Arial"/>
                <w:b w:val="0"/>
                <w:bCs/>
                <w:sz w:val="22"/>
                <w:szCs w:val="22"/>
              </w:rPr>
              <w:t>All pupils have more than 4 ACEs</w:t>
            </w:r>
          </w:p>
          <w:p w14:paraId="21E5D1D6" w14:textId="32BCA411" w:rsidR="00C85237" w:rsidRDefault="00C85237" w:rsidP="001E139A">
            <w:pPr>
              <w:pStyle w:val="fixed"/>
              <w:numPr>
                <w:ilvl w:val="0"/>
                <w:numId w:val="8"/>
              </w:numPr>
              <w:outlineLvl w:val="1"/>
              <w:rPr>
                <w:rFonts w:ascii="Arial" w:hAnsi="Arial" w:cs="Arial"/>
                <w:b w:val="0"/>
                <w:bCs/>
                <w:sz w:val="22"/>
                <w:szCs w:val="22"/>
              </w:rPr>
            </w:pPr>
            <w:r>
              <w:rPr>
                <w:rFonts w:ascii="Arial" w:hAnsi="Arial" w:cs="Arial"/>
                <w:b w:val="0"/>
                <w:bCs/>
                <w:sz w:val="22"/>
                <w:szCs w:val="22"/>
              </w:rPr>
              <w:t>Bas</w:t>
            </w:r>
            <w:r w:rsidR="00A87981">
              <w:rPr>
                <w:rFonts w:ascii="Arial" w:hAnsi="Arial" w:cs="Arial"/>
                <w:b w:val="0"/>
                <w:bCs/>
                <w:sz w:val="22"/>
                <w:szCs w:val="22"/>
              </w:rPr>
              <w:t>e</w:t>
            </w:r>
            <w:r>
              <w:rPr>
                <w:rFonts w:ascii="Arial" w:hAnsi="Arial" w:cs="Arial"/>
                <w:b w:val="0"/>
                <w:bCs/>
                <w:sz w:val="22"/>
                <w:szCs w:val="22"/>
              </w:rPr>
              <w:t xml:space="preserve">line assessments of </w:t>
            </w:r>
            <w:r w:rsidR="00A87981">
              <w:rPr>
                <w:rFonts w:ascii="Arial" w:hAnsi="Arial" w:cs="Arial"/>
                <w:b w:val="0"/>
                <w:bCs/>
                <w:sz w:val="22"/>
                <w:szCs w:val="22"/>
              </w:rPr>
              <w:t>wellbeing</w:t>
            </w:r>
            <w:r>
              <w:rPr>
                <w:rFonts w:ascii="Arial" w:hAnsi="Arial" w:cs="Arial"/>
                <w:b w:val="0"/>
                <w:bCs/>
                <w:sz w:val="22"/>
                <w:szCs w:val="22"/>
              </w:rPr>
              <w:t>, engagement and attainment will be taken for pupils</w:t>
            </w:r>
            <w:r w:rsidR="00A87981">
              <w:rPr>
                <w:rFonts w:ascii="Arial" w:hAnsi="Arial" w:cs="Arial"/>
                <w:b w:val="0"/>
                <w:bCs/>
                <w:sz w:val="22"/>
                <w:szCs w:val="22"/>
              </w:rPr>
              <w:t>.</w:t>
            </w:r>
          </w:p>
          <w:p w14:paraId="09EEFFA3" w14:textId="4BB4A432" w:rsidR="00A87981" w:rsidRDefault="00A87981" w:rsidP="001E139A">
            <w:pPr>
              <w:pStyle w:val="fixed"/>
              <w:numPr>
                <w:ilvl w:val="0"/>
                <w:numId w:val="8"/>
              </w:numPr>
              <w:outlineLvl w:val="1"/>
              <w:rPr>
                <w:rFonts w:ascii="Arial" w:hAnsi="Arial" w:cs="Arial"/>
                <w:b w:val="0"/>
                <w:bCs/>
                <w:sz w:val="22"/>
                <w:szCs w:val="22"/>
              </w:rPr>
            </w:pPr>
            <w:r>
              <w:rPr>
                <w:rFonts w:ascii="Arial" w:hAnsi="Arial" w:cs="Arial"/>
                <w:b w:val="0"/>
                <w:bCs/>
                <w:sz w:val="22"/>
                <w:szCs w:val="22"/>
              </w:rPr>
              <w:t>Proactive relational models will be promoted across the school: Training for staff</w:t>
            </w:r>
            <w:r w:rsidR="00FF4D27">
              <w:rPr>
                <w:rFonts w:ascii="Arial" w:hAnsi="Arial" w:cs="Arial"/>
                <w:b w:val="0"/>
                <w:bCs/>
                <w:sz w:val="22"/>
                <w:szCs w:val="22"/>
              </w:rPr>
              <w:t>, Regular Check-ins, Key Adult model, Relational Play, Trauma Informed models.</w:t>
            </w:r>
          </w:p>
          <w:p w14:paraId="1EBD674F" w14:textId="77777777" w:rsidR="00236972" w:rsidRDefault="00236972" w:rsidP="00236972">
            <w:pPr>
              <w:pStyle w:val="fixed"/>
              <w:numPr>
                <w:ilvl w:val="0"/>
                <w:numId w:val="8"/>
              </w:numPr>
              <w:outlineLvl w:val="1"/>
              <w:rPr>
                <w:rFonts w:ascii="Arial" w:hAnsi="Arial" w:cs="Arial"/>
                <w:b w:val="0"/>
                <w:bCs/>
                <w:sz w:val="22"/>
                <w:szCs w:val="22"/>
              </w:rPr>
            </w:pPr>
            <w:r w:rsidRPr="001E139A">
              <w:rPr>
                <w:rFonts w:ascii="Arial" w:hAnsi="Arial" w:cs="Arial"/>
                <w:b w:val="0"/>
                <w:bCs/>
                <w:sz w:val="22"/>
                <w:szCs w:val="22"/>
              </w:rPr>
              <w:t>Over a 12month period the emotional literacy of pupils will be tracked using a GL</w:t>
            </w:r>
            <w:r>
              <w:rPr>
                <w:rFonts w:ascii="Arial" w:hAnsi="Arial" w:cs="Arial"/>
                <w:b w:val="0"/>
                <w:bCs/>
                <w:sz w:val="22"/>
                <w:szCs w:val="22"/>
              </w:rPr>
              <w:t xml:space="preserve"> </w:t>
            </w:r>
            <w:r w:rsidRPr="001E139A">
              <w:rPr>
                <w:rFonts w:ascii="Arial" w:hAnsi="Arial" w:cs="Arial"/>
                <w:b w:val="0"/>
                <w:bCs/>
                <w:sz w:val="22"/>
                <w:szCs w:val="22"/>
              </w:rPr>
              <w:t>Emotional Literacy Screening Tool and this will be compared to whether pupils report that they have significant relationships/ or not with adult staff.</w:t>
            </w:r>
          </w:p>
          <w:p w14:paraId="6C0BE0D6" w14:textId="3E675D68" w:rsidR="00236972" w:rsidRDefault="00236972" w:rsidP="001E139A">
            <w:pPr>
              <w:pStyle w:val="fixed"/>
              <w:numPr>
                <w:ilvl w:val="0"/>
                <w:numId w:val="8"/>
              </w:numPr>
              <w:outlineLvl w:val="1"/>
              <w:rPr>
                <w:rFonts w:ascii="Arial" w:hAnsi="Arial" w:cs="Arial"/>
                <w:b w:val="0"/>
                <w:bCs/>
                <w:sz w:val="22"/>
                <w:szCs w:val="22"/>
              </w:rPr>
            </w:pPr>
            <w:r>
              <w:rPr>
                <w:rFonts w:ascii="Arial" w:hAnsi="Arial" w:cs="Arial"/>
                <w:b w:val="0"/>
                <w:bCs/>
                <w:sz w:val="22"/>
                <w:szCs w:val="22"/>
              </w:rPr>
              <w:t>Engagement and attainment data will be collected</w:t>
            </w:r>
            <w:r w:rsidR="008F0EFF">
              <w:rPr>
                <w:rFonts w:ascii="Arial" w:hAnsi="Arial" w:cs="Arial"/>
                <w:b w:val="0"/>
                <w:bCs/>
                <w:sz w:val="22"/>
                <w:szCs w:val="22"/>
              </w:rPr>
              <w:t>.</w:t>
            </w:r>
          </w:p>
          <w:p w14:paraId="6953B0FA" w14:textId="1F5926EB" w:rsidR="001E139A" w:rsidRPr="006D6E4B" w:rsidRDefault="008F0EFF" w:rsidP="006D6E4B">
            <w:pPr>
              <w:pStyle w:val="fixed"/>
              <w:numPr>
                <w:ilvl w:val="0"/>
                <w:numId w:val="8"/>
              </w:numPr>
              <w:outlineLvl w:val="1"/>
              <w:rPr>
                <w:rFonts w:ascii="Arial" w:hAnsi="Arial" w:cs="Arial"/>
                <w:b w:val="0"/>
                <w:bCs/>
                <w:sz w:val="22"/>
                <w:szCs w:val="22"/>
              </w:rPr>
            </w:pPr>
            <w:r>
              <w:rPr>
                <w:rFonts w:ascii="Arial" w:hAnsi="Arial" w:cs="Arial"/>
                <w:b w:val="0"/>
                <w:bCs/>
                <w:sz w:val="22"/>
                <w:szCs w:val="22"/>
              </w:rPr>
              <w:t xml:space="preserve">Statistical analysis </w:t>
            </w:r>
            <w:r w:rsidR="00B305C0">
              <w:rPr>
                <w:rFonts w:ascii="Arial" w:hAnsi="Arial" w:cs="Arial"/>
                <w:b w:val="0"/>
                <w:bCs/>
                <w:sz w:val="22"/>
                <w:szCs w:val="22"/>
              </w:rPr>
              <w:t>of the before and after data will indicate whether the</w:t>
            </w:r>
            <w:r>
              <w:rPr>
                <w:rFonts w:ascii="Arial" w:hAnsi="Arial" w:cs="Arial"/>
                <w:b w:val="0"/>
                <w:bCs/>
                <w:sz w:val="22"/>
                <w:szCs w:val="22"/>
              </w:rPr>
              <w:t xml:space="preserve"> difference is sign</w:t>
            </w:r>
            <w:r w:rsidR="00B305C0">
              <w:rPr>
                <w:rFonts w:ascii="Arial" w:hAnsi="Arial" w:cs="Arial"/>
                <w:b w:val="0"/>
                <w:bCs/>
                <w:sz w:val="22"/>
                <w:szCs w:val="22"/>
              </w:rPr>
              <w:t>i</w:t>
            </w:r>
            <w:r>
              <w:rPr>
                <w:rFonts w:ascii="Arial" w:hAnsi="Arial" w:cs="Arial"/>
                <w:b w:val="0"/>
                <w:bCs/>
                <w:sz w:val="22"/>
                <w:szCs w:val="22"/>
              </w:rPr>
              <w:t>ficant</w:t>
            </w:r>
            <w:r w:rsidR="006D6E4B">
              <w:rPr>
                <w:rFonts w:ascii="Arial" w:hAnsi="Arial" w:cs="Arial"/>
                <w:b w:val="0"/>
                <w:bCs/>
                <w:sz w:val="22"/>
                <w:szCs w:val="22"/>
              </w:rPr>
              <w:t>.</w:t>
            </w:r>
          </w:p>
        </w:tc>
      </w:tr>
    </w:tbl>
    <w:p w14:paraId="5912DBB7" w14:textId="045D8A61" w:rsidR="00C2786C" w:rsidRPr="00DD0CF8" w:rsidRDefault="00C2786C" w:rsidP="00C2786C">
      <w:pPr>
        <w:rPr>
          <w:rFonts w:ascii="Arial" w:hAnsi="Arial" w:cs="Arial"/>
          <w:b/>
        </w:rPr>
      </w:pPr>
    </w:p>
    <w:p w14:paraId="1EF91CC0" w14:textId="3C923FE7" w:rsidR="00C2786C" w:rsidRPr="00D33EFD" w:rsidRDefault="00C2786C" w:rsidP="00D33EFD">
      <w:pPr>
        <w:pStyle w:val="ListParagraph"/>
        <w:numPr>
          <w:ilvl w:val="0"/>
          <w:numId w:val="1"/>
        </w:numPr>
        <w:rPr>
          <w:rFonts w:ascii="Arial" w:hAnsi="Arial" w:cs="Arial"/>
          <w:b/>
          <w:bCs/>
        </w:rPr>
      </w:pPr>
      <w:r w:rsidRPr="00DD0CF8">
        <w:rPr>
          <w:rFonts w:ascii="Arial" w:hAnsi="Arial" w:cs="Arial"/>
          <w:b/>
          <w:bCs/>
        </w:rPr>
        <w:t>Ethical, consent and legal considerations</w:t>
      </w:r>
    </w:p>
    <w:p w14:paraId="069A0C2F" w14:textId="3D0BD051" w:rsidR="004555CA" w:rsidRDefault="00C2786C" w:rsidP="004555CA">
      <w:pPr>
        <w:pStyle w:val="NormalWeb"/>
        <w:spacing w:before="0" w:beforeAutospacing="0" w:after="0" w:afterAutospacing="0"/>
        <w:rPr>
          <w:rFonts w:ascii="Arial" w:hAnsi="Arial" w:cs="Arial"/>
          <w:sz w:val="22"/>
          <w:szCs w:val="22"/>
        </w:rPr>
      </w:pPr>
      <w:r w:rsidRPr="00DD0CF8">
        <w:rPr>
          <w:rFonts w:ascii="Arial" w:hAnsi="Arial" w:cs="Arial"/>
          <w:color w:val="000000" w:themeColor="text1"/>
          <w:sz w:val="22"/>
          <w:szCs w:val="22"/>
        </w:rPr>
        <w:t xml:space="preserve">National data is accessible to all and the generalisations made from it can, if not presented in ways that emphasises the complex social nature of the experience of care, present a marginalised and negative picture </w:t>
      </w:r>
      <w:sdt>
        <w:sdtPr>
          <w:rPr>
            <w:rFonts w:ascii="Arial" w:hAnsi="Arial" w:cs="Arial"/>
            <w:color w:val="000000" w:themeColor="text1"/>
            <w:sz w:val="22"/>
            <w:szCs w:val="22"/>
          </w:rPr>
          <w:id w:val="-630627522"/>
          <w:citation/>
        </w:sdtPr>
        <w:sdtEndPr/>
        <w:sdtContent>
          <w:r w:rsidRPr="00DD0CF8">
            <w:rPr>
              <w:rFonts w:ascii="Arial" w:hAnsi="Arial" w:cs="Arial"/>
              <w:color w:val="000000" w:themeColor="text1"/>
              <w:sz w:val="22"/>
              <w:szCs w:val="22"/>
            </w:rPr>
            <w:fldChar w:fldCharType="begin"/>
          </w:r>
          <w:r w:rsidRPr="00DD0CF8">
            <w:rPr>
              <w:rFonts w:ascii="Arial" w:hAnsi="Arial" w:cs="Arial"/>
              <w:color w:val="000000" w:themeColor="text1"/>
              <w:sz w:val="22"/>
              <w:szCs w:val="22"/>
            </w:rPr>
            <w:instrText xml:space="preserve"> CITATION Byr02 \l 2057 </w:instrText>
          </w:r>
          <w:r w:rsidRPr="00DD0CF8">
            <w:rPr>
              <w:rFonts w:ascii="Arial" w:hAnsi="Arial" w:cs="Arial"/>
              <w:color w:val="000000" w:themeColor="text1"/>
              <w:sz w:val="22"/>
              <w:szCs w:val="22"/>
            </w:rPr>
            <w:fldChar w:fldCharType="separate"/>
          </w:r>
          <w:r w:rsidRPr="00DD0CF8">
            <w:rPr>
              <w:rFonts w:ascii="Arial" w:hAnsi="Arial" w:cs="Arial"/>
              <w:noProof/>
              <w:color w:val="000000" w:themeColor="text1"/>
              <w:sz w:val="22"/>
              <w:szCs w:val="22"/>
            </w:rPr>
            <w:t>(Byrne D, 2002)</w:t>
          </w:r>
          <w:r w:rsidRPr="00DD0CF8">
            <w:rPr>
              <w:rFonts w:ascii="Arial" w:hAnsi="Arial" w:cs="Arial"/>
              <w:color w:val="000000" w:themeColor="text1"/>
              <w:sz w:val="22"/>
              <w:szCs w:val="22"/>
            </w:rPr>
            <w:fldChar w:fldCharType="end"/>
          </w:r>
        </w:sdtContent>
      </w:sdt>
      <w:r w:rsidRPr="00DD0CF8">
        <w:rPr>
          <w:rFonts w:ascii="Arial" w:hAnsi="Arial" w:cs="Arial"/>
          <w:b/>
          <w:color w:val="000000" w:themeColor="text1"/>
          <w:sz w:val="22"/>
          <w:szCs w:val="22"/>
        </w:rPr>
        <w:t xml:space="preserve"> . </w:t>
      </w:r>
      <w:r w:rsidRPr="00DD0CF8">
        <w:rPr>
          <w:rFonts w:ascii="Arial" w:hAnsi="Arial" w:cs="Arial"/>
          <w:color w:val="000000" w:themeColor="text1"/>
          <w:sz w:val="22"/>
          <w:szCs w:val="22"/>
        </w:rPr>
        <w:t xml:space="preserve">Quantitative national data demonstrates that children </w:t>
      </w:r>
      <w:r w:rsidR="00FA7B20">
        <w:rPr>
          <w:rFonts w:ascii="Arial" w:hAnsi="Arial" w:cs="Arial"/>
          <w:color w:val="000000" w:themeColor="text1"/>
          <w:sz w:val="22"/>
          <w:szCs w:val="22"/>
        </w:rPr>
        <w:t>with 4+ACEs</w:t>
      </w:r>
      <w:r w:rsidRPr="00DD0CF8">
        <w:rPr>
          <w:rFonts w:ascii="Arial" w:hAnsi="Arial" w:cs="Arial"/>
          <w:color w:val="000000" w:themeColor="text1"/>
          <w:sz w:val="22"/>
          <w:szCs w:val="22"/>
        </w:rPr>
        <w:t xml:space="preserve"> underachieve academically</w:t>
      </w:r>
      <w:r w:rsidR="00FA7B20">
        <w:rPr>
          <w:rFonts w:ascii="Arial" w:hAnsi="Arial" w:cs="Arial"/>
          <w:color w:val="000000" w:themeColor="text1"/>
          <w:sz w:val="22"/>
          <w:szCs w:val="22"/>
        </w:rPr>
        <w:t xml:space="preserve"> when compared to their peers</w:t>
      </w:r>
      <w:r w:rsidRPr="00DD0CF8">
        <w:rPr>
          <w:rFonts w:ascii="Arial" w:hAnsi="Arial" w:cs="Arial"/>
          <w:color w:val="000000" w:themeColor="text1"/>
          <w:sz w:val="22"/>
          <w:szCs w:val="22"/>
        </w:rPr>
        <w:t xml:space="preserve">. Publicising this underachievement </w:t>
      </w:r>
      <w:r w:rsidR="00E42DDE">
        <w:rPr>
          <w:rFonts w:ascii="Arial" w:hAnsi="Arial" w:cs="Arial"/>
          <w:color w:val="000000" w:themeColor="text1"/>
          <w:sz w:val="22"/>
          <w:szCs w:val="22"/>
        </w:rPr>
        <w:t>with 4+ ACEs</w:t>
      </w:r>
      <w:r w:rsidRPr="00DD0CF8">
        <w:rPr>
          <w:rFonts w:ascii="Arial" w:hAnsi="Arial" w:cs="Arial"/>
          <w:color w:val="000000" w:themeColor="text1"/>
          <w:sz w:val="22"/>
          <w:szCs w:val="22"/>
        </w:rPr>
        <w:t xml:space="preserve"> go on to university, gain employment and lead productive lives and national comparative data does not emphasise this.  There is a danger that the national focus on the negatives of </w:t>
      </w:r>
      <w:r w:rsidR="00E42DDE">
        <w:rPr>
          <w:rFonts w:ascii="Arial" w:hAnsi="Arial" w:cs="Arial"/>
          <w:color w:val="000000" w:themeColor="text1"/>
          <w:sz w:val="22"/>
          <w:szCs w:val="22"/>
        </w:rPr>
        <w:t>ACEs</w:t>
      </w:r>
      <w:r w:rsidRPr="00DD0CF8">
        <w:rPr>
          <w:rFonts w:ascii="Arial" w:hAnsi="Arial" w:cs="Arial"/>
          <w:color w:val="000000" w:themeColor="text1"/>
          <w:sz w:val="22"/>
          <w:szCs w:val="22"/>
        </w:rPr>
        <w:t xml:space="preserve"> can contribute to </w:t>
      </w:r>
      <w:r w:rsidR="00E42DDE">
        <w:rPr>
          <w:rFonts w:ascii="Arial" w:hAnsi="Arial" w:cs="Arial"/>
          <w:color w:val="000000" w:themeColor="text1"/>
          <w:sz w:val="22"/>
          <w:szCs w:val="22"/>
        </w:rPr>
        <w:t>reinforcing negative</w:t>
      </w:r>
      <w:r w:rsidRPr="00DD0CF8">
        <w:rPr>
          <w:rFonts w:ascii="Arial" w:hAnsi="Arial" w:cs="Arial"/>
          <w:color w:val="000000" w:themeColor="text1"/>
          <w:sz w:val="22"/>
          <w:szCs w:val="22"/>
        </w:rPr>
        <w:t xml:space="preserve"> stereotype</w:t>
      </w:r>
      <w:r w:rsidR="00E42DDE">
        <w:rPr>
          <w:rFonts w:ascii="Arial" w:hAnsi="Arial" w:cs="Arial"/>
          <w:color w:val="000000" w:themeColor="text1"/>
          <w:sz w:val="22"/>
          <w:szCs w:val="22"/>
        </w:rPr>
        <w:t>s</w:t>
      </w:r>
      <w:r w:rsidRPr="00DD0CF8">
        <w:rPr>
          <w:rFonts w:ascii="Arial" w:hAnsi="Arial" w:cs="Arial"/>
          <w:color w:val="000000" w:themeColor="text1"/>
          <w:sz w:val="22"/>
          <w:szCs w:val="22"/>
        </w:rPr>
        <w:t>.</w:t>
      </w:r>
      <w:r w:rsidR="004555CA">
        <w:rPr>
          <w:rFonts w:ascii="Arial" w:hAnsi="Arial" w:cs="Arial"/>
          <w:color w:val="000000" w:themeColor="text1"/>
          <w:sz w:val="22"/>
          <w:szCs w:val="22"/>
        </w:rPr>
        <w:t xml:space="preserve"> </w:t>
      </w:r>
      <w:r w:rsidRPr="00DD0CF8">
        <w:rPr>
          <w:rFonts w:ascii="Arial" w:hAnsi="Arial" w:cs="Arial"/>
          <w:color w:val="000000" w:themeColor="text1"/>
          <w:sz w:val="22"/>
          <w:szCs w:val="22"/>
        </w:rPr>
        <w:t xml:space="preserve">Children and young people cannot consent to national data being used in a range of comparative ways so the researcher must be aware of any negative or damaging repercussions the presentation of the data may have. </w:t>
      </w:r>
      <w:r w:rsidRPr="00DD0CF8">
        <w:rPr>
          <w:rFonts w:ascii="Arial" w:hAnsi="Arial" w:cs="Arial"/>
          <w:sz w:val="22"/>
          <w:szCs w:val="22"/>
        </w:rPr>
        <w:t xml:space="preserve">Researchers need to reflect on their roles in the research process from a position of power </w:t>
      </w:r>
      <w:sdt>
        <w:sdtPr>
          <w:rPr>
            <w:rFonts w:ascii="Arial" w:hAnsi="Arial" w:cs="Arial"/>
            <w:sz w:val="22"/>
            <w:szCs w:val="22"/>
          </w:rPr>
          <w:id w:val="-226529371"/>
          <w:citation/>
        </w:sdtPr>
        <w:sdtEndPr/>
        <w:sdtContent>
          <w:r w:rsidRPr="00DD0CF8">
            <w:rPr>
              <w:rFonts w:ascii="Arial" w:hAnsi="Arial" w:cs="Arial"/>
              <w:sz w:val="22"/>
              <w:szCs w:val="22"/>
            </w:rPr>
            <w:fldChar w:fldCharType="begin"/>
          </w:r>
          <w:r w:rsidRPr="00DD0CF8">
            <w:rPr>
              <w:rFonts w:ascii="Arial" w:hAnsi="Arial" w:cs="Arial"/>
              <w:sz w:val="22"/>
              <w:szCs w:val="22"/>
            </w:rPr>
            <w:instrText xml:space="preserve"> CITATION Lea19 \l 2057 </w:instrText>
          </w:r>
          <w:r w:rsidRPr="00DD0CF8">
            <w:rPr>
              <w:rFonts w:ascii="Arial" w:hAnsi="Arial" w:cs="Arial"/>
              <w:sz w:val="22"/>
              <w:szCs w:val="22"/>
            </w:rPr>
            <w:fldChar w:fldCharType="separate"/>
          </w:r>
          <w:r w:rsidRPr="00DD0CF8">
            <w:rPr>
              <w:rFonts w:ascii="Arial" w:hAnsi="Arial" w:cs="Arial"/>
              <w:noProof/>
              <w:sz w:val="22"/>
              <w:szCs w:val="22"/>
            </w:rPr>
            <w:t>(Leavy P, 2019)</w:t>
          </w:r>
          <w:r w:rsidRPr="00DD0CF8">
            <w:rPr>
              <w:rFonts w:ascii="Arial" w:hAnsi="Arial" w:cs="Arial"/>
              <w:sz w:val="22"/>
              <w:szCs w:val="22"/>
            </w:rPr>
            <w:fldChar w:fldCharType="end"/>
          </w:r>
        </w:sdtContent>
      </w:sdt>
      <w:r w:rsidRPr="00DD0CF8">
        <w:rPr>
          <w:rFonts w:ascii="Arial" w:hAnsi="Arial" w:cs="Arial"/>
          <w:sz w:val="22"/>
          <w:szCs w:val="22"/>
        </w:rPr>
        <w:t>.</w:t>
      </w:r>
    </w:p>
    <w:p w14:paraId="0306B447" w14:textId="77777777" w:rsidR="004555CA" w:rsidRPr="004555CA" w:rsidRDefault="004555CA" w:rsidP="004555CA">
      <w:pPr>
        <w:pStyle w:val="NormalWeb"/>
        <w:spacing w:before="0" w:beforeAutospacing="0" w:after="0" w:afterAutospacing="0"/>
        <w:rPr>
          <w:rFonts w:ascii="Arial" w:hAnsi="Arial" w:cs="Arial"/>
          <w:b/>
          <w:color w:val="000000" w:themeColor="text1"/>
          <w:sz w:val="22"/>
          <w:szCs w:val="22"/>
        </w:rPr>
      </w:pPr>
    </w:p>
    <w:p w14:paraId="38C7AF6B" w14:textId="7430B839" w:rsidR="00C2786C" w:rsidRPr="00DD0CF8" w:rsidRDefault="004555CA" w:rsidP="00C2786C">
      <w:pPr>
        <w:rPr>
          <w:rFonts w:ascii="Arial" w:hAnsi="Arial" w:cs="Arial"/>
          <w:color w:val="000000" w:themeColor="text1"/>
        </w:rPr>
      </w:pPr>
      <w:r>
        <w:rPr>
          <w:rFonts w:ascii="Arial" w:hAnsi="Arial" w:cs="Arial"/>
        </w:rPr>
        <w:t xml:space="preserve">For the case study </w:t>
      </w:r>
      <w:r w:rsidR="000D7657">
        <w:rPr>
          <w:rFonts w:ascii="Arial" w:hAnsi="Arial" w:cs="Arial"/>
        </w:rPr>
        <w:t>children and parents will need to consent to their data being used for the study, even though it will be anonymised.</w:t>
      </w:r>
      <w:r w:rsidR="00C2786C" w:rsidRPr="00DD0CF8">
        <w:rPr>
          <w:rFonts w:ascii="Arial" w:hAnsi="Arial" w:cs="Arial"/>
        </w:rPr>
        <w:t xml:space="preserve"> As adults </w:t>
      </w:r>
      <w:r w:rsidR="005F5B6B">
        <w:rPr>
          <w:rFonts w:ascii="Arial" w:hAnsi="Arial" w:cs="Arial"/>
        </w:rPr>
        <w:t xml:space="preserve">in position of social power parents and </w:t>
      </w:r>
      <w:r w:rsidR="00C2786C" w:rsidRPr="00DD0CF8">
        <w:rPr>
          <w:rFonts w:ascii="Arial" w:hAnsi="Arial" w:cs="Arial"/>
        </w:rPr>
        <w:t xml:space="preserve">children may not feel they can say no to us when we ask for consent. </w:t>
      </w:r>
      <w:r w:rsidR="00C2786C" w:rsidRPr="00DD0CF8">
        <w:rPr>
          <w:rFonts w:ascii="Arial" w:hAnsi="Arial" w:cs="Arial"/>
          <w:color w:val="000000" w:themeColor="text1"/>
        </w:rPr>
        <w:t xml:space="preserve">When gaining consent from children </w:t>
      </w:r>
      <w:r w:rsidR="005F5B6B">
        <w:rPr>
          <w:rFonts w:ascii="Arial" w:hAnsi="Arial" w:cs="Arial"/>
          <w:color w:val="000000" w:themeColor="text1"/>
        </w:rPr>
        <w:t xml:space="preserve">and families </w:t>
      </w:r>
      <w:r w:rsidR="00C2786C" w:rsidRPr="00DD0CF8">
        <w:rPr>
          <w:rFonts w:ascii="Arial" w:hAnsi="Arial" w:cs="Arial"/>
          <w:color w:val="000000" w:themeColor="text1"/>
        </w:rPr>
        <w:t xml:space="preserve">it is important that the consent is informed </w:t>
      </w:r>
      <w:sdt>
        <w:sdtPr>
          <w:rPr>
            <w:rFonts w:ascii="Arial" w:hAnsi="Arial" w:cs="Arial"/>
            <w:color w:val="000000" w:themeColor="text1"/>
          </w:rPr>
          <w:id w:val="359781421"/>
          <w:citation/>
        </w:sdtPr>
        <w:sdtEndPr/>
        <w:sdtContent>
          <w:r w:rsidR="00C2786C" w:rsidRPr="00DD0CF8">
            <w:rPr>
              <w:rFonts w:ascii="Arial" w:hAnsi="Arial" w:cs="Arial"/>
              <w:color w:val="000000" w:themeColor="text1"/>
            </w:rPr>
            <w:fldChar w:fldCharType="begin"/>
          </w:r>
          <w:r w:rsidR="00C2786C" w:rsidRPr="00DD0CF8">
            <w:rPr>
              <w:rFonts w:ascii="Arial" w:hAnsi="Arial" w:cs="Arial"/>
              <w:color w:val="000000" w:themeColor="text1"/>
            </w:rPr>
            <w:instrText xml:space="preserve"> CITATION Gra141 \l 2057 </w:instrText>
          </w:r>
          <w:r w:rsidR="00C2786C" w:rsidRPr="00DD0CF8">
            <w:rPr>
              <w:rFonts w:ascii="Arial" w:hAnsi="Arial" w:cs="Arial"/>
              <w:color w:val="000000" w:themeColor="text1"/>
            </w:rPr>
            <w:fldChar w:fldCharType="separate"/>
          </w:r>
          <w:r w:rsidR="00C2786C" w:rsidRPr="00DD0CF8">
            <w:rPr>
              <w:rFonts w:ascii="Arial" w:hAnsi="Arial" w:cs="Arial"/>
              <w:noProof/>
              <w:color w:val="000000" w:themeColor="text1"/>
            </w:rPr>
            <w:t>(Gray D E, 2014)</w:t>
          </w:r>
          <w:r w:rsidR="00C2786C" w:rsidRPr="00DD0CF8">
            <w:rPr>
              <w:rFonts w:ascii="Arial" w:hAnsi="Arial" w:cs="Arial"/>
              <w:color w:val="000000" w:themeColor="text1"/>
            </w:rPr>
            <w:fldChar w:fldCharType="end"/>
          </w:r>
        </w:sdtContent>
      </w:sdt>
      <w:r w:rsidR="00C2786C" w:rsidRPr="00DD0CF8">
        <w:rPr>
          <w:rFonts w:ascii="Arial" w:hAnsi="Arial" w:cs="Arial"/>
          <w:color w:val="000000" w:themeColor="text1"/>
        </w:rPr>
        <w:t xml:space="preserve"> and presented in a way that they fully understand how it will be used. </w:t>
      </w:r>
      <w:r w:rsidR="00257388">
        <w:rPr>
          <w:rFonts w:ascii="Arial" w:hAnsi="Arial" w:cs="Arial"/>
          <w:color w:val="000000" w:themeColor="text1"/>
        </w:rPr>
        <w:t>As t</w:t>
      </w:r>
      <w:r w:rsidR="00C2786C" w:rsidRPr="00DD0CF8">
        <w:rPr>
          <w:rFonts w:ascii="Arial" w:hAnsi="Arial" w:cs="Arial"/>
          <w:color w:val="000000" w:themeColor="text1"/>
        </w:rPr>
        <w:t xml:space="preserve">he researcher </w:t>
      </w:r>
      <w:r w:rsidR="00257388">
        <w:rPr>
          <w:rFonts w:ascii="Arial" w:hAnsi="Arial" w:cs="Arial"/>
          <w:color w:val="000000" w:themeColor="text1"/>
        </w:rPr>
        <w:t xml:space="preserve">I will </w:t>
      </w:r>
      <w:r w:rsidR="00C2786C" w:rsidRPr="00DD0CF8">
        <w:rPr>
          <w:rFonts w:ascii="Arial" w:hAnsi="Arial" w:cs="Arial"/>
          <w:color w:val="000000" w:themeColor="text1"/>
        </w:rPr>
        <w:t>ensure that they are sensitive to the power dynamics and protect them from any pressure to comply.</w:t>
      </w:r>
    </w:p>
    <w:p w14:paraId="5FA179C1" w14:textId="62F59AF2" w:rsidR="00C2786C" w:rsidRPr="00DD0CF8" w:rsidRDefault="00C2786C" w:rsidP="00C2786C">
      <w:pPr>
        <w:rPr>
          <w:rFonts w:ascii="Arial" w:hAnsi="Arial" w:cs="Arial"/>
        </w:rPr>
      </w:pPr>
      <w:r w:rsidRPr="00DD0CF8">
        <w:rPr>
          <w:rFonts w:ascii="Arial" w:hAnsi="Arial" w:cs="Arial"/>
          <w:color w:val="000000" w:themeColor="text1"/>
        </w:rPr>
        <w:t xml:space="preserve">Efforts need to be made to ensure that the sample is large enough to ensure anonymity </w:t>
      </w:r>
      <w:sdt>
        <w:sdtPr>
          <w:rPr>
            <w:rFonts w:ascii="Arial" w:hAnsi="Arial" w:cs="Arial"/>
            <w:color w:val="000000" w:themeColor="text1"/>
          </w:rPr>
          <w:id w:val="302358341"/>
          <w:citation/>
        </w:sdtPr>
        <w:sdtEndPr/>
        <w:sdtContent>
          <w:r w:rsidRPr="00DD0CF8">
            <w:rPr>
              <w:rFonts w:ascii="Arial" w:hAnsi="Arial" w:cs="Arial"/>
              <w:color w:val="000000" w:themeColor="text1"/>
            </w:rPr>
            <w:fldChar w:fldCharType="begin"/>
          </w:r>
          <w:r w:rsidRPr="00DD0CF8">
            <w:rPr>
              <w:rFonts w:ascii="Arial" w:hAnsi="Arial" w:cs="Arial"/>
              <w:color w:val="000000" w:themeColor="text1"/>
            </w:rPr>
            <w:instrText xml:space="preserve"> CITATION Gra141 \l 2057 </w:instrText>
          </w:r>
          <w:r w:rsidRPr="00DD0CF8">
            <w:rPr>
              <w:rFonts w:ascii="Arial" w:hAnsi="Arial" w:cs="Arial"/>
              <w:color w:val="000000" w:themeColor="text1"/>
            </w:rPr>
            <w:fldChar w:fldCharType="separate"/>
          </w:r>
          <w:r w:rsidRPr="00DD0CF8">
            <w:rPr>
              <w:rFonts w:ascii="Arial" w:hAnsi="Arial" w:cs="Arial"/>
              <w:noProof/>
              <w:color w:val="000000" w:themeColor="text1"/>
            </w:rPr>
            <w:t>(Gray D E, 2014)</w:t>
          </w:r>
          <w:r w:rsidRPr="00DD0CF8">
            <w:rPr>
              <w:rFonts w:ascii="Arial" w:hAnsi="Arial" w:cs="Arial"/>
              <w:color w:val="000000" w:themeColor="text1"/>
            </w:rPr>
            <w:fldChar w:fldCharType="end"/>
          </w:r>
        </w:sdtContent>
      </w:sdt>
      <w:r w:rsidRPr="00DD0CF8">
        <w:rPr>
          <w:rFonts w:ascii="Arial" w:hAnsi="Arial" w:cs="Arial"/>
          <w:color w:val="000000" w:themeColor="text1"/>
        </w:rPr>
        <w:t>. The sample of children in</w:t>
      </w:r>
      <w:r w:rsidR="00257388">
        <w:rPr>
          <w:rFonts w:ascii="Arial" w:hAnsi="Arial" w:cs="Arial"/>
          <w:color w:val="000000" w:themeColor="text1"/>
        </w:rPr>
        <w:t xml:space="preserve"> the case study is </w:t>
      </w:r>
      <w:r w:rsidRPr="00DD0CF8">
        <w:rPr>
          <w:rFonts w:ascii="Arial" w:hAnsi="Arial" w:cs="Arial"/>
          <w:color w:val="000000" w:themeColor="text1"/>
        </w:rPr>
        <w:t>small (</w:t>
      </w:r>
      <w:r w:rsidR="00257388">
        <w:rPr>
          <w:rFonts w:ascii="Arial" w:hAnsi="Arial" w:cs="Arial"/>
          <w:color w:val="000000" w:themeColor="text1"/>
        </w:rPr>
        <w:t>36</w:t>
      </w:r>
      <w:r w:rsidRPr="00DD0CF8">
        <w:rPr>
          <w:rFonts w:ascii="Arial" w:hAnsi="Arial" w:cs="Arial"/>
          <w:color w:val="000000" w:themeColor="text1"/>
        </w:rPr>
        <w:t xml:space="preserve"> children) but children’s </w:t>
      </w:r>
      <w:commentRangeStart w:id="2"/>
      <w:r w:rsidRPr="00DD0CF8">
        <w:rPr>
          <w:rFonts w:ascii="Arial" w:hAnsi="Arial" w:cs="Arial"/>
          <w:color w:val="000000" w:themeColor="text1"/>
        </w:rPr>
        <w:t>names</w:t>
      </w:r>
      <w:commentRangeEnd w:id="2"/>
      <w:r w:rsidRPr="00DD0CF8">
        <w:rPr>
          <w:rStyle w:val="CommentReference"/>
          <w:rFonts w:ascii="Arial" w:hAnsi="Arial" w:cs="Arial"/>
          <w:sz w:val="22"/>
          <w:szCs w:val="22"/>
        </w:rPr>
        <w:commentReference w:id="2"/>
      </w:r>
      <w:r w:rsidRPr="00DD0CF8">
        <w:rPr>
          <w:rFonts w:ascii="Arial" w:hAnsi="Arial" w:cs="Arial"/>
          <w:color w:val="000000" w:themeColor="text1"/>
        </w:rPr>
        <w:t xml:space="preserve"> </w:t>
      </w:r>
      <w:r w:rsidR="00415D15">
        <w:rPr>
          <w:rFonts w:ascii="Arial" w:hAnsi="Arial" w:cs="Arial"/>
          <w:color w:val="000000" w:themeColor="text1"/>
        </w:rPr>
        <w:t>will</w:t>
      </w:r>
      <w:r w:rsidRPr="00DD0CF8">
        <w:rPr>
          <w:rFonts w:ascii="Arial" w:hAnsi="Arial" w:cs="Arial"/>
          <w:color w:val="000000" w:themeColor="text1"/>
        </w:rPr>
        <w:t xml:space="preserve"> not been recorded. Average scores w</w:t>
      </w:r>
      <w:r w:rsidR="00415D15">
        <w:rPr>
          <w:rFonts w:ascii="Arial" w:hAnsi="Arial" w:cs="Arial"/>
          <w:color w:val="000000" w:themeColor="text1"/>
        </w:rPr>
        <w:t xml:space="preserve">ill be </w:t>
      </w:r>
      <w:r w:rsidRPr="00DD0CF8">
        <w:rPr>
          <w:rFonts w:ascii="Arial" w:hAnsi="Arial" w:cs="Arial"/>
          <w:color w:val="000000" w:themeColor="text1"/>
        </w:rPr>
        <w:t>collated at a school level and the original profile is held by the school as part of their wellbeing monitoring programme.</w:t>
      </w:r>
      <w:r w:rsidRPr="00DD0CF8">
        <w:rPr>
          <w:rFonts w:ascii="Arial" w:hAnsi="Arial" w:cs="Arial"/>
        </w:rPr>
        <w:t xml:space="preserve"> In social research into disadvantage p</w:t>
      </w:r>
      <w:r w:rsidRPr="00DD0CF8">
        <w:rPr>
          <w:rFonts w:ascii="Arial" w:eastAsiaTheme="minorEastAsia" w:hAnsi="Arial" w:cs="Arial"/>
          <w:color w:val="000000" w:themeColor="text1"/>
          <w:kern w:val="24"/>
          <w:lang w:eastAsia="en-GB"/>
        </w:rPr>
        <w:t>overty, neglect, inequality is observed objectively</w:t>
      </w:r>
      <w:r w:rsidRPr="00DD0CF8">
        <w:rPr>
          <w:rFonts w:ascii="Arial" w:hAnsi="Arial" w:cs="Arial"/>
        </w:rPr>
        <w:t xml:space="preserve"> from a point of researcher power and social privilege. Within explicit value-based research there is a need to have a social dialogue that considers the impact of research on the wellbeing of participants </w:t>
      </w:r>
      <w:sdt>
        <w:sdtPr>
          <w:rPr>
            <w:rFonts w:ascii="Arial" w:eastAsiaTheme="minorEastAsia" w:hAnsi="Arial" w:cs="Arial"/>
            <w:color w:val="000000" w:themeColor="text1"/>
            <w:kern w:val="24"/>
            <w:lang w:eastAsia="en-GB"/>
          </w:rPr>
          <w:id w:val="2004235609"/>
          <w:citation/>
        </w:sdtPr>
        <w:sdtEndPr/>
        <w:sdtContent>
          <w:r w:rsidRPr="00DD0CF8">
            <w:rPr>
              <w:rFonts w:ascii="Arial" w:eastAsiaTheme="minorEastAsia" w:hAnsi="Arial" w:cs="Arial"/>
              <w:color w:val="000000" w:themeColor="text1"/>
              <w:kern w:val="24"/>
              <w:lang w:eastAsia="en-GB"/>
            </w:rPr>
            <w:fldChar w:fldCharType="begin"/>
          </w:r>
          <w:r w:rsidRPr="00DD0CF8">
            <w:rPr>
              <w:rFonts w:ascii="Arial" w:eastAsiaTheme="minorEastAsia" w:hAnsi="Arial" w:cs="Arial"/>
              <w:color w:val="000000" w:themeColor="text1"/>
              <w:kern w:val="24"/>
              <w:lang w:eastAsia="en-GB"/>
            </w:rPr>
            <w:instrText xml:space="preserve"> CITATION HUM17 \l 2057 </w:instrText>
          </w:r>
          <w:r w:rsidRPr="00DD0CF8">
            <w:rPr>
              <w:rFonts w:ascii="Arial" w:eastAsiaTheme="minorEastAsia" w:hAnsi="Arial" w:cs="Arial"/>
              <w:color w:val="000000" w:themeColor="text1"/>
              <w:kern w:val="24"/>
              <w:lang w:eastAsia="en-GB"/>
            </w:rPr>
            <w:fldChar w:fldCharType="separate"/>
          </w:r>
          <w:r w:rsidRPr="00DD0CF8">
            <w:rPr>
              <w:rFonts w:ascii="Arial" w:eastAsiaTheme="minorEastAsia" w:hAnsi="Arial" w:cs="Arial"/>
              <w:noProof/>
              <w:color w:val="000000" w:themeColor="text1"/>
              <w:kern w:val="24"/>
              <w:lang w:eastAsia="en-GB"/>
            </w:rPr>
            <w:t>(HUMPHREYS K.L., 2017)</w:t>
          </w:r>
          <w:r w:rsidRPr="00DD0CF8">
            <w:rPr>
              <w:rFonts w:ascii="Arial" w:eastAsiaTheme="minorEastAsia" w:hAnsi="Arial" w:cs="Arial"/>
              <w:color w:val="000000" w:themeColor="text1"/>
              <w:kern w:val="24"/>
              <w:lang w:eastAsia="en-GB"/>
            </w:rPr>
            <w:fldChar w:fldCharType="end"/>
          </w:r>
        </w:sdtContent>
      </w:sdt>
      <w:r w:rsidRPr="00DD0CF8">
        <w:rPr>
          <w:rFonts w:ascii="Arial" w:eastAsiaTheme="minorEastAsia" w:hAnsi="Arial" w:cs="Arial"/>
          <w:color w:val="000000" w:themeColor="text1"/>
          <w:kern w:val="24"/>
          <w:lang w:eastAsia="en-GB"/>
        </w:rPr>
        <w:t xml:space="preserve"> and to consider improvement and repair where possible.</w:t>
      </w:r>
    </w:p>
    <w:p w14:paraId="50C8D1CE" w14:textId="00B85D23" w:rsidR="00C2786C" w:rsidRDefault="00C2786C" w:rsidP="00C2786C">
      <w:pPr>
        <w:pStyle w:val="Default"/>
        <w:rPr>
          <w:rFonts w:ascii="Arial" w:hAnsi="Arial" w:cs="Arial"/>
          <w:sz w:val="22"/>
          <w:szCs w:val="22"/>
        </w:rPr>
      </w:pPr>
      <w:r w:rsidRPr="00DD0CF8">
        <w:rPr>
          <w:rFonts w:ascii="Arial" w:hAnsi="Arial" w:cs="Arial"/>
          <w:color w:val="000000" w:themeColor="text1"/>
          <w:sz w:val="22"/>
          <w:szCs w:val="22"/>
        </w:rPr>
        <w:t xml:space="preserve">There is a moral duty in relation to safeguarding the wellbeing of children. All children who indicate that they have low Emotional Literacy will be offered a compensatory programme, regardless of which sample group they are in. Low GL score is indicative of low </w:t>
      </w:r>
      <w:proofErr w:type="spellStart"/>
      <w:r w:rsidRPr="00DD0CF8">
        <w:rPr>
          <w:rFonts w:ascii="Arial" w:hAnsi="Arial" w:cs="Arial"/>
          <w:color w:val="000000" w:themeColor="text1"/>
          <w:sz w:val="22"/>
          <w:szCs w:val="22"/>
        </w:rPr>
        <w:t>self esteem</w:t>
      </w:r>
      <w:proofErr w:type="spellEnd"/>
      <w:r w:rsidRPr="00DD0CF8">
        <w:rPr>
          <w:rFonts w:ascii="Arial" w:hAnsi="Arial" w:cs="Arial"/>
          <w:color w:val="000000" w:themeColor="text1"/>
          <w:sz w:val="22"/>
          <w:szCs w:val="22"/>
        </w:rPr>
        <w:t xml:space="preserve"> </w:t>
      </w:r>
      <w:r w:rsidRPr="00DD0CF8">
        <w:rPr>
          <w:rFonts w:ascii="Arial" w:hAnsi="Arial" w:cs="Arial"/>
          <w:color w:val="000000" w:themeColor="text1"/>
          <w:sz w:val="22"/>
          <w:szCs w:val="22"/>
        </w:rPr>
        <w:lastRenderedPageBreak/>
        <w:t>and social communication problems. Once this has been identified by a professional it would be unethical not to offer support to the child to address this.</w:t>
      </w:r>
      <w:r w:rsidRPr="00DD0CF8">
        <w:rPr>
          <w:rFonts w:ascii="Arial" w:hAnsi="Arial" w:cs="Arial"/>
          <w:sz w:val="22"/>
          <w:szCs w:val="22"/>
        </w:rPr>
        <w:t xml:space="preserve"> Researchers need to be mindful that participants may need to be supported by access to additional support services </w:t>
      </w:r>
      <w:sdt>
        <w:sdtPr>
          <w:rPr>
            <w:rFonts w:ascii="Arial" w:hAnsi="Arial" w:cs="Arial"/>
            <w:sz w:val="22"/>
            <w:szCs w:val="22"/>
          </w:rPr>
          <w:id w:val="862166488"/>
          <w:citation/>
        </w:sdtPr>
        <w:sdtEndPr/>
        <w:sdtContent>
          <w:r w:rsidRPr="00DD0CF8">
            <w:rPr>
              <w:rFonts w:ascii="Arial" w:hAnsi="Arial" w:cs="Arial"/>
              <w:sz w:val="22"/>
              <w:szCs w:val="22"/>
            </w:rPr>
            <w:fldChar w:fldCharType="begin"/>
          </w:r>
          <w:r w:rsidRPr="00DD0CF8">
            <w:rPr>
              <w:rFonts w:ascii="Arial" w:hAnsi="Arial" w:cs="Arial"/>
              <w:sz w:val="22"/>
              <w:szCs w:val="22"/>
            </w:rPr>
            <w:instrText xml:space="preserve"> CITATION Noe06 \l 2057 </w:instrText>
          </w:r>
          <w:r w:rsidRPr="00DD0CF8">
            <w:rPr>
              <w:rFonts w:ascii="Arial" w:hAnsi="Arial" w:cs="Arial"/>
              <w:sz w:val="22"/>
              <w:szCs w:val="22"/>
            </w:rPr>
            <w:fldChar w:fldCharType="separate"/>
          </w:r>
          <w:r w:rsidRPr="00DD0CF8">
            <w:rPr>
              <w:rFonts w:ascii="Arial" w:hAnsi="Arial" w:cs="Arial"/>
              <w:noProof/>
              <w:sz w:val="22"/>
              <w:szCs w:val="22"/>
            </w:rPr>
            <w:t>(Mackenzie N, 2006)</w:t>
          </w:r>
          <w:r w:rsidRPr="00DD0CF8">
            <w:rPr>
              <w:rFonts w:ascii="Arial" w:hAnsi="Arial" w:cs="Arial"/>
              <w:sz w:val="22"/>
              <w:szCs w:val="22"/>
            </w:rPr>
            <w:fldChar w:fldCharType="end"/>
          </w:r>
        </w:sdtContent>
      </w:sdt>
      <w:r w:rsidRPr="00DD0CF8">
        <w:rPr>
          <w:rFonts w:ascii="Arial" w:hAnsi="Arial" w:cs="Arial"/>
          <w:sz w:val="22"/>
          <w:szCs w:val="22"/>
        </w:rPr>
        <w:t xml:space="preserve">.Research can facilitate social change, empower individuals, change communities, and influence policy </w:t>
      </w:r>
      <w:sdt>
        <w:sdtPr>
          <w:rPr>
            <w:rFonts w:ascii="Arial" w:hAnsi="Arial" w:cs="Arial"/>
            <w:sz w:val="22"/>
            <w:szCs w:val="22"/>
          </w:rPr>
          <w:id w:val="1875958607"/>
          <w:citation/>
        </w:sdtPr>
        <w:sdtEndPr/>
        <w:sdtContent>
          <w:r w:rsidRPr="00DD0CF8">
            <w:rPr>
              <w:rFonts w:ascii="Arial" w:hAnsi="Arial" w:cs="Arial"/>
              <w:sz w:val="22"/>
              <w:szCs w:val="22"/>
            </w:rPr>
            <w:fldChar w:fldCharType="begin"/>
          </w:r>
          <w:r w:rsidRPr="00DD0CF8">
            <w:rPr>
              <w:rFonts w:ascii="Arial" w:hAnsi="Arial" w:cs="Arial"/>
              <w:sz w:val="22"/>
              <w:szCs w:val="22"/>
            </w:rPr>
            <w:instrText xml:space="preserve">CITATION Sha13 \l 2057 </w:instrText>
          </w:r>
          <w:r w:rsidRPr="00DD0CF8">
            <w:rPr>
              <w:rFonts w:ascii="Arial" w:hAnsi="Arial" w:cs="Arial"/>
              <w:sz w:val="22"/>
              <w:szCs w:val="22"/>
            </w:rPr>
            <w:fldChar w:fldCharType="separate"/>
          </w:r>
          <w:r w:rsidRPr="00DD0CF8">
            <w:rPr>
              <w:rFonts w:ascii="Arial" w:hAnsi="Arial" w:cs="Arial"/>
              <w:noProof/>
              <w:sz w:val="22"/>
              <w:szCs w:val="22"/>
            </w:rPr>
            <w:t>(Shannon, 2013)</w:t>
          </w:r>
          <w:r w:rsidRPr="00DD0CF8">
            <w:rPr>
              <w:rFonts w:ascii="Arial" w:hAnsi="Arial" w:cs="Arial"/>
              <w:sz w:val="22"/>
              <w:szCs w:val="22"/>
            </w:rPr>
            <w:fldChar w:fldCharType="end"/>
          </w:r>
        </w:sdtContent>
      </w:sdt>
      <w:r w:rsidRPr="00DD0CF8">
        <w:rPr>
          <w:rFonts w:ascii="Arial" w:hAnsi="Arial" w:cs="Arial"/>
          <w:sz w:val="22"/>
          <w:szCs w:val="22"/>
        </w:rPr>
        <w:t xml:space="preserve"> and it in value based social research Shannon (2013) argues that any learning that indicates that interventions may improve outcomes for vulnerable citizens should be considered for implementing positive social change.</w:t>
      </w:r>
    </w:p>
    <w:p w14:paraId="5D5709FB" w14:textId="77777777" w:rsidR="004D5F7F" w:rsidRDefault="004D5F7F" w:rsidP="004D5F7F">
      <w:pPr>
        <w:rPr>
          <w:rFonts w:ascii="Arial" w:hAnsi="Arial" w:cs="Arial"/>
          <w:b/>
          <w:u w:val="single"/>
        </w:rPr>
      </w:pPr>
    </w:p>
    <w:p w14:paraId="3D8EF244" w14:textId="77777777" w:rsidR="004D5F7F" w:rsidRDefault="004D5F7F" w:rsidP="004D5F7F">
      <w:pPr>
        <w:rPr>
          <w:rFonts w:ascii="Arial" w:hAnsi="Arial" w:cs="Arial"/>
          <w:b/>
          <w:u w:val="single"/>
        </w:rPr>
      </w:pPr>
    </w:p>
    <w:sdt>
      <w:sdtPr>
        <w:id w:val="175138061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6A1A5D2" w14:textId="12A73892" w:rsidR="004D5F7F" w:rsidRDefault="004D5F7F">
          <w:pPr>
            <w:pStyle w:val="Heading1"/>
          </w:pPr>
          <w:r>
            <w:t>References</w:t>
          </w:r>
        </w:p>
        <w:sdt>
          <w:sdtPr>
            <w:id w:val="-573587230"/>
            <w:bibliography/>
          </w:sdtPr>
          <w:sdtContent>
            <w:p w14:paraId="1CFBC0A6" w14:textId="77777777" w:rsidR="004D5F7F" w:rsidRDefault="004D5F7F" w:rsidP="004D5F7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Banerjee R, M. C. (2016). </w:t>
              </w:r>
              <w:r>
                <w:rPr>
                  <w:i/>
                  <w:iCs/>
                  <w:noProof/>
                  <w:lang w:val="en-US"/>
                </w:rPr>
                <w:t>Promoting emotional health, well-being, and resilience in primary schools. .</w:t>
              </w:r>
              <w:r>
                <w:rPr>
                  <w:noProof/>
                  <w:lang w:val="en-US"/>
                </w:rPr>
                <w:t xml:space="preserve"> Cardiff: Public Policy Institute for Wales.</w:t>
              </w:r>
            </w:p>
            <w:p w14:paraId="011A6026" w14:textId="77777777" w:rsidR="004D5F7F" w:rsidRDefault="004D5F7F" w:rsidP="004D5F7F">
              <w:pPr>
                <w:pStyle w:val="Bibliography"/>
                <w:ind w:left="720" w:hanging="720"/>
                <w:rPr>
                  <w:noProof/>
                  <w:lang w:val="en-US"/>
                </w:rPr>
              </w:pPr>
              <w:r>
                <w:rPr>
                  <w:noProof/>
                  <w:lang w:val="en-US"/>
                </w:rPr>
                <w:t xml:space="preserve">Bazalgette L., R. T. (2015). </w:t>
              </w:r>
              <w:r>
                <w:rPr>
                  <w:i/>
                  <w:iCs/>
                  <w:noProof/>
                  <w:lang w:val="en-US"/>
                </w:rPr>
                <w:t>Achieving emotional wellbeing for looked after children: a whole system approach.</w:t>
              </w:r>
              <w:r>
                <w:rPr>
                  <w:noProof/>
                  <w:lang w:val="en-US"/>
                </w:rPr>
                <w:t xml:space="preserve"> London: NSPCC. Retrieved from . NSPCC Cymru/Wales briefing. London: NSPCC Retrieved from https://www. nspcc.org.uk/globalassets/documents/research-repo</w:t>
              </w:r>
            </w:p>
            <w:p w14:paraId="6BE73BFD" w14:textId="77777777" w:rsidR="004D5F7F" w:rsidRDefault="004D5F7F" w:rsidP="004D5F7F">
              <w:pPr>
                <w:pStyle w:val="Bibliography"/>
                <w:ind w:left="720" w:hanging="720"/>
                <w:rPr>
                  <w:noProof/>
                  <w:lang w:val="en-US"/>
                </w:rPr>
              </w:pPr>
              <w:r>
                <w:rPr>
                  <w:noProof/>
                  <w:lang w:val="en-US"/>
                </w:rPr>
                <w:t xml:space="preserve">Bellisi MA, A. K. (2015). </w:t>
              </w:r>
              <w:r>
                <w:rPr>
                  <w:i/>
                  <w:iCs/>
                  <w:noProof/>
                  <w:lang w:val="en-US"/>
                </w:rPr>
                <w:t>Adverse Childhood Experiences and their impact on health-harming behaviours in the Welsh adult population.</w:t>
              </w:r>
              <w:r>
                <w:rPr>
                  <w:noProof/>
                  <w:lang w:val="en-US"/>
                </w:rPr>
                <w:t xml:space="preserve"> Wales: Public Health Wales.</w:t>
              </w:r>
            </w:p>
            <w:p w14:paraId="20F53CDE" w14:textId="77777777" w:rsidR="004D5F7F" w:rsidRDefault="004D5F7F" w:rsidP="004D5F7F">
              <w:pPr>
                <w:pStyle w:val="Bibliography"/>
                <w:ind w:left="720" w:hanging="720"/>
                <w:rPr>
                  <w:noProof/>
                  <w:lang w:val="en-US"/>
                </w:rPr>
              </w:pPr>
              <w:r>
                <w:rPr>
                  <w:noProof/>
                  <w:lang w:val="en-US"/>
                </w:rPr>
                <w:t xml:space="preserve">Bomber L M. (2007). </w:t>
              </w:r>
              <w:r>
                <w:rPr>
                  <w:i/>
                  <w:iCs/>
                  <w:noProof/>
                  <w:lang w:val="en-US"/>
                </w:rPr>
                <w:t>Inside I am Hurting .</w:t>
              </w:r>
              <w:r>
                <w:rPr>
                  <w:noProof/>
                  <w:lang w:val="en-US"/>
                </w:rPr>
                <w:t xml:space="preserve"> London: Worth.</w:t>
              </w:r>
            </w:p>
            <w:p w14:paraId="7B2CDB80" w14:textId="77777777" w:rsidR="004D5F7F" w:rsidRDefault="004D5F7F" w:rsidP="004D5F7F">
              <w:pPr>
                <w:pStyle w:val="Bibliography"/>
                <w:ind w:left="720" w:hanging="720"/>
                <w:rPr>
                  <w:noProof/>
                  <w:lang w:val="en-US"/>
                </w:rPr>
              </w:pPr>
              <w:r>
                <w:rPr>
                  <w:noProof/>
                  <w:lang w:val="en-US"/>
                </w:rPr>
                <w:t xml:space="preserve">Boothby N, B. R. (2012). Coordinated and evidence-based policy and practice for protecting. </w:t>
              </w:r>
              <w:r>
                <w:rPr>
                  <w:i/>
                  <w:iCs/>
                  <w:noProof/>
                  <w:lang w:val="en-US"/>
                </w:rPr>
                <w:t>Child Abuse and Neglect 36</w:t>
              </w:r>
              <w:r>
                <w:rPr>
                  <w:noProof/>
                  <w:lang w:val="en-US"/>
                </w:rPr>
                <w:t>, 743– 751.</w:t>
              </w:r>
            </w:p>
            <w:p w14:paraId="02EDA8F4" w14:textId="77777777" w:rsidR="004D5F7F" w:rsidRDefault="004D5F7F" w:rsidP="004D5F7F">
              <w:pPr>
                <w:pStyle w:val="Bibliography"/>
                <w:ind w:left="720" w:hanging="720"/>
                <w:rPr>
                  <w:noProof/>
                  <w:lang w:val="en-US"/>
                </w:rPr>
              </w:pPr>
              <w:r>
                <w:rPr>
                  <w:noProof/>
                  <w:lang w:val="en-US"/>
                </w:rPr>
                <w:t xml:space="preserve">Byrne D. (2002). </w:t>
              </w:r>
              <w:r>
                <w:rPr>
                  <w:i/>
                  <w:iCs/>
                  <w:noProof/>
                  <w:lang w:val="en-US"/>
                </w:rPr>
                <w:t>Interpreting Qualtative Data.</w:t>
              </w:r>
              <w:r>
                <w:rPr>
                  <w:noProof/>
                  <w:lang w:val="en-US"/>
                </w:rPr>
                <w:t xml:space="preserve"> London: Sage.</w:t>
              </w:r>
            </w:p>
            <w:p w14:paraId="72773808" w14:textId="77777777" w:rsidR="004D5F7F" w:rsidRDefault="004D5F7F" w:rsidP="004D5F7F">
              <w:pPr>
                <w:pStyle w:val="Bibliography"/>
                <w:ind w:left="720" w:hanging="720"/>
                <w:rPr>
                  <w:noProof/>
                  <w:lang w:val="en-US"/>
                </w:rPr>
              </w:pPr>
              <w:r>
                <w:rPr>
                  <w:noProof/>
                  <w:lang w:val="en-US"/>
                </w:rPr>
                <w:t xml:space="preserve">D Berridge. (2012). Educating young people in care: What have we learned? </w:t>
              </w:r>
              <w:r>
                <w:rPr>
                  <w:i/>
                  <w:iCs/>
                  <w:noProof/>
                  <w:lang w:val="en-US"/>
                </w:rPr>
                <w:t>Children and Youth Services Review, 34 ( 6 )</w:t>
              </w:r>
              <w:r>
                <w:rPr>
                  <w:noProof/>
                  <w:lang w:val="en-US"/>
                </w:rPr>
                <w:t>, 1171 – 1175.</w:t>
              </w:r>
            </w:p>
            <w:p w14:paraId="62AD8F3B" w14:textId="77777777" w:rsidR="004D5F7F" w:rsidRDefault="004D5F7F" w:rsidP="004D5F7F">
              <w:pPr>
                <w:pStyle w:val="Bibliography"/>
                <w:ind w:left="720" w:hanging="720"/>
                <w:rPr>
                  <w:noProof/>
                  <w:lang w:val="en-US"/>
                </w:rPr>
              </w:pPr>
              <w:r>
                <w:rPr>
                  <w:noProof/>
                  <w:lang w:val="en-US"/>
                </w:rPr>
                <w:t xml:space="preserve">Dix P. (2017). </w:t>
              </w:r>
              <w:r>
                <w:rPr>
                  <w:i/>
                  <w:iCs/>
                  <w:noProof/>
                  <w:lang w:val="en-US"/>
                </w:rPr>
                <w:t>When Adults Change Everything Changes.</w:t>
              </w:r>
              <w:r>
                <w:rPr>
                  <w:noProof/>
                  <w:lang w:val="en-US"/>
                </w:rPr>
                <w:t xml:space="preserve"> Cornwall: Indpendent Thinking Press.</w:t>
              </w:r>
            </w:p>
            <w:p w14:paraId="375CB2CF" w14:textId="77777777" w:rsidR="004D5F7F" w:rsidRDefault="004D5F7F" w:rsidP="004D5F7F">
              <w:pPr>
                <w:pStyle w:val="Bibliography"/>
                <w:ind w:left="720" w:hanging="720"/>
                <w:rPr>
                  <w:noProof/>
                  <w:lang w:val="en-US"/>
                </w:rPr>
              </w:pPr>
              <w:r>
                <w:rPr>
                  <w:noProof/>
                  <w:lang w:val="en-US"/>
                </w:rPr>
                <w:t xml:space="preserve">Evans R, B. R. (2017). </w:t>
              </w:r>
              <w:r>
                <w:rPr>
                  <w:i/>
                  <w:iCs/>
                  <w:noProof/>
                  <w:lang w:val="en-US"/>
                </w:rPr>
                <w:t>Systematic review of educational interventions for looked-after children and young people: Recommendations for intervention development and evaluation.</w:t>
              </w:r>
              <w:r>
                <w:rPr>
                  <w:noProof/>
                  <w:lang w:val="en-US"/>
                </w:rPr>
                <w:t xml:space="preserve"> Cardiff: DECIPHer.</w:t>
              </w:r>
            </w:p>
            <w:p w14:paraId="7A448A02" w14:textId="77777777" w:rsidR="004D5F7F" w:rsidRDefault="004D5F7F" w:rsidP="004D5F7F">
              <w:pPr>
                <w:pStyle w:val="Bibliography"/>
                <w:ind w:left="720" w:hanging="720"/>
                <w:rPr>
                  <w:noProof/>
                  <w:lang w:val="en-US"/>
                </w:rPr>
              </w:pPr>
              <w:r>
                <w:rPr>
                  <w:noProof/>
                  <w:lang w:val="en-US"/>
                </w:rPr>
                <w:t xml:space="preserve">Felitti VJ, A. R. (1998). Relationship of childhood abuse and household dysfunction to many of the leading causes of death in adults. </w:t>
              </w:r>
              <w:r>
                <w:rPr>
                  <w:i/>
                  <w:iCs/>
                  <w:noProof/>
                  <w:lang w:val="en-US"/>
                </w:rPr>
                <w:t>American Journal of Preventative Medicine 14 (4)</w:t>
              </w:r>
              <w:r>
                <w:rPr>
                  <w:noProof/>
                  <w:lang w:val="en-US"/>
                </w:rPr>
                <w:t>, 245-258.</w:t>
              </w:r>
            </w:p>
            <w:p w14:paraId="326F74A0" w14:textId="77777777" w:rsidR="004D5F7F" w:rsidRDefault="004D5F7F" w:rsidP="004D5F7F">
              <w:pPr>
                <w:pStyle w:val="Bibliography"/>
                <w:ind w:left="720" w:hanging="720"/>
                <w:rPr>
                  <w:noProof/>
                  <w:lang w:val="en-US"/>
                </w:rPr>
              </w:pPr>
              <w:r>
                <w:rPr>
                  <w:noProof/>
                  <w:lang w:val="en-US"/>
                </w:rPr>
                <w:t xml:space="preserve">Ferguson H B, W. K. (2012). Educating children and youth in care: A review of barriers to school progress and strategies for change. </w:t>
              </w:r>
              <w:r>
                <w:rPr>
                  <w:i/>
                  <w:iCs/>
                  <w:noProof/>
                  <w:lang w:val="en-US"/>
                </w:rPr>
                <w:t>Children and Youth Services Review,34 (6)</w:t>
              </w:r>
              <w:r>
                <w:rPr>
                  <w:noProof/>
                  <w:lang w:val="en-US"/>
                </w:rPr>
                <w:t>, 1143 – 1149.</w:t>
              </w:r>
            </w:p>
            <w:p w14:paraId="78D9E860" w14:textId="77777777" w:rsidR="004D5F7F" w:rsidRDefault="004D5F7F" w:rsidP="004D5F7F">
              <w:pPr>
                <w:pStyle w:val="Bibliography"/>
                <w:ind w:left="720" w:hanging="720"/>
                <w:rPr>
                  <w:noProof/>
                  <w:lang w:val="en-US"/>
                </w:rPr>
              </w:pPr>
              <w:r>
                <w:rPr>
                  <w:noProof/>
                  <w:lang w:val="en-US"/>
                </w:rPr>
                <w:t xml:space="preserve">Germine L, ,. D. (2015). </w:t>
              </w:r>
              <w:r>
                <w:rPr>
                  <w:i/>
                  <w:iCs/>
                  <w:noProof/>
                  <w:lang w:val="en-US"/>
                </w:rPr>
                <w:t>Childhood adversity is associated with adult theory of mind and social affiliation, but not face processing.</w:t>
              </w:r>
              <w:r>
                <w:rPr>
                  <w:noProof/>
                  <w:lang w:val="en-US"/>
                </w:rPr>
                <w:t xml:space="preserve"> London: PLoS One 10(6) e0129612.</w:t>
              </w:r>
            </w:p>
            <w:p w14:paraId="5AB4AB4D" w14:textId="77777777" w:rsidR="004D5F7F" w:rsidRDefault="004D5F7F" w:rsidP="004D5F7F">
              <w:pPr>
                <w:pStyle w:val="Bibliography"/>
                <w:ind w:left="720" w:hanging="720"/>
                <w:rPr>
                  <w:noProof/>
                  <w:lang w:val="en-US"/>
                </w:rPr>
              </w:pPr>
              <w:r>
                <w:rPr>
                  <w:noProof/>
                  <w:lang w:val="en-US"/>
                </w:rPr>
                <w:t xml:space="preserve">GL Assessment. (2019, November 24). </w:t>
              </w:r>
              <w:r>
                <w:rPr>
                  <w:i/>
                  <w:iCs/>
                  <w:noProof/>
                  <w:lang w:val="en-US"/>
                </w:rPr>
                <w:t>Emotional Literacy</w:t>
              </w:r>
              <w:r>
                <w:rPr>
                  <w:noProof/>
                  <w:lang w:val="en-US"/>
                </w:rPr>
                <w:t>. Retrieved from GL Assessment Tools: https://www.gl-assessment.co.uk/products/emotional-literacy/</w:t>
              </w:r>
            </w:p>
            <w:p w14:paraId="601C8FB3" w14:textId="77777777" w:rsidR="004D5F7F" w:rsidRDefault="004D5F7F" w:rsidP="004D5F7F">
              <w:pPr>
                <w:pStyle w:val="Bibliography"/>
                <w:ind w:left="720" w:hanging="720"/>
                <w:rPr>
                  <w:noProof/>
                  <w:lang w:val="en-US"/>
                </w:rPr>
              </w:pPr>
              <w:r>
                <w:rPr>
                  <w:noProof/>
                  <w:lang w:val="en-US"/>
                </w:rPr>
                <w:t xml:space="preserve">Golding K. (2008). </w:t>
              </w:r>
              <w:r>
                <w:rPr>
                  <w:i/>
                  <w:iCs/>
                  <w:noProof/>
                  <w:lang w:val="en-US"/>
                </w:rPr>
                <w:t>Nirturing Attachments.</w:t>
              </w:r>
              <w:r>
                <w:rPr>
                  <w:noProof/>
                  <w:lang w:val="en-US"/>
                </w:rPr>
                <w:t xml:space="preserve"> London: Jessica Kingsley.</w:t>
              </w:r>
            </w:p>
            <w:p w14:paraId="42C1A0FE" w14:textId="77777777" w:rsidR="004D5F7F" w:rsidRDefault="004D5F7F" w:rsidP="004D5F7F">
              <w:pPr>
                <w:pStyle w:val="Bibliography"/>
                <w:ind w:left="720" w:hanging="720"/>
                <w:rPr>
                  <w:noProof/>
                  <w:lang w:val="en-US"/>
                </w:rPr>
              </w:pPr>
              <w:r>
                <w:rPr>
                  <w:noProof/>
                  <w:lang w:val="en-US"/>
                </w:rPr>
                <w:t xml:space="preserve">Golding K, F. J. (2012). </w:t>
              </w:r>
              <w:r>
                <w:rPr>
                  <w:i/>
                  <w:iCs/>
                  <w:noProof/>
                  <w:lang w:val="en-US"/>
                </w:rPr>
                <w:t>Observing Childrne with Attachment Difficulties in School.</w:t>
              </w:r>
              <w:r>
                <w:rPr>
                  <w:noProof/>
                  <w:lang w:val="en-US"/>
                </w:rPr>
                <w:t xml:space="preserve"> London: Jessica Kingsley.</w:t>
              </w:r>
            </w:p>
            <w:p w14:paraId="1949F762" w14:textId="77777777" w:rsidR="004D5F7F" w:rsidRDefault="004D5F7F" w:rsidP="004D5F7F">
              <w:pPr>
                <w:pStyle w:val="Bibliography"/>
                <w:ind w:left="720" w:hanging="720"/>
                <w:rPr>
                  <w:noProof/>
                  <w:lang w:val="en-US"/>
                </w:rPr>
              </w:pPr>
              <w:r>
                <w:rPr>
                  <w:noProof/>
                  <w:lang w:val="en-US"/>
                </w:rPr>
                <w:lastRenderedPageBreak/>
                <w:t xml:space="preserve">Gov.Wales. (2019, November 17). </w:t>
              </w:r>
              <w:r>
                <w:rPr>
                  <w:i/>
                  <w:iCs/>
                  <w:noProof/>
                  <w:lang w:val="en-US"/>
                </w:rPr>
                <w:t>Pupil Development Grant: allocations for looked after children</w:t>
              </w:r>
              <w:r>
                <w:rPr>
                  <w:noProof/>
                  <w:lang w:val="en-US"/>
                </w:rPr>
                <w:t>. Retrieved from Wales.Gov: https://gov.wales/pupil-development-grant-allocations-looked-after-children</w:t>
              </w:r>
            </w:p>
            <w:p w14:paraId="45A42C8A" w14:textId="77777777" w:rsidR="004D5F7F" w:rsidRDefault="004D5F7F" w:rsidP="004D5F7F">
              <w:pPr>
                <w:pStyle w:val="Bibliography"/>
                <w:ind w:left="720" w:hanging="720"/>
                <w:rPr>
                  <w:noProof/>
                  <w:lang w:val="en-US"/>
                </w:rPr>
              </w:pPr>
              <w:r>
                <w:rPr>
                  <w:noProof/>
                  <w:lang w:val="en-US"/>
                </w:rPr>
                <w:t xml:space="preserve">Gray D E. (2014). </w:t>
              </w:r>
              <w:r>
                <w:rPr>
                  <w:i/>
                  <w:iCs/>
                  <w:noProof/>
                  <w:lang w:val="en-US"/>
                </w:rPr>
                <w:t>Doing Research in the Real World.</w:t>
              </w:r>
              <w:r>
                <w:rPr>
                  <w:noProof/>
                  <w:lang w:val="en-US"/>
                </w:rPr>
                <w:t xml:space="preserve"> London: Sage.</w:t>
              </w:r>
            </w:p>
            <w:p w14:paraId="464D7DFA" w14:textId="77777777" w:rsidR="004D5F7F" w:rsidRDefault="004D5F7F" w:rsidP="004D5F7F">
              <w:pPr>
                <w:pStyle w:val="Bibliography"/>
                <w:ind w:left="720" w:hanging="720"/>
                <w:rPr>
                  <w:noProof/>
                  <w:lang w:val="en-US"/>
                </w:rPr>
              </w:pPr>
              <w:r>
                <w:rPr>
                  <w:noProof/>
                  <w:lang w:val="en-US"/>
                </w:rPr>
                <w:t xml:space="preserve">Gutman, L. V. (2012). </w:t>
              </w:r>
              <w:r>
                <w:rPr>
                  <w:i/>
                  <w:iCs/>
                  <w:noProof/>
                  <w:lang w:val="en-US"/>
                </w:rPr>
                <w:t>The impact of pupil behaviour and wellbeing on educational outcomes.</w:t>
              </w:r>
              <w:r>
                <w:rPr>
                  <w:noProof/>
                  <w:lang w:val="en-US"/>
                </w:rPr>
                <w:t xml:space="preserve"> London: DFE.</w:t>
              </w:r>
            </w:p>
            <w:p w14:paraId="25E6C37A" w14:textId="77777777" w:rsidR="004D5F7F" w:rsidRDefault="004D5F7F" w:rsidP="004D5F7F">
              <w:pPr>
                <w:pStyle w:val="Bibliography"/>
                <w:ind w:left="720" w:hanging="720"/>
                <w:rPr>
                  <w:noProof/>
                  <w:lang w:val="en-US"/>
                </w:rPr>
              </w:pPr>
              <w:r>
                <w:rPr>
                  <w:noProof/>
                  <w:lang w:val="en-US"/>
                </w:rPr>
                <w:t xml:space="preserve">Gutman, L. V. (2012). </w:t>
              </w:r>
              <w:r>
                <w:rPr>
                  <w:i/>
                  <w:iCs/>
                  <w:noProof/>
                  <w:lang w:val="en-US"/>
                </w:rPr>
                <w:t>The impact of pupil behaviour and wellbeing on educational outcomes. .</w:t>
              </w:r>
              <w:r>
                <w:rPr>
                  <w:noProof/>
                  <w:lang w:val="en-US"/>
                </w:rPr>
                <w:t xml:space="preserve"> London: DFE.</w:t>
              </w:r>
            </w:p>
            <w:p w14:paraId="20E5E920" w14:textId="77777777" w:rsidR="004D5F7F" w:rsidRDefault="004D5F7F" w:rsidP="004D5F7F">
              <w:pPr>
                <w:pStyle w:val="Bibliography"/>
                <w:ind w:left="720" w:hanging="720"/>
                <w:rPr>
                  <w:noProof/>
                  <w:lang w:val="en-US"/>
                </w:rPr>
              </w:pPr>
              <w:r>
                <w:rPr>
                  <w:noProof/>
                  <w:lang w:val="en-US"/>
                </w:rPr>
                <w:t xml:space="preserve">Hughes K, F. K. (2018). </w:t>
              </w:r>
              <w:r>
                <w:rPr>
                  <w:i/>
                  <w:iCs/>
                  <w:noProof/>
                  <w:lang w:val="en-US"/>
                </w:rPr>
                <w:t>Sources of resilience and their moderating relationships with harms from adverse childhood experiences.</w:t>
              </w:r>
              <w:r>
                <w:rPr>
                  <w:noProof/>
                  <w:lang w:val="en-US"/>
                </w:rPr>
                <w:t xml:space="preserve"> Wales: Public Health Wales .</w:t>
              </w:r>
            </w:p>
            <w:p w14:paraId="2F2D473E" w14:textId="77777777" w:rsidR="004D5F7F" w:rsidRDefault="004D5F7F" w:rsidP="004D5F7F">
              <w:pPr>
                <w:pStyle w:val="Bibliography"/>
                <w:ind w:left="720" w:hanging="720"/>
                <w:rPr>
                  <w:noProof/>
                  <w:lang w:val="en-US"/>
                </w:rPr>
              </w:pPr>
              <w:r>
                <w:rPr>
                  <w:noProof/>
                  <w:lang w:val="en-US"/>
                </w:rPr>
                <w:t xml:space="preserve">HUMPHREYS K.L., N. C. (2017). Signs of reactive attachment disorder and disinhibited social engagement disorder at age 12 years: Effects of institutional care history and high-quality foster care. . </w:t>
              </w:r>
              <w:r>
                <w:rPr>
                  <w:i/>
                  <w:iCs/>
                  <w:noProof/>
                  <w:lang w:val="en-US"/>
                </w:rPr>
                <w:t>Development and psychop</w:t>
              </w:r>
              <w:r>
                <w:rPr>
                  <w:noProof/>
                  <w:lang w:val="en-US"/>
                </w:rPr>
                <w:t>.</w:t>
              </w:r>
            </w:p>
            <w:p w14:paraId="7712EE76" w14:textId="77777777" w:rsidR="004D5F7F" w:rsidRDefault="004D5F7F" w:rsidP="004D5F7F">
              <w:pPr>
                <w:pStyle w:val="Bibliography"/>
                <w:ind w:left="720" w:hanging="720"/>
                <w:rPr>
                  <w:noProof/>
                  <w:lang w:val="en-US"/>
                </w:rPr>
              </w:pPr>
              <w:r>
                <w:rPr>
                  <w:noProof/>
                  <w:lang w:val="en-US"/>
                </w:rPr>
                <w:t xml:space="preserve">Kessler, R. (2017). </w:t>
              </w:r>
              <w:r>
                <w:rPr>
                  <w:i/>
                  <w:iCs/>
                  <w:noProof/>
                  <w:lang w:val="en-US"/>
                </w:rPr>
                <w:t>www.tandfonline.com.</w:t>
              </w:r>
              <w:r>
                <w:rPr>
                  <w:noProof/>
                  <w:lang w:val="en-US"/>
                </w:rPr>
                <w:t xml:space="preserve"> Retrieved from www.tandfonline.com: https://www.tandfonline.com/doi/full/10.1080/20008198.2017.1353383</w:t>
              </w:r>
            </w:p>
            <w:p w14:paraId="2C531603" w14:textId="77777777" w:rsidR="004D5F7F" w:rsidRDefault="004D5F7F" w:rsidP="004D5F7F">
              <w:pPr>
                <w:pStyle w:val="Bibliography"/>
                <w:ind w:left="720" w:hanging="720"/>
                <w:rPr>
                  <w:noProof/>
                  <w:lang w:val="en-US"/>
                </w:rPr>
              </w:pPr>
              <w:r>
                <w:rPr>
                  <w:noProof/>
                  <w:lang w:val="en-US"/>
                </w:rPr>
                <w:t xml:space="preserve">Leavy P, H. A. (2019). </w:t>
              </w:r>
              <w:r>
                <w:rPr>
                  <w:i/>
                  <w:iCs/>
                  <w:noProof/>
                  <w:lang w:val="en-US"/>
                </w:rPr>
                <w:t>Contemporary Feminist Research from Theory to Practice.</w:t>
              </w:r>
              <w:r>
                <w:rPr>
                  <w:noProof/>
                  <w:lang w:val="en-US"/>
                </w:rPr>
                <w:t xml:space="preserve"> New York: Gulford Press.</w:t>
              </w:r>
            </w:p>
            <w:p w14:paraId="0A802F5C" w14:textId="77777777" w:rsidR="004D5F7F" w:rsidRDefault="004D5F7F" w:rsidP="004D5F7F">
              <w:pPr>
                <w:pStyle w:val="Bibliography"/>
                <w:ind w:left="720" w:hanging="720"/>
                <w:rPr>
                  <w:noProof/>
                  <w:lang w:val="en-US"/>
                </w:rPr>
              </w:pPr>
              <w:r>
                <w:rPr>
                  <w:noProof/>
                  <w:lang w:val="en-US"/>
                </w:rPr>
                <w:t xml:space="preserve">Luke N, B. R. (2013). Differentiated associations between childhood maltreatment experiences and social understanding: a meta-analysis and systematic review. </w:t>
              </w:r>
              <w:r>
                <w:rPr>
                  <w:i/>
                  <w:iCs/>
                  <w:noProof/>
                  <w:lang w:val="en-US"/>
                </w:rPr>
                <w:t>Developmental Review 33(1)</w:t>
              </w:r>
              <w:r>
                <w:rPr>
                  <w:noProof/>
                  <w:lang w:val="en-US"/>
                </w:rPr>
                <w:t>, 1–28.</w:t>
              </w:r>
            </w:p>
            <w:p w14:paraId="72A58DB9" w14:textId="77777777" w:rsidR="004D5F7F" w:rsidRDefault="004D5F7F" w:rsidP="004D5F7F">
              <w:pPr>
                <w:pStyle w:val="Bibliography"/>
                <w:ind w:left="720" w:hanging="720"/>
                <w:rPr>
                  <w:noProof/>
                  <w:lang w:val="en-US"/>
                </w:rPr>
              </w:pPr>
              <w:r>
                <w:rPr>
                  <w:noProof/>
                  <w:lang w:val="en-US"/>
                </w:rPr>
                <w:t xml:space="preserve">Mackenzie N, K. S. (2006). Research dilemmas: Paradigms, Methods and Methodology. </w:t>
              </w:r>
              <w:r>
                <w:rPr>
                  <w:i/>
                  <w:iCs/>
                  <w:noProof/>
                  <w:lang w:val="en-US"/>
                </w:rPr>
                <w:t>Issues In Educational Research, Vol 16</w:t>
              </w:r>
              <w:r>
                <w:rPr>
                  <w:noProof/>
                  <w:lang w:val="en-US"/>
                </w:rPr>
                <w:t>, 193-205.</w:t>
              </w:r>
            </w:p>
            <w:p w14:paraId="543ADFFA" w14:textId="77777777" w:rsidR="004D5F7F" w:rsidRDefault="004D5F7F" w:rsidP="004D5F7F">
              <w:pPr>
                <w:pStyle w:val="Bibliography"/>
                <w:ind w:left="720" w:hanging="720"/>
                <w:rPr>
                  <w:noProof/>
                  <w:lang w:val="en-US"/>
                </w:rPr>
              </w:pPr>
              <w:r>
                <w:rPr>
                  <w:noProof/>
                  <w:lang w:val="en-US"/>
                </w:rPr>
                <w:t xml:space="preserve">Mannay D, S. E. (2015). </w:t>
              </w:r>
              <w:r>
                <w:rPr>
                  <w:i/>
                  <w:iCs/>
                  <w:noProof/>
                  <w:lang w:val="en-US"/>
                </w:rPr>
                <w:t>Understanding the educational experiences and opinions, attainment, achievement and aspirations of looked after children in Wales.</w:t>
              </w:r>
              <w:r>
                <w:rPr>
                  <w:noProof/>
                  <w:lang w:val="en-US"/>
                </w:rPr>
                <w:t xml:space="preserve"> Cardiff: Welsh Governmen.</w:t>
              </w:r>
            </w:p>
            <w:p w14:paraId="71AF57B4" w14:textId="77777777" w:rsidR="004D5F7F" w:rsidRDefault="004D5F7F" w:rsidP="004D5F7F">
              <w:pPr>
                <w:pStyle w:val="Bibliography"/>
                <w:ind w:left="720" w:hanging="720"/>
                <w:rPr>
                  <w:noProof/>
                  <w:lang w:val="en-US"/>
                </w:rPr>
              </w:pPr>
              <w:r>
                <w:rPr>
                  <w:noProof/>
                  <w:lang w:val="en-US"/>
                </w:rPr>
                <w:t xml:space="preserve">McLaughlin C. (2015). </w:t>
              </w:r>
              <w:r>
                <w:rPr>
                  <w:i/>
                  <w:iCs/>
                  <w:noProof/>
                  <w:lang w:val="en-US"/>
                </w:rPr>
                <w:t>The connected school: a design for well-being—supporting children and young people in schools to flourish, thrive and achieve.</w:t>
              </w:r>
              <w:r>
                <w:rPr>
                  <w:noProof/>
                  <w:lang w:val="en-US"/>
                </w:rPr>
                <w:t xml:space="preserve"> London: Pearson.</w:t>
              </w:r>
            </w:p>
            <w:p w14:paraId="6EC48515" w14:textId="77777777" w:rsidR="004D5F7F" w:rsidRDefault="004D5F7F" w:rsidP="004D5F7F">
              <w:pPr>
                <w:pStyle w:val="Bibliography"/>
                <w:ind w:left="720" w:hanging="720"/>
                <w:rPr>
                  <w:noProof/>
                  <w:lang w:val="en-US"/>
                </w:rPr>
              </w:pPr>
              <w:r>
                <w:rPr>
                  <w:noProof/>
                  <w:lang w:val="en-US"/>
                </w:rPr>
                <w:t xml:space="preserve">O'Higgins A, S. J. (2015). </w:t>
              </w:r>
              <w:r>
                <w:rPr>
                  <w:i/>
                  <w:iCs/>
                  <w:noProof/>
                  <w:lang w:val="en-US"/>
                </w:rPr>
                <w:t>What is the relationship between being in care and the educational outcomes of children?</w:t>
              </w:r>
              <w:r>
                <w:rPr>
                  <w:noProof/>
                  <w:lang w:val="en-US"/>
                </w:rPr>
                <w:t xml:space="preserve"> Oxford: Rees Centre for Research in Fostering and Education.</w:t>
              </w:r>
            </w:p>
            <w:p w14:paraId="043257AA" w14:textId="77777777" w:rsidR="004D5F7F" w:rsidRDefault="004D5F7F" w:rsidP="004D5F7F">
              <w:pPr>
                <w:pStyle w:val="Bibliography"/>
                <w:ind w:left="720" w:hanging="720"/>
                <w:rPr>
                  <w:noProof/>
                  <w:lang w:val="en-US"/>
                </w:rPr>
              </w:pPr>
              <w:r>
                <w:rPr>
                  <w:noProof/>
                  <w:lang w:val="en-US"/>
                </w:rPr>
                <w:t xml:space="preserve">Olsen K. (2014). </w:t>
              </w:r>
              <w:r>
                <w:rPr>
                  <w:i/>
                  <w:iCs/>
                  <w:noProof/>
                  <w:lang w:val="en-US"/>
                </w:rPr>
                <w:t>The Invisible Classroom.</w:t>
              </w:r>
              <w:r>
                <w:rPr>
                  <w:noProof/>
                  <w:lang w:val="en-US"/>
                </w:rPr>
                <w:t xml:space="preserve"> New York: Norton .</w:t>
              </w:r>
            </w:p>
            <w:p w14:paraId="1A59D0EE" w14:textId="77777777" w:rsidR="004D5F7F" w:rsidRDefault="004D5F7F" w:rsidP="004D5F7F">
              <w:pPr>
                <w:pStyle w:val="Bibliography"/>
                <w:ind w:left="720" w:hanging="720"/>
                <w:rPr>
                  <w:noProof/>
                  <w:lang w:val="en-US"/>
                </w:rPr>
              </w:pPr>
              <w:r>
                <w:rPr>
                  <w:noProof/>
                  <w:lang w:val="en-US"/>
                </w:rPr>
                <w:t xml:space="preserve">Pecora, P. J. (2012). Maximizing educational achievement of youth in foster care and alumni: Factors associated with success. </w:t>
              </w:r>
              <w:r>
                <w:rPr>
                  <w:i/>
                  <w:iCs/>
                  <w:noProof/>
                  <w:lang w:val="en-US"/>
                </w:rPr>
                <w:t>Children and Youth Services Review 34</w:t>
              </w:r>
              <w:r>
                <w:rPr>
                  <w:noProof/>
                  <w:lang w:val="en-US"/>
                </w:rPr>
                <w:t>, 1121 – 1129.</w:t>
              </w:r>
            </w:p>
            <w:p w14:paraId="02B0E879" w14:textId="77777777" w:rsidR="004D5F7F" w:rsidRDefault="004D5F7F" w:rsidP="004D5F7F">
              <w:pPr>
                <w:pStyle w:val="Bibliography"/>
                <w:ind w:left="720" w:hanging="720"/>
                <w:rPr>
                  <w:noProof/>
                  <w:lang w:val="en-US"/>
                </w:rPr>
              </w:pPr>
              <w:r>
                <w:rPr>
                  <w:noProof/>
                  <w:lang w:val="en-US"/>
                </w:rPr>
                <w:t xml:space="preserve">Public Health England. (2014). </w:t>
              </w:r>
              <w:r>
                <w:rPr>
                  <w:i/>
                  <w:iCs/>
                  <w:noProof/>
                  <w:lang w:val="en-US"/>
                </w:rPr>
                <w:t>The link between pupil health and wellbeing and attainment: a briefing for head teachers, governors and staff in education settings.</w:t>
              </w:r>
              <w:r>
                <w:rPr>
                  <w:noProof/>
                  <w:lang w:val="en-US"/>
                </w:rPr>
                <w:t xml:space="preserve"> London: London: Public Health England.</w:t>
              </w:r>
            </w:p>
            <w:p w14:paraId="57D30B4D" w14:textId="77777777" w:rsidR="004D5F7F" w:rsidRDefault="004D5F7F" w:rsidP="004D5F7F">
              <w:pPr>
                <w:pStyle w:val="Bibliography"/>
                <w:ind w:left="720" w:hanging="720"/>
                <w:rPr>
                  <w:noProof/>
                  <w:lang w:val="en-US"/>
                </w:rPr>
              </w:pPr>
              <w:r>
                <w:rPr>
                  <w:noProof/>
                  <w:lang w:val="en-US"/>
                </w:rPr>
                <w:t xml:space="preserve">Shannon, P. (2013). Value-Based Social Work Research: Strategies for Connecting Research to the Mission of Social Work. </w:t>
              </w:r>
              <w:r>
                <w:rPr>
                  <w:i/>
                  <w:iCs/>
                  <w:noProof/>
                  <w:lang w:val="en-US"/>
                </w:rPr>
                <w:t>Critical Social Work Vol. 14, No. 1</w:t>
              </w:r>
              <w:r>
                <w:rPr>
                  <w:noProof/>
                  <w:lang w:val="en-US"/>
                </w:rPr>
                <w:t>, pp105.</w:t>
              </w:r>
            </w:p>
            <w:p w14:paraId="56655C4B" w14:textId="77777777" w:rsidR="004D5F7F" w:rsidRDefault="004D5F7F" w:rsidP="004D5F7F">
              <w:pPr>
                <w:pStyle w:val="Bibliography"/>
                <w:ind w:left="720" w:hanging="720"/>
                <w:rPr>
                  <w:noProof/>
                  <w:lang w:val="en-US"/>
                </w:rPr>
              </w:pPr>
              <w:r>
                <w:rPr>
                  <w:noProof/>
                  <w:lang w:val="en-US"/>
                </w:rPr>
                <w:t xml:space="preserve">StatsWales. (2019, November 20). </w:t>
              </w:r>
              <w:r>
                <w:rPr>
                  <w:i/>
                  <w:iCs/>
                  <w:noProof/>
                  <w:lang w:val="en-US"/>
                </w:rPr>
                <w:t>https://statswales.gov.wales/Catalogue/Education-and-Skills</w:t>
              </w:r>
              <w:r>
                <w:rPr>
                  <w:noProof/>
                  <w:lang w:val="en-US"/>
                </w:rPr>
                <w:t>. Retrieved from https://statswales.gov.wales/Catalogue.</w:t>
              </w:r>
            </w:p>
            <w:p w14:paraId="0992997E" w14:textId="77777777" w:rsidR="004D5F7F" w:rsidRDefault="004D5F7F" w:rsidP="004D5F7F">
              <w:pPr>
                <w:pStyle w:val="Bibliography"/>
                <w:ind w:left="720" w:hanging="720"/>
                <w:rPr>
                  <w:noProof/>
                  <w:lang w:val="en-US"/>
                </w:rPr>
              </w:pPr>
              <w:r>
                <w:rPr>
                  <w:noProof/>
                  <w:lang w:val="en-US"/>
                </w:rPr>
                <w:lastRenderedPageBreak/>
                <w:t xml:space="preserve">Terren-Sweeney M. (2008). </w:t>
              </w:r>
              <w:r>
                <w:rPr>
                  <w:i/>
                  <w:iCs/>
                  <w:noProof/>
                  <w:lang w:val="en-US"/>
                </w:rPr>
                <w:t>Predictors of Problematic Sexual Behavior Among Children With Complex Maltreatment Histories.</w:t>
              </w:r>
              <w:r>
                <w:rPr>
                  <w:noProof/>
                  <w:lang w:val="en-US"/>
                </w:rPr>
                <w:t xml:space="preserve"> London: Sage.</w:t>
              </w:r>
            </w:p>
            <w:p w14:paraId="58172DFF" w14:textId="77777777" w:rsidR="004D5F7F" w:rsidRDefault="004D5F7F" w:rsidP="004D5F7F">
              <w:pPr>
                <w:pStyle w:val="Bibliography"/>
                <w:ind w:left="720" w:hanging="720"/>
                <w:rPr>
                  <w:noProof/>
                  <w:lang w:val="en-US"/>
                </w:rPr>
              </w:pPr>
              <w:r>
                <w:rPr>
                  <w:noProof/>
                  <w:lang w:val="en-US"/>
                </w:rPr>
                <w:t xml:space="preserve">Trauma-Recovery-Model. (2019, nov 13). </w:t>
              </w:r>
              <w:r>
                <w:rPr>
                  <w:i/>
                  <w:iCs/>
                  <w:noProof/>
                  <w:lang w:val="en-US"/>
                </w:rPr>
                <w:t>Trauma Recovery Model</w:t>
              </w:r>
              <w:r>
                <w:rPr>
                  <w:noProof/>
                  <w:lang w:val="en-US"/>
                </w:rPr>
                <w:t>. Retrieved from Trauma REcovery Model: http://www.traumarecoverymodel.com/?p=215</w:t>
              </w:r>
            </w:p>
            <w:p w14:paraId="0C4C6476" w14:textId="77777777" w:rsidR="004D5F7F" w:rsidRDefault="004D5F7F" w:rsidP="004D5F7F">
              <w:pPr>
                <w:pStyle w:val="Bibliography"/>
                <w:ind w:left="720" w:hanging="720"/>
                <w:rPr>
                  <w:noProof/>
                  <w:lang w:val="en-US"/>
                </w:rPr>
              </w:pPr>
              <w:r>
                <w:rPr>
                  <w:noProof/>
                  <w:lang w:val="en-US"/>
                </w:rPr>
                <w:t xml:space="preserve">Wales.gov. (2019, October 23). </w:t>
              </w:r>
              <w:r>
                <w:rPr>
                  <w:i/>
                  <w:iCs/>
                  <w:noProof/>
                  <w:lang w:val="en-US"/>
                </w:rPr>
                <w:t>Draft Curriculum for Wales</w:t>
              </w:r>
              <w:r>
                <w:rPr>
                  <w:noProof/>
                  <w:lang w:val="en-US"/>
                </w:rPr>
                <w:t>. Retrieved from HWB.Gov.Wales: https://hwb.gov.wales/draft-curriculum-for-wales-2022/a-guide-to-curriculum-for-wales-2022/</w:t>
              </w:r>
            </w:p>
            <w:p w14:paraId="69B6A7A8" w14:textId="77777777" w:rsidR="004D5F7F" w:rsidRDefault="004D5F7F" w:rsidP="004D5F7F">
              <w:pPr>
                <w:pStyle w:val="Bibliography"/>
                <w:ind w:left="720" w:hanging="720"/>
                <w:rPr>
                  <w:noProof/>
                  <w:lang w:val="en-US"/>
                </w:rPr>
              </w:pPr>
              <w:r>
                <w:rPr>
                  <w:noProof/>
                  <w:lang w:val="en-US"/>
                </w:rPr>
                <w:t xml:space="preserve">WalesNewsOnline. (2020, January 15). </w:t>
              </w:r>
              <w:r>
                <w:rPr>
                  <w:i/>
                  <w:iCs/>
                  <w:noProof/>
                  <w:lang w:val="en-US"/>
                </w:rPr>
                <w:t>Carmarthenshire Leads the Way in Supporting Families to Stay Together</w:t>
              </w:r>
              <w:r>
                <w:rPr>
                  <w:noProof/>
                  <w:lang w:val="en-US"/>
                </w:rPr>
                <w:t>. Retrieved from Wales News Online: https://walesnewsonline.com/carmarthenshire-leads-the-way-in-supporting-families-to-stay-together/</w:t>
              </w:r>
            </w:p>
            <w:p w14:paraId="1F4AB8FE" w14:textId="77777777" w:rsidR="004D5F7F" w:rsidRDefault="004D5F7F" w:rsidP="004D5F7F">
              <w:pPr>
                <w:pStyle w:val="Bibliography"/>
                <w:ind w:left="720" w:hanging="720"/>
                <w:rPr>
                  <w:noProof/>
                  <w:lang w:val="en-US"/>
                </w:rPr>
              </w:pPr>
              <w:r>
                <w:rPr>
                  <w:noProof/>
                  <w:lang w:val="en-US"/>
                </w:rPr>
                <w:t xml:space="preserve">Walker A J. (2015). Adverse Childhood Experiences: How Schools Can Help. </w:t>
              </w:r>
              <w:r>
                <w:rPr>
                  <w:i/>
                  <w:iCs/>
                  <w:noProof/>
                  <w:lang w:val="en-US"/>
                </w:rPr>
                <w:t>Journal of Child and Adolescent Psychiatric Nursing 28</w:t>
              </w:r>
              <w:r>
                <w:rPr>
                  <w:noProof/>
                  <w:lang w:val="en-US"/>
                </w:rPr>
                <w:t>, 68-69.</w:t>
              </w:r>
            </w:p>
            <w:p w14:paraId="10A79D67" w14:textId="77777777" w:rsidR="004D5F7F" w:rsidRDefault="004D5F7F" w:rsidP="004D5F7F">
              <w:pPr>
                <w:pStyle w:val="Bibliography"/>
                <w:ind w:left="720" w:hanging="720"/>
                <w:rPr>
                  <w:noProof/>
                  <w:lang w:val="en-US"/>
                </w:rPr>
              </w:pPr>
              <w:r>
                <w:rPr>
                  <w:noProof/>
                  <w:lang w:val="en-US"/>
                </w:rPr>
                <w:t xml:space="preserve">Welsh-Government. (2019). </w:t>
              </w:r>
              <w:r>
                <w:rPr>
                  <w:i/>
                  <w:iCs/>
                  <w:noProof/>
                  <w:lang w:val="en-US"/>
                </w:rPr>
                <w:t>Improving Outcomes for Children - Ministerial Advisory Group Report.</w:t>
              </w:r>
              <w:r>
                <w:rPr>
                  <w:noProof/>
                  <w:lang w:val="en-US"/>
                </w:rPr>
                <w:t xml:space="preserve"> Cardiff: Welsh Government.</w:t>
              </w:r>
            </w:p>
            <w:p w14:paraId="260619A2" w14:textId="7EAAB9A6" w:rsidR="004D5F7F" w:rsidRPr="004D5F7F" w:rsidRDefault="004D5F7F" w:rsidP="004D5F7F">
              <w:r>
                <w:rPr>
                  <w:b/>
                  <w:bCs/>
                  <w:noProof/>
                </w:rPr>
                <w:fldChar w:fldCharType="end"/>
              </w:r>
            </w:p>
          </w:sdtContent>
        </w:sdt>
      </w:sdtContent>
    </w:sdt>
    <w:p w14:paraId="539364AE" w14:textId="56FC3EE7" w:rsidR="00C2786C" w:rsidRPr="00DD0CF8" w:rsidRDefault="00846F78" w:rsidP="00C2786C">
      <w:pPr>
        <w:ind w:left="360"/>
        <w:rPr>
          <w:rFonts w:ascii="Arial" w:hAnsi="Arial" w:cs="Arial"/>
        </w:rPr>
      </w:pPr>
      <w:hyperlink r:id="rId15" w:history="1">
        <w:r w:rsidR="00C2786C" w:rsidRPr="00DD0CF8">
          <w:rPr>
            <w:rStyle w:val="Hyperlink"/>
            <w:rFonts w:ascii="Arial" w:hAnsi="Arial" w:cs="Arial"/>
          </w:rPr>
          <w:t>https://statswales.gov.wales/Catalogue/Health-and-Social-Care/Social-Services/Performance-Measures/quantitativesocialservicesperformancechildren-by-measures</w:t>
        </w:r>
      </w:hyperlink>
    </w:p>
    <w:p w14:paraId="588A38BB" w14:textId="77777777" w:rsidR="00C2786C" w:rsidRPr="00DD0CF8" w:rsidRDefault="00C2786C" w:rsidP="00C2786C">
      <w:pPr>
        <w:ind w:left="360"/>
        <w:rPr>
          <w:rFonts w:ascii="Arial" w:hAnsi="Arial" w:cs="Arial"/>
        </w:rPr>
      </w:pPr>
    </w:p>
    <w:p w14:paraId="49AF4FC0" w14:textId="77777777" w:rsidR="00C2786C" w:rsidRPr="00DD0CF8" w:rsidRDefault="00846F78" w:rsidP="00C2786C">
      <w:pPr>
        <w:ind w:left="360"/>
        <w:rPr>
          <w:rFonts w:ascii="Arial" w:hAnsi="Arial" w:cs="Arial"/>
        </w:rPr>
      </w:pPr>
      <w:hyperlink r:id="rId16" w:history="1">
        <w:r w:rsidR="00C2786C" w:rsidRPr="00DD0CF8">
          <w:rPr>
            <w:rStyle w:val="Hyperlink"/>
            <w:rFonts w:ascii="Arial" w:hAnsi="Arial" w:cs="Arial"/>
          </w:rPr>
          <w:t>https://gov.wales/sites/default/files/publications/2018-03/raising-the-ambitions-and-educational-attainment-of-children-who-are-looked-after-in-wales-one-year-on.pdf</w:t>
        </w:r>
      </w:hyperlink>
    </w:p>
    <w:p w14:paraId="65934F37" w14:textId="77777777" w:rsidR="00C2786C" w:rsidRPr="00DD0CF8" w:rsidRDefault="00C2786C" w:rsidP="00C2786C">
      <w:pPr>
        <w:ind w:left="360"/>
        <w:rPr>
          <w:rFonts w:ascii="Arial" w:hAnsi="Arial" w:cs="Arial"/>
        </w:rPr>
      </w:pPr>
    </w:p>
    <w:p w14:paraId="34EAAB90" w14:textId="5F52E258" w:rsidR="00C2786C" w:rsidRPr="00DD0CF8" w:rsidRDefault="00846F78" w:rsidP="00C2786C">
      <w:pPr>
        <w:ind w:left="360"/>
        <w:rPr>
          <w:rFonts w:ascii="Arial" w:hAnsi="Arial" w:cs="Arial"/>
          <w:b/>
          <w:u w:val="single"/>
        </w:rPr>
      </w:pPr>
      <w:hyperlink r:id="rId17" w:history="1">
        <w:r w:rsidR="00C2786C" w:rsidRPr="00DD0CF8">
          <w:rPr>
            <w:rStyle w:val="Hyperlink"/>
            <w:rFonts w:ascii="Arial" w:hAnsi="Arial" w:cs="Arial"/>
          </w:rPr>
          <w:t>https://www.gl-assessment.co.uk/products/emotional-literacy/</w:t>
        </w:r>
      </w:hyperlink>
    </w:p>
    <w:p w14:paraId="0805B7A3" w14:textId="2FF0DCDE" w:rsidR="00C2786C" w:rsidRDefault="00C2786C" w:rsidP="00C2786C">
      <w:pPr>
        <w:rPr>
          <w:rFonts w:ascii="Arial" w:hAnsi="Arial" w:cs="Arial"/>
          <w:b/>
          <w:u w:val="single"/>
        </w:rPr>
      </w:pPr>
    </w:p>
    <w:p w14:paraId="4655F309" w14:textId="6A59778F" w:rsidR="004D5F7F" w:rsidRDefault="004D5F7F" w:rsidP="00C2786C">
      <w:pPr>
        <w:rPr>
          <w:rFonts w:ascii="Arial" w:hAnsi="Arial" w:cs="Arial"/>
          <w:b/>
          <w:u w:val="single"/>
        </w:rPr>
      </w:pPr>
    </w:p>
    <w:p w14:paraId="054C9A3F" w14:textId="66C60893" w:rsidR="004D5F7F" w:rsidRDefault="004D5F7F" w:rsidP="00C2786C">
      <w:pPr>
        <w:rPr>
          <w:rFonts w:ascii="Arial" w:hAnsi="Arial" w:cs="Arial"/>
          <w:b/>
          <w:u w:val="single"/>
        </w:rPr>
      </w:pPr>
    </w:p>
    <w:p w14:paraId="5643D740" w14:textId="03A5A904" w:rsidR="004D5F7F" w:rsidRDefault="004D5F7F" w:rsidP="00C2786C">
      <w:pPr>
        <w:rPr>
          <w:rFonts w:ascii="Arial" w:hAnsi="Arial" w:cs="Arial"/>
          <w:b/>
          <w:u w:val="single"/>
        </w:rPr>
      </w:pPr>
    </w:p>
    <w:p w14:paraId="0551AE1D" w14:textId="29912FBB" w:rsidR="004D5F7F" w:rsidRDefault="004D5F7F" w:rsidP="00C2786C">
      <w:pPr>
        <w:rPr>
          <w:rFonts w:ascii="Arial" w:hAnsi="Arial" w:cs="Arial"/>
          <w:b/>
          <w:u w:val="single"/>
        </w:rPr>
      </w:pPr>
    </w:p>
    <w:p w14:paraId="41E0DE51" w14:textId="6ABDAAE8" w:rsidR="004D5F7F" w:rsidRDefault="004D5F7F" w:rsidP="00C2786C">
      <w:pPr>
        <w:rPr>
          <w:rFonts w:ascii="Arial" w:hAnsi="Arial" w:cs="Arial"/>
          <w:b/>
          <w:u w:val="single"/>
        </w:rPr>
      </w:pPr>
    </w:p>
    <w:p w14:paraId="09526C30" w14:textId="76A1022C" w:rsidR="004D5F7F" w:rsidRDefault="004D5F7F" w:rsidP="00C2786C">
      <w:pPr>
        <w:rPr>
          <w:rFonts w:ascii="Arial" w:hAnsi="Arial" w:cs="Arial"/>
          <w:b/>
          <w:u w:val="single"/>
        </w:rPr>
      </w:pPr>
    </w:p>
    <w:p w14:paraId="19DD4F58" w14:textId="5A399219" w:rsidR="004D5F7F" w:rsidRDefault="004D5F7F" w:rsidP="00C2786C">
      <w:pPr>
        <w:rPr>
          <w:rFonts w:ascii="Arial" w:hAnsi="Arial" w:cs="Arial"/>
          <w:b/>
          <w:u w:val="single"/>
        </w:rPr>
      </w:pPr>
    </w:p>
    <w:p w14:paraId="6DA6AC96" w14:textId="2E37D8B9" w:rsidR="004D5F7F" w:rsidRDefault="004D5F7F" w:rsidP="00C2786C">
      <w:pPr>
        <w:rPr>
          <w:rFonts w:ascii="Arial" w:hAnsi="Arial" w:cs="Arial"/>
          <w:b/>
          <w:u w:val="single"/>
        </w:rPr>
      </w:pPr>
    </w:p>
    <w:p w14:paraId="2F821024" w14:textId="2BB2143D" w:rsidR="004D5F7F" w:rsidRDefault="004D5F7F" w:rsidP="00C2786C">
      <w:pPr>
        <w:rPr>
          <w:rFonts w:ascii="Arial" w:hAnsi="Arial" w:cs="Arial"/>
          <w:b/>
          <w:u w:val="single"/>
        </w:rPr>
      </w:pPr>
    </w:p>
    <w:p w14:paraId="69BF35DC" w14:textId="6782209F" w:rsidR="004D5F7F" w:rsidRDefault="004D5F7F" w:rsidP="00C2786C">
      <w:pPr>
        <w:rPr>
          <w:rFonts w:ascii="Arial" w:hAnsi="Arial" w:cs="Arial"/>
          <w:b/>
          <w:u w:val="single"/>
        </w:rPr>
      </w:pPr>
    </w:p>
    <w:p w14:paraId="062A5C97" w14:textId="222EC4C1" w:rsidR="004D5F7F" w:rsidRDefault="004D5F7F" w:rsidP="00C2786C">
      <w:pPr>
        <w:rPr>
          <w:rFonts w:ascii="Arial" w:hAnsi="Arial" w:cs="Arial"/>
          <w:b/>
          <w:u w:val="single"/>
        </w:rPr>
      </w:pPr>
    </w:p>
    <w:p w14:paraId="773EE6EB" w14:textId="432DB829" w:rsidR="004D5F7F" w:rsidRDefault="004D5F7F" w:rsidP="00C2786C">
      <w:pPr>
        <w:rPr>
          <w:rFonts w:ascii="Arial" w:hAnsi="Arial" w:cs="Arial"/>
          <w:b/>
          <w:u w:val="single"/>
        </w:rPr>
      </w:pPr>
    </w:p>
    <w:p w14:paraId="4BFEE139" w14:textId="77777777" w:rsidR="004D5F7F" w:rsidRDefault="004D5F7F" w:rsidP="00C2786C">
      <w:pPr>
        <w:rPr>
          <w:rFonts w:ascii="Arial" w:hAnsi="Arial" w:cs="Arial"/>
          <w:b/>
          <w:u w:val="single"/>
        </w:rPr>
      </w:pPr>
    </w:p>
    <w:p w14:paraId="24E2809D" w14:textId="77777777" w:rsidR="004D5F7F" w:rsidRPr="00DD0CF8" w:rsidRDefault="004D5F7F" w:rsidP="00C2786C">
      <w:pPr>
        <w:rPr>
          <w:rFonts w:ascii="Arial" w:hAnsi="Arial" w:cs="Arial"/>
          <w:b/>
          <w:u w:val="single"/>
        </w:rPr>
      </w:pPr>
    </w:p>
    <w:p w14:paraId="02063134" w14:textId="6928FF75" w:rsidR="00C2786C" w:rsidRPr="00DD0CF8" w:rsidRDefault="00C2786C" w:rsidP="00C85237">
      <w:pPr>
        <w:pStyle w:val="ListParagraph"/>
        <w:numPr>
          <w:ilvl w:val="0"/>
          <w:numId w:val="1"/>
        </w:numPr>
        <w:rPr>
          <w:rFonts w:ascii="Arial" w:hAnsi="Arial" w:cs="Arial"/>
          <w:b/>
          <w:u w:val="single"/>
        </w:rPr>
      </w:pPr>
      <w:r w:rsidRPr="00DD0CF8">
        <w:rPr>
          <w:rFonts w:ascii="Arial" w:hAnsi="Arial" w:cs="Arial"/>
          <w:b/>
          <w:u w:val="single"/>
        </w:rPr>
        <w:t>Appendices: A. Copies of the GL Emotional Literacy questionnaires</w:t>
      </w:r>
    </w:p>
    <w:p w14:paraId="429A44B3" w14:textId="77777777" w:rsidR="00C2786C" w:rsidRPr="00DD0CF8" w:rsidRDefault="00C2786C" w:rsidP="00C2786C">
      <w:pPr>
        <w:rPr>
          <w:rFonts w:ascii="Arial" w:hAnsi="Arial" w:cs="Arial"/>
        </w:rPr>
      </w:pPr>
      <w:r w:rsidRPr="00DD0CF8">
        <w:rPr>
          <w:rFonts w:ascii="Arial" w:hAnsi="Arial" w:cs="Arial"/>
          <w:noProof/>
        </w:rPr>
        <w:drawing>
          <wp:inline distT="0" distB="0" distL="0" distR="0" wp14:anchorId="5A820407" wp14:editId="48E155F6">
            <wp:extent cx="5248275" cy="7677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48275" cy="7677150"/>
                    </a:xfrm>
                    <a:prstGeom prst="rect">
                      <a:avLst/>
                    </a:prstGeom>
                  </pic:spPr>
                </pic:pic>
              </a:graphicData>
            </a:graphic>
          </wp:inline>
        </w:drawing>
      </w:r>
    </w:p>
    <w:p w14:paraId="334A5255" w14:textId="77777777" w:rsidR="00C2786C" w:rsidRPr="00DD0CF8" w:rsidRDefault="00C2786C" w:rsidP="00C2786C">
      <w:pPr>
        <w:rPr>
          <w:rFonts w:ascii="Arial" w:hAnsi="Arial" w:cs="Arial"/>
        </w:rPr>
      </w:pPr>
    </w:p>
    <w:p w14:paraId="4545666A" w14:textId="77777777" w:rsidR="00C2786C" w:rsidRPr="00DD0CF8" w:rsidRDefault="00C2786C" w:rsidP="00C2786C">
      <w:pPr>
        <w:rPr>
          <w:rFonts w:ascii="Arial" w:hAnsi="Arial" w:cs="Arial"/>
        </w:rPr>
      </w:pPr>
    </w:p>
    <w:p w14:paraId="1276BAB1" w14:textId="77777777" w:rsidR="00C2786C" w:rsidRPr="00DD0CF8" w:rsidRDefault="00C2786C" w:rsidP="00C2786C">
      <w:pPr>
        <w:rPr>
          <w:rFonts w:ascii="Arial" w:hAnsi="Arial" w:cs="Arial"/>
        </w:rPr>
      </w:pPr>
    </w:p>
    <w:p w14:paraId="6FE4C508" w14:textId="77777777" w:rsidR="00C2786C" w:rsidRPr="00DD0CF8" w:rsidRDefault="00C2786C" w:rsidP="00C2786C">
      <w:pPr>
        <w:rPr>
          <w:rFonts w:ascii="Arial" w:hAnsi="Arial" w:cs="Arial"/>
        </w:rPr>
      </w:pPr>
    </w:p>
    <w:p w14:paraId="3667AE9B" w14:textId="77777777" w:rsidR="00C2786C" w:rsidRPr="00DD0CF8" w:rsidRDefault="00C2786C" w:rsidP="00C2786C">
      <w:pPr>
        <w:rPr>
          <w:rFonts w:ascii="Arial" w:hAnsi="Arial" w:cs="Arial"/>
        </w:rPr>
      </w:pPr>
    </w:p>
    <w:p w14:paraId="42A23CF6" w14:textId="77777777" w:rsidR="00C2786C" w:rsidRPr="00DD0CF8" w:rsidRDefault="00C2786C" w:rsidP="00C2786C">
      <w:pPr>
        <w:rPr>
          <w:rFonts w:ascii="Arial" w:hAnsi="Arial" w:cs="Arial"/>
        </w:rPr>
      </w:pPr>
      <w:r w:rsidRPr="00DD0CF8">
        <w:rPr>
          <w:rFonts w:ascii="Arial" w:hAnsi="Arial" w:cs="Arial"/>
          <w:noProof/>
        </w:rPr>
        <w:drawing>
          <wp:inline distT="0" distB="0" distL="0" distR="0" wp14:anchorId="07AB9AE8" wp14:editId="5D627645">
            <wp:extent cx="5229225" cy="57150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29225" cy="5715000"/>
                    </a:xfrm>
                    <a:prstGeom prst="rect">
                      <a:avLst/>
                    </a:prstGeom>
                  </pic:spPr>
                </pic:pic>
              </a:graphicData>
            </a:graphic>
          </wp:inline>
        </w:drawing>
      </w:r>
    </w:p>
    <w:p w14:paraId="65097C3C" w14:textId="77777777" w:rsidR="00C2786C" w:rsidRPr="00DD0CF8" w:rsidRDefault="00C2786C" w:rsidP="00C2786C">
      <w:pPr>
        <w:rPr>
          <w:rFonts w:ascii="Arial" w:hAnsi="Arial" w:cs="Arial"/>
        </w:rPr>
      </w:pPr>
    </w:p>
    <w:p w14:paraId="37F005F4" w14:textId="77777777" w:rsidR="00C2786C" w:rsidRPr="00DD0CF8" w:rsidRDefault="00C2786C" w:rsidP="00C2786C">
      <w:pPr>
        <w:rPr>
          <w:rFonts w:ascii="Arial" w:hAnsi="Arial" w:cs="Arial"/>
        </w:rPr>
      </w:pPr>
    </w:p>
    <w:p w14:paraId="0E213AA9" w14:textId="77777777" w:rsidR="00C2786C" w:rsidRPr="00DD0CF8" w:rsidRDefault="00C2786C" w:rsidP="00C2786C">
      <w:pPr>
        <w:rPr>
          <w:rFonts w:ascii="Arial" w:hAnsi="Arial" w:cs="Arial"/>
        </w:rPr>
      </w:pPr>
    </w:p>
    <w:p w14:paraId="2BD410C8" w14:textId="77777777" w:rsidR="00C2786C" w:rsidRPr="00DD0CF8" w:rsidRDefault="00C2786C" w:rsidP="00C2786C">
      <w:pPr>
        <w:rPr>
          <w:rFonts w:ascii="Arial" w:hAnsi="Arial" w:cs="Arial"/>
        </w:rPr>
      </w:pPr>
    </w:p>
    <w:p w14:paraId="019482A8" w14:textId="77777777" w:rsidR="00C2786C" w:rsidRPr="00DD0CF8" w:rsidRDefault="00C2786C" w:rsidP="00C2786C">
      <w:pPr>
        <w:rPr>
          <w:rFonts w:ascii="Arial" w:hAnsi="Arial" w:cs="Arial"/>
        </w:rPr>
      </w:pPr>
    </w:p>
    <w:p w14:paraId="39650AC6" w14:textId="77777777" w:rsidR="00C2786C" w:rsidRPr="00DD0CF8" w:rsidRDefault="00C2786C" w:rsidP="00C2786C">
      <w:pPr>
        <w:rPr>
          <w:rFonts w:ascii="Arial" w:hAnsi="Arial" w:cs="Arial"/>
        </w:rPr>
      </w:pPr>
    </w:p>
    <w:p w14:paraId="745B1A0E" w14:textId="77777777" w:rsidR="00C2786C" w:rsidRPr="00DD0CF8" w:rsidRDefault="00C2786C" w:rsidP="00C2786C">
      <w:pPr>
        <w:rPr>
          <w:rFonts w:ascii="Arial" w:hAnsi="Arial" w:cs="Arial"/>
        </w:rPr>
      </w:pPr>
      <w:r w:rsidRPr="00DD0CF8">
        <w:rPr>
          <w:rFonts w:ascii="Arial" w:hAnsi="Arial" w:cs="Arial"/>
          <w:noProof/>
        </w:rPr>
        <w:lastRenderedPageBreak/>
        <w:drawing>
          <wp:inline distT="0" distB="0" distL="0" distR="0" wp14:anchorId="2560138E" wp14:editId="71DAE3EF">
            <wp:extent cx="5162550" cy="748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2550" cy="7486650"/>
                    </a:xfrm>
                    <a:prstGeom prst="rect">
                      <a:avLst/>
                    </a:prstGeom>
                  </pic:spPr>
                </pic:pic>
              </a:graphicData>
            </a:graphic>
          </wp:inline>
        </w:drawing>
      </w:r>
    </w:p>
    <w:p w14:paraId="6603855E" w14:textId="77777777" w:rsidR="00C2786C" w:rsidRPr="00DD0CF8" w:rsidRDefault="00C2786C" w:rsidP="00C2786C">
      <w:pPr>
        <w:rPr>
          <w:rFonts w:ascii="Arial" w:hAnsi="Arial" w:cs="Arial"/>
        </w:rPr>
      </w:pPr>
    </w:p>
    <w:p w14:paraId="302051C6" w14:textId="77777777" w:rsidR="00C2786C" w:rsidRPr="00DD0CF8" w:rsidRDefault="00C2786C" w:rsidP="00C2786C">
      <w:pPr>
        <w:rPr>
          <w:rFonts w:ascii="Arial" w:hAnsi="Arial" w:cs="Arial"/>
        </w:rPr>
      </w:pPr>
    </w:p>
    <w:p w14:paraId="62EDDE9C" w14:textId="77777777" w:rsidR="00C2786C" w:rsidRPr="00DD0CF8" w:rsidRDefault="00C2786C" w:rsidP="00C2786C">
      <w:pPr>
        <w:rPr>
          <w:rFonts w:ascii="Arial" w:hAnsi="Arial" w:cs="Arial"/>
        </w:rPr>
      </w:pPr>
    </w:p>
    <w:p w14:paraId="4586D862" w14:textId="77777777" w:rsidR="00C2786C" w:rsidRPr="00DD0CF8" w:rsidRDefault="00C2786C">
      <w:pPr>
        <w:rPr>
          <w:rFonts w:ascii="Arial" w:hAnsi="Arial" w:cs="Arial"/>
        </w:rPr>
      </w:pPr>
    </w:p>
    <w:sectPr w:rsidR="00C2786C" w:rsidRPr="00DD0CF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Bethan T James (Corporate Parenting)" w:date="2021-03-14T15:44:00Z" w:initials="BTJ(P">
    <w:p w14:paraId="28954B17" w14:textId="026E6968" w:rsidR="00C2786C" w:rsidRDefault="00C2786C">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8954B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8ADDD" w16cex:dateUtc="2021-03-14T15: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8954B17" w16cid:durableId="23F8AD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EAF65" w14:textId="77777777" w:rsidR="000B6334" w:rsidRDefault="000B6334" w:rsidP="000B6334">
      <w:pPr>
        <w:spacing w:after="0" w:line="240" w:lineRule="auto"/>
      </w:pPr>
      <w:r>
        <w:separator/>
      </w:r>
    </w:p>
  </w:endnote>
  <w:endnote w:type="continuationSeparator" w:id="0">
    <w:p w14:paraId="4377F921" w14:textId="77777777" w:rsidR="000B6334" w:rsidRDefault="000B6334" w:rsidP="000B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957EE" w14:textId="77777777" w:rsidR="000B6334" w:rsidRDefault="000B6334" w:rsidP="000B6334">
      <w:pPr>
        <w:spacing w:after="0" w:line="240" w:lineRule="auto"/>
      </w:pPr>
      <w:r>
        <w:separator/>
      </w:r>
    </w:p>
  </w:footnote>
  <w:footnote w:type="continuationSeparator" w:id="0">
    <w:p w14:paraId="458BCF97" w14:textId="77777777" w:rsidR="000B6334" w:rsidRDefault="000B6334" w:rsidP="000B6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92932"/>
    <w:multiLevelType w:val="hybridMultilevel"/>
    <w:tmpl w:val="F3406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0208C"/>
    <w:multiLevelType w:val="hybridMultilevel"/>
    <w:tmpl w:val="B28299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7556A3"/>
    <w:multiLevelType w:val="hybridMultilevel"/>
    <w:tmpl w:val="952C5D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6E0633"/>
    <w:multiLevelType w:val="hybridMultilevel"/>
    <w:tmpl w:val="1B0E28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74F0D4B"/>
    <w:multiLevelType w:val="hybridMultilevel"/>
    <w:tmpl w:val="B28299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00549B"/>
    <w:multiLevelType w:val="hybridMultilevel"/>
    <w:tmpl w:val="E6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031CF0"/>
    <w:multiLevelType w:val="hybridMultilevel"/>
    <w:tmpl w:val="79A2CE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2A6CFF66">
      <w:start w:val="1"/>
      <w:numFmt w:val="upp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9D1721"/>
    <w:multiLevelType w:val="hybridMultilevel"/>
    <w:tmpl w:val="137A8824"/>
    <w:lvl w:ilvl="0" w:tplc="02A6E8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3"/>
  </w:num>
  <w:num w:numId="6">
    <w:abstractNumId w:val="7"/>
  </w:num>
  <w:num w:numId="7">
    <w:abstractNumId w:val="1"/>
  </w:num>
  <w:num w:numId="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Bethan T James (Corporate Parenting)">
    <w15:presenceInfo w15:providerId="AD" w15:userId="S::BTBJames@carmarthenshire.gov.uk::cf57c504-5f71-4894-9045-2a20ad6792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7C"/>
    <w:rsid w:val="000526F9"/>
    <w:rsid w:val="0005638B"/>
    <w:rsid w:val="000B0AC0"/>
    <w:rsid w:val="000B1729"/>
    <w:rsid w:val="000B6334"/>
    <w:rsid w:val="000C49A8"/>
    <w:rsid w:val="000D7657"/>
    <w:rsid w:val="000E5D7C"/>
    <w:rsid w:val="00121E49"/>
    <w:rsid w:val="00134FC3"/>
    <w:rsid w:val="00166100"/>
    <w:rsid w:val="0019021D"/>
    <w:rsid w:val="00196A1C"/>
    <w:rsid w:val="001A306A"/>
    <w:rsid w:val="001D4ECB"/>
    <w:rsid w:val="001E12F3"/>
    <w:rsid w:val="001E139A"/>
    <w:rsid w:val="001F1460"/>
    <w:rsid w:val="00205D1D"/>
    <w:rsid w:val="002132AA"/>
    <w:rsid w:val="00236972"/>
    <w:rsid w:val="00256A0A"/>
    <w:rsid w:val="00257388"/>
    <w:rsid w:val="002B11A9"/>
    <w:rsid w:val="002F1D1C"/>
    <w:rsid w:val="003718F6"/>
    <w:rsid w:val="00371B76"/>
    <w:rsid w:val="003E2C0A"/>
    <w:rsid w:val="003E7715"/>
    <w:rsid w:val="003F7D40"/>
    <w:rsid w:val="004033F9"/>
    <w:rsid w:val="00405387"/>
    <w:rsid w:val="00415D15"/>
    <w:rsid w:val="004555CA"/>
    <w:rsid w:val="00464F80"/>
    <w:rsid w:val="00477C09"/>
    <w:rsid w:val="00487B99"/>
    <w:rsid w:val="004D5F7F"/>
    <w:rsid w:val="004E11CE"/>
    <w:rsid w:val="004F2880"/>
    <w:rsid w:val="005237A4"/>
    <w:rsid w:val="00530CE9"/>
    <w:rsid w:val="005463B7"/>
    <w:rsid w:val="00557E4A"/>
    <w:rsid w:val="005A35C6"/>
    <w:rsid w:val="005C73F3"/>
    <w:rsid w:val="005F5B6B"/>
    <w:rsid w:val="00624D40"/>
    <w:rsid w:val="00665892"/>
    <w:rsid w:val="00696E15"/>
    <w:rsid w:val="006A3817"/>
    <w:rsid w:val="006C1D3C"/>
    <w:rsid w:val="006D2B82"/>
    <w:rsid w:val="006D3C68"/>
    <w:rsid w:val="006D6DAA"/>
    <w:rsid w:val="006D6E4B"/>
    <w:rsid w:val="006F1420"/>
    <w:rsid w:val="00706206"/>
    <w:rsid w:val="00740ABF"/>
    <w:rsid w:val="00777D40"/>
    <w:rsid w:val="00792B63"/>
    <w:rsid w:val="007B0098"/>
    <w:rsid w:val="007E17FC"/>
    <w:rsid w:val="00812D14"/>
    <w:rsid w:val="00814865"/>
    <w:rsid w:val="00825648"/>
    <w:rsid w:val="008428B2"/>
    <w:rsid w:val="00860735"/>
    <w:rsid w:val="0089611A"/>
    <w:rsid w:val="008C4552"/>
    <w:rsid w:val="008E2A2C"/>
    <w:rsid w:val="008F0EFF"/>
    <w:rsid w:val="00927148"/>
    <w:rsid w:val="00932EC7"/>
    <w:rsid w:val="00936C19"/>
    <w:rsid w:val="00946E1B"/>
    <w:rsid w:val="00971810"/>
    <w:rsid w:val="009A562E"/>
    <w:rsid w:val="009A755E"/>
    <w:rsid w:val="009B48CA"/>
    <w:rsid w:val="009D5963"/>
    <w:rsid w:val="009E35FB"/>
    <w:rsid w:val="00A03AD3"/>
    <w:rsid w:val="00A167AC"/>
    <w:rsid w:val="00A23F25"/>
    <w:rsid w:val="00A37C10"/>
    <w:rsid w:val="00A8362A"/>
    <w:rsid w:val="00A87981"/>
    <w:rsid w:val="00AC038F"/>
    <w:rsid w:val="00AC145A"/>
    <w:rsid w:val="00AD10AE"/>
    <w:rsid w:val="00AD4A8A"/>
    <w:rsid w:val="00AD4D98"/>
    <w:rsid w:val="00AF6A40"/>
    <w:rsid w:val="00B305C0"/>
    <w:rsid w:val="00B315D3"/>
    <w:rsid w:val="00B7233F"/>
    <w:rsid w:val="00B97798"/>
    <w:rsid w:val="00BE2121"/>
    <w:rsid w:val="00C05E01"/>
    <w:rsid w:val="00C2126E"/>
    <w:rsid w:val="00C2786C"/>
    <w:rsid w:val="00C54DD3"/>
    <w:rsid w:val="00C56DAB"/>
    <w:rsid w:val="00C85237"/>
    <w:rsid w:val="00CA13B3"/>
    <w:rsid w:val="00CF55D2"/>
    <w:rsid w:val="00CF5A69"/>
    <w:rsid w:val="00D33EFD"/>
    <w:rsid w:val="00D4217F"/>
    <w:rsid w:val="00D543AE"/>
    <w:rsid w:val="00D57396"/>
    <w:rsid w:val="00D756B6"/>
    <w:rsid w:val="00D83F68"/>
    <w:rsid w:val="00DA0050"/>
    <w:rsid w:val="00DA7234"/>
    <w:rsid w:val="00DB004C"/>
    <w:rsid w:val="00DC3671"/>
    <w:rsid w:val="00DD0CF8"/>
    <w:rsid w:val="00DE16B3"/>
    <w:rsid w:val="00DF5096"/>
    <w:rsid w:val="00DF7512"/>
    <w:rsid w:val="00E16F61"/>
    <w:rsid w:val="00E42DDE"/>
    <w:rsid w:val="00EA58D2"/>
    <w:rsid w:val="00EB0A02"/>
    <w:rsid w:val="00EC4FF6"/>
    <w:rsid w:val="00EF0395"/>
    <w:rsid w:val="00F0602B"/>
    <w:rsid w:val="00F44F10"/>
    <w:rsid w:val="00F46A83"/>
    <w:rsid w:val="00FA03CD"/>
    <w:rsid w:val="00FA3CF1"/>
    <w:rsid w:val="00FA7B20"/>
    <w:rsid w:val="00FB54D9"/>
    <w:rsid w:val="00FE6DD9"/>
    <w:rsid w:val="00FF307C"/>
    <w:rsid w:val="00FF4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E0A3"/>
  <w15:chartTrackingRefBased/>
  <w15:docId w15:val="{89A8672E-97A6-4969-BEBE-03A71893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7AC"/>
  </w:style>
  <w:style w:type="paragraph" w:styleId="Heading1">
    <w:name w:val="heading 1"/>
    <w:basedOn w:val="Normal"/>
    <w:next w:val="Normal"/>
    <w:link w:val="Heading1Char"/>
    <w:uiPriority w:val="9"/>
    <w:qFormat/>
    <w:rsid w:val="004D5F7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0E5D7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0E5D7C"/>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0E5D7C"/>
    <w:pPr>
      <w:ind w:left="720"/>
      <w:contextualSpacing/>
    </w:pPr>
  </w:style>
  <w:style w:type="paragraph" w:styleId="FootnoteText">
    <w:name w:val="footnote text"/>
    <w:basedOn w:val="Normal"/>
    <w:link w:val="FootnoteTextChar"/>
    <w:uiPriority w:val="99"/>
    <w:semiHidden/>
    <w:unhideWhenUsed/>
    <w:rsid w:val="000B63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6334"/>
    <w:rPr>
      <w:sz w:val="20"/>
      <w:szCs w:val="20"/>
    </w:rPr>
  </w:style>
  <w:style w:type="character" w:styleId="FootnoteReference">
    <w:name w:val="footnote reference"/>
    <w:basedOn w:val="DefaultParagraphFont"/>
    <w:uiPriority w:val="99"/>
    <w:semiHidden/>
    <w:unhideWhenUsed/>
    <w:rsid w:val="000B6334"/>
    <w:rPr>
      <w:vertAlign w:val="superscript"/>
    </w:rPr>
  </w:style>
  <w:style w:type="table" w:styleId="TableGrid">
    <w:name w:val="Table Grid"/>
    <w:basedOn w:val="TableNormal"/>
    <w:uiPriority w:val="39"/>
    <w:rsid w:val="00371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2786C"/>
    <w:rPr>
      <w:color w:val="0000FF"/>
      <w:u w:val="single"/>
    </w:rPr>
  </w:style>
  <w:style w:type="character" w:styleId="Emphasis">
    <w:name w:val="Emphasis"/>
    <w:basedOn w:val="DefaultParagraphFont"/>
    <w:uiPriority w:val="20"/>
    <w:qFormat/>
    <w:rsid w:val="00C2786C"/>
    <w:rPr>
      <w:i/>
      <w:iCs/>
    </w:rPr>
  </w:style>
  <w:style w:type="paragraph" w:customStyle="1" w:styleId="body-paragraph">
    <w:name w:val="body-paragraph"/>
    <w:basedOn w:val="Normal"/>
    <w:rsid w:val="00C278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278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2786C"/>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2786C"/>
    <w:rPr>
      <w:sz w:val="16"/>
      <w:szCs w:val="16"/>
    </w:rPr>
  </w:style>
  <w:style w:type="paragraph" w:styleId="CommentText">
    <w:name w:val="annotation text"/>
    <w:basedOn w:val="Normal"/>
    <w:link w:val="CommentTextChar"/>
    <w:uiPriority w:val="99"/>
    <w:semiHidden/>
    <w:unhideWhenUsed/>
    <w:rsid w:val="00C2786C"/>
    <w:pPr>
      <w:spacing w:line="240" w:lineRule="auto"/>
    </w:pPr>
    <w:rPr>
      <w:sz w:val="20"/>
      <w:szCs w:val="20"/>
    </w:rPr>
  </w:style>
  <w:style w:type="character" w:customStyle="1" w:styleId="CommentTextChar">
    <w:name w:val="Comment Text Char"/>
    <w:basedOn w:val="DefaultParagraphFont"/>
    <w:link w:val="CommentText"/>
    <w:uiPriority w:val="99"/>
    <w:semiHidden/>
    <w:rsid w:val="00C2786C"/>
    <w:rPr>
      <w:sz w:val="20"/>
      <w:szCs w:val="20"/>
    </w:rPr>
  </w:style>
  <w:style w:type="paragraph" w:styleId="CommentSubject">
    <w:name w:val="annotation subject"/>
    <w:basedOn w:val="CommentText"/>
    <w:next w:val="CommentText"/>
    <w:link w:val="CommentSubjectChar"/>
    <w:uiPriority w:val="99"/>
    <w:semiHidden/>
    <w:unhideWhenUsed/>
    <w:rsid w:val="00C2786C"/>
    <w:rPr>
      <w:b/>
      <w:bCs/>
    </w:rPr>
  </w:style>
  <w:style w:type="character" w:customStyle="1" w:styleId="CommentSubjectChar">
    <w:name w:val="Comment Subject Char"/>
    <w:basedOn w:val="CommentTextChar"/>
    <w:link w:val="CommentSubject"/>
    <w:uiPriority w:val="99"/>
    <w:semiHidden/>
    <w:rsid w:val="00C2786C"/>
    <w:rPr>
      <w:b/>
      <w:bCs/>
      <w:sz w:val="20"/>
      <w:szCs w:val="20"/>
    </w:rPr>
  </w:style>
  <w:style w:type="character" w:customStyle="1" w:styleId="Heading1Char">
    <w:name w:val="Heading 1 Char"/>
    <w:basedOn w:val="DefaultParagraphFont"/>
    <w:link w:val="Heading1"/>
    <w:uiPriority w:val="9"/>
    <w:rsid w:val="004D5F7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5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353922">
      <w:bodyDiv w:val="1"/>
      <w:marLeft w:val="0"/>
      <w:marRight w:val="0"/>
      <w:marTop w:val="0"/>
      <w:marBottom w:val="0"/>
      <w:divBdr>
        <w:top w:val="none" w:sz="0" w:space="0" w:color="auto"/>
        <w:left w:val="none" w:sz="0" w:space="0" w:color="auto"/>
        <w:bottom w:val="none" w:sz="0" w:space="0" w:color="auto"/>
        <w:right w:val="none" w:sz="0" w:space="0" w:color="auto"/>
      </w:divBdr>
    </w:div>
    <w:div w:id="649289428">
      <w:bodyDiv w:val="1"/>
      <w:marLeft w:val="0"/>
      <w:marRight w:val="0"/>
      <w:marTop w:val="0"/>
      <w:marBottom w:val="0"/>
      <w:divBdr>
        <w:top w:val="none" w:sz="0" w:space="0" w:color="auto"/>
        <w:left w:val="none" w:sz="0" w:space="0" w:color="auto"/>
        <w:bottom w:val="none" w:sz="0" w:space="0" w:color="auto"/>
        <w:right w:val="none" w:sz="0" w:space="0" w:color="auto"/>
      </w:divBdr>
    </w:div>
    <w:div w:id="719549223">
      <w:bodyDiv w:val="1"/>
      <w:marLeft w:val="0"/>
      <w:marRight w:val="0"/>
      <w:marTop w:val="0"/>
      <w:marBottom w:val="0"/>
      <w:divBdr>
        <w:top w:val="none" w:sz="0" w:space="0" w:color="auto"/>
        <w:left w:val="none" w:sz="0" w:space="0" w:color="auto"/>
        <w:bottom w:val="none" w:sz="0" w:space="0" w:color="auto"/>
        <w:right w:val="none" w:sz="0" w:space="0" w:color="auto"/>
      </w:divBdr>
    </w:div>
    <w:div w:id="802230694">
      <w:bodyDiv w:val="1"/>
      <w:marLeft w:val="0"/>
      <w:marRight w:val="0"/>
      <w:marTop w:val="0"/>
      <w:marBottom w:val="0"/>
      <w:divBdr>
        <w:top w:val="none" w:sz="0" w:space="0" w:color="auto"/>
        <w:left w:val="none" w:sz="0" w:space="0" w:color="auto"/>
        <w:bottom w:val="none" w:sz="0" w:space="0" w:color="auto"/>
        <w:right w:val="none" w:sz="0" w:space="0" w:color="auto"/>
      </w:divBdr>
    </w:div>
    <w:div w:id="927078276">
      <w:bodyDiv w:val="1"/>
      <w:marLeft w:val="0"/>
      <w:marRight w:val="0"/>
      <w:marTop w:val="0"/>
      <w:marBottom w:val="0"/>
      <w:divBdr>
        <w:top w:val="none" w:sz="0" w:space="0" w:color="auto"/>
        <w:left w:val="none" w:sz="0" w:space="0" w:color="auto"/>
        <w:bottom w:val="none" w:sz="0" w:space="0" w:color="auto"/>
        <w:right w:val="none" w:sz="0" w:space="0" w:color="auto"/>
      </w:divBdr>
    </w:div>
    <w:div w:id="1445230434">
      <w:bodyDiv w:val="1"/>
      <w:marLeft w:val="0"/>
      <w:marRight w:val="0"/>
      <w:marTop w:val="0"/>
      <w:marBottom w:val="0"/>
      <w:divBdr>
        <w:top w:val="none" w:sz="0" w:space="0" w:color="auto"/>
        <w:left w:val="none" w:sz="0" w:space="0" w:color="auto"/>
        <w:bottom w:val="none" w:sz="0" w:space="0" w:color="auto"/>
        <w:right w:val="none" w:sz="0" w:space="0" w:color="auto"/>
      </w:divBdr>
    </w:div>
    <w:div w:id="1622179336">
      <w:bodyDiv w:val="1"/>
      <w:marLeft w:val="0"/>
      <w:marRight w:val="0"/>
      <w:marTop w:val="0"/>
      <w:marBottom w:val="0"/>
      <w:divBdr>
        <w:top w:val="none" w:sz="0" w:space="0" w:color="auto"/>
        <w:left w:val="none" w:sz="0" w:space="0" w:color="auto"/>
        <w:bottom w:val="none" w:sz="0" w:space="0" w:color="auto"/>
        <w:right w:val="none" w:sz="0" w:space="0" w:color="auto"/>
      </w:divBdr>
    </w:div>
    <w:div w:id="177289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www.gl-assessment.co.uk/products/emotional-literacy/" TargetMode="External"/><Relationship Id="rId2" Type="http://schemas.openxmlformats.org/officeDocument/2006/relationships/numbering" Target="numbering.xml"/><Relationship Id="rId16" Type="http://schemas.openxmlformats.org/officeDocument/2006/relationships/hyperlink" Target="https://gov.wales/sites/default/files/publications/2018-03/raising-the-ambitions-and-educational-attainment-of-children-who-are-looked-after-in-wales-one-year-on.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yperlink" Target="https://statswales.gov.wales/Catalogue/Health-and-Social-Care/Social-Services/Performance-Measures/quantitativesocialservicesperformancechildren-by-measures" TargetMode="External"/><Relationship Id="rId23" Type="http://schemas.openxmlformats.org/officeDocument/2006/relationships/theme" Target="theme/theme1.xml"/><Relationship Id="rId10" Type="http://schemas.openxmlformats.org/officeDocument/2006/relationships/hyperlink" Target="http://dx.doi.org/10.1016/j.chiabu.2016.11.006"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microsoft.com/office/2018/08/relationships/commentsExtensible" Target="commentsExtensible.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GLA19</b:Tag>
    <b:SourceType>InternetSite</b:SourceType>
    <b:Guid>{A8B91BC3-3E5F-47FA-BFBB-E99BE9F26C0A}</b:Guid>
    <b:Title>Emotional Literacy</b:Title>
    <b:Year>2019</b:Year>
    <b:Author>
      <b:Author>
        <b:NameList>
          <b:Person>
            <b:Last>GL Assessment</b:Last>
          </b:Person>
        </b:NameList>
      </b:Author>
    </b:Author>
    <b:InternetSiteTitle>GL Assessment Tools</b:InternetSiteTitle>
    <b:Month>November</b:Month>
    <b:Day>24</b:Day>
    <b:URL>https://www.gl-assessment.co.uk/products/emotional-literacy/</b:URL>
    <b:RefOrder>26</b:RefOrder>
  </b:Source>
  <b:Source>
    <b:Tag>Bel15</b:Tag>
    <b:SourceType>Report</b:SourceType>
    <b:Guid>{77D7963B-AD53-4207-91B6-3A72CCEBCC2C}</b:Guid>
    <b:Author>
      <b:Author>
        <b:NameList>
          <b:Person>
            <b:Last>Bellisi MA</b:Last>
            <b:First>Ashton</b:First>
            <b:Middle>K, Hughes K, Ford K, Bishop J, Parajothy S</b:Middle>
          </b:Person>
        </b:NameList>
      </b:Author>
    </b:Author>
    <b:Title>Adverse Childhood Experiences and their impact on health-harming behaviours in the Welsh adult population</b:Title>
    <b:Year>2015</b:Year>
    <b:Publisher>Public Health Wales</b:Publisher>
    <b:City>Wales</b:City>
    <b:RefOrder>4</b:RefOrder>
  </b:Source>
  <b:Source>
    <b:Tag>Eva17</b:Tag>
    <b:SourceType>Report</b:SourceType>
    <b:Guid>{BE3FBA97-8B9E-4261-8088-EF77BD758DA4}</b:Guid>
    <b:Title>Systematic review of educational interventions for looked-after children and young people: Recommendations for intervention development and evaluation</b:Title>
    <b:Year>2017</b:Year>
    <b:Publisher>DECIPHer</b:Publisher>
    <b:City>Cardiff</b:City>
    <b:Author>
      <b:Author>
        <b:NameList>
          <b:Person>
            <b:Last>Evans R</b:Last>
            <b:First>Browna</b:First>
            <b:Middle>R , Rees G, Smith P</b:Middle>
          </b:Person>
        </b:NameList>
      </b:Author>
    </b:Author>
    <b:RefOrder>5</b:RefOrder>
  </b:Source>
  <b:Source>
    <b:Tag>OHi15</b:Tag>
    <b:SourceType>Report</b:SourceType>
    <b:Guid>{67AF6827-8E3A-42AF-9D1A-B2AE357E1563}</b:Guid>
    <b:Title>What is the relationship between being in care and the educational outcomes of children?</b:Title>
    <b:Year>2015</b:Year>
    <b:Author>
      <b:Author>
        <b:NameList>
          <b:Person>
            <b:Last>O'Higgins A</b:Last>
            <b:First>Sebba</b:First>
            <b:Middle>J, Luke N.</b:Middle>
          </b:Person>
        </b:NameList>
      </b:Author>
    </b:Author>
    <b:City>Oxford</b:City>
    <b:Publisher>Rees Centre for Research in Fostering and Education</b:Publisher>
    <b:RefOrder>8</b:RefOrder>
  </b:Source>
  <b:Source>
    <b:Tag>Fer12</b:Tag>
    <b:SourceType>JournalArticle</b:SourceType>
    <b:Guid>{6B9A0FE9-CFD3-4F46-920F-8B98398C34E9}</b:Guid>
    <b:Title>Educating children and youth in care: A review of barriers to school progress and strategies for change</b:Title>
    <b:Year>2012</b:Year>
    <b:Author>
      <b:Author>
        <b:NameList>
          <b:Person>
            <b:Last>Ferguson H B</b:Last>
            <b:First>Wolkow</b:First>
            <b:Middle>K.</b:Middle>
          </b:Person>
        </b:NameList>
      </b:Author>
    </b:Author>
    <b:JournalName> Children and Youth Services Review,34 (6)</b:JournalName>
    <b:Pages> 1143 – 1149.</b:Pages>
    <b:RefOrder>9</b:RefOrder>
  </b:Source>
  <b:Source>
    <b:Tag>Nei12</b:Tag>
    <b:SourceType>JournalArticle</b:SourceType>
    <b:Guid>{0234E4A1-2B26-40D9-B75E-858A431386B9}</b:Guid>
    <b:Author>
      <b:Author>
        <b:NameList>
          <b:Person>
            <b:Last>Boothby N</b:Last>
            <b:First>Balster</b:First>
            <b:Middle>RL, Goldman P, Wessells M, Charles H.</b:Middle>
          </b:Person>
        </b:NameList>
      </b:Author>
    </b:Author>
    <b:Title>Coordinated and evidence-based policy and practice for protecting</b:Title>
    <b:JournalName>Child Abuse and Neglect 36</b:JournalName>
    <b:Year>2012</b:Year>
    <b:Pages>743– 751</b:Pages>
    <b:RefOrder>1</b:RefOrder>
  </b:Source>
  <b:Source>
    <b:Tag>Sha13</b:Tag>
    <b:SourceType>JournalArticle</b:SourceType>
    <b:Guid>{FFE8D34E-A673-429F-A41F-02FFBD257040}</b:Guid>
    <b:Author>
      <b:Author>
        <b:NameList>
          <b:Person>
            <b:Last>Shannon</b:Last>
            <b:First>P</b:First>
          </b:Person>
        </b:NameList>
      </b:Author>
    </b:Author>
    <b:Title>Value-Based Social Work Research: Strategies for Connecting Research to the Mission of Social Work</b:Title>
    <b:JournalName>Critical Social Work Vol. 14, No. 1</b:JournalName>
    <b:Year>2013</b:Year>
    <b:Pages>pp105</b:Pages>
    <b:RefOrder>2</b:RefOrder>
  </b:Source>
  <b:Source>
    <b:Tag>Fel98</b:Tag>
    <b:SourceType>JournalArticle</b:SourceType>
    <b:Guid>{52BF98FE-6D60-413D-BDDA-B27C8A8D2CCB}</b:Guid>
    <b:Author>
      <b:Author>
        <b:NameList>
          <b:Person>
            <b:Last>Felitti VJ</b:Last>
            <b:First>Anda</b:First>
            <b:Middle>RF, Nordenberg D, Williamson DF, Spitz AM, Edwards V, Marks JS</b:Middle>
          </b:Person>
        </b:NameList>
      </b:Author>
    </b:Author>
    <b:Title>Relationship of childhood abuse and household dysfunction to many of the leading causes of death in adults</b:Title>
    <b:JournalName>American Journal of Preventative Medicine 14 (4)</b:JournalName>
    <b:Year>1998</b:Year>
    <b:Pages>245-258</b:Pages>
    <b:RefOrder>3</b:RefOrder>
  </b:Source>
  <b:Source>
    <b:Tag>Hug18</b:Tag>
    <b:SourceType>Report</b:SourceType>
    <b:Guid>{B34F0C69-D48D-457D-9FD0-FE1A40F4C754}</b:Guid>
    <b:Author>
      <b:Author>
        <b:NameList>
          <b:Person>
            <b:Last>Hughes K</b:Last>
            <b:First>Ford</b:First>
            <b:Middle>K, Davies A, Homolova L, Bellis MA</b:Middle>
          </b:Person>
        </b:NameList>
      </b:Author>
    </b:Author>
    <b:Title>Sources of resilience and their moderating relationships with harms from adverse childhood experiences</b:Title>
    <b:Year>2018</b:Year>
    <b:Publisher>Public Health Wales </b:Publisher>
    <b:City>Wales</b:City>
    <b:RefOrder>6</b:RefOrder>
  </b:Source>
  <b:Source>
    <b:Tag>Wel19</b:Tag>
    <b:SourceType>InternetSite</b:SourceType>
    <b:Guid>{20044833-048A-498C-A36B-9568B7BE3175}</b:Guid>
    <b:Title>https://statswales.gov.wales/Catalogue/Education-and-Skills</b:Title>
    <b:Year>2019</b:Year>
    <b:Author>
      <b:Author>
        <b:NameList>
          <b:Person>
            <b:Last>StatsWales</b:Last>
          </b:Person>
        </b:NameList>
      </b:Author>
    </b:Author>
    <b:InternetSiteTitle>https://statswales.gov.wales/Catalogue</b:InternetSiteTitle>
    <b:Month>November</b:Month>
    <b:Day>20</b:Day>
    <b:RefOrder>36</b:RefOrder>
  </b:Source>
  <b:Source>
    <b:Tag>Wel191</b:Tag>
    <b:SourceType>Report</b:SourceType>
    <b:Guid>{D756F4C6-69E5-4317-A1AE-015047E607D0}</b:Guid>
    <b:Title>Improving Outcomes for Children - Ministerial Advisory Group Report</b:Title>
    <b:Year>2019</b:Year>
    <b:Author>
      <b:Author>
        <b:NameList>
          <b:Person>
            <b:Last>Welsh-Government</b:Last>
          </b:Person>
        </b:NameList>
      </b:Author>
    </b:Author>
    <b:Publisher>Welsh Government</b:Publisher>
    <b:City>Cardiff</b:City>
    <b:RefOrder>10</b:RefOrder>
  </b:Source>
  <b:Source>
    <b:Tag>Wal20</b:Tag>
    <b:SourceType>InternetSite</b:SourceType>
    <b:Guid>{DFACB5C9-B7A1-4BD3-928C-ECABA6138067}</b:Guid>
    <b:Author>
      <b:Author>
        <b:NameList>
          <b:Person>
            <b:Last>WalesNewsOnline</b:Last>
          </b:Person>
        </b:NameList>
      </b:Author>
    </b:Author>
    <b:Title>Carmarthenshire Leads the Way in Supporting Families to Stay Together</b:Title>
    <b:InternetSiteTitle>Wales News Online</b:InternetSiteTitle>
    <b:Year>2020</b:Year>
    <b:Month>January </b:Month>
    <b:Day>15</b:Day>
    <b:URL>https://walesnewsonline.com/carmarthenshire-leads-the-way-in-supporting-families-to-stay-together/</b:URL>
    <b:RefOrder>37</b:RefOrder>
  </b:Source>
  <b:Source>
    <b:Tag>Baz15</b:Tag>
    <b:SourceType>Report</b:SourceType>
    <b:Guid>{9A185B67-214B-4291-9C12-210B5F35CFB2}</b:Guid>
    <b:Author>
      <b:Author>
        <b:NameList>
          <b:Person>
            <b:Last>Bazalgette L.</b:Last>
            <b:First>Rahilly</b:First>
            <b:Middle>T, Trevelyan G,</b:Middle>
          </b:Person>
        </b:NameList>
      </b:Author>
    </b:Author>
    <b:Title>Achieving emotional wellbeing for looked after children: a whole system approach</b:Title>
    <b:Year>2015</b:Year>
    <b:URL>. NSPCC Cymru/Wales briefing. London: NSPCC Retrieved from https://www. nspcc.org.uk/globalassets/documents/research-repo</b:URL>
    <b:ConferenceName>Achieving emotional wellbeing for looked after children: a whole system approach</b:ConferenceName>
    <b:City>London</b:City>
    <b:Publisher>NSPCC</b:Publisher>
    <b:RefOrder>38</b:RefOrder>
  </b:Source>
  <b:Source>
    <b:Tag>Ter08</b:Tag>
    <b:SourceType>Report</b:SourceType>
    <b:Guid>{0D4BEF24-9D01-4710-8255-D3C84D954965}</b:Guid>
    <b:Title>Predictors of Problematic Sexual Behavior Among Children With Complex Maltreatment Histories</b:Title>
    <b:Year>2008</b:Year>
    <b:Publisher>Sage</b:Publisher>
    <b:City>London</b:City>
    <b:Author>
      <b:Author>
        <b:NameList>
          <b:Person>
            <b:Last>Terren-Sweeney M</b:Last>
          </b:Person>
        </b:NameList>
      </b:Author>
    </b:Author>
    <b:JournalName>https://doi.org/10.1177%2F1077559508316043</b:JournalName>
    <b:RefOrder>27</b:RefOrder>
  </b:Source>
  <b:Source>
    <b:Tag>Ber12</b:Tag>
    <b:SourceType>JournalArticle</b:SourceType>
    <b:Guid>{5BC88573-B79F-4D1E-A031-8DE9E357E99B}</b:Guid>
    <b:Title>Educating young people in care: What have we learned?</b:Title>
    <b:Year>2012</b:Year>
    <b:Author>
      <b:Author>
        <b:NameList>
          <b:Person>
            <b:Last>D Berridge</b:Last>
          </b:Person>
        </b:NameList>
      </b:Author>
    </b:Author>
    <b:JournalName>Children and Youth Services Review, 34 ( 6 )</b:JournalName>
    <b:Pages>1171 – 1175.</b:Pages>
    <b:RefOrder>28</b:RefOrder>
  </b:Source>
  <b:Source>
    <b:Tag>Pec12</b:Tag>
    <b:SourceType>JournalArticle</b:SourceType>
    <b:Guid>{B4E93BBF-58D2-4539-BED7-29A612C242C8}</b:Guid>
    <b:Author>
      <b:Author>
        <b:NameList>
          <b:Person>
            <b:Last>Pecora</b:Last>
            <b:First>P</b:First>
            <b:Middle>J</b:Middle>
          </b:Person>
        </b:NameList>
      </b:Author>
    </b:Author>
    <b:Title>Maximizing educational achievement of youth in foster care and alumni: Factors associated with success</b:Title>
    <b:JournalName>Children and Youth Services Review 34</b:JournalName>
    <b:Year>2012</b:Year>
    <b:Pages>1121 – 1129.</b:Pages>
    <b:RefOrder>29</b:RefOrder>
  </b:Source>
  <b:Source>
    <b:Tag>Man15</b:Tag>
    <b:SourceType>Report</b:SourceType>
    <b:Guid>{D54214D2-E18C-4DCE-847B-AF5A406A72C8}</b:Guid>
    <b:Author>
      <b:Author>
        <b:NameList>
          <b:Person>
            <b:Last>Mannay D</b:Last>
            <b:First>Staples</b:First>
            <b:Middle>E, Hallett S, Roberts L, Rees A, Evans R, Andrews D.</b:Middle>
          </b:Person>
        </b:NameList>
      </b:Author>
    </b:Author>
    <b:Title>Understanding the educational experiences and opinions, attainment, achievement and aspirations of looked after children in Wales</b:Title>
    <b:Year>2015</b:Year>
    <b:Publisher>Welsh Governmen</b:Publisher>
    <b:City>Cardiff</b:City>
    <b:RefOrder>11</b:RefOrder>
  </b:Source>
  <b:Source>
    <b:Tag>Gov19</b:Tag>
    <b:SourceType>InternetSite</b:SourceType>
    <b:Guid>{208BBE7A-3611-48EE-9A06-3EB84F9605B5}</b:Guid>
    <b:Title>Pupil Development Grant: allocations for looked after children</b:Title>
    <b:Year>2019</b:Year>
    <b:Author>
      <b:Author>
        <b:NameList>
          <b:Person>
            <b:Last>Gov.Wales</b:Last>
          </b:Person>
        </b:NameList>
      </b:Author>
    </b:Author>
    <b:InternetSiteTitle>Wales.Gov</b:InternetSiteTitle>
    <b:Month>November</b:Month>
    <b:Day>17</b:Day>
    <b:URL>https://gov.wales/pupil-development-grant-allocations-looked-after-children</b:URL>
    <b:RefOrder>12</b:RefOrder>
  </b:Source>
  <b:Source>
    <b:Tag>Tra19</b:Tag>
    <b:SourceType>InternetSite</b:SourceType>
    <b:Guid>{1D5178DC-2F47-417C-A5F4-3C6B4B05A57C}</b:Guid>
    <b:Title>Trauma Recovery Model</b:Title>
    <b:Year>2019</b:Year>
    <b:Author>
      <b:Author>
        <b:NameList>
          <b:Person>
            <b:Last>Trauma-Recovery-Model</b:Last>
          </b:Person>
        </b:NameList>
      </b:Author>
    </b:Author>
    <b:InternetSiteTitle>Trauma REcovery Model</b:InternetSiteTitle>
    <b:Month>nov</b:Month>
    <b:Day>13</b:Day>
    <b:URL>http://www.traumarecoverymodel.com/?p=215</b:URL>
    <b:RefOrder>13</b:RefOrder>
  </b:Source>
  <b:Source>
    <b:Tag>Dix17</b:Tag>
    <b:SourceType>Book</b:SourceType>
    <b:Guid>{E6EB10EC-31B2-4A19-A5D8-274E106E72BA}</b:Guid>
    <b:Title>When Adults Change Everything Changes</b:Title>
    <b:Year>2017</b:Year>
    <b:Author>
      <b:Author>
        <b:NameList>
          <b:Person>
            <b:Last>Dix P</b:Last>
          </b:Person>
        </b:NameList>
      </b:Author>
    </b:Author>
    <b:City>Cornwall</b:City>
    <b:Publisher>Indpendent Thinking Press</b:Publisher>
    <b:RefOrder>14</b:RefOrder>
  </b:Source>
  <b:Source>
    <b:Tag>Ols14</b:Tag>
    <b:SourceType>Book</b:SourceType>
    <b:Guid>{BDB8F1A8-DF32-4FEF-A8AD-AC92EDCC2F3A}</b:Guid>
    <b:Author>
      <b:Author>
        <b:NameList>
          <b:Person>
            <b:Last>Olsen K</b:Last>
          </b:Person>
        </b:NameList>
      </b:Author>
    </b:Author>
    <b:Title>The Invisible Classroom</b:Title>
    <b:Year>2014</b:Year>
    <b:City>New York</b:City>
    <b:Publisher>Norton </b:Publisher>
    <b:RefOrder>15</b:RefOrder>
  </b:Source>
  <b:Source>
    <b:Tag>Bom07</b:Tag>
    <b:SourceType>Book</b:SourceType>
    <b:Guid>{A439A47E-B577-4F65-ADCB-19EA4DD62AC0}</b:Guid>
    <b:Author>
      <b:Author>
        <b:NameList>
          <b:Person>
            <b:Last>Bomber L M</b:Last>
          </b:Person>
        </b:NameList>
      </b:Author>
    </b:Author>
    <b:Title>Inside I am Hurting </b:Title>
    <b:Year>2007</b:Year>
    <b:City>London</b:City>
    <b:Publisher>Worth</b:Publisher>
    <b:RefOrder>16</b:RefOrder>
  </b:Source>
  <b:Source>
    <b:Tag>Gol08</b:Tag>
    <b:SourceType>Book</b:SourceType>
    <b:Guid>{E44A6902-2C01-4446-AF18-E63D9190A703}</b:Guid>
    <b:Author>
      <b:Author>
        <b:NameList>
          <b:Person>
            <b:Last>Golding K</b:Last>
          </b:Person>
        </b:NameList>
      </b:Author>
    </b:Author>
    <b:Title>Nirturing Attachments</b:Title>
    <b:Year>2008</b:Year>
    <b:City>London</b:City>
    <b:Publisher>Jessica Kingsley</b:Publisher>
    <b:RefOrder>17</b:RefOrder>
  </b:Source>
  <b:Source>
    <b:Tag>Gol12</b:Tag>
    <b:SourceType>Book</b:SourceType>
    <b:Guid>{50A993AD-5CEF-46CA-B5A0-C21E04F00985}</b:Guid>
    <b:Author>
      <b:Author>
        <b:NameList>
          <b:Person>
            <b:Last>Golding K</b:Last>
            <b:First>Fain</b:First>
            <b:Middle>J, Frost A, Mills C, Worrall H, Roberts N, Durrant E, Templeton S</b:Middle>
          </b:Person>
        </b:NameList>
      </b:Author>
    </b:Author>
    <b:Title>Observing Childrne with Attachment Difficulties in School</b:Title>
    <b:Year>2012</b:Year>
    <b:City>London</b:City>
    <b:Publisher>Jessica Kingsley</b:Publisher>
    <b:RefOrder>18</b:RefOrder>
  </b:Source>
  <b:Source>
    <b:Tag>Luk13</b:Tag>
    <b:SourceType>JournalArticle</b:SourceType>
    <b:Guid>{FAE5DA71-561F-4374-882F-7E1C3768B657}</b:Guid>
    <b:Title>Differentiated associations between childhood maltreatment experiences and social understanding: a meta-analysis and systematic review</b:Title>
    <b:Year>2013</b:Year>
    <b:Author>
      <b:Author>
        <b:NameList>
          <b:Person>
            <b:Last>Luke N</b:Last>
            <b:First>Banerjee</b:First>
            <b:Middle>R</b:Middle>
          </b:Person>
        </b:NameList>
      </b:Author>
    </b:Author>
    <b:JournalName>Developmental Review 33(1)</b:JournalName>
    <b:Pages>1–28.</b:Pages>
    <b:RefOrder>19</b:RefOrder>
  </b:Source>
  <b:Source>
    <b:Tag>Ger15</b:Tag>
    <b:SourceType>Report</b:SourceType>
    <b:Guid>{1501531C-5197-482C-8FF6-34BB20F0C770}</b:Guid>
    <b:Author>
      <b:Author>
        <b:NameList>
          <b:Person>
            <b:Last>Germine L</b:Last>
            <b:First>,</b:First>
            <b:Middle>Dunn E C, McLaughlin K A, Smoller J W</b:Middle>
          </b:Person>
        </b:NameList>
      </b:Author>
    </b:Author>
    <b:Title>Childhood adversity is associated with adult theory of mind and social affiliation, but not face processing</b:Title>
    <b:Year>2015</b:Year>
    <b:City>London</b:City>
    <b:Publisher>PLoS One 10(6)  e0129612</b:Publisher>
    <b:RefOrder>20</b:RefOrder>
  </b:Source>
  <b:Source>
    <b:Tag>Ban16</b:Tag>
    <b:SourceType>Report</b:SourceType>
    <b:Guid>{C1713941-38EE-4877-917C-A48892F51779}</b:Guid>
    <b:Author>
      <b:Author>
        <b:NameList>
          <b:Person>
            <b:Last>Banerjee R</b:Last>
            <b:First>Mclaughlin</b:First>
            <b:Middle>C, Cotney J, Roberts L, Peereboom C</b:Middle>
          </b:Person>
        </b:NameList>
      </b:Author>
    </b:Author>
    <b:Title>Promoting emotional health, well-being, and resilience in primary schools. </b:Title>
    <b:Year>2016</b:Year>
    <b:Publisher> Public Policy Institute for Wales.</b:Publisher>
    <b:City>Cardiff</b:City>
    <b:RefOrder>21</b:RefOrder>
  </b:Source>
  <b:Source>
    <b:Tag>Wal19</b:Tag>
    <b:SourceType>InternetSite</b:SourceType>
    <b:Guid>{A89B2B2C-988B-43CA-A640-AB8AAD986369}</b:Guid>
    <b:Title>Draft Curriculum for Wales</b:Title>
    <b:Year>2019</b:Year>
    <b:Author>
      <b:Author>
        <b:NameList>
          <b:Person>
            <b:Last>Wales.gov</b:Last>
          </b:Person>
        </b:NameList>
      </b:Author>
    </b:Author>
    <b:InternetSiteTitle>HWB.Gov.Wales</b:InternetSiteTitle>
    <b:Month>October </b:Month>
    <b:Day>23</b:Day>
    <b:URL>https://hwb.gov.wales/draft-curriculum-for-wales-2022/a-guide-to-curriculum-for-wales-2022/</b:URL>
    <b:RefOrder>22</b:RefOrder>
  </b:Source>
  <b:Source>
    <b:Tag>McL15</b:Tag>
    <b:SourceType>Book</b:SourceType>
    <b:Guid>{CE42AA9D-DB64-4C44-8F0E-A2DD1990474B}</b:Guid>
    <b:Title>The connected school: a design for well-being—supporting children and young people in schools to flourish, thrive and achieve.</b:Title>
    <b:Year>2015</b:Year>
    <b:Publisher>Pearson</b:Publisher>
    <b:City>London</b:City>
    <b:Author>
      <b:Author>
        <b:NameList>
          <b:Person>
            <b:Last>McLaughlin C</b:Last>
          </b:Person>
        </b:NameList>
      </b:Author>
    </b:Author>
    <b:RefOrder>23</b:RefOrder>
  </b:Source>
  <b:Source>
    <b:Tag>Gut12</b:Tag>
    <b:SourceType>Book</b:SourceType>
    <b:Guid>{4F8A6C84-CC10-418F-B5E8-CB04B74AD067}</b:Guid>
    <b:Title> The impact of pupil behaviour and wellbeing on educational outcomes</b:Title>
    <b:Year>2012</b:Year>
    <b:Publisher>DFE</b:Publisher>
    <b:City>London</b:City>
    <b:Author>
      <b:Author>
        <b:NameList>
          <b:Person>
            <b:Last>Gutman</b:Last>
            <b:First>L.,</b:First>
            <b:Middle>Vorhaus, J</b:Middle>
          </b:Person>
        </b:NameList>
      </b:Author>
    </b:Author>
    <b:RefOrder>24</b:RefOrder>
  </b:Source>
  <b:Source>
    <b:Tag>Pub14</b:Tag>
    <b:SourceType>Report</b:SourceType>
    <b:Guid>{4C194EA0-0475-4C4A-B5EC-B860E0CD23E7}</b:Guid>
    <b:Title> The link between pupil health and wellbeing and attainment: a briefing for head teachers, governors and staff in education settings.</b:Title>
    <b:Year>2014</b:Year>
    <b:Author>
      <b:Author>
        <b:NameList>
          <b:Person>
            <b:Last>Public Health England</b:Last>
          </b:Person>
        </b:NameList>
      </b:Author>
    </b:Author>
    <b:Publisher> London: Public Health England.</b:Publisher>
    <b:City>London</b:City>
    <b:RefOrder>25</b:RefOrder>
  </b:Source>
  <b:Source>
    <b:Tag>Byr02</b:Tag>
    <b:SourceType>Book</b:SourceType>
    <b:Guid>{F254F42B-9DF9-460E-B573-15B92BBFF05E}</b:Guid>
    <b:Title>Interpreting Qualtative Data</b:Title>
    <b:Year>2002</b:Year>
    <b:Author>
      <b:Author>
        <b:NameList>
          <b:Person>
            <b:Last>Byrne D</b:Last>
          </b:Person>
        </b:NameList>
      </b:Author>
    </b:Author>
    <b:City>London</b:City>
    <b:Publisher>Sage</b:Publisher>
    <b:RefOrder>31</b:RefOrder>
  </b:Source>
  <b:Source>
    <b:Tag>Lea19</b:Tag>
    <b:SourceType>Book</b:SourceType>
    <b:Guid>{ABA33305-4385-4C7A-BD61-4842F8FFFFB1}</b:Guid>
    <b:Author>
      <b:Author>
        <b:NameList>
          <b:Person>
            <b:Last>Leavy P</b:Last>
            <b:First>Harris</b:First>
            <b:Middle>A</b:Middle>
          </b:Person>
        </b:NameList>
      </b:Author>
    </b:Author>
    <b:Title>Contemporary Feminist Research from Theory to Practice</b:Title>
    <b:Year>2019</b:Year>
    <b:City>New York</b:City>
    <b:Publisher>Gulford Press</b:Publisher>
    <b:RefOrder>32</b:RefOrder>
  </b:Source>
  <b:Source>
    <b:Tag>Gra141</b:Tag>
    <b:SourceType>Book</b:SourceType>
    <b:Guid>{DD2C00AF-E99D-4EDF-B7F3-C5631710F6F0}</b:Guid>
    <b:Title>Doing Research in the Real World</b:Title>
    <b:Year>2014</b:Year>
    <b:Author>
      <b:Author>
        <b:NameList>
          <b:Person>
            <b:Last>Gray D E</b:Last>
          </b:Person>
        </b:NameList>
      </b:Author>
    </b:Author>
    <b:City>London</b:City>
    <b:Publisher>Sage</b:Publisher>
    <b:RefOrder>33</b:RefOrder>
  </b:Source>
  <b:Source>
    <b:Tag>HUM17</b:Tag>
    <b:SourceType>JournalArticle</b:SourceType>
    <b:Guid>{E347EF67-E2C5-4BD4-B6C7-2BA6ADDA1F5A}</b:Guid>
    <b:Author>
      <b:Author>
        <b:NameList>
          <b:Person>
            <b:Last>HUMPHREYS K.L.</b:Last>
            <b:First>NELSON</b:First>
            <b:Middle>C.A., FOX, N.A., ZEANAH, C.H,</b:Middle>
          </b:Person>
        </b:NameList>
      </b:Author>
    </b:Author>
    <b:Title> Signs of reactive attachment disorder and disinhibited social engagement disorder at age 12 years: Effects of institutional care history and high-quality foster care. </b:Title>
    <b:JournalName>Development and psychop</b:JournalName>
    <b:Year>2017</b:Year>
    <b:RefOrder>34</b:RefOrder>
  </b:Source>
  <b:Source>
    <b:Tag>Noe06</b:Tag>
    <b:SourceType>JournalArticle</b:SourceType>
    <b:Guid>{ACD7B1A7-30CC-4517-9701-471F7D471979}</b:Guid>
    <b:Author>
      <b:Author>
        <b:NameList>
          <b:Person>
            <b:Last>Mackenzie N</b:Last>
            <b:First>Knipe</b:First>
            <b:Middle>S,</b:Middle>
          </b:Person>
        </b:NameList>
      </b:Author>
    </b:Author>
    <b:Title>Research dilemmas: Paradigms, Methods and Methodology</b:Title>
    <b:JournalName>Issues In Educational Research, Vol 16</b:JournalName>
    <b:Year>2006</b:Year>
    <b:Pages>193-205</b:Pages>
    <b:RefOrder>35</b:RefOrder>
  </b:Source>
  <b:Source>
    <b:Tag>Wal15</b:Tag>
    <b:SourceType>JournalArticle</b:SourceType>
    <b:Guid>{A3F27098-93A6-4523-8DCF-E160D1262486}</b:Guid>
    <b:Title>Adverse Childhood Experiences: How Schools Can Help</b:Title>
    <b:Year>2015</b:Year>
    <b:Author>
      <b:Author>
        <b:NameList>
          <b:Person>
            <b:Last>Walker A J</b:Last>
          </b:Person>
        </b:NameList>
      </b:Author>
    </b:Author>
    <b:JournalName>Journal of Child and Adolescent Psychiatric Nursing 28</b:JournalName>
    <b:Pages>68-69</b:Pages>
    <b:RefOrder>7</b:RefOrder>
  </b:Source>
  <b:Source>
    <b:Tag>Kes17</b:Tag>
    <b:SourceType>DocumentFromInternetSite</b:SourceType>
    <b:Guid>{FCB76E6B-290D-4569-A374-D48A5626A485}</b:Guid>
    <b:Author>
      <b:Author>
        <b:NameList>
          <b:Person>
            <b:Last>Kessler</b:Last>
            <b:First>RC</b:First>
          </b:Person>
        </b:NameList>
      </b:Author>
    </b:Author>
    <b:Title>www.tandfonline.com</b:Title>
    <b:InternetSiteTitle>www.tandfonline.com</b:InternetSiteTitle>
    <b:Year>2017</b:Year>
    <b:URL>https://www.tandfonline.com/doi/full/10.1080/20008198.2017.1353383</b:URL>
    <b:RefOrder>30</b:RefOrder>
  </b:Source>
  <b:Source>
    <b:Tag>Gut121</b:Tag>
    <b:SourceType>Book</b:SourceType>
    <b:Guid>{2565BF95-AC0C-4C30-8B5D-BCC59C7E5422}</b:Guid>
    <b:Title>The impact of pupil behaviour and wellbeing on educational outcomes. </b:Title>
    <b:Year>2012</b:Year>
    <b:Author>
      <b:Author>
        <b:NameList>
          <b:Person>
            <b:Last>Gutman</b:Last>
            <b:First>L.</b:First>
            <b:Middle>Vorhaus J.</b:Middle>
          </b:Person>
        </b:NameList>
      </b:Author>
    </b:Author>
    <b:City>London</b:City>
    <b:Publisher>DFE</b:Publisher>
    <b:RefOrder>39</b:RefOrder>
  </b:Source>
</b:Sources>
</file>

<file path=customXml/itemProps1.xml><?xml version="1.0" encoding="utf-8"?>
<ds:datastoreItem xmlns:ds="http://schemas.openxmlformats.org/officeDocument/2006/customXml" ds:itemID="{1412DFA5-D28A-4715-941A-2A6BACE29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4391</Words>
  <Characters>26393</Characters>
  <Application>Microsoft Office Word</Application>
  <DocSecurity>0</DocSecurity>
  <Lines>497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 James (Corporate Parenting)</dc:creator>
  <cp:keywords/>
  <dc:description/>
  <cp:lastModifiedBy>Bethan T James (Corporate Parenting)</cp:lastModifiedBy>
  <cp:revision>2</cp:revision>
  <dcterms:created xsi:type="dcterms:W3CDTF">2021-04-12T17:41:00Z</dcterms:created>
  <dcterms:modified xsi:type="dcterms:W3CDTF">2021-04-12T17:41:00Z</dcterms:modified>
</cp:coreProperties>
</file>