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278.00000000000006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Module Title: Problem Solving and Decision Making</w:t>
      </w:r>
    </w:p>
    <w:p w:rsidR="00000000" w:rsidDel="00000000" w:rsidP="00000000" w:rsidRDefault="00000000" w:rsidRPr="00000000" w14:paraId="00000003">
      <w:pPr>
        <w:spacing w:after="160" w:line="276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276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Module Code: LCLM 4004 </w:t>
      </w:r>
    </w:p>
    <w:p w:rsidR="00000000" w:rsidDel="00000000" w:rsidP="00000000" w:rsidRDefault="00000000" w:rsidRPr="00000000" w14:paraId="00000005">
      <w:pPr>
        <w:spacing w:line="276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76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Assessment: Component 2 Report</w:t>
      </w:r>
    </w:p>
    <w:p w:rsidR="00000000" w:rsidDel="00000000" w:rsidP="00000000" w:rsidRDefault="00000000" w:rsidRPr="00000000" w14:paraId="00000007">
      <w:pPr>
        <w:spacing w:after="160" w:line="276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160" w:line="276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Name: Tiemoko Dagnogo</w:t>
      </w:r>
    </w:p>
    <w:p w:rsidR="00000000" w:rsidDel="00000000" w:rsidP="00000000" w:rsidRDefault="00000000" w:rsidRPr="00000000" w14:paraId="00000009">
      <w:pPr>
        <w:spacing w:after="160" w:line="276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160" w:line="276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Number: 2441745</w:t>
      </w:r>
    </w:p>
    <w:p w:rsidR="00000000" w:rsidDel="00000000" w:rsidP="00000000" w:rsidRDefault="00000000" w:rsidRPr="00000000" w14:paraId="0000000B">
      <w:pPr>
        <w:spacing w:after="160" w:line="276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after="160" w:line="276" w:lineRule="auto"/>
        <w:jc w:val="both"/>
        <w:rPr>
          <w:color w:val="1d2125"/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rtl w:val="0"/>
        </w:rPr>
        <w:t xml:space="preserve">Lecturer’s Name: </w:t>
      </w:r>
      <w:r w:rsidDel="00000000" w:rsidR="00000000" w:rsidRPr="00000000">
        <w:rPr>
          <w:color w:val="1d2125"/>
          <w:sz w:val="24"/>
          <w:szCs w:val="24"/>
          <w:highlight w:val="white"/>
          <w:rtl w:val="0"/>
        </w:rPr>
        <w:t xml:space="preserve">Annamarie Dufficy</w:t>
      </w:r>
    </w:p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w0fhidanqo62" w:id="0"/>
      <w:bookmarkEnd w:id="0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Table of Contents</w:t>
      </w:r>
    </w:p>
    <w:tbl>
      <w:tblPr>
        <w:tblStyle w:val="Table1"/>
        <w:tblW w:w="9025.511811023624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7390.852576337953"/>
        <w:gridCol w:w="1634.6592346856698"/>
        <w:tblGridChange w:id="0">
          <w:tblGrid>
            <w:gridCol w:w="7390.852576337953"/>
            <w:gridCol w:w="1634.6592346856698"/>
          </w:tblGrid>
        </w:tblGridChange>
      </w:tblGrid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Contents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Page Number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57.37304687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Brief Explanation of the Specific Business Problem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</w:tr>
      <w:tr>
        <w:trPr>
          <w:cantSplit w:val="0"/>
          <w:trHeight w:val="557.37304687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Suggested Two Alternative Solutions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</w:tr>
      <w:tr>
        <w:trPr>
          <w:cantSplit w:val="0"/>
          <w:trHeight w:val="557.37304687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Justification for Selected Solution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</w:tr>
      <w:tr>
        <w:trPr>
          <w:cantSplit w:val="0"/>
          <w:trHeight w:val="557.37304687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Risk Analysis of the Selected Solution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Plan to Implement the Selected Solution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Means of Measuring Effectiveness of Implementation of Selected Solution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Reference List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5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Appendix 1: Grid Analysis Table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7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Appendix 2: Risk Analysis Table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10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Appendix 3: Implementation Plan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11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Appendix 4: Key Performance Indicator and SMART Table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12</w:t>
            </w:r>
          </w:p>
        </w:tc>
      </w:tr>
    </w:tbl>
    <w:p w:rsidR="00000000" w:rsidDel="00000000" w:rsidP="00000000" w:rsidRDefault="00000000" w:rsidRPr="00000000" w14:paraId="00000027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pStyle w:val="Heading2"/>
        <w:keepNext w:val="0"/>
        <w:keepLines w:val="0"/>
        <w:spacing w:after="80" w:lineRule="auto"/>
        <w:rPr>
          <w:sz w:val="24"/>
          <w:szCs w:val="24"/>
        </w:rPr>
      </w:pPr>
      <w:bookmarkStart w:colFirst="0" w:colLast="0" w:name="_heading=h.achxwjd0o2hp" w:id="1"/>
      <w:bookmarkEnd w:id="1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Brief Explanation of the Specific Business Problem                                            </w:t>
      </w:r>
      <w:r w:rsidDel="00000000" w:rsidR="00000000" w:rsidRPr="00000000">
        <w:rPr>
          <w:sz w:val="24"/>
          <w:szCs w:val="24"/>
          <w:rtl w:val="0"/>
        </w:rPr>
        <w:t xml:space="preserve">Green Haven Florists has experienced a 25% decline in repeat customer orders over the past six months. This trend threatens long-term profitability and customer loyalty. The root causes include:</w:t>
      </w:r>
    </w:p>
    <w:p w:rsidR="00000000" w:rsidDel="00000000" w:rsidP="00000000" w:rsidRDefault="00000000" w:rsidRPr="00000000" w14:paraId="00000029">
      <w:pPr>
        <w:numPr>
          <w:ilvl w:val="0"/>
          <w:numId w:val="10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Lack of a structured loyalty program</w:t>
      </w:r>
    </w:p>
    <w:p w:rsidR="00000000" w:rsidDel="00000000" w:rsidP="00000000" w:rsidRDefault="00000000" w:rsidRPr="00000000" w14:paraId="0000002A">
      <w:pPr>
        <w:numPr>
          <w:ilvl w:val="0"/>
          <w:numId w:val="10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Minimal post-sale engagement</w:t>
      </w:r>
    </w:p>
    <w:p w:rsidR="00000000" w:rsidDel="00000000" w:rsidP="00000000" w:rsidRDefault="00000000" w:rsidRPr="00000000" w14:paraId="0000002B">
      <w:pPr>
        <w:numPr>
          <w:ilvl w:val="0"/>
          <w:numId w:val="10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Inconsistent delivery experiences</w:t>
      </w:r>
    </w:p>
    <w:p w:rsidR="00000000" w:rsidDel="00000000" w:rsidP="00000000" w:rsidRDefault="00000000" w:rsidRPr="00000000" w14:paraId="0000002C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This report focuses on solving the specific issue of customer retention by introducing a loyalty strategy that encourages repeat business.</w:t>
      </w:r>
    </w:p>
    <w:p w:rsidR="00000000" w:rsidDel="00000000" w:rsidP="00000000" w:rsidRDefault="00000000" w:rsidRPr="00000000" w14:paraId="0000002D">
      <w:pPr>
        <w:rPr>
          <w:sz w:val="24"/>
          <w:szCs w:val="24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sf98bhi4gkf7" w:id="2"/>
      <w:bookmarkEnd w:id="2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Suggested Two Alternative Solutions</w:t>
      </w:r>
    </w:p>
    <w:p w:rsidR="00000000" w:rsidDel="00000000" w:rsidP="00000000" w:rsidRDefault="00000000" w:rsidRPr="00000000" w14:paraId="0000002F">
      <w:pPr>
        <w:spacing w:after="240" w:before="240" w:lineRule="auto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Solution A: Points-Based Loyalty Program</w:t>
      </w:r>
    </w:p>
    <w:p w:rsidR="00000000" w:rsidDel="00000000" w:rsidP="00000000" w:rsidRDefault="00000000" w:rsidRPr="00000000" w14:paraId="00000030">
      <w:pPr>
        <w:numPr>
          <w:ilvl w:val="0"/>
          <w:numId w:val="3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Customers earn points for purchases, reviews, and referrals</w:t>
      </w:r>
    </w:p>
    <w:p w:rsidR="00000000" w:rsidDel="00000000" w:rsidP="00000000" w:rsidRDefault="00000000" w:rsidRPr="00000000" w14:paraId="00000031">
      <w:pPr>
        <w:numPr>
          <w:ilvl w:val="0"/>
          <w:numId w:val="3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Points can be redeemed for discounts or free products</w:t>
      </w:r>
    </w:p>
    <w:p w:rsidR="00000000" w:rsidDel="00000000" w:rsidP="00000000" w:rsidRDefault="00000000" w:rsidRPr="00000000" w14:paraId="00000032">
      <w:pPr>
        <w:numPr>
          <w:ilvl w:val="0"/>
          <w:numId w:val="3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Encourages repeat business and builds brand loyalty</w:t>
      </w:r>
    </w:p>
    <w:p w:rsidR="00000000" w:rsidDel="00000000" w:rsidP="00000000" w:rsidRDefault="00000000" w:rsidRPr="00000000" w14:paraId="00000033">
      <w:pPr>
        <w:numPr>
          <w:ilvl w:val="0"/>
          <w:numId w:val="3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Easy to integrate into the existing website and promote via email and social media</w:t>
      </w:r>
    </w:p>
    <w:p w:rsidR="00000000" w:rsidDel="00000000" w:rsidP="00000000" w:rsidRDefault="00000000" w:rsidRPr="00000000" w14:paraId="00000034">
      <w:pPr>
        <w:spacing w:after="240" w:before="240" w:lineRule="auto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Solution B: Subscription-Based Membership</w:t>
      </w:r>
    </w:p>
    <w:p w:rsidR="00000000" w:rsidDel="00000000" w:rsidP="00000000" w:rsidRDefault="00000000" w:rsidRPr="00000000" w14:paraId="00000035">
      <w:pPr>
        <w:numPr>
          <w:ilvl w:val="0"/>
          <w:numId w:val="2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Paid membership offering benefits like free delivery and exclusive deals</w:t>
      </w:r>
    </w:p>
    <w:p w:rsidR="00000000" w:rsidDel="00000000" w:rsidP="00000000" w:rsidRDefault="00000000" w:rsidRPr="00000000" w14:paraId="00000036">
      <w:pPr>
        <w:numPr>
          <w:ilvl w:val="0"/>
          <w:numId w:val="2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Generates recurring revenue and incentivizes long-term commitment</w:t>
      </w:r>
    </w:p>
    <w:p w:rsidR="00000000" w:rsidDel="00000000" w:rsidP="00000000" w:rsidRDefault="00000000" w:rsidRPr="00000000" w14:paraId="00000037">
      <w:pPr>
        <w:numPr>
          <w:ilvl w:val="0"/>
          <w:numId w:val="2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Requires upfront investment in infrastructure and marketing</w:t>
      </w:r>
    </w:p>
    <w:p w:rsidR="00000000" w:rsidDel="00000000" w:rsidP="00000000" w:rsidRDefault="00000000" w:rsidRPr="00000000" w14:paraId="00000038">
      <w:pPr>
        <w:numPr>
          <w:ilvl w:val="0"/>
          <w:numId w:val="2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Can significantly increase retention and average order value</w:t>
      </w:r>
    </w:p>
    <w:p w:rsidR="00000000" w:rsidDel="00000000" w:rsidP="00000000" w:rsidRDefault="00000000" w:rsidRPr="00000000" w14:paraId="00000039">
      <w:pPr>
        <w:rPr>
          <w:sz w:val="24"/>
          <w:szCs w:val="24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lpwq8svz4glt" w:id="3"/>
      <w:bookmarkEnd w:id="3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Justification for Selected Solution</w:t>
      </w:r>
    </w:p>
    <w:p w:rsidR="00000000" w:rsidDel="00000000" w:rsidP="00000000" w:rsidRDefault="00000000" w:rsidRPr="00000000" w14:paraId="0000003B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Based on the Grid Analysis in Appendix 1, Solution A is the preferred option due to:</w:t>
      </w:r>
    </w:p>
    <w:p w:rsidR="00000000" w:rsidDel="00000000" w:rsidP="00000000" w:rsidRDefault="00000000" w:rsidRPr="00000000" w14:paraId="0000003C">
      <w:pPr>
        <w:numPr>
          <w:ilvl w:val="0"/>
          <w:numId w:val="7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Lower implementation cost</w:t>
      </w:r>
    </w:p>
    <w:p w:rsidR="00000000" w:rsidDel="00000000" w:rsidP="00000000" w:rsidRDefault="00000000" w:rsidRPr="00000000" w14:paraId="0000003D">
      <w:pPr>
        <w:numPr>
          <w:ilvl w:val="0"/>
          <w:numId w:val="7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Faster deployment timeline</w:t>
      </w:r>
    </w:p>
    <w:p w:rsidR="00000000" w:rsidDel="00000000" w:rsidP="00000000" w:rsidRDefault="00000000" w:rsidRPr="00000000" w14:paraId="0000003E">
      <w:pPr>
        <w:numPr>
          <w:ilvl w:val="0"/>
          <w:numId w:val="7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Broader customer appeal</w:t>
      </w:r>
    </w:p>
    <w:p w:rsidR="00000000" w:rsidDel="00000000" w:rsidP="00000000" w:rsidRDefault="00000000" w:rsidRPr="00000000" w14:paraId="0000003F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criteria used included cost, customer engagement, scalability, and risk level. Solution A scored highest overall and is the most practical choice for immediate rollout.</w:t>
      </w:r>
    </w:p>
    <w:p w:rsidR="00000000" w:rsidDel="00000000" w:rsidP="00000000" w:rsidRDefault="00000000" w:rsidRPr="00000000" w14:paraId="00000040">
      <w:pPr>
        <w:rPr>
          <w:sz w:val="24"/>
          <w:szCs w:val="24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jcms46dhxn6" w:id="4"/>
      <w:bookmarkEnd w:id="4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Risk Analysis of the Selected Solution</w:t>
      </w:r>
    </w:p>
    <w:p w:rsidR="00000000" w:rsidDel="00000000" w:rsidP="00000000" w:rsidRDefault="00000000" w:rsidRPr="00000000" w14:paraId="00000042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Solution A presents several risks, as shown in Appendix 2:</w:t>
      </w:r>
    </w:p>
    <w:p w:rsidR="00000000" w:rsidDel="00000000" w:rsidP="00000000" w:rsidRDefault="00000000" w:rsidRPr="00000000" w14:paraId="00000043">
      <w:pPr>
        <w:numPr>
          <w:ilvl w:val="0"/>
          <w:numId w:val="9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Low customer adoption</w:t>
      </w:r>
    </w:p>
    <w:p w:rsidR="00000000" w:rsidDel="00000000" w:rsidP="00000000" w:rsidRDefault="00000000" w:rsidRPr="00000000" w14:paraId="00000044">
      <w:pPr>
        <w:numPr>
          <w:ilvl w:val="0"/>
          <w:numId w:val="9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Technical integration issues</w:t>
      </w:r>
    </w:p>
    <w:p w:rsidR="00000000" w:rsidDel="00000000" w:rsidP="00000000" w:rsidRDefault="00000000" w:rsidRPr="00000000" w14:paraId="00000045">
      <w:pPr>
        <w:numPr>
          <w:ilvl w:val="0"/>
          <w:numId w:val="9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Potential misuse of rewards</w:t>
      </w:r>
    </w:p>
    <w:p w:rsidR="00000000" w:rsidDel="00000000" w:rsidP="00000000" w:rsidRDefault="00000000" w:rsidRPr="00000000" w14:paraId="00000046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These risks were evaluated using a risk matrix. The highest risk factor was low engagement (score: 16). Mitigation strategies include:</w:t>
      </w:r>
    </w:p>
    <w:p w:rsidR="00000000" w:rsidDel="00000000" w:rsidP="00000000" w:rsidRDefault="00000000" w:rsidRPr="00000000" w14:paraId="00000047">
      <w:pPr>
        <w:numPr>
          <w:ilvl w:val="0"/>
          <w:numId w:val="5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Launching a pilot program</w:t>
      </w:r>
    </w:p>
    <w:p w:rsidR="00000000" w:rsidDel="00000000" w:rsidP="00000000" w:rsidRDefault="00000000" w:rsidRPr="00000000" w14:paraId="00000048">
      <w:pPr>
        <w:numPr>
          <w:ilvl w:val="0"/>
          <w:numId w:val="5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Targeted marketing</w:t>
      </w:r>
    </w:p>
    <w:p w:rsidR="00000000" w:rsidDel="00000000" w:rsidP="00000000" w:rsidRDefault="00000000" w:rsidRPr="00000000" w14:paraId="00000049">
      <w:pPr>
        <w:numPr>
          <w:ilvl w:val="0"/>
          <w:numId w:val="5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Clear terms and conditions</w:t>
      </w:r>
    </w:p>
    <w:p w:rsidR="00000000" w:rsidDel="00000000" w:rsidP="00000000" w:rsidRDefault="00000000" w:rsidRPr="00000000" w14:paraId="0000004A">
      <w:pPr>
        <w:numPr>
          <w:ilvl w:val="0"/>
          <w:numId w:val="5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Ongoing monitoring and feedback</w:t>
      </w:r>
    </w:p>
    <w:p w:rsidR="00000000" w:rsidDel="00000000" w:rsidP="00000000" w:rsidRDefault="00000000" w:rsidRPr="00000000" w14:paraId="0000004B">
      <w:pPr>
        <w:rPr>
          <w:sz w:val="24"/>
          <w:szCs w:val="24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xf1fv6w0m8bw" w:id="5"/>
      <w:bookmarkEnd w:id="5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Plan to Implement the Selected Solution</w:t>
      </w:r>
    </w:p>
    <w:p w:rsidR="00000000" w:rsidDel="00000000" w:rsidP="00000000" w:rsidRDefault="00000000" w:rsidRPr="00000000" w14:paraId="0000004D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implementation plan (Appendix 3) includes five key tasks:</w:t>
      </w:r>
    </w:p>
    <w:p w:rsidR="00000000" w:rsidDel="00000000" w:rsidP="00000000" w:rsidRDefault="00000000" w:rsidRPr="00000000" w14:paraId="0000004E">
      <w:pPr>
        <w:numPr>
          <w:ilvl w:val="0"/>
          <w:numId w:val="6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Platform integration (Week 1)</w:t>
      </w:r>
    </w:p>
    <w:p w:rsidR="00000000" w:rsidDel="00000000" w:rsidP="00000000" w:rsidRDefault="00000000" w:rsidRPr="00000000" w14:paraId="0000004F">
      <w:pPr>
        <w:numPr>
          <w:ilvl w:val="0"/>
          <w:numId w:val="6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Staff training (Week 2)</w:t>
      </w:r>
    </w:p>
    <w:p w:rsidR="00000000" w:rsidDel="00000000" w:rsidP="00000000" w:rsidRDefault="00000000" w:rsidRPr="00000000" w14:paraId="00000050">
      <w:pPr>
        <w:numPr>
          <w:ilvl w:val="0"/>
          <w:numId w:val="6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Marketing campaign launch (Week 3)</w:t>
      </w:r>
    </w:p>
    <w:p w:rsidR="00000000" w:rsidDel="00000000" w:rsidP="00000000" w:rsidRDefault="00000000" w:rsidRPr="00000000" w14:paraId="00000051">
      <w:pPr>
        <w:numPr>
          <w:ilvl w:val="0"/>
          <w:numId w:val="6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Pilot program rollout (Week 4)</w:t>
      </w:r>
    </w:p>
    <w:p w:rsidR="00000000" w:rsidDel="00000000" w:rsidP="00000000" w:rsidRDefault="00000000" w:rsidRPr="00000000" w14:paraId="00000052">
      <w:pPr>
        <w:numPr>
          <w:ilvl w:val="0"/>
          <w:numId w:val="6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Full program launch (Week 6)</w:t>
      </w:r>
    </w:p>
    <w:p w:rsidR="00000000" w:rsidDel="00000000" w:rsidP="00000000" w:rsidRDefault="00000000" w:rsidRPr="00000000" w14:paraId="00000053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Responsibilities are assigned to IT, marketing, and customer service teams. A phased approach ensures readiness and allows for adjustments based on pilot feedback.</w:t>
      </w:r>
    </w:p>
    <w:p w:rsidR="00000000" w:rsidDel="00000000" w:rsidP="00000000" w:rsidRDefault="00000000" w:rsidRPr="00000000" w14:paraId="00000054">
      <w:pPr>
        <w:rPr>
          <w:sz w:val="24"/>
          <w:szCs w:val="24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dhi5haykt5m" w:id="6"/>
      <w:bookmarkEnd w:id="6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Means of Measuring Effectiveness of Implementation of Selected Solution</w:t>
      </w:r>
    </w:p>
    <w:p w:rsidR="00000000" w:rsidDel="00000000" w:rsidP="00000000" w:rsidRDefault="00000000" w:rsidRPr="00000000" w14:paraId="00000056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primary 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Key Performance Indicator</w:t>
      </w:r>
      <w:r w:rsidDel="00000000" w:rsidR="00000000" w:rsidRPr="00000000">
        <w:rPr>
          <w:sz w:val="24"/>
          <w:szCs w:val="24"/>
          <w:rtl w:val="0"/>
        </w:rPr>
        <w:t xml:space="preserve"> is the 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customer retention rate</w:t>
      </w:r>
      <w:r w:rsidDel="00000000" w:rsidR="00000000" w:rsidRPr="00000000">
        <w:rPr>
          <w:sz w:val="24"/>
          <w:szCs w:val="24"/>
          <w:rtl w:val="0"/>
        </w:rPr>
        <w:t xml:space="preserve">, which refers to the percentage of customers who continue to make purchases over a defined period. This metric will be tracked monthly to assess the success of the loyalty program.</w:t>
      </w:r>
    </w:p>
    <w:p w:rsidR="00000000" w:rsidDel="00000000" w:rsidP="00000000" w:rsidRDefault="00000000" w:rsidRPr="00000000" w14:paraId="00000057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SMART objectives include:</w:t>
      </w:r>
    </w:p>
    <w:p w:rsidR="00000000" w:rsidDel="00000000" w:rsidP="00000000" w:rsidRDefault="00000000" w:rsidRPr="00000000" w14:paraId="00000058">
      <w:pPr>
        <w:numPr>
          <w:ilvl w:val="0"/>
          <w:numId w:val="11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Increase repeat purchases by 15% within three months</w:t>
      </w:r>
    </w:p>
    <w:p w:rsidR="00000000" w:rsidDel="00000000" w:rsidP="00000000" w:rsidRDefault="00000000" w:rsidRPr="00000000" w14:paraId="00000059">
      <w:pPr>
        <w:numPr>
          <w:ilvl w:val="0"/>
          <w:numId w:val="11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Achieve 1,000 loyalty sign-ups in the first month</w:t>
      </w:r>
    </w:p>
    <w:p w:rsidR="00000000" w:rsidDel="00000000" w:rsidP="00000000" w:rsidRDefault="00000000" w:rsidRPr="00000000" w14:paraId="0000005A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These objectives are:</w:t>
      </w:r>
    </w:p>
    <w:p w:rsidR="00000000" w:rsidDel="00000000" w:rsidP="00000000" w:rsidRDefault="00000000" w:rsidRPr="00000000" w14:paraId="0000005B">
      <w:pPr>
        <w:numPr>
          <w:ilvl w:val="0"/>
          <w:numId w:val="8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Specific</w:t>
      </w:r>
      <w:r w:rsidDel="00000000" w:rsidR="00000000" w:rsidRPr="00000000">
        <w:rPr>
          <w:sz w:val="24"/>
          <w:szCs w:val="24"/>
          <w:rtl w:val="0"/>
        </w:rPr>
        <w:t xml:space="preserve">: Focused on loyalty sign-ups and repeat purchases</w:t>
      </w:r>
    </w:p>
    <w:p w:rsidR="00000000" w:rsidDel="00000000" w:rsidP="00000000" w:rsidRDefault="00000000" w:rsidRPr="00000000" w14:paraId="0000005C">
      <w:pPr>
        <w:numPr>
          <w:ilvl w:val="0"/>
          <w:numId w:val="8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Measurable</w:t>
      </w:r>
      <w:r w:rsidDel="00000000" w:rsidR="00000000" w:rsidRPr="00000000">
        <w:rPr>
          <w:sz w:val="24"/>
          <w:szCs w:val="24"/>
          <w:rtl w:val="0"/>
        </w:rPr>
        <w:t xml:space="preserve">: Defined by clear numerical targets</w:t>
      </w:r>
    </w:p>
    <w:p w:rsidR="00000000" w:rsidDel="00000000" w:rsidP="00000000" w:rsidRDefault="00000000" w:rsidRPr="00000000" w14:paraId="0000005D">
      <w:pPr>
        <w:numPr>
          <w:ilvl w:val="0"/>
          <w:numId w:val="8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Attainable</w:t>
      </w:r>
      <w:r w:rsidDel="00000000" w:rsidR="00000000" w:rsidRPr="00000000">
        <w:rPr>
          <w:sz w:val="24"/>
          <w:szCs w:val="24"/>
          <w:rtl w:val="0"/>
        </w:rPr>
        <w:t xml:space="preserve">: Based on historical performance and realistic expectations</w:t>
      </w:r>
    </w:p>
    <w:p w:rsidR="00000000" w:rsidDel="00000000" w:rsidP="00000000" w:rsidRDefault="00000000" w:rsidRPr="00000000" w14:paraId="0000005E">
      <w:pPr>
        <w:numPr>
          <w:ilvl w:val="0"/>
          <w:numId w:val="8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Relevant</w:t>
      </w:r>
      <w:r w:rsidDel="00000000" w:rsidR="00000000" w:rsidRPr="00000000">
        <w:rPr>
          <w:sz w:val="24"/>
          <w:szCs w:val="24"/>
          <w:rtl w:val="0"/>
        </w:rPr>
        <w:t xml:space="preserve">: Directly aligned with Green Haven Florists’ goal to improve customer retention</w:t>
      </w:r>
    </w:p>
    <w:p w:rsidR="00000000" w:rsidDel="00000000" w:rsidP="00000000" w:rsidRDefault="00000000" w:rsidRPr="00000000" w14:paraId="0000005F">
      <w:pPr>
        <w:numPr>
          <w:ilvl w:val="0"/>
          <w:numId w:val="8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Time-bound</w:t>
      </w:r>
      <w:r w:rsidDel="00000000" w:rsidR="00000000" w:rsidRPr="00000000">
        <w:rPr>
          <w:sz w:val="24"/>
          <w:szCs w:val="24"/>
          <w:rtl w:val="0"/>
        </w:rPr>
        <w:t xml:space="preserve">: Set to be achieved within a three-month timeframe</w:t>
      </w:r>
    </w:p>
    <w:p w:rsidR="00000000" w:rsidDel="00000000" w:rsidP="00000000" w:rsidRDefault="00000000" w:rsidRPr="00000000" w14:paraId="0000006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rPr>
          <w:b w:val="1"/>
          <w:bCs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pStyle w:val="Heading2"/>
        <w:keepNext w:val="0"/>
        <w:keepLines w:val="0"/>
        <w:spacing w:after="80" w:lineRule="auto"/>
        <w:rPr>
          <w:sz w:val="24"/>
          <w:szCs w:val="24"/>
        </w:rPr>
      </w:pPr>
      <w:bookmarkStart w:colFirst="0" w:colLast="0" w:name="_heading=h.srk3emfdtj0d" w:id="7"/>
      <w:bookmarkEnd w:id="7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Key Findings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numPr>
          <w:ilvl w:val="0"/>
          <w:numId w:val="1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Green Haven Florists is experiencing a drop in customer retention</w:t>
      </w:r>
    </w:p>
    <w:p w:rsidR="00000000" w:rsidDel="00000000" w:rsidP="00000000" w:rsidRDefault="00000000" w:rsidRPr="00000000" w14:paraId="0000006B">
      <w:pPr>
        <w:numPr>
          <w:ilvl w:val="0"/>
          <w:numId w:val="1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lack of a loyalty program is a key contributor</w:t>
      </w:r>
    </w:p>
    <w:p w:rsidR="00000000" w:rsidDel="00000000" w:rsidP="00000000" w:rsidRDefault="00000000" w:rsidRPr="00000000" w14:paraId="0000006C">
      <w:pPr>
        <w:numPr>
          <w:ilvl w:val="0"/>
          <w:numId w:val="1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Two solutions were proposed: points-based and subscription-based</w:t>
      </w:r>
    </w:p>
    <w:p w:rsidR="00000000" w:rsidDel="00000000" w:rsidP="00000000" w:rsidRDefault="00000000" w:rsidRPr="00000000" w14:paraId="0000006D">
      <w:pPr>
        <w:numPr>
          <w:ilvl w:val="0"/>
          <w:numId w:val="1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Solution A was selected for its feasibility, cost-effectiveness, and impact</w:t>
      </w:r>
    </w:p>
    <w:p w:rsidR="00000000" w:rsidDel="00000000" w:rsidP="00000000" w:rsidRDefault="00000000" w:rsidRPr="00000000" w14:paraId="0000006E">
      <w:pPr>
        <w:numPr>
          <w:ilvl w:val="0"/>
          <w:numId w:val="1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 structured implementation and monitoring plan supports successful rollout</w:t>
      </w:r>
    </w:p>
    <w:p w:rsidR="00000000" w:rsidDel="00000000" w:rsidP="00000000" w:rsidRDefault="00000000" w:rsidRPr="00000000" w14:paraId="0000006F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o6274b84nqrd" w:id="8"/>
      <w:bookmarkEnd w:id="8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Reference List</w:t>
      </w:r>
    </w:p>
    <w:p w:rsidR="00000000" w:rsidDel="00000000" w:rsidP="00000000" w:rsidRDefault="00000000" w:rsidRPr="00000000" w14:paraId="0000007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numPr>
          <w:ilvl w:val="0"/>
          <w:numId w:val="4"/>
        </w:numPr>
        <w:spacing w:after="0" w:before="24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Kotler, P. and Keller, K.L., 2016.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Marketing Management</w:t>
      </w:r>
      <w:r w:rsidDel="00000000" w:rsidR="00000000" w:rsidRPr="00000000">
        <w:rPr>
          <w:sz w:val="24"/>
          <w:szCs w:val="24"/>
          <w:rtl w:val="0"/>
        </w:rPr>
        <w:t xml:space="preserve">. 15th ed. Pearson Education.</w:t>
      </w:r>
    </w:p>
    <w:p w:rsidR="00000000" w:rsidDel="00000000" w:rsidP="00000000" w:rsidRDefault="00000000" w:rsidRPr="00000000" w14:paraId="00000077">
      <w:pPr>
        <w:numPr>
          <w:ilvl w:val="0"/>
          <w:numId w:val="4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Payne, A. and Frow, P., 2013.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Strategic Customer Management</w:t>
      </w:r>
      <w:r w:rsidDel="00000000" w:rsidR="00000000" w:rsidRPr="00000000">
        <w:rPr>
          <w:sz w:val="24"/>
          <w:szCs w:val="24"/>
          <w:rtl w:val="0"/>
        </w:rPr>
        <w:t xml:space="preserve">. Cambridge University Press.</w:t>
      </w:r>
    </w:p>
    <w:p w:rsidR="00000000" w:rsidDel="00000000" w:rsidP="00000000" w:rsidRDefault="00000000" w:rsidRPr="00000000" w14:paraId="00000078">
      <w:pPr>
        <w:numPr>
          <w:ilvl w:val="0"/>
          <w:numId w:val="4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Reichheld, F.F., 2003.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The One Number You Need to Grow</w:t>
      </w:r>
      <w:r w:rsidDel="00000000" w:rsidR="00000000" w:rsidRPr="00000000">
        <w:rPr>
          <w:sz w:val="24"/>
          <w:szCs w:val="24"/>
          <w:rtl w:val="0"/>
        </w:rPr>
        <w:t xml:space="preserve">. Harvard Business Review.</w:t>
      </w:r>
    </w:p>
    <w:p w:rsidR="00000000" w:rsidDel="00000000" w:rsidP="00000000" w:rsidRDefault="00000000" w:rsidRPr="00000000" w14:paraId="00000079">
      <w:pPr>
        <w:numPr>
          <w:ilvl w:val="0"/>
          <w:numId w:val="4"/>
        </w:numPr>
        <w:spacing w:after="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Chaffey, D. and Ellis-Chadwick, F., 2019.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Digital Marketing</w:t>
      </w:r>
      <w:r w:rsidDel="00000000" w:rsidR="00000000" w:rsidRPr="00000000">
        <w:rPr>
          <w:sz w:val="24"/>
          <w:szCs w:val="24"/>
          <w:rtl w:val="0"/>
        </w:rPr>
        <w:t xml:space="preserve">. 7th ed. Pearson Education.</w:t>
      </w:r>
    </w:p>
    <w:p w:rsidR="00000000" w:rsidDel="00000000" w:rsidP="00000000" w:rsidRDefault="00000000" w:rsidRPr="00000000" w14:paraId="0000007A">
      <w:pPr>
        <w:numPr>
          <w:ilvl w:val="0"/>
          <w:numId w:val="4"/>
        </w:numPr>
        <w:spacing w:after="240" w:before="0" w:lineRule="auto"/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Smith, P.R. and Zook, Z., 2011.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Marketing Communications</w:t>
      </w:r>
      <w:r w:rsidDel="00000000" w:rsidR="00000000" w:rsidRPr="00000000">
        <w:rPr>
          <w:sz w:val="24"/>
          <w:szCs w:val="24"/>
          <w:rtl w:val="0"/>
        </w:rPr>
        <w:t xml:space="preserve">. Kogan Page.</w:t>
      </w:r>
    </w:p>
    <w:p w:rsidR="00000000" w:rsidDel="00000000" w:rsidP="00000000" w:rsidRDefault="00000000" w:rsidRPr="00000000" w14:paraId="0000007B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w1xmfvu6xzgg" w:id="9"/>
      <w:bookmarkEnd w:id="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t0kfuwz3b7gm" w:id="10"/>
      <w:bookmarkEnd w:id="10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Appendix 1: Grid Analysis Table</w:t>
      </w:r>
    </w:p>
    <w:tbl>
      <w:tblPr>
        <w:tblStyle w:val="Table2"/>
        <w:tblW w:w="756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2420"/>
        <w:gridCol w:w="1280"/>
        <w:gridCol w:w="1925"/>
        <w:gridCol w:w="1940"/>
        <w:tblGridChange w:id="0">
          <w:tblGrid>
            <w:gridCol w:w="2420"/>
            <w:gridCol w:w="1280"/>
            <w:gridCol w:w="1925"/>
            <w:gridCol w:w="1940"/>
          </w:tblGrid>
        </w:tblGridChange>
      </w:tblGrid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E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Criteria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F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Weighting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0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Solution A Score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1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Solution B Score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Cost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2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Customer Engagement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8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9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A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Implementation Speed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B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C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D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2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E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Scalability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F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0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1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Risk Level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2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2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Total Score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8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78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9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52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9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vm7krlazx1la" w:id="11"/>
      <w:bookmarkEnd w:id="1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hiqd26xmj8i7" w:id="12"/>
      <w:bookmarkEnd w:id="1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tvghlywz4nmo" w:id="13"/>
      <w:bookmarkEnd w:id="13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Appendix 2: Risk Analysis Table</w:t>
      </w:r>
    </w:p>
    <w:tbl>
      <w:tblPr>
        <w:tblStyle w:val="Table3"/>
        <w:tblW w:w="9025.511811023624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1590.9075471917563"/>
        <w:gridCol w:w="1350.9382523639497"/>
        <w:gridCol w:w="1017.6475651031068"/>
        <w:gridCol w:w="964.321055141372"/>
        <w:gridCol w:w="1777.5503320578284"/>
        <w:gridCol w:w="2324.1470591656107"/>
        <w:tblGridChange w:id="0">
          <w:tblGrid>
            <w:gridCol w:w="1590.9075471917563"/>
            <w:gridCol w:w="1350.9382523639497"/>
            <w:gridCol w:w="1017.6475651031068"/>
            <w:gridCol w:w="964.321055141372"/>
            <w:gridCol w:w="1777.5503320578284"/>
            <w:gridCol w:w="2324.1470591656107"/>
          </w:tblGrid>
        </w:tblGridChange>
      </w:tblGrid>
      <w:tr>
        <w:trPr>
          <w:cantSplit w:val="0"/>
          <w:trHeight w:val="78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E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What could cause a risk?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F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Likelihood (1–5)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0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Impact (1–5)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1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Risk Factor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2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What can you do to reduce this risk from happening?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3">
            <w:pPr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If it happens what can you do to minimise the impact?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8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Low customer adoption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16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8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Pilot launch with incentives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9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Adjust rewards and improve communication</w:t>
            </w:r>
          </w:p>
        </w:tc>
      </w:tr>
      <w:tr>
        <w:trPr>
          <w:cantSplit w:val="0"/>
          <w:trHeight w:val="105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A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Technical integration issues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B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C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D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9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E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Test system before full rollout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AF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Allocate IT support for troubleshooting</w:t>
            </w:r>
          </w:p>
        </w:tc>
      </w:tr>
      <w:tr>
        <w:trPr>
          <w:cantSplit w:val="0"/>
          <w:trHeight w:val="78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B0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Points misuse or fraud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B1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2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B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B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8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B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Set clear terms and monitor usage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B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Suspend accounts and revise policy</w:t>
            </w:r>
          </w:p>
        </w:tc>
      </w:tr>
    </w:tbl>
    <w:p w:rsidR="00000000" w:rsidDel="00000000" w:rsidP="00000000" w:rsidRDefault="00000000" w:rsidRPr="00000000" w14:paraId="000000B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7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9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C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1jdwrwmg8cer" w:id="14"/>
      <w:bookmarkEnd w:id="14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Appendix 3: Implementation Plan</w:t>
      </w:r>
    </w:p>
    <w:p w:rsidR="00000000" w:rsidDel="00000000" w:rsidP="00000000" w:rsidRDefault="00000000" w:rsidRPr="00000000" w14:paraId="000000BF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Problem:</w:t>
      </w:r>
      <w:r w:rsidDel="00000000" w:rsidR="00000000" w:rsidRPr="00000000">
        <w:rPr>
          <w:sz w:val="24"/>
          <w:szCs w:val="24"/>
          <w:rtl w:val="0"/>
        </w:rPr>
        <w:t xml:space="preserve"> Declining customer retention 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Solution:</w:t>
      </w:r>
      <w:r w:rsidDel="00000000" w:rsidR="00000000" w:rsidRPr="00000000">
        <w:rPr>
          <w:sz w:val="24"/>
          <w:szCs w:val="24"/>
          <w:rtl w:val="0"/>
        </w:rPr>
        <w:t xml:space="preserve"> Points-Based Loyalty Program</w:t>
      </w:r>
    </w:p>
    <w:tbl>
      <w:tblPr>
        <w:tblStyle w:val="Table4"/>
        <w:tblW w:w="6470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2930"/>
        <w:gridCol w:w="950"/>
        <w:gridCol w:w="1820"/>
        <w:gridCol w:w="770"/>
        <w:tblGridChange w:id="0">
          <w:tblGrid>
            <w:gridCol w:w="2930"/>
            <w:gridCol w:w="950"/>
            <w:gridCol w:w="1820"/>
            <w:gridCol w:w="770"/>
          </w:tblGrid>
        </w:tblGridChange>
      </w:tblGrid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0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Task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1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When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2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Who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3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Done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Platform integration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Week 1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IT Team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8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Staff training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9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Week 2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A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HR &amp; Ops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B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C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Marketing campaign launch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D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Week 3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E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Marketing Team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CF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0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Pilot program rollout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1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Week 4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All Teams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Full program launch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Week 6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All Teams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D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9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A">
      <w:pPr>
        <w:pStyle w:val="Heading2"/>
        <w:keepNext w:val="0"/>
        <w:keepLines w:val="0"/>
        <w:spacing w:after="80" w:lineRule="auto"/>
        <w:rPr>
          <w:b w:val="1"/>
          <w:bCs w:val="1"/>
          <w:sz w:val="24"/>
          <w:szCs w:val="24"/>
        </w:rPr>
      </w:pPr>
      <w:bookmarkStart w:colFirst="0" w:colLast="0" w:name="_heading=h.29aatzf3e2gl" w:id="15"/>
      <w:bookmarkEnd w:id="15"/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Appendix 4: KPI and SMART Table</w:t>
      </w:r>
    </w:p>
    <w:p w:rsidR="00000000" w:rsidDel="00000000" w:rsidP="00000000" w:rsidRDefault="00000000" w:rsidRPr="00000000" w14:paraId="000000DB">
      <w:pPr>
        <w:spacing w:after="240" w:before="240" w:lineRule="auto"/>
        <w:rPr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Key Performance Indicator:</w:t>
      </w:r>
      <w:r w:rsidDel="00000000" w:rsidR="00000000" w:rsidRPr="00000000">
        <w:rPr>
          <w:sz w:val="24"/>
          <w:szCs w:val="24"/>
          <w:rtl w:val="0"/>
        </w:rPr>
        <w:t xml:space="preserve"> Customer Retention Rate</w:t>
      </w:r>
    </w:p>
    <w:tbl>
      <w:tblPr>
        <w:tblStyle w:val="Table5"/>
        <w:tblW w:w="6700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1970"/>
        <w:gridCol w:w="4730"/>
        <w:tblGridChange w:id="0">
          <w:tblGrid>
            <w:gridCol w:w="1970"/>
            <w:gridCol w:w="4730"/>
          </w:tblGrid>
        </w:tblGridChange>
      </w:tblGrid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C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SMART Criteria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D">
            <w:pPr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bCs w:val="1"/>
                <w:sz w:val="24"/>
                <w:szCs w:val="24"/>
                <w:rtl w:val="0"/>
              </w:rPr>
              <w:t xml:space="preserve">Description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E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Specific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DF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 repeat purchases by 15 percent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0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Measurable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1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Track monthly retention rate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2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Attainable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Based on historical data and pilot results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4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Relevant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5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Aligns with business goal to improve retention</w:t>
            </w:r>
          </w:p>
        </w:tc>
      </w:tr>
      <w:tr>
        <w:trPr>
          <w:cantSplit w:val="0"/>
          <w:trHeight w:val="500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6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Time-Bound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0" w:val="nil"/>
              <w:right w:color="000000" w:space="0" w:sz="0" w:val="nil"/>
            </w:tcBorders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E7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Achieve within 3 months of launch</w:t>
            </w:r>
          </w:p>
        </w:tc>
      </w:tr>
    </w:tbl>
    <w:p w:rsidR="00000000" w:rsidDel="00000000" w:rsidP="00000000" w:rsidRDefault="00000000" w:rsidRPr="00000000" w14:paraId="000000E8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table" w:styleId="Table1">
    <w:basedOn w:val="TableNormal"/>
    <w:tblPr>
      <w:tblStyleRowBandSize w:val="1"/>
      <w:tblStyleColBandSize w:val="1"/>
      <w:tblCellMar/>
    </w:tblPr>
  </w:style>
  <w:style w:type="table" w:styleId="Table2">
    <w:basedOn w:val="TableNormal"/>
    <w:tblPr>
      <w:tblStyleRowBandSize w:val="1"/>
      <w:tblStyleColBandSize w:val="1"/>
      <w:tblCellMar/>
    </w:tblPr>
  </w:style>
  <w:style w:type="table" w:styleId="Table3">
    <w:basedOn w:val="TableNormal"/>
    <w:tblPr>
      <w:tblStyleRowBandSize w:val="1"/>
      <w:tblStyleColBandSize w:val="1"/>
      <w:tblCellMar/>
    </w:tblPr>
  </w:style>
  <w:style w:type="table" w:styleId="Table4">
    <w:basedOn w:val="TableNormal"/>
    <w:tblPr>
      <w:tblStyleRowBandSize w:val="1"/>
      <w:tblStyleColBandSize w:val="1"/>
      <w:tblCellMar/>
    </w:tblPr>
  </w:style>
  <w:style w:type="table" w:styleId="Table5">
    <w:basedOn w:val="TableNormal"/>
    <w:tblPr>
      <w:tblStyleRowBandSize w:val="1"/>
      <w:tblStyleColBandSize w:val="1"/>
      <w:tblCellMar/>
    </w:tbl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ozMoxu2H0/HC3pQ0lOfEjJ9sbkQ==">CgMxLjAyDmgudzBmaGlkYW5xbzYyMg5oLmFjaHh3amQwbzJocDIOaC5zZjk4YmhpNGdrZjcyDmgubHB3cThzdno0Z2x0Mg1oLmpjbXM0NmRoeG42Mg5oLnhmMWZ2NncwbThidzINaC5kaGk1aGF5a3Q1bTIOaC5zcmszZW1mZHRqMGQyDmgubzYyNzRiODRucXJkMg5oLncxeG1mdnU2eHpnZzIOaC50MGtmdXd6M2I3Z20yDmgudm03a3JsYXp4MWxhMg5oLmhpcWQyNnhtajhpNzIOaC50dmdobHl3ejRubW8yDmguMWpkd3J3bWc4Y2VyMg5oLjI5YWF0emYzZTJnbDgAciExZUhfb2syN2RKczl2dnV0d3NrZjM0RGt6cWFQOFVaZUI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