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99AC6C" w14:textId="77777777" w:rsidR="00C86EAA" w:rsidRDefault="000C1A5C" w:rsidP="00C86EAA">
      <w:pPr>
        <w:pStyle w:val="Header"/>
        <w:tabs>
          <w:tab w:val="clear" w:pos="4153"/>
          <w:tab w:val="clear" w:pos="8306"/>
        </w:tabs>
      </w:pPr>
      <w:r>
        <w:rPr>
          <w:noProof/>
        </w:rPr>
        <w:pict w14:anchorId="4EBED9BF">
          <v:shapetype id="_x0000_t202" coordsize="21600,21600" o:spt="202" path="m,l,21600r21600,l21600,xe">
            <v:stroke joinstyle="miter"/>
            <v:path gradientshapeok="t" o:connecttype="rect"/>
          </v:shapetype>
          <v:shape id="Text Box 11" o:spid="_x0000_s1027" type="#_x0000_t202" style="position:absolute;margin-left:405pt;margin-top:-27pt;width:114.75pt;height:90.8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FLn7Ot0AAAALAQAADwAAAGRycy9kb3ducmV2&#10;LnhtbEyPwU7DMBBE70j8g7VI3FonjSAmxKkAAT1TEOdtbJIIex3Fbhr4epYTHFf7NPOm3i7eidlO&#10;cQikIV9nICy1wQzUaXh7fVopEDEhGXSBrIYvG2HbnJ/VWJlwohc771MnOIRihRr6lMZKytj21mNc&#10;h9ES/z7C5DHxOXXSTHjicO/kJsuupceBuKHH0T70tv3cH72GnbyP7+2zv0I1Pzrcfc9dSVLry4vl&#10;7hZEskv6g+FXn9WhYadDOJKJwmkoC5UzqmFV5AUIJm6U4jEHRvNNCbKp5f8NzQ8AAAD//wMAUEsB&#10;Ai0AFAAGAAgAAAAhALaDOJL+AAAA4QEAABMAAAAAAAAAAAAAAAAAAAAAAFtDb250ZW50X1R5cGVz&#10;XS54bWxQSwECLQAUAAYACAAAACEAOP0h/9YAAACUAQAACwAAAAAAAAAAAAAAAAAvAQAAX3JlbHMv&#10;LnJlbHNQSwECLQAUAAYACAAAACEAQY1DwyoCAABSBAAADgAAAAAAAAAAAAAAAAAuAgAAZHJzL2Uy&#10;b0RvYy54bWxQSwECLQAUAAYACAAAACEAFLn7Ot0AAAALAQAADwAAAAAAAAAAAAAAAACEBAAAZHJz&#10;L2Rvd25yZXYueG1sUEsFBgAAAAAEAAQA8wAAAI4FAAAAAA==&#10;" fillcolor="silver" strokecolor="silver" strokeweight="2.25pt">
            <v:textbox style="mso-next-textbox:#_x0000_s1028">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w:r>
      <w:r>
        <w:rPr>
          <w:noProof/>
          <w:lang w:val="en-US" w:eastAsia="en-US"/>
        </w:rPr>
        <w:pict w14:anchorId="0AB45619">
          <v:shape id="_x0000_s1028" type="#_x0000_t202" style="position:absolute;margin-left:522pt;margin-top:9pt;width:1in;height:1in;z-index:251661312;mso-wrap-edited:f" wrapcoords="0 0 21600 0 21600 21600 0 21600 0 0" filled="f" stroked="f">
            <v:fill o:detectmouseclick="t"/>
            <v:textbox inset=",7.2pt,,7.2pt">
              <w:txbxContent/>
            </v:textbox>
            <w10:wrap type="tight"/>
          </v:shape>
        </w:pic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2ADA6318" w:rsidR="00C86EAA" w:rsidRPr="00C1361B" w:rsidRDefault="00DC51DC" w:rsidP="00C86EAA">
            <w:pPr>
              <w:spacing w:before="120" w:after="120"/>
              <w:jc w:val="both"/>
              <w:rPr>
                <w:rFonts w:ascii="Calibri" w:hAnsi="Calibri" w:cs="Arial"/>
                <w:b/>
                <w:sz w:val="22"/>
                <w:szCs w:val="22"/>
              </w:rPr>
            </w:pPr>
            <w:r>
              <w:rPr>
                <w:rFonts w:ascii="Calibri" w:hAnsi="Calibri" w:cs="Arial"/>
                <w:b/>
                <w:sz w:val="22"/>
                <w:szCs w:val="22"/>
              </w:rPr>
              <w:t>Zoe Thomas</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336AFF8C" w:rsidR="00C86EAA" w:rsidRPr="00C1361B" w:rsidRDefault="00DC51DC" w:rsidP="00C86EAA">
            <w:pPr>
              <w:spacing w:before="120" w:after="120"/>
              <w:jc w:val="both"/>
              <w:rPr>
                <w:rFonts w:ascii="Calibri" w:hAnsi="Calibri" w:cs="Arial"/>
                <w:b/>
                <w:sz w:val="22"/>
                <w:szCs w:val="22"/>
              </w:rPr>
            </w:pPr>
            <w:r>
              <w:rPr>
                <w:rFonts w:ascii="Calibri" w:hAnsi="Calibri" w:cs="Arial"/>
                <w:b/>
                <w:sz w:val="22"/>
                <w:szCs w:val="22"/>
              </w:rPr>
              <w:t>1501440</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Enterprising and Creative Teaching and Learning / ECAD6004C - Addysgu a Dysgu Mentrus a Chreadigol</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42550A06" w14:textId="77777777" w:rsidR="00CD023A" w:rsidRDefault="00CD023A" w:rsidP="00C86EAA"/>
    <w:p w14:paraId="12F30629" w14:textId="77777777" w:rsidR="00C86EAA" w:rsidRPr="00C315AF" w:rsidRDefault="00C86EAA" w:rsidP="00C86EAA">
      <w:pPr>
        <w:rPr>
          <w:vanish/>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6B88A8F1" w14:textId="1AAC5C27" w:rsidR="00DC51DC" w:rsidRDefault="00DC51DC" w:rsidP="00B24DD5">
      <w:pPr>
        <w:pStyle w:val="BodyText1"/>
        <w:tabs>
          <w:tab w:val="clear" w:pos="720"/>
          <w:tab w:val="clear" w:pos="1440"/>
        </w:tabs>
        <w:jc w:val="both"/>
        <w:rPr>
          <w:rFonts w:ascii="Calibri" w:hAnsi="Calibri"/>
          <w:sz w:val="22"/>
          <w:szCs w:val="22"/>
        </w:rPr>
      </w:pPr>
    </w:p>
    <w:p w14:paraId="134F8772" w14:textId="77777777" w:rsidR="00B24DD5" w:rsidRPr="00DC51DC" w:rsidRDefault="00B24DD5" w:rsidP="00DC51DC">
      <w:pPr>
        <w:rPr>
          <w:lang w:eastAsia="en-US"/>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246"/>
        <w:gridCol w:w="1199"/>
        <w:gridCol w:w="1203"/>
        <w:gridCol w:w="1164"/>
        <w:gridCol w:w="1162"/>
        <w:gridCol w:w="1273"/>
        <w:gridCol w:w="1201"/>
        <w:gridCol w:w="1196"/>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1DA4EF7D" w:rsidR="0045662B" w:rsidRPr="00F61A20" w:rsidRDefault="00DC51DC" w:rsidP="0045662B">
            <w:pPr>
              <w:rPr>
                <w:rFonts w:ascii="Calibri" w:hAnsi="Calibri"/>
                <w:szCs w:val="32"/>
              </w:rPr>
            </w:pPr>
            <w:r>
              <w:rPr>
                <w:rFonts w:ascii="Calibri" w:hAnsi="Calibri"/>
                <w:szCs w:val="32"/>
              </w:rPr>
              <w:t>/</w:t>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BF1B25B" w:rsidR="0045662B" w:rsidRPr="00F61A20" w:rsidRDefault="00DC51DC" w:rsidP="0045662B">
            <w:pPr>
              <w:rPr>
                <w:rFonts w:ascii="Calibri" w:hAnsi="Calibri"/>
                <w:szCs w:val="32"/>
              </w:rPr>
            </w:pPr>
            <w:r>
              <w:rPr>
                <w:rFonts w:ascii="Calibri" w:hAnsi="Calibri"/>
                <w:szCs w:val="32"/>
              </w:rPr>
              <w:t>/</w:t>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91EBE52" w:rsidR="0045662B" w:rsidRPr="00F61A20" w:rsidRDefault="00DC51DC" w:rsidP="0045662B">
            <w:pPr>
              <w:rPr>
                <w:rFonts w:ascii="Calibri" w:hAnsi="Calibri"/>
                <w:szCs w:val="32"/>
              </w:rPr>
            </w:pPr>
            <w:r>
              <w:rPr>
                <w:rFonts w:ascii="Calibri" w:hAnsi="Calibri"/>
                <w:szCs w:val="32"/>
              </w:rPr>
              <w:t>/</w:t>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4325BA90" w:rsidR="0045662B" w:rsidRPr="00F61A20" w:rsidRDefault="00DC51DC" w:rsidP="0045662B">
            <w:pPr>
              <w:rPr>
                <w:rFonts w:ascii="Calibri" w:hAnsi="Calibri"/>
                <w:szCs w:val="32"/>
              </w:rPr>
            </w:pPr>
            <w:r>
              <w:rPr>
                <w:rFonts w:ascii="Calibri" w:hAnsi="Calibri"/>
                <w:szCs w:val="32"/>
              </w:rPr>
              <w:t>/</w:t>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641CB7E4" w:rsidR="00FC593C" w:rsidRPr="00CE0319" w:rsidRDefault="00DC51DC" w:rsidP="00FC593C">
            <w:pPr>
              <w:pStyle w:val="BulletedList"/>
              <w:numPr>
                <w:ilvl w:val="0"/>
                <w:numId w:val="0"/>
              </w:numPr>
              <w:ind w:left="432"/>
              <w:rPr>
                <w:rFonts w:ascii="Calibri" w:hAnsi="Calibri"/>
                <w:sz w:val="20"/>
                <w:szCs w:val="20"/>
              </w:rPr>
            </w:pPr>
            <w:r>
              <w:rPr>
                <w:rFonts w:ascii="Calibri" w:hAnsi="Calibri"/>
                <w:sz w:val="20"/>
                <w:szCs w:val="20"/>
              </w:rPr>
              <w:t>I feel I have read well around this subject and have gained a deeper understanding.</w:t>
            </w:r>
          </w:p>
          <w:p w14:paraId="194FB1EA" w14:textId="77777777" w:rsidR="00FC593C" w:rsidRPr="00CE0319" w:rsidRDefault="00FC593C" w:rsidP="00FC593C">
            <w:pPr>
              <w:pStyle w:val="BulletedList"/>
              <w:numPr>
                <w:ilvl w:val="0"/>
                <w:numId w:val="0"/>
              </w:numPr>
              <w:ind w:left="432"/>
              <w:rPr>
                <w:rFonts w:ascii="Calibri" w:hAnsi="Calibri"/>
                <w:sz w:val="20"/>
                <w:szCs w:val="20"/>
              </w:rPr>
            </w:pP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5DA54C7D" w:rsidR="00FC593C" w:rsidRPr="00CE0319" w:rsidRDefault="00DC51DC" w:rsidP="00FC593C">
            <w:pPr>
              <w:pStyle w:val="BulletedList"/>
              <w:numPr>
                <w:ilvl w:val="0"/>
                <w:numId w:val="0"/>
              </w:numPr>
              <w:rPr>
                <w:rFonts w:ascii="Calibri" w:hAnsi="Calibri"/>
                <w:sz w:val="20"/>
                <w:szCs w:val="20"/>
              </w:rPr>
            </w:pPr>
            <w:r>
              <w:rPr>
                <w:rFonts w:ascii="Calibri" w:hAnsi="Calibri"/>
                <w:sz w:val="20"/>
                <w:szCs w:val="20"/>
              </w:rPr>
              <w:t>I feel I could have improved my presentation skills for this assignment, made it more engaging for the listener.</w:t>
            </w: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page" w:tblpX="829" w:tblpY="102"/>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C51DC" w:rsidRPr="00971172" w14:paraId="1FAD079B" w14:textId="77777777" w:rsidTr="00DC51DC">
        <w:trPr>
          <w:trHeight w:val="586"/>
        </w:trPr>
        <w:tc>
          <w:tcPr>
            <w:tcW w:w="2204" w:type="dxa"/>
            <w:shd w:val="clear" w:color="auto" w:fill="D9D9D9"/>
          </w:tcPr>
          <w:p w14:paraId="0FD4E037" w14:textId="77777777" w:rsidR="00DC51DC" w:rsidRPr="00CE0319" w:rsidRDefault="00DC51DC" w:rsidP="00DC51D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4AA5640" w14:textId="4743B7E5" w:rsidR="00DC51DC" w:rsidRPr="00CE0319" w:rsidRDefault="00DC51DC" w:rsidP="00DC51DC">
            <w:pPr>
              <w:spacing w:before="120" w:after="120"/>
              <w:jc w:val="both"/>
              <w:rPr>
                <w:rFonts w:ascii="Calibri" w:hAnsi="Calibri" w:cs="Calibri"/>
                <w:b/>
              </w:rPr>
            </w:pPr>
            <w:r>
              <w:rPr>
                <w:rFonts w:ascii="Calibri" w:hAnsi="Calibri" w:cs="Calibri"/>
                <w:b/>
              </w:rPr>
              <w:t>Zoe Thomas</w:t>
            </w:r>
          </w:p>
        </w:tc>
        <w:tc>
          <w:tcPr>
            <w:tcW w:w="1047" w:type="dxa"/>
            <w:shd w:val="clear" w:color="auto" w:fill="D9D9D9"/>
          </w:tcPr>
          <w:p w14:paraId="45BBBEE6" w14:textId="77777777" w:rsidR="00DC51DC" w:rsidRPr="00CE0319" w:rsidRDefault="00DC51DC" w:rsidP="00DC51DC">
            <w:pPr>
              <w:spacing w:before="120" w:after="120"/>
              <w:jc w:val="both"/>
              <w:rPr>
                <w:rFonts w:ascii="Calibri" w:hAnsi="Calibri" w:cs="Calibri"/>
                <w:b/>
              </w:rPr>
            </w:pPr>
            <w:r>
              <w:rPr>
                <w:rFonts w:ascii="Calibri" w:hAnsi="Calibri" w:cs="Calibri"/>
                <w:b/>
              </w:rPr>
              <w:t>Date</w:t>
            </w:r>
          </w:p>
        </w:tc>
        <w:tc>
          <w:tcPr>
            <w:tcW w:w="3489" w:type="dxa"/>
          </w:tcPr>
          <w:p w14:paraId="4E975BE4" w14:textId="0BF2AA61" w:rsidR="00DC51DC" w:rsidRPr="00CE0319" w:rsidRDefault="00DC51DC" w:rsidP="00DC51DC">
            <w:pPr>
              <w:spacing w:before="120" w:after="120"/>
              <w:jc w:val="both"/>
              <w:rPr>
                <w:rFonts w:ascii="Calibri" w:hAnsi="Calibri" w:cs="Calibri"/>
                <w:b/>
              </w:rPr>
            </w:pPr>
            <w:r>
              <w:rPr>
                <w:rFonts w:ascii="Calibri" w:hAnsi="Calibri" w:cs="Calibri"/>
                <w:b/>
              </w:rPr>
              <w:t>13/03/18</w:t>
            </w:r>
          </w:p>
        </w:tc>
      </w:tr>
      <w:tr w:rsidR="00DC51DC" w:rsidRPr="00971172" w14:paraId="52DEC54B" w14:textId="77777777" w:rsidTr="00DC51DC">
        <w:trPr>
          <w:trHeight w:val="574"/>
        </w:trPr>
        <w:tc>
          <w:tcPr>
            <w:tcW w:w="2204" w:type="dxa"/>
            <w:tcBorders>
              <w:bottom w:val="single" w:sz="8" w:space="0" w:color="000000"/>
            </w:tcBorders>
            <w:shd w:val="clear" w:color="auto" w:fill="D9D9D9"/>
          </w:tcPr>
          <w:p w14:paraId="4C098D9D" w14:textId="77777777" w:rsidR="00DC51DC" w:rsidRPr="00CE0319" w:rsidRDefault="00DC51DC" w:rsidP="00DC51D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258AA4BE" w14:textId="0A4248FA" w:rsidR="00DC51DC" w:rsidRPr="00DC51DC" w:rsidRDefault="00DC51DC" w:rsidP="00DC51DC">
            <w:pPr>
              <w:spacing w:before="120" w:after="120"/>
              <w:jc w:val="both"/>
              <w:rPr>
                <w:rFonts w:ascii="Bradley Hand ITC" w:hAnsi="Bradley Hand ITC" w:cs="Calibri"/>
                <w:b/>
              </w:rPr>
            </w:pPr>
            <w:r w:rsidRPr="00DC51DC">
              <w:rPr>
                <w:rFonts w:ascii="Bradley Hand ITC" w:hAnsi="Bradley Hand ITC" w:cs="Calibri"/>
                <w:b/>
              </w:rPr>
              <w:t>Z</w:t>
            </w:r>
            <w:r>
              <w:rPr>
                <w:rFonts w:ascii="Bradley Hand ITC" w:hAnsi="Bradley Hand ITC" w:cs="Calibri"/>
                <w:b/>
              </w:rPr>
              <w:t>.</w:t>
            </w:r>
            <w:r w:rsidRPr="00DC51DC">
              <w:rPr>
                <w:rFonts w:ascii="Bradley Hand ITC" w:hAnsi="Bradley Hand ITC" w:cs="Calibri"/>
                <w:b/>
              </w:rPr>
              <w:t>Thomas</w:t>
            </w:r>
          </w:p>
        </w:tc>
      </w:tr>
    </w:tbl>
    <w:p w14:paraId="761FF891" w14:textId="77777777" w:rsidR="00C86EAA" w:rsidRPr="0045662B" w:rsidRDefault="00C86EAA" w:rsidP="0045662B">
      <w:pPr>
        <w:rPr>
          <w:rFonts w:ascii="Calibri" w:hAnsi="Calibri"/>
          <w:sz w:val="22"/>
          <w:szCs w:val="22"/>
        </w:rPr>
        <w:sectPr w:rsidR="00C86EAA" w:rsidRPr="0045662B">
          <w:headerReference w:type="default" r:id="rId11"/>
          <w:footerReference w:type="default" r:id="rId12"/>
          <w:type w:val="continuous"/>
          <w:pgSz w:w="11894" w:h="16834"/>
          <w:pgMar w:top="720" w:right="720" w:bottom="720" w:left="720" w:header="706" w:footer="454" w:gutter="0"/>
          <w:paperSrc w:first="1" w:other="1"/>
          <w:cols w:space="720"/>
          <w:docGrid w:linePitch="272"/>
        </w:sectPr>
      </w:pPr>
    </w:p>
    <w:p w14:paraId="23639A73" w14:textId="77777777" w:rsidR="00AD73AA" w:rsidRDefault="00AD73AA" w:rsidP="00AD73AA">
      <w:pPr>
        <w:jc w:val="center"/>
      </w:pPr>
    </w:p>
    <w:p w14:paraId="4028F466" w14:textId="77777777" w:rsidR="00AD73AA" w:rsidRPr="00AD73AA" w:rsidRDefault="00AD73AA" w:rsidP="00AD73AA">
      <w:pPr>
        <w:jc w:val="center"/>
        <w:rPr>
          <w:rFonts w:ascii="Arial" w:hAnsi="Arial" w:cs="Arial"/>
          <w:sz w:val="22"/>
          <w:szCs w:val="22"/>
        </w:rPr>
      </w:pPr>
      <w:r w:rsidRPr="00AD73AA">
        <w:rPr>
          <w:rFonts w:ascii="Arial" w:hAnsi="Arial" w:cs="Arial"/>
          <w:sz w:val="22"/>
          <w:szCs w:val="22"/>
        </w:rPr>
        <w:t xml:space="preserve">Youtube video link - </w:t>
      </w:r>
      <w:hyperlink r:id="rId13" w:history="1">
        <w:r w:rsidRPr="00AD73AA">
          <w:rPr>
            <w:rStyle w:val="Hyperlink"/>
            <w:rFonts w:ascii="Arial" w:hAnsi="Arial" w:cs="Arial"/>
            <w:color w:val="auto"/>
            <w:sz w:val="22"/>
            <w:szCs w:val="22"/>
          </w:rPr>
          <w:t>https://yo</w:t>
        </w:r>
        <w:r w:rsidRPr="00AD73AA">
          <w:rPr>
            <w:rStyle w:val="Hyperlink"/>
            <w:rFonts w:ascii="Arial" w:hAnsi="Arial" w:cs="Arial"/>
            <w:color w:val="auto"/>
            <w:sz w:val="22"/>
            <w:szCs w:val="22"/>
          </w:rPr>
          <w:t>u</w:t>
        </w:r>
        <w:r w:rsidRPr="00AD73AA">
          <w:rPr>
            <w:rStyle w:val="Hyperlink"/>
            <w:rFonts w:ascii="Arial" w:hAnsi="Arial" w:cs="Arial"/>
            <w:color w:val="auto"/>
            <w:sz w:val="22"/>
            <w:szCs w:val="22"/>
          </w:rPr>
          <w:t>tu.be/f_i7feC</w:t>
        </w:r>
        <w:r w:rsidRPr="00AD73AA">
          <w:rPr>
            <w:rStyle w:val="Hyperlink"/>
            <w:rFonts w:ascii="Arial" w:hAnsi="Arial" w:cs="Arial"/>
            <w:color w:val="auto"/>
            <w:sz w:val="22"/>
            <w:szCs w:val="22"/>
          </w:rPr>
          <w:t>5</w:t>
        </w:r>
        <w:r w:rsidRPr="00AD73AA">
          <w:rPr>
            <w:rStyle w:val="Hyperlink"/>
            <w:rFonts w:ascii="Arial" w:hAnsi="Arial" w:cs="Arial"/>
            <w:color w:val="auto"/>
            <w:sz w:val="22"/>
            <w:szCs w:val="22"/>
          </w:rPr>
          <w:t>BGY</w:t>
        </w:r>
      </w:hyperlink>
    </w:p>
    <w:p w14:paraId="3F28EAA8" w14:textId="77777777" w:rsidR="00AD73AA" w:rsidRPr="00AD73AA" w:rsidRDefault="00AD73AA" w:rsidP="00AD73AA">
      <w:pPr>
        <w:jc w:val="center"/>
        <w:rPr>
          <w:rFonts w:ascii="Arial" w:hAnsi="Arial" w:cs="Arial"/>
          <w:sz w:val="22"/>
          <w:szCs w:val="22"/>
          <w:u w:val="single"/>
        </w:rPr>
      </w:pPr>
    </w:p>
    <w:p w14:paraId="7E34CA0A" w14:textId="77777777" w:rsidR="00AD73AA" w:rsidRPr="00AD73AA" w:rsidRDefault="00AD73AA" w:rsidP="00AD73AA">
      <w:pPr>
        <w:jc w:val="center"/>
        <w:rPr>
          <w:rFonts w:ascii="Arial" w:hAnsi="Arial" w:cs="Arial"/>
          <w:sz w:val="22"/>
          <w:szCs w:val="22"/>
          <w:u w:val="single"/>
        </w:rPr>
      </w:pPr>
      <w:r w:rsidRPr="00AD73AA">
        <w:rPr>
          <w:rFonts w:ascii="Arial" w:hAnsi="Arial" w:cs="Arial"/>
          <w:sz w:val="22"/>
          <w:szCs w:val="22"/>
          <w:u w:val="single"/>
        </w:rPr>
        <w:t>Consider how you might be able to develop the creative or enterprising skills of learners through your own pedagogy.</w:t>
      </w:r>
    </w:p>
    <w:p w14:paraId="01572FAB" w14:textId="77777777" w:rsidR="00AD73AA" w:rsidRPr="00AD73AA" w:rsidRDefault="00AD73AA" w:rsidP="00AD73AA">
      <w:pPr>
        <w:jc w:val="both"/>
        <w:rPr>
          <w:rFonts w:ascii="Arial" w:hAnsi="Arial" w:cs="Arial"/>
          <w:sz w:val="22"/>
          <w:szCs w:val="22"/>
        </w:rPr>
      </w:pPr>
    </w:p>
    <w:p w14:paraId="4A37CB6E"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In this assignment I hope to highlight and show an awareness of the importance of creativity within education and how I will personally develop it with learners.</w:t>
      </w:r>
    </w:p>
    <w:p w14:paraId="08CC5EF5" w14:textId="77777777" w:rsidR="00AD73AA" w:rsidRPr="00AD73AA" w:rsidRDefault="00AD73AA" w:rsidP="00AD73AA">
      <w:pPr>
        <w:jc w:val="both"/>
        <w:rPr>
          <w:rFonts w:ascii="Arial" w:hAnsi="Arial" w:cs="Arial"/>
          <w:sz w:val="22"/>
          <w:szCs w:val="22"/>
        </w:rPr>
      </w:pPr>
    </w:p>
    <w:p w14:paraId="59842715"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Education Wales (2017) highlight that education is currently of great importance. In particular creativity within education. Costa and Kallick (2008), Education Wales (2017), Seelig (2012) and Donaldson (2015) indicate that due to the rapidly changing and uncertain future, teachers need to ensure all learners have the ability and confidence to develop and use their creativity in order to prepare them for the jobs that don’t yet exist and to develop into the lifelong learners Wales hopes for. Seelig (2012) proposes that in order for our learners to prosper in this changing future, creativity is essential. Donaldson (2015:28) highlights that both enterprise and creativity ‘are central features of modern life that should be developed and extended throughout a school career’.</w:t>
      </w:r>
    </w:p>
    <w:p w14:paraId="5ED3E077" w14:textId="77777777" w:rsidR="00AD73AA" w:rsidRPr="00AD73AA" w:rsidRDefault="00AD73AA" w:rsidP="00AD73AA">
      <w:pPr>
        <w:jc w:val="both"/>
        <w:rPr>
          <w:rFonts w:ascii="Arial" w:hAnsi="Arial" w:cs="Arial"/>
          <w:sz w:val="22"/>
          <w:szCs w:val="22"/>
        </w:rPr>
      </w:pPr>
    </w:p>
    <w:p w14:paraId="42F42827" w14:textId="19F172F5"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Creativity is described as being the method to which original, novel, valuable but appropriate ideas are made, (Robinson, 2013 and Sternberg and Lubart 1999). Seelig (2012) and Donaldson (2015) both state how truly vital and important this is in the twenty first century. Robinson (2006) proposed that creativity should be treated as highly as literacy within the curriculum. NACCCE (1999) indicates that everyone has the capability to be creative, it is highlighted that these capabilities can come in many different forms. Sternberg and Lubart (1999) and Grigg (2015) all discuss that there are different types of creativity and that what may be of value to one person may be completely different to something of value to another. </w:t>
      </w:r>
    </w:p>
    <w:p w14:paraId="6F2FDB00" w14:textId="77777777" w:rsidR="00AD73AA" w:rsidRPr="00AD73AA" w:rsidRDefault="00AD73AA" w:rsidP="00AD73AA">
      <w:pPr>
        <w:jc w:val="both"/>
        <w:rPr>
          <w:rFonts w:ascii="Arial" w:hAnsi="Arial" w:cs="Arial"/>
          <w:sz w:val="22"/>
          <w:szCs w:val="22"/>
        </w:rPr>
      </w:pPr>
    </w:p>
    <w:p w14:paraId="2BB53D15" w14:textId="1FCF2691" w:rsidR="00AD73AA" w:rsidRPr="00AD73AA" w:rsidRDefault="00AD73AA" w:rsidP="00AD73AA">
      <w:pPr>
        <w:jc w:val="both"/>
        <w:rPr>
          <w:rFonts w:ascii="Arial" w:hAnsi="Arial" w:cs="Arial"/>
          <w:sz w:val="22"/>
          <w:szCs w:val="22"/>
        </w:rPr>
      </w:pPr>
      <w:r w:rsidRPr="00AD73AA">
        <w:rPr>
          <w:rFonts w:ascii="Arial" w:hAnsi="Arial" w:cs="Arial"/>
          <w:sz w:val="22"/>
          <w:szCs w:val="22"/>
        </w:rPr>
        <w:t>Seelig (2012) found that numerous people believed that creativity was not somethi</w:t>
      </w:r>
      <w:r w:rsidR="0025125D">
        <w:rPr>
          <w:rFonts w:ascii="Arial" w:hAnsi="Arial" w:cs="Arial"/>
          <w:sz w:val="22"/>
          <w:szCs w:val="22"/>
        </w:rPr>
        <w:t xml:space="preserve">ng that could be learnt and </w:t>
      </w:r>
      <w:bookmarkStart w:id="0" w:name="_GoBack"/>
      <w:bookmarkEnd w:id="0"/>
      <w:r w:rsidR="0025125D">
        <w:rPr>
          <w:rFonts w:ascii="Arial" w:hAnsi="Arial" w:cs="Arial"/>
          <w:sz w:val="22"/>
          <w:szCs w:val="22"/>
        </w:rPr>
        <w:t>ref</w:t>
      </w:r>
      <w:r w:rsidR="0025125D" w:rsidRPr="00AD73AA">
        <w:rPr>
          <w:rFonts w:ascii="Arial" w:hAnsi="Arial" w:cs="Arial"/>
          <w:sz w:val="22"/>
          <w:szCs w:val="22"/>
        </w:rPr>
        <w:t>erred</w:t>
      </w:r>
      <w:r w:rsidRPr="00AD73AA">
        <w:rPr>
          <w:rFonts w:ascii="Arial" w:hAnsi="Arial" w:cs="Arial"/>
          <w:sz w:val="22"/>
          <w:szCs w:val="22"/>
        </w:rPr>
        <w:t xml:space="preserve"> to the ability as being like eye colour – fixed. However, Land (2012) and Seelig (2012) both disagree with these findings.</w:t>
      </w:r>
    </w:p>
    <w:p w14:paraId="62F50B18"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Jeffrey and Craft (1990) define teaching creatively as using various approaches in order to interest and engage learners as Runco (2014) identified, if approaches and routines remain fairly similar then this can have a negative effect on creativity, therefore highlighting the importance of using imaginative approaches. </w:t>
      </w:r>
    </w:p>
    <w:p w14:paraId="6DB787F5"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Grigg (2015:105) found that creativity and developing creativity has many benefits, these including; ‘pupil motivation, enthusiasm, independence and enjoyment’. </w:t>
      </w:r>
    </w:p>
    <w:p w14:paraId="7519ACDE"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    </w:t>
      </w:r>
    </w:p>
    <w:p w14:paraId="34E7C5F4" w14:textId="11832505"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     </w:t>
      </w:r>
      <w:r w:rsidRPr="00AD73AA">
        <w:rPr>
          <w:rFonts w:ascii="Arial" w:hAnsi="Arial" w:cs="Arial"/>
          <w:sz w:val="22"/>
          <w:szCs w:val="22"/>
        </w:rPr>
        <w:t xml:space="preserve">As a result of the evidence suggesting the importance of creativity, especially now during the twenty first century and looking forward into the future, it has highlighted a significant need for creativity to be promoted and developed. To do this I will discuss pedagogies and environments that should adhere to increase creativity within and from our young learners. </w:t>
      </w:r>
    </w:p>
    <w:p w14:paraId="2405299A" w14:textId="77777777" w:rsidR="00AD73AA" w:rsidRPr="00AD73AA" w:rsidRDefault="00AD73AA" w:rsidP="00AD73AA">
      <w:pPr>
        <w:jc w:val="both"/>
        <w:rPr>
          <w:rFonts w:ascii="Arial" w:hAnsi="Arial" w:cs="Arial"/>
          <w:sz w:val="22"/>
          <w:szCs w:val="22"/>
        </w:rPr>
      </w:pPr>
    </w:p>
    <w:p w14:paraId="3AA1F689"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There is evidence that suggests the learning environment can play a large role in helping boost and develop creative ideas. Seelig (2017), Costa and Kallick (2008), Education Wales (2017) and Grigg (2015) all highlight in different ways that the environment is crucial to not just learning but creative learning and development.</w:t>
      </w:r>
    </w:p>
    <w:p w14:paraId="3DD80A05" w14:textId="77777777" w:rsidR="00AD73AA" w:rsidRPr="00AD73AA" w:rsidRDefault="00AD73AA" w:rsidP="00AD73AA">
      <w:pPr>
        <w:jc w:val="both"/>
        <w:rPr>
          <w:rFonts w:ascii="Arial" w:hAnsi="Arial" w:cs="Arial"/>
          <w:sz w:val="22"/>
          <w:szCs w:val="22"/>
        </w:rPr>
      </w:pPr>
    </w:p>
    <w:p w14:paraId="727BB7E3"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Evidence such as Robinson (2006) stating that ‘children are becoming frightened of making mistakes’ and Land arguing that ‘an essential aspect of creativity is not being afraid to fail’ should encourage us as teachers and future teachers to address this. We need to ensure this is not the case in our schools and classrooms. By first providing a safe and trusting environment for learners, creativity and achievement will then follow. </w:t>
      </w:r>
    </w:p>
    <w:p w14:paraId="0F4A82AB" w14:textId="3CB1ACDC"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I would wish to address this straight away and ensure my learners have a voice and an opinion towards what and how they wish to learn as this will ensure enthusiasm and interest. Building on from this I would ensure that all learners feel safe and listened to </w:t>
      </w:r>
      <w:r w:rsidRPr="00AD73AA">
        <w:rPr>
          <w:rFonts w:ascii="Arial" w:hAnsi="Arial" w:cs="Arial"/>
          <w:sz w:val="22"/>
          <w:szCs w:val="22"/>
        </w:rPr>
        <w:lastRenderedPageBreak/>
        <w:t xml:space="preserve">within the class from both staff and </w:t>
      </w:r>
      <w:r w:rsidR="003723AA" w:rsidRPr="00AD73AA">
        <w:rPr>
          <w:rFonts w:ascii="Arial" w:hAnsi="Arial" w:cs="Arial"/>
          <w:sz w:val="22"/>
          <w:szCs w:val="22"/>
        </w:rPr>
        <w:t>each other</w:t>
      </w:r>
      <w:r w:rsidRPr="00AD73AA">
        <w:rPr>
          <w:rFonts w:ascii="Arial" w:hAnsi="Arial" w:cs="Arial"/>
          <w:sz w:val="22"/>
          <w:szCs w:val="22"/>
        </w:rPr>
        <w:t xml:space="preserve">. This will allow learners and staff to feel comfortable around each other and hopefully give them confidence to express opinions and different answers. </w:t>
      </w:r>
    </w:p>
    <w:p w14:paraId="55DA96CD" w14:textId="77777777" w:rsidR="00AD73AA" w:rsidRPr="00AD73AA" w:rsidRDefault="00AD73AA" w:rsidP="00AD73AA">
      <w:pPr>
        <w:jc w:val="both"/>
        <w:rPr>
          <w:rFonts w:ascii="Arial" w:hAnsi="Arial" w:cs="Arial"/>
          <w:sz w:val="22"/>
          <w:szCs w:val="22"/>
        </w:rPr>
      </w:pPr>
    </w:p>
    <w:p w14:paraId="38838FB2"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For creativity to be developed well both teachers and learners need to have confidence in the classroom. Grigg (2015) highlights that creativity usually follows passion and passion usually comes with confidence. Sharp (2004), Claxton and Costa and Kallick (2008) encourage teacher confidence as creativity can be promoted through modelling and imitation, learners will pick up on creative thinking, gestures and imagination. </w:t>
      </w:r>
    </w:p>
    <w:p w14:paraId="2A2C74A2"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Gove argues that before any creativity can take place the essential skills must be in place. Claxton (cited in Pound 2009) states that having a good subject knowledge and expertise in areas is crucial before creativity can be developed. Robinson (2013) strongly disagrees, he highlights that learning skills in isolation and set routines will disengage learners. NACCCE (1999) suggest that developing creative capacities requires a mixture of teaching skills and also allowing learners to have the time for innovation, risk taking and learning from mistakes. </w:t>
      </w:r>
    </w:p>
    <w:p w14:paraId="2854BCC5" w14:textId="77777777" w:rsidR="00AD73AA" w:rsidRPr="00AD73AA" w:rsidRDefault="00AD73AA" w:rsidP="00AD73AA">
      <w:pPr>
        <w:jc w:val="both"/>
        <w:rPr>
          <w:rFonts w:ascii="Arial" w:hAnsi="Arial" w:cs="Arial"/>
          <w:sz w:val="22"/>
          <w:szCs w:val="22"/>
        </w:rPr>
      </w:pPr>
    </w:p>
    <w:p w14:paraId="068343F2"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Changing the teaching and learning style will lead to more engaging and effective learning. Creativity is about experimenting therefore learners should not be afraid to fail.</w:t>
      </w:r>
    </w:p>
    <w:p w14:paraId="6C011BD5" w14:textId="5BD52DC4" w:rsidR="00AD73AA" w:rsidRDefault="00AD73AA" w:rsidP="00AD73AA">
      <w:pPr>
        <w:jc w:val="both"/>
        <w:rPr>
          <w:rFonts w:ascii="Arial" w:hAnsi="Arial" w:cs="Arial"/>
          <w:sz w:val="22"/>
          <w:szCs w:val="22"/>
        </w:rPr>
      </w:pPr>
      <w:r w:rsidRPr="00AD73AA">
        <w:rPr>
          <w:rFonts w:ascii="Arial" w:hAnsi="Arial" w:cs="Arial"/>
          <w:sz w:val="22"/>
          <w:szCs w:val="22"/>
        </w:rPr>
        <w:t xml:space="preserve">In order to stop this and give our learners’ confidence we need to praise and encourage all answers. Praise can effect creativity and motivation. Dweck (2007) and Costa and Kallick (2008) and Sharp (2004) promote the idea of praising learners for their efforts, for example praise for their strategies and engagement. </w:t>
      </w:r>
      <w:r w:rsidR="0025125D" w:rsidRPr="00AD73AA">
        <w:rPr>
          <w:rFonts w:ascii="Arial" w:hAnsi="Arial" w:cs="Arial"/>
          <w:sz w:val="22"/>
          <w:szCs w:val="22"/>
        </w:rPr>
        <w:t>Praise</w:t>
      </w:r>
      <w:r w:rsidRPr="00AD73AA">
        <w:rPr>
          <w:rFonts w:ascii="Arial" w:hAnsi="Arial" w:cs="Arial"/>
          <w:sz w:val="22"/>
          <w:szCs w:val="22"/>
        </w:rPr>
        <w:t xml:space="preserve"> for the process rather than intelligence will motivate learners and informs them of how to be successful in other areas and times. I would adopt this approach in my practice. Often a lot of thought and effort may go into an answer and perhaps that answer may be wrong so to encourage and help learners build up </w:t>
      </w:r>
      <w:r w:rsidR="0025125D" w:rsidRPr="00AD73AA">
        <w:rPr>
          <w:rFonts w:ascii="Arial" w:hAnsi="Arial" w:cs="Arial"/>
          <w:sz w:val="22"/>
          <w:szCs w:val="22"/>
        </w:rPr>
        <w:t>resilience</w:t>
      </w:r>
      <w:r w:rsidRPr="00AD73AA">
        <w:rPr>
          <w:rFonts w:ascii="Arial" w:hAnsi="Arial" w:cs="Arial"/>
          <w:sz w:val="22"/>
          <w:szCs w:val="22"/>
        </w:rPr>
        <w:t xml:space="preserve">, praise their process to ensure they will </w:t>
      </w:r>
      <w:r w:rsidR="0025125D" w:rsidRPr="00AD73AA">
        <w:rPr>
          <w:rFonts w:ascii="Arial" w:hAnsi="Arial" w:cs="Arial"/>
          <w:sz w:val="22"/>
          <w:szCs w:val="22"/>
        </w:rPr>
        <w:t>continue</w:t>
      </w:r>
      <w:r w:rsidRPr="00AD73AA">
        <w:rPr>
          <w:rFonts w:ascii="Arial" w:hAnsi="Arial" w:cs="Arial"/>
          <w:sz w:val="22"/>
          <w:szCs w:val="22"/>
        </w:rPr>
        <w:t xml:space="preserve"> to try hard and not give up. </w:t>
      </w:r>
    </w:p>
    <w:p w14:paraId="42EB05F1" w14:textId="5A465D7B"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Rather than the traditional pedagogy style of teaching and learning, use others – heutagogy and andragogy. Allow the learners to take </w:t>
      </w:r>
      <w:r w:rsidR="0025125D" w:rsidRPr="00AD73AA">
        <w:rPr>
          <w:rFonts w:ascii="Arial" w:hAnsi="Arial" w:cs="Arial"/>
          <w:sz w:val="22"/>
          <w:szCs w:val="22"/>
        </w:rPr>
        <w:t>responsibility</w:t>
      </w:r>
      <w:r w:rsidRPr="00AD73AA">
        <w:rPr>
          <w:rFonts w:ascii="Arial" w:hAnsi="Arial" w:cs="Arial"/>
          <w:sz w:val="22"/>
          <w:szCs w:val="22"/>
        </w:rPr>
        <w:t xml:space="preserve"> and choose what and how they learn.</w:t>
      </w:r>
    </w:p>
    <w:p w14:paraId="792B7EE1" w14:textId="77777777" w:rsidR="00AD73AA" w:rsidRPr="00AD73AA" w:rsidRDefault="00AD73AA" w:rsidP="00AD73AA">
      <w:pPr>
        <w:jc w:val="both"/>
        <w:rPr>
          <w:rFonts w:ascii="Arial" w:hAnsi="Arial" w:cs="Arial"/>
          <w:sz w:val="22"/>
          <w:szCs w:val="22"/>
        </w:rPr>
      </w:pPr>
    </w:p>
    <w:p w14:paraId="4D4FB91B"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Piaget (cited in Pound 2009:16) highlights the importance of ‘knowing what to do when you do not know what to do’. This is what we need to prepare our learners for.</w:t>
      </w:r>
    </w:p>
    <w:p w14:paraId="067D1063"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For this to occur, as Haylock and Manning (2014) suggest the environment and type of tasks need to be ‘open ended’ in order for the learners to feel relaxed and confident to have a go and make mistakes. We need to encourage learners to answer questions with more questions, (Craft, 2000).</w:t>
      </w:r>
    </w:p>
    <w:p w14:paraId="6421A107" w14:textId="77777777" w:rsidR="00AD73AA" w:rsidRPr="00AD73AA" w:rsidRDefault="00AD73AA" w:rsidP="00AD73AA">
      <w:pPr>
        <w:jc w:val="both"/>
        <w:rPr>
          <w:rFonts w:ascii="Arial" w:hAnsi="Arial" w:cs="Arial"/>
          <w:sz w:val="22"/>
          <w:szCs w:val="22"/>
        </w:rPr>
      </w:pPr>
    </w:p>
    <w:p w14:paraId="06EA55B3" w14:textId="51EDA9A7"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Creating an immersion classroom or a space where the learners take the lead – they decide what and how they wish to learn will change the environment and change how they see learning. Recently on placement my learners were asked ‘what do we need to be creative?’ their answers were; faith, ideas, open to new ideas, </w:t>
      </w:r>
      <w:r w:rsidR="0025125D" w:rsidRPr="00AD73AA">
        <w:rPr>
          <w:rFonts w:ascii="Arial" w:hAnsi="Arial" w:cs="Arial"/>
          <w:sz w:val="22"/>
          <w:szCs w:val="22"/>
        </w:rPr>
        <w:t>perseverance</w:t>
      </w:r>
      <w:r w:rsidRPr="00AD73AA">
        <w:rPr>
          <w:rFonts w:ascii="Arial" w:hAnsi="Arial" w:cs="Arial"/>
          <w:sz w:val="22"/>
          <w:szCs w:val="22"/>
        </w:rPr>
        <w:t xml:space="preserve"> and TIME. Jones and Wyse (2013) propose that there are no programmes needed to develop ones creativity within schools. The answers given support this statement. </w:t>
      </w:r>
    </w:p>
    <w:p w14:paraId="3A4AF71D" w14:textId="77777777" w:rsidR="00AD73AA" w:rsidRPr="00AD73AA" w:rsidRDefault="00AD73AA" w:rsidP="00AD73AA">
      <w:pPr>
        <w:jc w:val="both"/>
        <w:rPr>
          <w:rFonts w:ascii="Arial" w:hAnsi="Arial" w:cs="Arial"/>
          <w:sz w:val="22"/>
          <w:szCs w:val="22"/>
        </w:rPr>
      </w:pPr>
      <w:r w:rsidRPr="00AD73AA">
        <w:rPr>
          <w:rFonts w:ascii="Arial" w:hAnsi="Arial" w:cs="Arial"/>
          <w:sz w:val="22"/>
          <w:szCs w:val="22"/>
        </w:rPr>
        <w:t xml:space="preserve">   </w:t>
      </w:r>
    </w:p>
    <w:p w14:paraId="23C16C07" w14:textId="47BF7469" w:rsidR="00AD73AA" w:rsidRDefault="00AD73AA" w:rsidP="00AD73AA">
      <w:pPr>
        <w:jc w:val="both"/>
        <w:rPr>
          <w:rFonts w:ascii="Arial" w:hAnsi="Arial" w:cs="Arial"/>
          <w:sz w:val="22"/>
          <w:szCs w:val="22"/>
        </w:rPr>
      </w:pPr>
      <w:r w:rsidRPr="00AD73AA">
        <w:rPr>
          <w:rFonts w:ascii="Arial" w:hAnsi="Arial" w:cs="Arial"/>
          <w:sz w:val="22"/>
          <w:szCs w:val="22"/>
        </w:rPr>
        <w:t xml:space="preserve">  </w:t>
      </w:r>
      <w:r w:rsidRPr="00AD73AA">
        <w:rPr>
          <w:rFonts w:ascii="Arial" w:hAnsi="Arial" w:cs="Arial"/>
          <w:sz w:val="22"/>
          <w:szCs w:val="22"/>
        </w:rPr>
        <w:t xml:space="preserve"> To conclude; it is clear how important the development of creativity is for not only our selves but for our young learners and for the uncertain future. NACCCE (1999) argue that high attainment and achievement levels are no longer enough to ensure success - creativity and the ability to think outside of the box is crucial. After discussing different learning environments, learning and teaching styles and the importance of creativity and changing the way learners think and learn. Starko (2017), Donaldson (2015) and </w:t>
      </w:r>
      <w:r w:rsidR="0025125D" w:rsidRPr="00AD73AA">
        <w:rPr>
          <w:rFonts w:ascii="Arial" w:hAnsi="Arial" w:cs="Arial"/>
          <w:sz w:val="22"/>
          <w:szCs w:val="22"/>
        </w:rPr>
        <w:t>I</w:t>
      </w:r>
      <w:r w:rsidRPr="00AD73AA">
        <w:rPr>
          <w:rFonts w:ascii="Arial" w:hAnsi="Arial" w:cs="Arial"/>
          <w:sz w:val="22"/>
          <w:szCs w:val="22"/>
        </w:rPr>
        <w:t xml:space="preserve"> strongly believe that the skills needed for the future are different to those already in place, many skills will always be needed however developments need to be made. Matisse (2011) ‘Creativity takes courage’, this is what I wish to encourage and promote.</w:t>
      </w:r>
    </w:p>
    <w:p w14:paraId="4E58B600" w14:textId="4E5A151E" w:rsidR="00AD73AA" w:rsidRPr="00AD73AA" w:rsidRDefault="00AD73AA" w:rsidP="00AD73AA">
      <w:pPr>
        <w:jc w:val="both"/>
        <w:rPr>
          <w:rFonts w:ascii="Arial" w:hAnsi="Arial" w:cs="Arial"/>
          <w:sz w:val="22"/>
          <w:szCs w:val="22"/>
        </w:rPr>
      </w:pPr>
      <w:r w:rsidRPr="00AD73AA">
        <w:rPr>
          <w:rFonts w:ascii="Arial" w:hAnsi="Arial" w:cs="Arial"/>
          <w:u w:val="single"/>
        </w:rPr>
        <w:lastRenderedPageBreak/>
        <w:t>Reference List</w:t>
      </w:r>
    </w:p>
    <w:p w14:paraId="550ED1DB" w14:textId="77777777" w:rsidR="00AD73AA" w:rsidRDefault="00AD73AA" w:rsidP="00AD73AA">
      <w:pPr>
        <w:rPr>
          <w:rFonts w:ascii="Arial" w:hAnsi="Arial" w:cs="Arial"/>
        </w:rPr>
      </w:pPr>
    </w:p>
    <w:p w14:paraId="3C4AF059" w14:textId="77777777" w:rsidR="00AD73AA" w:rsidRPr="00AD73AA" w:rsidRDefault="00AD73AA" w:rsidP="00AD73AA">
      <w:pPr>
        <w:rPr>
          <w:rFonts w:ascii="Arial" w:hAnsi="Arial" w:cs="Arial"/>
        </w:rPr>
      </w:pPr>
      <w:r w:rsidRPr="00AD73AA">
        <w:rPr>
          <w:rFonts w:ascii="Arial" w:hAnsi="Arial" w:cs="Arial"/>
        </w:rPr>
        <w:t xml:space="preserve">Costa, A. and Kallick, B. (2008) </w:t>
      </w:r>
      <w:r w:rsidRPr="00AD73AA">
        <w:rPr>
          <w:rFonts w:ascii="Arial" w:hAnsi="Arial" w:cs="Arial"/>
          <w:i/>
        </w:rPr>
        <w:t>Learning and Leading with Habits of Mind: 16 Essential Characteristics for Success</w:t>
      </w:r>
      <w:r w:rsidRPr="00AD73AA">
        <w:rPr>
          <w:rFonts w:ascii="Arial" w:hAnsi="Arial" w:cs="Arial"/>
        </w:rPr>
        <w:t>. Alexandria: ASCD.</w:t>
      </w:r>
    </w:p>
    <w:p w14:paraId="1D3B0767" w14:textId="77777777" w:rsidR="00AD73AA" w:rsidRDefault="00AD73AA" w:rsidP="00AD73AA">
      <w:pPr>
        <w:rPr>
          <w:rFonts w:ascii="Arial" w:hAnsi="Arial" w:cs="Arial"/>
        </w:rPr>
      </w:pPr>
    </w:p>
    <w:p w14:paraId="21F351B6" w14:textId="77777777" w:rsidR="00AD73AA" w:rsidRPr="00AD73AA" w:rsidRDefault="00AD73AA" w:rsidP="00AD73AA">
      <w:pPr>
        <w:rPr>
          <w:rFonts w:ascii="Arial" w:hAnsi="Arial" w:cs="Arial"/>
        </w:rPr>
      </w:pPr>
      <w:r w:rsidRPr="00AD73AA">
        <w:rPr>
          <w:rFonts w:ascii="Arial" w:hAnsi="Arial" w:cs="Arial"/>
        </w:rPr>
        <w:t xml:space="preserve">Costa, A., Kallick, B. (2008) </w:t>
      </w:r>
      <w:r w:rsidRPr="00AD73AA">
        <w:rPr>
          <w:rFonts w:ascii="Arial" w:hAnsi="Arial" w:cs="Arial"/>
          <w:i/>
        </w:rPr>
        <w:t>Learning and Leading with Habits of Mind,</w:t>
      </w:r>
      <w:r w:rsidRPr="00AD73AA">
        <w:rPr>
          <w:rFonts w:ascii="Arial" w:hAnsi="Arial" w:cs="Arial"/>
        </w:rPr>
        <w:t xml:space="preserve"> Virginia: ASCD.</w:t>
      </w:r>
    </w:p>
    <w:p w14:paraId="7C97AC64" w14:textId="77777777" w:rsidR="00AD73AA" w:rsidRDefault="00AD73AA" w:rsidP="00AD73AA">
      <w:pPr>
        <w:rPr>
          <w:rFonts w:ascii="Arial" w:hAnsi="Arial" w:cs="Arial"/>
        </w:rPr>
      </w:pPr>
    </w:p>
    <w:p w14:paraId="0E92829F" w14:textId="77777777" w:rsidR="00AD73AA" w:rsidRPr="00AD73AA" w:rsidRDefault="00AD73AA" w:rsidP="00AD73AA">
      <w:pPr>
        <w:rPr>
          <w:rFonts w:ascii="Arial" w:hAnsi="Arial" w:cs="Arial"/>
        </w:rPr>
      </w:pPr>
      <w:r w:rsidRPr="00AD73AA">
        <w:rPr>
          <w:rFonts w:ascii="Arial" w:hAnsi="Arial" w:cs="Arial"/>
        </w:rPr>
        <w:t xml:space="preserve">Craft, A. (2000) </w:t>
      </w:r>
      <w:r w:rsidRPr="00AD73AA">
        <w:rPr>
          <w:rFonts w:ascii="Arial" w:hAnsi="Arial" w:cs="Arial"/>
          <w:i/>
        </w:rPr>
        <w:t>Creativity Accross the Primary Curriculum</w:t>
      </w:r>
      <w:r w:rsidRPr="00AD73AA">
        <w:rPr>
          <w:rFonts w:ascii="Arial" w:hAnsi="Arial" w:cs="Arial"/>
        </w:rPr>
        <w:t>. London: Routledge.</w:t>
      </w:r>
    </w:p>
    <w:p w14:paraId="61BD7E73" w14:textId="77777777" w:rsidR="00AD73AA" w:rsidRDefault="00AD73AA" w:rsidP="00AD73AA">
      <w:pPr>
        <w:rPr>
          <w:rFonts w:ascii="Arial" w:hAnsi="Arial" w:cs="Arial"/>
        </w:rPr>
      </w:pPr>
    </w:p>
    <w:p w14:paraId="25A9B686" w14:textId="77777777" w:rsidR="00AD73AA" w:rsidRPr="00AD73AA" w:rsidRDefault="00AD73AA" w:rsidP="00AD73AA">
      <w:pPr>
        <w:rPr>
          <w:rFonts w:ascii="Arial" w:hAnsi="Arial" w:cs="Arial"/>
        </w:rPr>
      </w:pPr>
      <w:r w:rsidRPr="00AD73AA">
        <w:rPr>
          <w:rFonts w:ascii="Arial" w:hAnsi="Arial" w:cs="Arial"/>
        </w:rPr>
        <w:t>Donaldson, G. (2015) Successful Futures. Cardiff: Welsh Government.</w:t>
      </w:r>
    </w:p>
    <w:p w14:paraId="3DA8E103" w14:textId="77777777" w:rsidR="00AD73AA" w:rsidRDefault="00AD73AA" w:rsidP="00AD73AA">
      <w:pPr>
        <w:rPr>
          <w:rFonts w:ascii="Arial" w:hAnsi="Arial" w:cs="Arial"/>
        </w:rPr>
      </w:pPr>
    </w:p>
    <w:p w14:paraId="7ACC0553" w14:textId="77777777" w:rsidR="00AD73AA" w:rsidRPr="00AD73AA" w:rsidRDefault="00AD73AA" w:rsidP="00AD73AA">
      <w:pPr>
        <w:rPr>
          <w:rFonts w:ascii="Arial" w:hAnsi="Arial" w:cs="Arial"/>
        </w:rPr>
      </w:pPr>
      <w:r w:rsidRPr="00AD73AA">
        <w:rPr>
          <w:rFonts w:ascii="Arial" w:hAnsi="Arial" w:cs="Arial"/>
        </w:rPr>
        <w:t xml:space="preserve">Education Wales (2017) Education in Wales: Our National Mission. Cardiff: Welsh Government. </w:t>
      </w:r>
    </w:p>
    <w:p w14:paraId="12CD04C3" w14:textId="77777777" w:rsidR="00AD73AA" w:rsidRDefault="00AD73AA" w:rsidP="00AD73AA">
      <w:pPr>
        <w:rPr>
          <w:rFonts w:ascii="Arial" w:hAnsi="Arial" w:cs="Arial"/>
        </w:rPr>
      </w:pPr>
    </w:p>
    <w:p w14:paraId="7FF52866" w14:textId="77777777" w:rsidR="00AD73AA" w:rsidRPr="00AD73AA" w:rsidRDefault="00AD73AA" w:rsidP="00AD73AA">
      <w:pPr>
        <w:rPr>
          <w:rFonts w:ascii="Arial" w:hAnsi="Arial" w:cs="Arial"/>
        </w:rPr>
      </w:pPr>
      <w:r w:rsidRPr="00AD73AA">
        <w:rPr>
          <w:rFonts w:ascii="Arial" w:hAnsi="Arial" w:cs="Arial"/>
        </w:rPr>
        <w:t xml:space="preserve">Grigg, R. (2015) </w:t>
      </w:r>
      <w:r w:rsidRPr="00AD73AA">
        <w:rPr>
          <w:rFonts w:ascii="Arial" w:hAnsi="Arial" w:cs="Arial"/>
          <w:i/>
        </w:rPr>
        <w:t>Becoming an outstanding primary school teacher</w:t>
      </w:r>
      <w:r w:rsidRPr="00AD73AA">
        <w:rPr>
          <w:rFonts w:ascii="Arial" w:hAnsi="Arial" w:cs="Arial"/>
        </w:rPr>
        <w:t>. (2</w:t>
      </w:r>
      <w:r w:rsidRPr="00AD73AA">
        <w:rPr>
          <w:rFonts w:ascii="Arial" w:hAnsi="Arial" w:cs="Arial"/>
          <w:vertAlign w:val="superscript"/>
        </w:rPr>
        <w:t>nd</w:t>
      </w:r>
      <w:r w:rsidRPr="00AD73AA">
        <w:rPr>
          <w:rFonts w:ascii="Arial" w:hAnsi="Arial" w:cs="Arial"/>
        </w:rPr>
        <w:t xml:space="preserve"> </w:t>
      </w:r>
      <w:proofErr w:type="gramStart"/>
      <w:r w:rsidRPr="00AD73AA">
        <w:rPr>
          <w:rFonts w:ascii="Arial" w:hAnsi="Arial" w:cs="Arial"/>
        </w:rPr>
        <w:t>ed</w:t>
      </w:r>
      <w:proofErr w:type="gramEnd"/>
      <w:r w:rsidRPr="00AD73AA">
        <w:rPr>
          <w:rFonts w:ascii="Arial" w:hAnsi="Arial" w:cs="Arial"/>
        </w:rPr>
        <w:t>) London: Routledge.</w:t>
      </w:r>
    </w:p>
    <w:p w14:paraId="5E3C6A0E" w14:textId="77777777" w:rsidR="00AD73AA" w:rsidRDefault="00AD73AA" w:rsidP="00AD73AA">
      <w:pPr>
        <w:rPr>
          <w:rFonts w:ascii="Arial" w:hAnsi="Arial" w:cs="Arial"/>
        </w:rPr>
      </w:pPr>
    </w:p>
    <w:p w14:paraId="7B1BDCF1" w14:textId="77777777" w:rsidR="00AD73AA" w:rsidRPr="00AD73AA" w:rsidRDefault="00AD73AA" w:rsidP="00AD73AA">
      <w:pPr>
        <w:rPr>
          <w:rFonts w:ascii="Arial" w:hAnsi="Arial" w:cs="Arial"/>
        </w:rPr>
      </w:pPr>
      <w:r w:rsidRPr="00AD73AA">
        <w:rPr>
          <w:rFonts w:ascii="Arial" w:hAnsi="Arial" w:cs="Arial"/>
        </w:rPr>
        <w:t xml:space="preserve">Hase, S. and Kenyon, C. (2013) </w:t>
      </w:r>
      <w:r w:rsidRPr="00AD73AA">
        <w:rPr>
          <w:rFonts w:ascii="Arial" w:hAnsi="Arial" w:cs="Arial"/>
          <w:i/>
        </w:rPr>
        <w:t>Self-Determined Learning: Heutagogy in Action</w:t>
      </w:r>
      <w:r w:rsidRPr="00AD73AA">
        <w:rPr>
          <w:rFonts w:ascii="Arial" w:hAnsi="Arial" w:cs="Arial"/>
        </w:rPr>
        <w:t>. London: Bloomsbury.</w:t>
      </w:r>
    </w:p>
    <w:p w14:paraId="4EBD8449" w14:textId="77777777" w:rsidR="00AD73AA" w:rsidRDefault="00AD73AA" w:rsidP="00AD73AA">
      <w:pPr>
        <w:rPr>
          <w:rFonts w:ascii="Arial" w:hAnsi="Arial" w:cs="Arial"/>
        </w:rPr>
      </w:pPr>
    </w:p>
    <w:p w14:paraId="76F80E8C" w14:textId="77777777" w:rsidR="00AD73AA" w:rsidRPr="00AD73AA" w:rsidRDefault="00AD73AA" w:rsidP="00AD73AA">
      <w:pPr>
        <w:rPr>
          <w:rFonts w:ascii="Arial" w:hAnsi="Arial" w:cs="Arial"/>
        </w:rPr>
      </w:pPr>
      <w:r w:rsidRPr="00AD73AA">
        <w:rPr>
          <w:rFonts w:ascii="Arial" w:hAnsi="Arial" w:cs="Arial"/>
        </w:rPr>
        <w:t xml:space="preserve">Haylock, D. and Manning, R. (2014) </w:t>
      </w:r>
      <w:r w:rsidRPr="00AD73AA">
        <w:rPr>
          <w:rFonts w:ascii="Arial" w:hAnsi="Arial" w:cs="Arial"/>
          <w:i/>
        </w:rPr>
        <w:t>Mathematics Explained for Primary Teachers</w:t>
      </w:r>
      <w:r w:rsidRPr="00AD73AA">
        <w:rPr>
          <w:rFonts w:ascii="Arial" w:hAnsi="Arial" w:cs="Arial"/>
        </w:rPr>
        <w:t xml:space="preserve"> (5</w:t>
      </w:r>
      <w:r w:rsidRPr="00AD73AA">
        <w:rPr>
          <w:rFonts w:ascii="Arial" w:hAnsi="Arial" w:cs="Arial"/>
          <w:vertAlign w:val="superscript"/>
        </w:rPr>
        <w:t>th</w:t>
      </w:r>
      <w:r w:rsidRPr="00AD73AA">
        <w:rPr>
          <w:rFonts w:ascii="Arial" w:hAnsi="Arial" w:cs="Arial"/>
        </w:rPr>
        <w:t xml:space="preserve"> </w:t>
      </w:r>
      <w:proofErr w:type="gramStart"/>
      <w:r w:rsidRPr="00AD73AA">
        <w:rPr>
          <w:rFonts w:ascii="Arial" w:hAnsi="Arial" w:cs="Arial"/>
        </w:rPr>
        <w:t>ed</w:t>
      </w:r>
      <w:proofErr w:type="gramEnd"/>
      <w:r w:rsidRPr="00AD73AA">
        <w:rPr>
          <w:rFonts w:ascii="Arial" w:hAnsi="Arial" w:cs="Arial"/>
        </w:rPr>
        <w:t>). London: SAGE.</w:t>
      </w:r>
    </w:p>
    <w:p w14:paraId="5788BF42" w14:textId="77777777" w:rsidR="00AD73AA" w:rsidRDefault="00AD73AA" w:rsidP="00AD73AA">
      <w:pPr>
        <w:rPr>
          <w:rFonts w:ascii="Arial" w:hAnsi="Arial" w:cs="Arial"/>
        </w:rPr>
      </w:pPr>
    </w:p>
    <w:p w14:paraId="2552FA96" w14:textId="77777777" w:rsidR="00AD73AA" w:rsidRPr="00AD73AA" w:rsidRDefault="00AD73AA" w:rsidP="00AD73AA">
      <w:pPr>
        <w:rPr>
          <w:rFonts w:ascii="Arial" w:hAnsi="Arial" w:cs="Arial"/>
        </w:rPr>
      </w:pPr>
      <w:r w:rsidRPr="00AD73AA">
        <w:rPr>
          <w:rFonts w:ascii="Arial" w:hAnsi="Arial" w:cs="Arial"/>
        </w:rPr>
        <w:t xml:space="preserve">Jeffrey, B. and Craft, A. (1990) Teaching Creatively and Teaching for Creativity: Distinctions and Relationships. Available at: </w:t>
      </w:r>
      <w:hyperlink r:id="rId14" w:history="1">
        <w:r w:rsidRPr="00AD73AA">
          <w:rPr>
            <w:rStyle w:val="Hyperlink"/>
            <w:rFonts w:ascii="Arial" w:hAnsi="Arial" w:cs="Arial"/>
            <w:color w:val="auto"/>
          </w:rPr>
          <w:t>http://oro.open.ac.uk/425/2/CT-TFC-</w:t>
        </w:r>
        <w:r w:rsidRPr="00AD73AA">
          <w:rPr>
            <w:rStyle w:val="Hyperlink"/>
            <w:rFonts w:ascii="Arial" w:hAnsi="Arial" w:cs="Arial"/>
            <w:color w:val="auto"/>
          </w:rPr>
          <w:t>Final-Ed_Studies.pdf</w:t>
        </w:r>
      </w:hyperlink>
      <w:r w:rsidRPr="00AD73AA">
        <w:rPr>
          <w:rFonts w:ascii="Arial" w:hAnsi="Arial" w:cs="Arial"/>
        </w:rPr>
        <w:t xml:space="preserve"> [Accessed: 5</w:t>
      </w:r>
      <w:r w:rsidRPr="00AD73AA">
        <w:rPr>
          <w:rFonts w:ascii="Arial" w:hAnsi="Arial" w:cs="Arial"/>
          <w:vertAlign w:val="superscript"/>
        </w:rPr>
        <w:t>th</w:t>
      </w:r>
      <w:r w:rsidRPr="00AD73AA">
        <w:rPr>
          <w:rFonts w:ascii="Arial" w:hAnsi="Arial" w:cs="Arial"/>
        </w:rPr>
        <w:t xml:space="preserve"> March 2018].</w:t>
      </w:r>
    </w:p>
    <w:p w14:paraId="341E1F8B" w14:textId="77777777" w:rsidR="00AD73AA" w:rsidRDefault="00AD73AA" w:rsidP="00AD73AA">
      <w:pPr>
        <w:rPr>
          <w:rFonts w:ascii="Arial" w:hAnsi="Arial" w:cs="Arial"/>
        </w:rPr>
      </w:pPr>
    </w:p>
    <w:p w14:paraId="7B640B5B" w14:textId="77777777" w:rsidR="00AD73AA" w:rsidRPr="00AD73AA" w:rsidRDefault="00AD73AA" w:rsidP="00AD73AA">
      <w:pPr>
        <w:rPr>
          <w:rFonts w:ascii="Arial" w:hAnsi="Arial" w:cs="Arial"/>
        </w:rPr>
      </w:pPr>
      <w:r w:rsidRPr="00AD73AA">
        <w:rPr>
          <w:rFonts w:ascii="Arial" w:hAnsi="Arial" w:cs="Arial"/>
        </w:rPr>
        <w:t>Jones, R. and Wyse, D. (2013)</w:t>
      </w:r>
      <w:r w:rsidRPr="00AD73AA">
        <w:rPr>
          <w:rFonts w:ascii="Arial" w:hAnsi="Arial" w:cs="Arial"/>
          <w:i/>
        </w:rPr>
        <w:t xml:space="preserve"> Creativity in the Primary Curriculum</w:t>
      </w:r>
      <w:r w:rsidRPr="00AD73AA">
        <w:rPr>
          <w:rFonts w:ascii="Arial" w:hAnsi="Arial" w:cs="Arial"/>
        </w:rPr>
        <w:t>. (2</w:t>
      </w:r>
      <w:r w:rsidRPr="00AD73AA">
        <w:rPr>
          <w:rFonts w:ascii="Arial" w:hAnsi="Arial" w:cs="Arial"/>
          <w:vertAlign w:val="superscript"/>
        </w:rPr>
        <w:t>nd</w:t>
      </w:r>
      <w:r w:rsidRPr="00AD73AA">
        <w:rPr>
          <w:rFonts w:ascii="Arial" w:hAnsi="Arial" w:cs="Arial"/>
        </w:rPr>
        <w:t xml:space="preserve"> </w:t>
      </w:r>
      <w:proofErr w:type="gramStart"/>
      <w:r w:rsidRPr="00AD73AA">
        <w:rPr>
          <w:rFonts w:ascii="Arial" w:hAnsi="Arial" w:cs="Arial"/>
        </w:rPr>
        <w:t>ed</w:t>
      </w:r>
      <w:proofErr w:type="gramEnd"/>
      <w:r w:rsidRPr="00AD73AA">
        <w:rPr>
          <w:rFonts w:ascii="Arial" w:hAnsi="Arial" w:cs="Arial"/>
        </w:rPr>
        <w:t>) Abingdon: Routledge.</w:t>
      </w:r>
    </w:p>
    <w:p w14:paraId="02ACE5CD" w14:textId="77777777" w:rsidR="00AD73AA" w:rsidRDefault="00AD73AA" w:rsidP="00AD73AA">
      <w:pPr>
        <w:rPr>
          <w:rFonts w:ascii="Arial" w:hAnsi="Arial" w:cs="Arial"/>
        </w:rPr>
      </w:pPr>
    </w:p>
    <w:p w14:paraId="48148B1C" w14:textId="77777777" w:rsidR="00AD73AA" w:rsidRPr="00AD73AA" w:rsidRDefault="00AD73AA" w:rsidP="00AD73AA">
      <w:pPr>
        <w:rPr>
          <w:rFonts w:ascii="Arial" w:hAnsi="Arial" w:cs="Arial"/>
        </w:rPr>
      </w:pPr>
      <w:r w:rsidRPr="00AD73AA">
        <w:rPr>
          <w:rFonts w:ascii="Arial" w:hAnsi="Arial" w:cs="Arial"/>
        </w:rPr>
        <w:t xml:space="preserve">Knowles, M., Holton, E. and Swanson, R. (2011) </w:t>
      </w:r>
      <w:proofErr w:type="gramStart"/>
      <w:r w:rsidRPr="00AD73AA">
        <w:rPr>
          <w:rFonts w:ascii="Arial" w:hAnsi="Arial" w:cs="Arial"/>
          <w:i/>
        </w:rPr>
        <w:t>The</w:t>
      </w:r>
      <w:proofErr w:type="gramEnd"/>
      <w:r w:rsidRPr="00AD73AA">
        <w:rPr>
          <w:rFonts w:ascii="Arial" w:hAnsi="Arial" w:cs="Arial"/>
          <w:i/>
        </w:rPr>
        <w:t xml:space="preserve"> Adult Learner</w:t>
      </w:r>
      <w:r w:rsidRPr="00AD73AA">
        <w:rPr>
          <w:rFonts w:ascii="Arial" w:hAnsi="Arial" w:cs="Arial"/>
        </w:rPr>
        <w:t>. London: Elsevier.</w:t>
      </w:r>
    </w:p>
    <w:p w14:paraId="3DF895D5" w14:textId="77777777" w:rsidR="00AD73AA" w:rsidRDefault="00AD73AA" w:rsidP="00AD73AA">
      <w:pPr>
        <w:spacing w:line="276" w:lineRule="auto"/>
        <w:rPr>
          <w:rFonts w:ascii="Arial" w:hAnsi="Arial" w:cs="Arial"/>
        </w:rPr>
      </w:pPr>
    </w:p>
    <w:p w14:paraId="57297E1F" w14:textId="77777777" w:rsidR="00AD73AA" w:rsidRPr="00AD73AA" w:rsidRDefault="00AD73AA" w:rsidP="00AD73AA">
      <w:pPr>
        <w:spacing w:line="276" w:lineRule="auto"/>
        <w:rPr>
          <w:rFonts w:ascii="Arial" w:hAnsi="Arial" w:cs="Arial"/>
        </w:rPr>
      </w:pPr>
      <w:r w:rsidRPr="00AD73AA">
        <w:rPr>
          <w:rFonts w:ascii="Arial" w:hAnsi="Arial" w:cs="Arial"/>
        </w:rPr>
        <w:t xml:space="preserve">Land, G. (2012) Ted: ‘The Failure of Success’ available at: </w:t>
      </w:r>
      <w:hyperlink r:id="rId15" w:history="1">
        <w:r w:rsidRPr="00AD73AA">
          <w:rPr>
            <w:rStyle w:val="Hyperlink"/>
            <w:rFonts w:ascii="Arial" w:hAnsi="Arial" w:cs="Arial"/>
            <w:color w:val="auto"/>
          </w:rPr>
          <w:t>https://www.creativityatwork.com/2012/03/23/can-creativity-be-taught/</w:t>
        </w:r>
      </w:hyperlink>
      <w:r w:rsidRPr="00AD73AA">
        <w:rPr>
          <w:rFonts w:ascii="Arial" w:hAnsi="Arial" w:cs="Arial"/>
        </w:rPr>
        <w:t xml:space="preserve"> [Accessed: 4</w:t>
      </w:r>
      <w:r w:rsidRPr="00AD73AA">
        <w:rPr>
          <w:rFonts w:ascii="Arial" w:hAnsi="Arial" w:cs="Arial"/>
          <w:vertAlign w:val="superscript"/>
        </w:rPr>
        <w:t>th</w:t>
      </w:r>
      <w:r w:rsidRPr="00AD73AA">
        <w:rPr>
          <w:rFonts w:ascii="Arial" w:hAnsi="Arial" w:cs="Arial"/>
        </w:rPr>
        <w:t xml:space="preserve"> March 2018].</w:t>
      </w:r>
    </w:p>
    <w:p w14:paraId="0498D43E" w14:textId="77777777" w:rsidR="00AD73AA" w:rsidRDefault="00AD73AA" w:rsidP="00AD73AA">
      <w:pPr>
        <w:rPr>
          <w:rFonts w:ascii="Arial" w:hAnsi="Arial" w:cs="Arial"/>
        </w:rPr>
      </w:pPr>
    </w:p>
    <w:p w14:paraId="6DD85A01" w14:textId="77777777" w:rsidR="00AD73AA" w:rsidRPr="00AD73AA" w:rsidRDefault="00AD73AA" w:rsidP="00AD73AA">
      <w:pPr>
        <w:rPr>
          <w:rFonts w:ascii="Arial" w:hAnsi="Arial" w:cs="Arial"/>
        </w:rPr>
      </w:pPr>
      <w:r w:rsidRPr="00AD73AA">
        <w:rPr>
          <w:rFonts w:ascii="Arial" w:hAnsi="Arial" w:cs="Arial"/>
        </w:rPr>
        <w:t xml:space="preserve">Matisse, H. (2011) ‘Matisse: Life and Painting’. Available at: </w:t>
      </w:r>
      <w:hyperlink r:id="rId16" w:history="1">
        <w:r w:rsidRPr="00AD73AA">
          <w:rPr>
            <w:rStyle w:val="Hyperlink"/>
            <w:rFonts w:ascii="Arial" w:hAnsi="Arial" w:cs="Arial"/>
            <w:color w:val="auto"/>
          </w:rPr>
          <w:t>http://www.henri-matisse.net/quotes.html</w:t>
        </w:r>
      </w:hyperlink>
      <w:r w:rsidRPr="00AD73AA">
        <w:rPr>
          <w:rFonts w:ascii="Arial" w:hAnsi="Arial" w:cs="Arial"/>
        </w:rPr>
        <w:t xml:space="preserve"> [Accessed: 5th March 2018].</w:t>
      </w:r>
    </w:p>
    <w:p w14:paraId="7612FA0E" w14:textId="77777777" w:rsidR="00AD73AA" w:rsidRDefault="00AD73AA" w:rsidP="00AD73AA">
      <w:pPr>
        <w:spacing w:line="276" w:lineRule="auto"/>
        <w:rPr>
          <w:rFonts w:ascii="Arial" w:hAnsi="Arial" w:cs="Arial"/>
        </w:rPr>
      </w:pPr>
    </w:p>
    <w:p w14:paraId="2001C40A" w14:textId="77777777" w:rsidR="00AD73AA" w:rsidRPr="00AD73AA" w:rsidRDefault="00AD73AA" w:rsidP="00AD73AA">
      <w:pPr>
        <w:spacing w:line="276" w:lineRule="auto"/>
        <w:rPr>
          <w:rFonts w:ascii="Arial" w:hAnsi="Arial" w:cs="Arial"/>
        </w:rPr>
      </w:pPr>
      <w:r w:rsidRPr="00AD73AA">
        <w:rPr>
          <w:rFonts w:ascii="Arial" w:hAnsi="Arial" w:cs="Arial"/>
        </w:rPr>
        <w:t xml:space="preserve">NACCCE (1999) All Our Futures: Creativity, Culture and Education. Available at: </w:t>
      </w:r>
      <w:hyperlink r:id="rId17" w:history="1">
        <w:r w:rsidRPr="00AD73AA">
          <w:rPr>
            <w:rStyle w:val="Hyperlink"/>
            <w:rFonts w:ascii="Arial" w:hAnsi="Arial" w:cs="Arial"/>
            <w:color w:val="auto"/>
          </w:rPr>
          <w:t>http://sirkenrobinson.com/pdf/allourfutures.pdf</w:t>
        </w:r>
      </w:hyperlink>
      <w:r w:rsidRPr="00AD73AA">
        <w:rPr>
          <w:rFonts w:ascii="Arial" w:hAnsi="Arial" w:cs="Arial"/>
        </w:rPr>
        <w:t xml:space="preserve"> [Accessed: 5th March 2018].</w:t>
      </w:r>
    </w:p>
    <w:p w14:paraId="510FD961" w14:textId="77777777" w:rsidR="00AD73AA" w:rsidRDefault="00AD73AA" w:rsidP="00AD73AA">
      <w:pPr>
        <w:rPr>
          <w:rFonts w:ascii="Arial" w:hAnsi="Arial" w:cs="Arial"/>
        </w:rPr>
      </w:pPr>
    </w:p>
    <w:p w14:paraId="7ECA67DB" w14:textId="77777777" w:rsidR="00AD73AA" w:rsidRPr="00AD73AA" w:rsidRDefault="00AD73AA" w:rsidP="00AD73AA">
      <w:pPr>
        <w:rPr>
          <w:rFonts w:ascii="Arial" w:hAnsi="Arial" w:cs="Arial"/>
        </w:rPr>
      </w:pPr>
      <w:r w:rsidRPr="00AD73AA">
        <w:rPr>
          <w:rFonts w:ascii="Arial" w:hAnsi="Arial" w:cs="Arial"/>
        </w:rPr>
        <w:t xml:space="preserve">Pound, L. (2009) </w:t>
      </w:r>
      <w:proofErr w:type="gramStart"/>
      <w:r w:rsidRPr="00AD73AA">
        <w:rPr>
          <w:rFonts w:ascii="Arial" w:hAnsi="Arial" w:cs="Arial"/>
        </w:rPr>
        <w:t>How</w:t>
      </w:r>
      <w:proofErr w:type="gramEnd"/>
      <w:r w:rsidRPr="00AD73AA">
        <w:rPr>
          <w:rFonts w:ascii="Arial" w:hAnsi="Arial" w:cs="Arial"/>
        </w:rPr>
        <w:t xml:space="preserve"> children learn 3: Contemporary thinking and theorists. London: Practical Pre-School Books.</w:t>
      </w:r>
    </w:p>
    <w:p w14:paraId="68134676" w14:textId="77777777" w:rsidR="00AD73AA" w:rsidRDefault="00AD73AA" w:rsidP="00AD73AA">
      <w:pPr>
        <w:spacing w:line="276" w:lineRule="auto"/>
        <w:rPr>
          <w:rFonts w:ascii="Arial" w:hAnsi="Arial" w:cs="Arial"/>
        </w:rPr>
      </w:pPr>
    </w:p>
    <w:p w14:paraId="35FF2D8D" w14:textId="77777777" w:rsidR="00AD73AA" w:rsidRPr="00AD73AA" w:rsidRDefault="00AD73AA" w:rsidP="00AD73AA">
      <w:pPr>
        <w:spacing w:line="276" w:lineRule="auto"/>
        <w:rPr>
          <w:rFonts w:ascii="Arial" w:hAnsi="Arial" w:cs="Arial"/>
        </w:rPr>
      </w:pPr>
      <w:r w:rsidRPr="00AD73AA">
        <w:rPr>
          <w:rFonts w:ascii="Arial" w:hAnsi="Arial" w:cs="Arial"/>
        </w:rPr>
        <w:t xml:space="preserve">Robinson, K (2013) ‘To encourage creativity, Mr Gove, you must first understand </w:t>
      </w:r>
      <w:proofErr w:type="gramStart"/>
      <w:r w:rsidRPr="00AD73AA">
        <w:rPr>
          <w:rFonts w:ascii="Arial" w:hAnsi="Arial" w:cs="Arial"/>
        </w:rPr>
        <w:t>what</w:t>
      </w:r>
      <w:proofErr w:type="gramEnd"/>
      <w:r w:rsidRPr="00AD73AA">
        <w:rPr>
          <w:rFonts w:ascii="Arial" w:hAnsi="Arial" w:cs="Arial"/>
        </w:rPr>
        <w:t xml:space="preserve"> it is’, The Guardian, 17</w:t>
      </w:r>
      <w:r w:rsidRPr="00AD73AA">
        <w:rPr>
          <w:rFonts w:ascii="Arial" w:hAnsi="Arial" w:cs="Arial"/>
          <w:vertAlign w:val="superscript"/>
        </w:rPr>
        <w:t>th</w:t>
      </w:r>
      <w:r w:rsidRPr="00AD73AA">
        <w:rPr>
          <w:rFonts w:ascii="Arial" w:hAnsi="Arial" w:cs="Arial"/>
        </w:rPr>
        <w:t xml:space="preserve"> May. Available at:  </w:t>
      </w:r>
      <w:hyperlink r:id="rId18" w:history="1">
        <w:r w:rsidRPr="00AD73AA">
          <w:rPr>
            <w:rStyle w:val="Hyperlink"/>
            <w:rFonts w:ascii="Arial" w:hAnsi="Arial" w:cs="Arial"/>
            <w:color w:val="auto"/>
          </w:rPr>
          <w:t>https://www.theguardian.com/commentisfree/2013/may/17/to-encourage-creativity-mr-gove-understand</w:t>
        </w:r>
      </w:hyperlink>
      <w:r w:rsidRPr="00AD73AA">
        <w:rPr>
          <w:rFonts w:ascii="Arial" w:hAnsi="Arial" w:cs="Arial"/>
        </w:rPr>
        <w:t xml:space="preserve"> [Accessed: 4th March 2018].  </w:t>
      </w:r>
    </w:p>
    <w:p w14:paraId="4683101B" w14:textId="77777777" w:rsidR="00AD73AA" w:rsidRDefault="00AD73AA" w:rsidP="00AD73AA">
      <w:pPr>
        <w:rPr>
          <w:rFonts w:ascii="Arial" w:hAnsi="Arial" w:cs="Arial"/>
        </w:rPr>
      </w:pPr>
    </w:p>
    <w:p w14:paraId="198350C4" w14:textId="77777777" w:rsidR="00AD73AA" w:rsidRPr="00AD73AA" w:rsidRDefault="00AD73AA" w:rsidP="00AD73AA">
      <w:pPr>
        <w:rPr>
          <w:rFonts w:ascii="Arial" w:hAnsi="Arial" w:cs="Arial"/>
        </w:rPr>
      </w:pPr>
      <w:r w:rsidRPr="00AD73AA">
        <w:rPr>
          <w:rFonts w:ascii="Arial" w:hAnsi="Arial" w:cs="Arial"/>
        </w:rPr>
        <w:t xml:space="preserve">Robinson, K. (2006) ‘Do Schools Kill Creativity?’ Available at: </w:t>
      </w:r>
      <w:hyperlink r:id="rId19" w:history="1">
        <w:r w:rsidRPr="00AD73AA">
          <w:rPr>
            <w:rStyle w:val="Hyperlink"/>
            <w:rFonts w:ascii="Arial" w:hAnsi="Arial" w:cs="Arial"/>
            <w:color w:val="auto"/>
          </w:rPr>
          <w:t>https://www.ted.com/talks/ken_robinson_says_schools_kill_creativity</w:t>
        </w:r>
      </w:hyperlink>
      <w:r w:rsidRPr="00AD73AA">
        <w:rPr>
          <w:rFonts w:ascii="Arial" w:hAnsi="Arial" w:cs="Arial"/>
        </w:rPr>
        <w:t xml:space="preserve"> [Accessed: 5</w:t>
      </w:r>
      <w:r w:rsidRPr="00AD73AA">
        <w:rPr>
          <w:rFonts w:ascii="Arial" w:hAnsi="Arial" w:cs="Arial"/>
          <w:vertAlign w:val="superscript"/>
        </w:rPr>
        <w:t>th</w:t>
      </w:r>
      <w:r w:rsidRPr="00AD73AA">
        <w:rPr>
          <w:rFonts w:ascii="Arial" w:hAnsi="Arial" w:cs="Arial"/>
        </w:rPr>
        <w:t xml:space="preserve"> March 2018].</w:t>
      </w:r>
    </w:p>
    <w:p w14:paraId="2D0DC396" w14:textId="77777777" w:rsidR="00AD73AA" w:rsidRDefault="00AD73AA" w:rsidP="00AD73AA">
      <w:pPr>
        <w:spacing w:line="276" w:lineRule="auto"/>
        <w:rPr>
          <w:rFonts w:ascii="Arial" w:hAnsi="Arial" w:cs="Arial"/>
        </w:rPr>
      </w:pPr>
    </w:p>
    <w:p w14:paraId="5DBE412C" w14:textId="77777777" w:rsidR="00AD73AA" w:rsidRPr="00AD73AA" w:rsidRDefault="00AD73AA" w:rsidP="00AD73AA">
      <w:pPr>
        <w:spacing w:line="276" w:lineRule="auto"/>
        <w:rPr>
          <w:rFonts w:ascii="Arial" w:hAnsi="Arial" w:cs="Arial"/>
        </w:rPr>
      </w:pPr>
      <w:r w:rsidRPr="00AD73AA">
        <w:rPr>
          <w:rFonts w:ascii="Arial" w:hAnsi="Arial" w:cs="Arial"/>
        </w:rPr>
        <w:t xml:space="preserve">Runco, M. (2014) </w:t>
      </w:r>
      <w:r w:rsidRPr="00AD73AA">
        <w:rPr>
          <w:rFonts w:ascii="Arial" w:hAnsi="Arial" w:cs="Arial"/>
          <w:i/>
        </w:rPr>
        <w:t>Creativity: Theories and Themes, Research, Development and</w:t>
      </w:r>
      <w:r w:rsidRPr="00AD73AA">
        <w:rPr>
          <w:rFonts w:ascii="Arial" w:hAnsi="Arial" w:cs="Arial"/>
        </w:rPr>
        <w:t xml:space="preserve"> Practice (2</w:t>
      </w:r>
      <w:r w:rsidRPr="00AD73AA">
        <w:rPr>
          <w:rFonts w:ascii="Arial" w:hAnsi="Arial" w:cs="Arial"/>
          <w:vertAlign w:val="superscript"/>
        </w:rPr>
        <w:t>nd</w:t>
      </w:r>
      <w:r w:rsidRPr="00AD73AA">
        <w:rPr>
          <w:rFonts w:ascii="Arial" w:hAnsi="Arial" w:cs="Arial"/>
        </w:rPr>
        <w:t xml:space="preserve"> </w:t>
      </w:r>
      <w:proofErr w:type="gramStart"/>
      <w:r w:rsidRPr="00AD73AA">
        <w:rPr>
          <w:rFonts w:ascii="Arial" w:hAnsi="Arial" w:cs="Arial"/>
        </w:rPr>
        <w:t>ed</w:t>
      </w:r>
      <w:proofErr w:type="gramEnd"/>
      <w:r w:rsidRPr="00AD73AA">
        <w:rPr>
          <w:rFonts w:ascii="Arial" w:hAnsi="Arial" w:cs="Arial"/>
        </w:rPr>
        <w:t>.) London: Elsevier.</w:t>
      </w:r>
    </w:p>
    <w:p w14:paraId="04151AED" w14:textId="77777777" w:rsidR="00AD73AA" w:rsidRDefault="00AD73AA" w:rsidP="00AD73AA">
      <w:pPr>
        <w:rPr>
          <w:rFonts w:ascii="Arial" w:hAnsi="Arial" w:cs="Arial"/>
        </w:rPr>
      </w:pPr>
    </w:p>
    <w:p w14:paraId="66D72A3F" w14:textId="77777777" w:rsidR="00AD73AA" w:rsidRPr="00AD73AA" w:rsidRDefault="00AD73AA" w:rsidP="00AD73AA">
      <w:pPr>
        <w:rPr>
          <w:rFonts w:ascii="Arial" w:hAnsi="Arial" w:cs="Arial"/>
        </w:rPr>
      </w:pPr>
      <w:r w:rsidRPr="00AD73AA">
        <w:rPr>
          <w:rFonts w:ascii="Arial" w:hAnsi="Arial" w:cs="Arial"/>
        </w:rPr>
        <w:t xml:space="preserve">Seelig, T. (2012) </w:t>
      </w:r>
      <w:r w:rsidRPr="00AD73AA">
        <w:rPr>
          <w:rFonts w:ascii="Arial" w:hAnsi="Arial" w:cs="Arial"/>
          <w:i/>
        </w:rPr>
        <w:t>InGenius; A Crash Course on Creativity</w:t>
      </w:r>
      <w:r w:rsidRPr="00AD73AA">
        <w:rPr>
          <w:rFonts w:ascii="Arial" w:hAnsi="Arial" w:cs="Arial"/>
        </w:rPr>
        <w:t>. London: Hay House.</w:t>
      </w:r>
    </w:p>
    <w:p w14:paraId="38B6A9E0" w14:textId="77777777" w:rsidR="00AD73AA" w:rsidRDefault="00AD73AA" w:rsidP="00AD73AA">
      <w:pPr>
        <w:rPr>
          <w:rFonts w:ascii="Arial" w:hAnsi="Arial" w:cs="Arial"/>
        </w:rPr>
      </w:pPr>
    </w:p>
    <w:p w14:paraId="677C96FD" w14:textId="77777777" w:rsidR="00AD73AA" w:rsidRPr="00AD73AA" w:rsidRDefault="00AD73AA" w:rsidP="00AD73AA">
      <w:pPr>
        <w:rPr>
          <w:rFonts w:ascii="Arial" w:hAnsi="Arial" w:cs="Arial"/>
        </w:rPr>
      </w:pPr>
      <w:r w:rsidRPr="00AD73AA">
        <w:rPr>
          <w:rFonts w:ascii="Arial" w:hAnsi="Arial" w:cs="Arial"/>
        </w:rPr>
        <w:t xml:space="preserve">Seelig, T. (2017) </w:t>
      </w:r>
      <w:r w:rsidRPr="00AD73AA">
        <w:rPr>
          <w:rFonts w:ascii="Arial" w:hAnsi="Arial" w:cs="Arial"/>
          <w:i/>
        </w:rPr>
        <w:t>Creativity Rules: Get Ideas Out of Your Head and into the World</w:t>
      </w:r>
      <w:r w:rsidRPr="00AD73AA">
        <w:rPr>
          <w:rFonts w:ascii="Arial" w:hAnsi="Arial" w:cs="Arial"/>
        </w:rPr>
        <w:t>. London: Harper Collins Publishers.</w:t>
      </w:r>
    </w:p>
    <w:p w14:paraId="529FBD8E" w14:textId="77777777" w:rsidR="00AD73AA" w:rsidRDefault="00AD73AA" w:rsidP="00AD73AA">
      <w:pPr>
        <w:rPr>
          <w:rFonts w:ascii="Arial" w:hAnsi="Arial" w:cs="Arial"/>
        </w:rPr>
      </w:pPr>
    </w:p>
    <w:p w14:paraId="31B95B87" w14:textId="77777777" w:rsidR="00AD73AA" w:rsidRPr="00AD73AA" w:rsidRDefault="00AD73AA" w:rsidP="00AD73AA">
      <w:pPr>
        <w:rPr>
          <w:rFonts w:ascii="Arial" w:hAnsi="Arial" w:cs="Arial"/>
        </w:rPr>
      </w:pPr>
      <w:r w:rsidRPr="00AD73AA">
        <w:rPr>
          <w:rFonts w:ascii="Arial" w:hAnsi="Arial" w:cs="Arial"/>
        </w:rPr>
        <w:t xml:space="preserve">Starko, A. (2017) </w:t>
      </w:r>
      <w:r w:rsidRPr="00AD73AA">
        <w:rPr>
          <w:rFonts w:ascii="Arial" w:hAnsi="Arial" w:cs="Arial"/>
          <w:i/>
        </w:rPr>
        <w:t>Creativity in the Classroom: Schools of Curious Delight</w:t>
      </w:r>
      <w:r w:rsidRPr="00AD73AA">
        <w:rPr>
          <w:rFonts w:ascii="Arial" w:hAnsi="Arial" w:cs="Arial"/>
        </w:rPr>
        <w:t>. (6</w:t>
      </w:r>
      <w:r w:rsidRPr="00AD73AA">
        <w:rPr>
          <w:rFonts w:ascii="Arial" w:hAnsi="Arial" w:cs="Arial"/>
          <w:vertAlign w:val="superscript"/>
        </w:rPr>
        <w:t>th</w:t>
      </w:r>
      <w:r w:rsidRPr="00AD73AA">
        <w:rPr>
          <w:rFonts w:ascii="Arial" w:hAnsi="Arial" w:cs="Arial"/>
        </w:rPr>
        <w:t xml:space="preserve"> </w:t>
      </w:r>
      <w:proofErr w:type="gramStart"/>
      <w:r w:rsidRPr="00AD73AA">
        <w:rPr>
          <w:rFonts w:ascii="Arial" w:hAnsi="Arial" w:cs="Arial"/>
        </w:rPr>
        <w:t>ed</w:t>
      </w:r>
      <w:proofErr w:type="gramEnd"/>
      <w:r w:rsidRPr="00AD73AA">
        <w:rPr>
          <w:rFonts w:ascii="Arial" w:hAnsi="Arial" w:cs="Arial"/>
        </w:rPr>
        <w:t>.) Abingdon: Routledge.</w:t>
      </w:r>
    </w:p>
    <w:p w14:paraId="5537DFDA" w14:textId="77777777" w:rsidR="00AD73AA" w:rsidRDefault="00AD73AA" w:rsidP="00AD73AA">
      <w:pPr>
        <w:rPr>
          <w:rFonts w:ascii="Arial" w:hAnsi="Arial" w:cs="Arial"/>
        </w:rPr>
      </w:pPr>
    </w:p>
    <w:p w14:paraId="2EF907EF" w14:textId="77777777" w:rsidR="00AD73AA" w:rsidRPr="00AD73AA" w:rsidRDefault="00AD73AA" w:rsidP="00AD73AA">
      <w:pPr>
        <w:rPr>
          <w:rFonts w:ascii="Arial" w:hAnsi="Arial" w:cs="Arial"/>
        </w:rPr>
      </w:pPr>
      <w:r w:rsidRPr="00AD73AA">
        <w:rPr>
          <w:rFonts w:ascii="Arial" w:hAnsi="Arial" w:cs="Arial"/>
        </w:rPr>
        <w:t xml:space="preserve">Sternberg, R. and Lubart, T. (1999) </w:t>
      </w:r>
      <w:proofErr w:type="gramStart"/>
      <w:r w:rsidRPr="00AD73AA">
        <w:rPr>
          <w:rFonts w:ascii="Arial" w:hAnsi="Arial" w:cs="Arial"/>
          <w:i/>
        </w:rPr>
        <w:t>The</w:t>
      </w:r>
      <w:proofErr w:type="gramEnd"/>
      <w:r w:rsidRPr="00AD73AA">
        <w:rPr>
          <w:rFonts w:ascii="Arial" w:hAnsi="Arial" w:cs="Arial"/>
          <w:i/>
        </w:rPr>
        <w:t xml:space="preserve"> Handbook of Creativity</w:t>
      </w:r>
      <w:r w:rsidRPr="00AD73AA">
        <w:rPr>
          <w:rFonts w:ascii="Arial" w:hAnsi="Arial" w:cs="Arial"/>
        </w:rPr>
        <w:t>. Cambridge: Cambridge University Press.</w:t>
      </w:r>
    </w:p>
    <w:p w14:paraId="5B93A448" w14:textId="77777777" w:rsidR="00AD73AA" w:rsidRDefault="00AD73AA" w:rsidP="00AD73AA">
      <w:pPr>
        <w:rPr>
          <w:rFonts w:ascii="Arial" w:hAnsi="Arial" w:cs="Arial"/>
        </w:rPr>
      </w:pPr>
    </w:p>
    <w:p w14:paraId="22B23704" w14:textId="77777777" w:rsidR="00AD73AA" w:rsidRPr="00AD73AA" w:rsidRDefault="00AD73AA" w:rsidP="00AD73AA">
      <w:pPr>
        <w:rPr>
          <w:rFonts w:ascii="Arial" w:hAnsi="Arial" w:cs="Arial"/>
        </w:rPr>
      </w:pPr>
      <w:r w:rsidRPr="00AD73AA">
        <w:rPr>
          <w:rFonts w:ascii="Arial" w:hAnsi="Arial" w:cs="Arial"/>
        </w:rPr>
        <w:t xml:space="preserve">Youtube (2015) ‘Where Dreams Begin’. Available at: </w:t>
      </w:r>
      <w:hyperlink r:id="rId20" w:history="1">
        <w:r w:rsidRPr="00AD73AA">
          <w:rPr>
            <w:rStyle w:val="Hyperlink"/>
            <w:rFonts w:ascii="Arial" w:hAnsi="Arial" w:cs="Arial"/>
            <w:color w:val="auto"/>
          </w:rPr>
          <w:t>https://www.youtube.com/watch?v=uK6ftuWXLwM</w:t>
        </w:r>
      </w:hyperlink>
      <w:r w:rsidRPr="00AD73AA">
        <w:rPr>
          <w:rStyle w:val="Hyperlink"/>
          <w:rFonts w:ascii="Arial" w:hAnsi="Arial" w:cs="Arial"/>
          <w:color w:val="auto"/>
          <w:u w:val="none"/>
        </w:rPr>
        <w:t xml:space="preserve"> [Accessed 13</w:t>
      </w:r>
      <w:r w:rsidRPr="00AD73AA">
        <w:rPr>
          <w:rStyle w:val="Hyperlink"/>
          <w:rFonts w:ascii="Arial" w:hAnsi="Arial" w:cs="Arial"/>
          <w:color w:val="auto"/>
          <w:u w:val="none"/>
          <w:vertAlign w:val="superscript"/>
        </w:rPr>
        <w:t>th</w:t>
      </w:r>
      <w:r w:rsidRPr="00AD73AA">
        <w:rPr>
          <w:rStyle w:val="Hyperlink"/>
          <w:rFonts w:ascii="Arial" w:hAnsi="Arial" w:cs="Arial"/>
          <w:color w:val="auto"/>
          <w:u w:val="none"/>
        </w:rPr>
        <w:t xml:space="preserve"> March 2018].</w:t>
      </w:r>
    </w:p>
    <w:p w14:paraId="59FBEFD2" w14:textId="77777777" w:rsidR="003B73BF" w:rsidRPr="00C54019" w:rsidRDefault="003B73BF" w:rsidP="003B73BF">
      <w:pPr>
        <w:spacing w:line="360" w:lineRule="auto"/>
        <w:rPr>
          <w:rFonts w:ascii="Arial" w:hAnsi="Arial"/>
          <w:szCs w:val="2"/>
        </w:rPr>
      </w:pPr>
    </w:p>
    <w:sectPr w:rsidR="003B73BF" w:rsidRPr="00C54019" w:rsidSect="003B73BF">
      <w:footerReference w:type="even" r:id="rId21"/>
      <w:footerReference w:type="default" r:id="rId22"/>
      <w:pgSz w:w="12240" w:h="15840" w:code="1"/>
      <w:pgMar w:top="567"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9CEB8C" w14:textId="77777777" w:rsidR="000C1A5C" w:rsidRDefault="000C1A5C">
      <w:r>
        <w:separator/>
      </w:r>
    </w:p>
  </w:endnote>
  <w:endnote w:type="continuationSeparator" w:id="0">
    <w:p w14:paraId="0C6A1C12" w14:textId="77777777" w:rsidR="000C1A5C" w:rsidRDefault="000C1A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2EFF" w:usb1="C0007843"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632310" w14:textId="1E8A1C43" w:rsidR="00E628A3" w:rsidRPr="00304471" w:rsidRDefault="00E628A3">
    <w:pPr>
      <w:pStyle w:val="Footer"/>
      <w:jc w:val="center"/>
      <w:rPr>
        <w:rFonts w:asciiTheme="majorHAnsi" w:hAnsiTheme="majorHAnsi"/>
      </w:rPr>
    </w:pPr>
  </w:p>
  <w:p w14:paraId="5944F9F2" w14:textId="77777777" w:rsidR="00E628A3" w:rsidRDefault="00E628A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C6B430" w14:textId="77777777" w:rsidR="00E628A3" w:rsidRDefault="00E628A3"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E628A3" w:rsidRDefault="00E628A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4AD55A" w14:textId="77777777" w:rsidR="00E628A3" w:rsidRDefault="00E628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5D9189" w14:textId="77777777" w:rsidR="000C1A5C" w:rsidRDefault="000C1A5C">
      <w:r>
        <w:separator/>
      </w:r>
    </w:p>
  </w:footnote>
  <w:footnote w:type="continuationSeparator" w:id="0">
    <w:p w14:paraId="46E5BDB0" w14:textId="77777777" w:rsidR="000C1A5C" w:rsidRDefault="000C1A5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92E570" w14:textId="0424D85D" w:rsidR="00AD73AA" w:rsidRDefault="00AD73AA">
    <w:pPr>
      <w:pStyle w:val="Header"/>
      <w:rPr>
        <w:szCs w:val="24"/>
      </w:rPr>
    </w:pPr>
    <w:r w:rsidRPr="00AD73AA">
      <w:rPr>
        <w:rFonts w:asciiTheme="majorHAnsi" w:eastAsiaTheme="majorEastAsia" w:hAnsiTheme="majorHAnsi" w:cstheme="majorBidi"/>
        <w:sz w:val="20"/>
        <w:szCs w:val="24"/>
      </w:rPr>
      <w:t>1501440</w:t>
    </w:r>
    <w:sdt>
      <w:sdtPr>
        <w:rPr>
          <w:rFonts w:asciiTheme="majorHAnsi" w:eastAsiaTheme="majorEastAsia" w:hAnsiTheme="majorHAnsi" w:cstheme="majorBidi"/>
          <w:sz w:val="20"/>
          <w:szCs w:val="24"/>
        </w:rPr>
        <w:alias w:val="Title"/>
        <w:id w:val="78404852"/>
        <w:placeholder>
          <w:docPart w:val="36105E413F704146A42D81F41A146579"/>
        </w:placeholder>
        <w:dataBinding w:prefixMappings="xmlns:ns0='http://schemas.openxmlformats.org/package/2006/metadata/core-properties' xmlns:ns1='http://purl.org/dc/elements/1.1/'" w:xpath="/ns0:coreProperties[1]/ns1:title[1]" w:storeItemID="{6C3C8BC8-F283-45AE-878A-BAB7291924A1}"/>
        <w:text/>
      </w:sdtPr>
      <w:sdtContent>
        <w:r w:rsidRPr="00AD73AA">
          <w:rPr>
            <w:rFonts w:asciiTheme="majorHAnsi" w:eastAsiaTheme="majorEastAsia" w:hAnsiTheme="majorHAnsi" w:cstheme="majorBidi"/>
            <w:sz w:val="20"/>
            <w:szCs w:val="24"/>
          </w:rPr>
          <w:t xml:space="preserve"> </w:t>
        </w:r>
      </w:sdtContent>
    </w:sdt>
    <w:r>
      <w:rPr>
        <w:rFonts w:asciiTheme="majorHAnsi" w:eastAsiaTheme="majorEastAsia" w:hAnsiTheme="majorHAnsi" w:cstheme="majorBidi"/>
        <w:color w:val="4F81BD" w:themeColor="accent1"/>
        <w:szCs w:val="24"/>
      </w:rPr>
      <w:ptab w:relativeTo="margin" w:alignment="right" w:leader="none"/>
    </w:r>
    <w:sdt>
      <w:sdtPr>
        <w:rPr>
          <w:rFonts w:asciiTheme="majorHAnsi" w:eastAsiaTheme="majorEastAsia" w:hAnsiTheme="majorHAnsi" w:cstheme="majorBidi"/>
          <w:sz w:val="20"/>
          <w:szCs w:val="24"/>
        </w:rPr>
        <w:alias w:val="Date"/>
        <w:id w:val="78404859"/>
        <w:placeholder>
          <w:docPart w:val="52C6D9902CD948A68E39833A6B55BB53"/>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r w:rsidRPr="00AD73AA">
          <w:rPr>
            <w:rFonts w:asciiTheme="majorHAnsi" w:eastAsiaTheme="majorEastAsia" w:hAnsiTheme="majorHAnsi" w:cstheme="majorBidi"/>
            <w:sz w:val="20"/>
            <w:szCs w:val="24"/>
          </w:rPr>
          <w:t>ECAD6004-C</w:t>
        </w:r>
      </w:sdtContent>
    </w:sdt>
  </w:p>
  <w:p w14:paraId="6D4040D5" w14:textId="77777777" w:rsidR="00AD73AA" w:rsidRDefault="00AD73A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grammar="clean"/>
  <w:doNotTrackMov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B70D91"/>
    <w:rsid w:val="0000698B"/>
    <w:rsid w:val="00037442"/>
    <w:rsid w:val="00092756"/>
    <w:rsid w:val="000A1E99"/>
    <w:rsid w:val="000B05BC"/>
    <w:rsid w:val="000C1A5C"/>
    <w:rsid w:val="00101C71"/>
    <w:rsid w:val="001119B6"/>
    <w:rsid w:val="00133440"/>
    <w:rsid w:val="001A41C4"/>
    <w:rsid w:val="001E79BE"/>
    <w:rsid w:val="0025125D"/>
    <w:rsid w:val="002917E6"/>
    <w:rsid w:val="002D2BE8"/>
    <w:rsid w:val="00323562"/>
    <w:rsid w:val="003723AA"/>
    <w:rsid w:val="003778DA"/>
    <w:rsid w:val="003A0352"/>
    <w:rsid w:val="003B73BF"/>
    <w:rsid w:val="003C1D24"/>
    <w:rsid w:val="0045662B"/>
    <w:rsid w:val="0048764C"/>
    <w:rsid w:val="00490D4C"/>
    <w:rsid w:val="0049569C"/>
    <w:rsid w:val="004D6C31"/>
    <w:rsid w:val="004F28C9"/>
    <w:rsid w:val="00572D9D"/>
    <w:rsid w:val="00585C5B"/>
    <w:rsid w:val="005A2CD2"/>
    <w:rsid w:val="00614CF5"/>
    <w:rsid w:val="00644E0E"/>
    <w:rsid w:val="00657F4E"/>
    <w:rsid w:val="0066580A"/>
    <w:rsid w:val="006662A9"/>
    <w:rsid w:val="00685929"/>
    <w:rsid w:val="00736151"/>
    <w:rsid w:val="00795393"/>
    <w:rsid w:val="007E4660"/>
    <w:rsid w:val="00807340"/>
    <w:rsid w:val="008444EF"/>
    <w:rsid w:val="0089540D"/>
    <w:rsid w:val="008F6EC9"/>
    <w:rsid w:val="00912317"/>
    <w:rsid w:val="00934ECD"/>
    <w:rsid w:val="00944197"/>
    <w:rsid w:val="00975F83"/>
    <w:rsid w:val="00980248"/>
    <w:rsid w:val="009B1EFA"/>
    <w:rsid w:val="009E2D83"/>
    <w:rsid w:val="00A04B98"/>
    <w:rsid w:val="00A41A54"/>
    <w:rsid w:val="00A47BD7"/>
    <w:rsid w:val="00A56069"/>
    <w:rsid w:val="00A66626"/>
    <w:rsid w:val="00A67904"/>
    <w:rsid w:val="00A75D84"/>
    <w:rsid w:val="00AB0BD3"/>
    <w:rsid w:val="00AD73AA"/>
    <w:rsid w:val="00AF513D"/>
    <w:rsid w:val="00B04E72"/>
    <w:rsid w:val="00B24DD5"/>
    <w:rsid w:val="00B53B6D"/>
    <w:rsid w:val="00B70D91"/>
    <w:rsid w:val="00C02FF8"/>
    <w:rsid w:val="00C039B2"/>
    <w:rsid w:val="00C33012"/>
    <w:rsid w:val="00C54019"/>
    <w:rsid w:val="00C67A68"/>
    <w:rsid w:val="00C70728"/>
    <w:rsid w:val="00C86EAA"/>
    <w:rsid w:val="00CC6674"/>
    <w:rsid w:val="00CD023A"/>
    <w:rsid w:val="00CD3C69"/>
    <w:rsid w:val="00D14C2C"/>
    <w:rsid w:val="00D40450"/>
    <w:rsid w:val="00D413E7"/>
    <w:rsid w:val="00D615C5"/>
    <w:rsid w:val="00DC51DC"/>
    <w:rsid w:val="00DE063C"/>
    <w:rsid w:val="00E03D66"/>
    <w:rsid w:val="00E063EF"/>
    <w:rsid w:val="00E1300D"/>
    <w:rsid w:val="00E1668D"/>
    <w:rsid w:val="00E57529"/>
    <w:rsid w:val="00E628A3"/>
    <w:rsid w:val="00EB174B"/>
    <w:rsid w:val="00ED1D8E"/>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1">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uiPriority w:val="99"/>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youtu.be/f_i7feC5BGY" TargetMode="External"/><Relationship Id="rId18" Type="http://schemas.openxmlformats.org/officeDocument/2006/relationships/hyperlink" Target="https://www.theguardian.com/commentisfree/2013/may/17/to-encourage-creativity-mr-gove-understand"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irkenrobinson.com/pdf/allourfutures.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henri-matisse.net/quotes.html" TargetMode="External"/><Relationship Id="rId20" Type="http://schemas.openxmlformats.org/officeDocument/2006/relationships/hyperlink" Target="https://www.youtube.com/watch?v=uK6ftuWXLw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creativityatwork.com/2012/03/23/can-creativity-be-taught/" TargetMode="External"/><Relationship Id="rId23" Type="http://schemas.openxmlformats.org/officeDocument/2006/relationships/fontTable" Target="fontTable.xml"/><Relationship Id="rId10" Type="http://schemas.openxmlformats.org/officeDocument/2006/relationships/image" Target="cid:image001.png@01D0EA4A.2BD679A0" TargetMode="External"/><Relationship Id="rId19" Type="http://schemas.openxmlformats.org/officeDocument/2006/relationships/hyperlink" Target="https://www.ted.com/talks/ken_robinson_says_schools_kill_creativ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oro.open.ac.uk/425/2/CT-TFC-Final-Ed_Studies.pdf" TargetMode="External"/><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6105E413F704146A42D81F41A146579"/>
        <w:category>
          <w:name w:val="General"/>
          <w:gallery w:val="placeholder"/>
        </w:category>
        <w:types>
          <w:type w:val="bbPlcHdr"/>
        </w:types>
        <w:behaviors>
          <w:behavior w:val="content"/>
        </w:behaviors>
        <w:guid w:val="{806AB078-9A8E-4A0F-B056-F7BD83FCCA3C}"/>
      </w:docPartPr>
      <w:docPartBody>
        <w:p w:rsidR="00000000" w:rsidRDefault="00493EA4" w:rsidP="00493EA4">
          <w:pPr>
            <w:pStyle w:val="36105E413F704146A42D81F41A146579"/>
          </w:pPr>
          <w:r>
            <w:rPr>
              <w:rFonts w:asciiTheme="majorHAnsi" w:eastAsiaTheme="majorEastAsia" w:hAnsiTheme="majorHAnsi" w:cstheme="majorBidi"/>
              <w:color w:val="5B9BD5" w:themeColor="accent1"/>
              <w:sz w:val="27"/>
              <w:szCs w:val="27"/>
            </w:rPr>
            <w:t>[Document title]</w:t>
          </w:r>
        </w:p>
      </w:docPartBody>
    </w:docPart>
    <w:docPart>
      <w:docPartPr>
        <w:name w:val="52C6D9902CD948A68E39833A6B55BB53"/>
        <w:category>
          <w:name w:val="General"/>
          <w:gallery w:val="placeholder"/>
        </w:category>
        <w:types>
          <w:type w:val="bbPlcHdr"/>
        </w:types>
        <w:behaviors>
          <w:behavior w:val="content"/>
        </w:behaviors>
        <w:guid w:val="{F121E601-CA3C-4F32-8828-2913761B541B}"/>
      </w:docPartPr>
      <w:docPartBody>
        <w:p w:rsidR="00000000" w:rsidRDefault="00493EA4" w:rsidP="00493EA4">
          <w:pPr>
            <w:pStyle w:val="52C6D9902CD948A68E39833A6B55BB53"/>
          </w:pPr>
          <w:r>
            <w:rPr>
              <w:rFonts w:asciiTheme="majorHAnsi" w:eastAsiaTheme="majorEastAsia" w:hAnsiTheme="majorHAnsi" w:cstheme="majorBidi"/>
              <w:color w:val="5B9BD5"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2EFF" w:usb1="C0007843"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3EA4"/>
    <w:rsid w:val="00493EA4"/>
    <w:rsid w:val="00B60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105E413F704146A42D81F41A146579">
    <w:name w:val="36105E413F704146A42D81F41A146579"/>
    <w:rsid w:val="00493EA4"/>
  </w:style>
  <w:style w:type="paragraph" w:customStyle="1" w:styleId="52C6D9902CD948A68E39833A6B55BB53">
    <w:name w:val="52C6D9902CD948A68E39833A6B55BB53"/>
    <w:rsid w:val="00493E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ECAD6004-C</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2142</Words>
  <Characters>12212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14326</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Zoe Thomas</cp:lastModifiedBy>
  <cp:revision>3</cp:revision>
  <cp:lastPrinted>2016-10-02T12:07:00Z</cp:lastPrinted>
  <dcterms:created xsi:type="dcterms:W3CDTF">2018-03-13T18:45:00Z</dcterms:created>
  <dcterms:modified xsi:type="dcterms:W3CDTF">2018-03-13T18:47:00Z</dcterms:modified>
</cp:coreProperties>
</file>