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D53D7" w14:textId="2BFD4BB6" w:rsidR="00E75564" w:rsidRPr="007E04FD" w:rsidRDefault="002D6E4A"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Cynhwysiant ac arferion cynhwysol</w:t>
      </w:r>
    </w:p>
    <w:p w14:paraId="6908B7EE" w14:textId="77777777" w:rsidR="00620ADE" w:rsidRPr="007E04FD" w:rsidRDefault="00620ADE" w:rsidP="007E04FD">
      <w:pPr>
        <w:spacing w:line="360" w:lineRule="auto"/>
        <w:rPr>
          <w:rFonts w:cstheme="minorHAnsi"/>
          <w:color w:val="000000" w:themeColor="text1"/>
          <w:u w:val="single"/>
          <w:lang w:val="cy-GB"/>
        </w:rPr>
      </w:pPr>
    </w:p>
    <w:p w14:paraId="67EF4D00" w14:textId="3A235014" w:rsidR="007A094B" w:rsidRPr="007E04FD" w:rsidRDefault="007A094B"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 xml:space="preserve">Cyflwyniad- cyd-destun yr aseiniad </w:t>
      </w:r>
      <w:r w:rsidR="00F43717" w:rsidRPr="007E04FD">
        <w:rPr>
          <w:rFonts w:cstheme="minorHAnsi"/>
          <w:color w:val="000000" w:themeColor="text1"/>
          <w:u w:val="single"/>
          <w:lang w:val="cy-GB"/>
        </w:rPr>
        <w:t>(10%)</w:t>
      </w:r>
    </w:p>
    <w:p w14:paraId="4F5EA7EB" w14:textId="77777777" w:rsidR="00C81E82" w:rsidRPr="007E04FD" w:rsidRDefault="00C81E82" w:rsidP="007E04FD">
      <w:pPr>
        <w:spacing w:line="360" w:lineRule="auto"/>
        <w:rPr>
          <w:rFonts w:cstheme="minorHAnsi"/>
          <w:color w:val="000000" w:themeColor="text1"/>
          <w:lang w:val="cy-GB"/>
        </w:rPr>
      </w:pPr>
      <w:r w:rsidRPr="007E04FD">
        <w:rPr>
          <w:rFonts w:cstheme="minorHAnsi"/>
          <w:color w:val="000000" w:themeColor="text1"/>
          <w:lang w:val="cy-GB"/>
        </w:rPr>
        <w:t xml:space="preserve">Wrth ymchwilio i mewn i’r pwnc, gellir cytuno gyda diffiniad Llywodraeth Cymru (2016a, t.2), 'Mae cynhwysiant … [yn b]roses sy’n rhoi i bob disgybl gyfleoedd cyffredin mewn ffyrdd sy’n berthnasol i’w hanghenion, ac sy’n sicrhau eu bod yn perthyn yn llawn i’r gymuned ysgol.'  </w:t>
      </w:r>
    </w:p>
    <w:p w14:paraId="70A1F775" w14:textId="77777777" w:rsidR="00C81E82" w:rsidRPr="007E04FD" w:rsidRDefault="00C81E82" w:rsidP="007E04FD">
      <w:pPr>
        <w:spacing w:line="360" w:lineRule="auto"/>
        <w:rPr>
          <w:rFonts w:cstheme="minorHAnsi"/>
          <w:color w:val="000000" w:themeColor="text1"/>
          <w:lang w:val="cy-GB"/>
        </w:rPr>
      </w:pPr>
      <w:r w:rsidRPr="007E04FD">
        <w:rPr>
          <w:rFonts w:cstheme="minorHAnsi"/>
          <w:color w:val="000000" w:themeColor="text1"/>
          <w:lang w:val="cy-GB"/>
        </w:rPr>
        <w:t xml:space="preserve">Gellir hefyd dweud fod cynhwysiant yn sicrhau fod pob plentyn yn cael eu cynnwys, er gwaethaf eu hanghenion neu ffactorau eraill. </w:t>
      </w:r>
    </w:p>
    <w:p w14:paraId="593E1630" w14:textId="1D00D7C9" w:rsidR="00F701BF" w:rsidRPr="007E04FD" w:rsidRDefault="00FF11BE" w:rsidP="007E04FD">
      <w:pPr>
        <w:spacing w:line="360" w:lineRule="auto"/>
        <w:rPr>
          <w:rFonts w:cstheme="minorHAnsi"/>
          <w:color w:val="000000" w:themeColor="text1"/>
          <w:lang w:val="cy-GB"/>
        </w:rPr>
      </w:pPr>
      <w:r w:rsidRPr="007E04FD">
        <w:rPr>
          <w:rFonts w:cstheme="minorHAnsi"/>
          <w:color w:val="000000" w:themeColor="text1"/>
          <w:lang w:val="cy-GB"/>
        </w:rPr>
        <w:t>Mae’r pwnc o gynhwysiant yn holl bwysig o fewn y maes addysg, gan ei fod yn y ffordd fwyaf effeithiol i roi pob plentyn cyfle cyfartal i fynd i’r ysgol, yn ogystal â dysgu a datblygu’r sgiliau maent angen i ffynnu (UNICEF, dim dyddiad a). Noda gan Department for International Development (dim dyddiad) fod dim digon o fuddsoddiad o fewn addysg led led y byd, ac mae nifer o lywodraethau yn ystyried y buddsoddiad yn ddrud. Er hyn, mae’r ddadl o blant allan o ysgol yn un rymus am fwy o fuddsoddiad o fewn y sector addysg, sy’n hyrwyddo cynhwysiant pob plentyn.</w:t>
      </w:r>
    </w:p>
    <w:p w14:paraId="431660CC" w14:textId="77777777" w:rsidR="00FF11BE" w:rsidRPr="007E04FD" w:rsidRDefault="00FF11BE" w:rsidP="007E04FD">
      <w:pPr>
        <w:spacing w:line="360" w:lineRule="auto"/>
        <w:rPr>
          <w:rFonts w:cstheme="minorHAnsi"/>
          <w:color w:val="000000" w:themeColor="text1"/>
          <w:lang w:val="cy-GB"/>
        </w:rPr>
      </w:pPr>
    </w:p>
    <w:p w14:paraId="2A8D0342" w14:textId="3BDF296B" w:rsidR="003B5373" w:rsidRPr="007E04FD" w:rsidRDefault="008405FB" w:rsidP="007E04FD">
      <w:pPr>
        <w:spacing w:line="360" w:lineRule="auto"/>
        <w:rPr>
          <w:rFonts w:cstheme="minorHAnsi"/>
          <w:color w:val="000000" w:themeColor="text1"/>
          <w:lang w:val="cy-GB"/>
        </w:rPr>
      </w:pPr>
      <w:r w:rsidRPr="007E04FD">
        <w:rPr>
          <w:rFonts w:cstheme="minorHAnsi"/>
          <w:color w:val="000000" w:themeColor="text1"/>
          <w:lang w:val="cy-GB"/>
        </w:rPr>
        <w:t xml:space="preserve">Yn ôl yr erthygl 28, mae gan bob plentyn yr hawl i addysg. Mae erthygl 29 hefyd yn gysylltiedig i gynhwysiant, gan eu bod yn nodi fod addysg yn datblygu personoliaeth, talentau a galluoedd i’r eithaf (UNICEF,2017). </w:t>
      </w:r>
    </w:p>
    <w:p w14:paraId="174FB292" w14:textId="77777777" w:rsidR="008405FB" w:rsidRPr="007E04FD" w:rsidRDefault="008405FB" w:rsidP="007E04FD">
      <w:pPr>
        <w:spacing w:line="360" w:lineRule="auto"/>
        <w:rPr>
          <w:rFonts w:cstheme="minorHAnsi"/>
          <w:color w:val="000000" w:themeColor="text1"/>
          <w:lang w:val="cy-GB"/>
        </w:rPr>
      </w:pPr>
    </w:p>
    <w:p w14:paraId="4B7CD582" w14:textId="27D5275D" w:rsidR="00FA3901" w:rsidRPr="007E04FD" w:rsidRDefault="0027335A" w:rsidP="007E04FD">
      <w:pPr>
        <w:spacing w:line="360" w:lineRule="auto"/>
        <w:rPr>
          <w:rFonts w:cstheme="minorHAnsi"/>
          <w:color w:val="000000" w:themeColor="text1"/>
          <w:lang w:val="cy-GB"/>
        </w:rPr>
      </w:pPr>
      <w:r w:rsidRPr="007E04FD">
        <w:rPr>
          <w:rFonts w:cstheme="minorHAnsi"/>
          <w:color w:val="000000" w:themeColor="text1"/>
          <w:lang w:val="cy-GB"/>
        </w:rPr>
        <w:t>O fewn y traethawd yma, fydd y drafodaeth yn dechrau trwy ddiffinio hawliau plant a chynhwysiant, yna, fydd yn trafod dau o’r rhwystrau gall plant yn eu hwynebu yn y byd addysg, sef anghenion dysgu ychwanegol a dwyieithrwydd, a sut y gallwn ni fel ymarferwyr sefydlu strategaethau er mwyn i ni allu fod yn gymhwysol, a sicrhau tegwch i bob plentyn. Fydd yna gasgliad yn dilyn yn crynhoi beth a drafodwn o fewn y traethawd ynglŷn â’r ddau rwystr a sut y gallwn symud ymlaen gyda goresgyn y rhwystrau yma yn y dyfodol. Yn ogystal, fydd y drafodaeth yn cynnwys y deddfwriaethau a pholisïau sydd yn gysylltiedig gyda’r rhwystrau neu gysyniadau.</w:t>
      </w:r>
    </w:p>
    <w:p w14:paraId="325E3739" w14:textId="77777777" w:rsidR="0027335A" w:rsidRPr="007E04FD" w:rsidRDefault="0027335A" w:rsidP="007E04FD">
      <w:pPr>
        <w:spacing w:line="360" w:lineRule="auto"/>
        <w:rPr>
          <w:rFonts w:cstheme="minorHAnsi"/>
          <w:color w:val="000000" w:themeColor="text1"/>
          <w:lang w:val="cy-GB"/>
        </w:rPr>
      </w:pPr>
    </w:p>
    <w:p w14:paraId="62920F3C" w14:textId="28372998" w:rsidR="007A094B" w:rsidRPr="007E04FD" w:rsidRDefault="007A094B"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Diffinio hawliau plant a chy</w:t>
      </w:r>
      <w:r w:rsidR="00F44C2A" w:rsidRPr="007E04FD">
        <w:rPr>
          <w:rFonts w:cstheme="minorHAnsi"/>
          <w:color w:val="000000" w:themeColor="text1"/>
          <w:u w:val="single"/>
          <w:lang w:val="cy-GB"/>
        </w:rPr>
        <w:t>n</w:t>
      </w:r>
      <w:r w:rsidRPr="007E04FD">
        <w:rPr>
          <w:rFonts w:cstheme="minorHAnsi"/>
          <w:color w:val="000000" w:themeColor="text1"/>
          <w:u w:val="single"/>
          <w:lang w:val="cy-GB"/>
        </w:rPr>
        <w:t>hwysiant</w:t>
      </w:r>
      <w:r w:rsidR="00A642C0" w:rsidRPr="007E04FD">
        <w:rPr>
          <w:rFonts w:cstheme="minorHAnsi"/>
          <w:color w:val="000000" w:themeColor="text1"/>
          <w:u w:val="single"/>
          <w:lang w:val="cy-GB"/>
        </w:rPr>
        <w:t>.</w:t>
      </w:r>
    </w:p>
    <w:p w14:paraId="53F2297E" w14:textId="77777777" w:rsidR="000A6891" w:rsidRPr="007E04FD" w:rsidRDefault="00B40B81" w:rsidP="007E04FD">
      <w:pPr>
        <w:spacing w:line="360" w:lineRule="auto"/>
        <w:rPr>
          <w:rFonts w:cstheme="minorHAnsi"/>
          <w:color w:val="000000" w:themeColor="text1"/>
          <w:lang w:val="cy-GB"/>
        </w:rPr>
      </w:pPr>
      <w:r w:rsidRPr="007E04FD">
        <w:rPr>
          <w:rFonts w:cstheme="minorHAnsi"/>
          <w:color w:val="000000" w:themeColor="text1"/>
          <w:lang w:val="cy-GB"/>
        </w:rPr>
        <w:t xml:space="preserve">Wrth roi chwyddwydr ar hawliau dynol, mae’r United Nations Confesion on the Rights of the Child neu’r UNCRC yn elfen eithaf cryf yn y maes yma. Creüwyd yn dilyn digwyddiadau yr ail </w:t>
      </w:r>
      <w:r w:rsidRPr="007E04FD">
        <w:rPr>
          <w:rFonts w:cstheme="minorHAnsi"/>
          <w:color w:val="000000" w:themeColor="text1"/>
          <w:lang w:val="cy-GB"/>
        </w:rPr>
        <w:lastRenderedPageBreak/>
        <w:t xml:space="preserve">ryfel byd megis yr Holocaust, lle sefydlwyd symudiadau er mwyn i bobl cael hawliau (Griffin, 2008, t.192). Llofnodwyd y confensiwn gan y Deyrnas Unedig yn Ebrill 1990, gafodd ei gadarnhau yn Rhagfyr 1991, a daeth mewn i rym yn Ionawr 1992 (Gov.uk, 2010). Yng Nghymru fodd bynnag, mabwysiadwyd y confensiwn yn 2004, a bu’n darparu sylfaen ar gyfer creu polisïau yn gysylltiedig â phlant a phobl ifanc (gov.wales,2022). </w:t>
      </w:r>
      <w:r w:rsidR="00FD5682" w:rsidRPr="007E04FD">
        <w:rPr>
          <w:rFonts w:cstheme="minorHAnsi"/>
          <w:color w:val="000000" w:themeColor="text1"/>
          <w:lang w:val="cy-GB"/>
        </w:rPr>
        <w:t xml:space="preserve">Mae yna 54 erthygl o dan y confensiwn sydd yn ymwneud â holl rannau o fywyd plentyn hyd at oed 18. Gallwn ddweud fod yr erthyglau yma yn adlewyrchiad o hierarchaeth anghenion Maslow (1943). Dywed hefyd yn y confensiwn sut all oedolion â’r llywodraeth yn sicrhau fod eu hawliau yn cael eu mwynhau. (UNICEF, dim dyddiad b). Nodwyd hefyd gan UNICEF fod yr hawliau i gyd wedi cysylltu, ac nad yw un yn fwy pwysig na’r llall, maent angen i ni edrych ar y confensiwn yn holistig.  Mae gennym ni yng Nghymru Comisiynydd Plant, a’i nôd yw hybu dysgu plant a phobl ifanc am eu hawliau a nodwyd gan yr UNCRC, gwrando ar y plant i ffeindio beth sydd yn bwysig iddyn nhw a chynghori plant a’i ofalwyr os ydynt yn teimlo eu bod wedi cael eu trin yn annheg (Comisiynydd Plant Cymru, dim dyddiad). </w:t>
      </w:r>
      <w:r w:rsidR="00550910" w:rsidRPr="007E04FD">
        <w:rPr>
          <w:rFonts w:cstheme="minorHAnsi"/>
          <w:color w:val="000000" w:themeColor="text1"/>
          <w:lang w:val="cy-GB"/>
        </w:rPr>
        <w:t xml:space="preserve"> </w:t>
      </w:r>
      <w:r w:rsidR="000A6891" w:rsidRPr="007E04FD">
        <w:rPr>
          <w:rFonts w:cstheme="minorHAnsi"/>
          <w:color w:val="000000" w:themeColor="text1"/>
          <w:lang w:val="cy-GB"/>
        </w:rPr>
        <w:t>Mae ymchwil yn dangos lle mae’r hawliau yma yn cael eu gweithredu mewn ysgolion, welwyd effaith positif (Ruck, Peterson-Badali and Freeman, 2016). Dywed Freeman (2009) taw dim ond pryd mae plentyn yn cael eu gweld, fydd eu hawliau yn cael eu hadnabod fel rhan o’r agenda hawliau dynol (Kanyal, 2014). Mae modd cysylltu’r cwricwlwm newydd i Gymru (2022) gyda hawliau, gan eu bod yn ffordd o fewnblannu dysgu i’r er mwyn iddyn nhw ddeall eu hawliau (Hwb, dim dyddiad).</w:t>
      </w:r>
    </w:p>
    <w:p w14:paraId="74C5EDD7" w14:textId="77777777" w:rsidR="000A6891" w:rsidRPr="007E04FD" w:rsidRDefault="000A6891" w:rsidP="007E04FD">
      <w:pPr>
        <w:spacing w:line="360" w:lineRule="auto"/>
        <w:rPr>
          <w:rFonts w:cstheme="minorHAnsi"/>
          <w:color w:val="000000" w:themeColor="text1"/>
          <w:lang w:val="cy-GB"/>
        </w:rPr>
      </w:pPr>
    </w:p>
    <w:p w14:paraId="00EAA2CD" w14:textId="77777777" w:rsidR="00CD5D80" w:rsidRPr="007E04FD" w:rsidRDefault="00CD5D80" w:rsidP="007E04FD">
      <w:pPr>
        <w:spacing w:line="360" w:lineRule="auto"/>
        <w:rPr>
          <w:rFonts w:cstheme="minorHAnsi"/>
          <w:color w:val="000000" w:themeColor="text1"/>
          <w:lang w:val="cy-GB"/>
        </w:rPr>
      </w:pPr>
      <w:r w:rsidRPr="007E04FD">
        <w:rPr>
          <w:rFonts w:cstheme="minorHAnsi"/>
          <w:color w:val="000000" w:themeColor="text1"/>
          <w:lang w:val="cy-GB"/>
        </w:rPr>
        <w:t xml:space="preserve">Mae cynhwysiant cysyniad sydd yn cael ei ddehongli mewn llu o ffyrdd (Devarakonda, 2012, t.1) Yn ôl Llywodraeth Cymru (2018b) “inclusion is a process by which schools, local authorities and others develop their cultures, policies and practices to include all children and young people.”  Er hyn, dywed Evans (2007) fod cynhwysiant yn ffordd o edrych allan am y plant efallai sydd yn cael eu gadael allan, ac yn analluog o gymryd rhan mewn gweithgareddau a gysylltwyd â bywyd ysgol. Mae’n parhau gan ddweud o ganlyniad i hyn, mae’r lleiafrif yn cael eu gwahardd yn swyddogol, ond mae’r mwyafrif o’r lleiafrif yn cael eu gwahardd, sydd y neu dro yn achosi difrod, er ei fod yn ysgafn. Creuwyd y papur gwyrdd Every Child Matters (2003) yn dilyn marwolaeth Victoria Climbie, a’i brif nod yw sicrhau fod pob plentyn yn cael y gefnogaeth maent eu hangen (NAVCA, dim dyddiad). </w:t>
      </w:r>
    </w:p>
    <w:p w14:paraId="65D5A2D7" w14:textId="17917829" w:rsidR="00DF0E30" w:rsidRPr="007E04FD" w:rsidRDefault="00DF0E30" w:rsidP="007E04FD">
      <w:pPr>
        <w:spacing w:line="360" w:lineRule="auto"/>
        <w:jc w:val="both"/>
        <w:rPr>
          <w:rFonts w:cstheme="minorHAnsi"/>
          <w:color w:val="000000" w:themeColor="text1"/>
          <w:lang w:val="cy-GB"/>
        </w:rPr>
      </w:pPr>
      <w:r w:rsidRPr="007E04FD">
        <w:rPr>
          <w:rFonts w:cstheme="minorHAnsi"/>
          <w:color w:val="000000" w:themeColor="text1"/>
          <w:lang w:val="cy-GB"/>
        </w:rPr>
        <w:t>Mae modd edrych ar gynhwysiant yn nhermau yr amgylched o fewn ysgolion. Yn ôl Knowles (2017) mae gweithgareddau yn cael eu cynllunio i sicrhau fod pob plentyn</w:t>
      </w:r>
      <w:r w:rsidR="00370F42" w:rsidRPr="007E04FD">
        <w:rPr>
          <w:rFonts w:cstheme="minorHAnsi"/>
          <w:color w:val="000000" w:themeColor="text1"/>
          <w:lang w:val="cy-GB"/>
        </w:rPr>
        <w:t xml:space="preserve"> </w:t>
      </w:r>
      <w:r w:rsidRPr="007E04FD">
        <w:rPr>
          <w:rFonts w:cstheme="minorHAnsi"/>
          <w:color w:val="000000" w:themeColor="text1"/>
          <w:lang w:val="cy-GB"/>
        </w:rPr>
        <w:t xml:space="preserve">yn gallu cymryd </w:t>
      </w:r>
      <w:r w:rsidRPr="007E04FD">
        <w:rPr>
          <w:rFonts w:cstheme="minorHAnsi"/>
          <w:color w:val="000000" w:themeColor="text1"/>
          <w:lang w:val="cy-GB"/>
        </w:rPr>
        <w:lastRenderedPageBreak/>
        <w:t>rhan, a dysgu, er eu hanghenion a galluoedd.</w:t>
      </w:r>
      <w:r w:rsidR="00370F42" w:rsidRPr="007E04FD">
        <w:rPr>
          <w:rFonts w:cstheme="minorHAnsi"/>
          <w:color w:val="000000" w:themeColor="text1"/>
          <w:lang w:val="cy-GB"/>
        </w:rPr>
        <w:t xml:space="preserve"> </w:t>
      </w:r>
      <w:r w:rsidRPr="007E04FD">
        <w:rPr>
          <w:rFonts w:cstheme="minorHAnsi"/>
          <w:color w:val="000000" w:themeColor="text1"/>
          <w:lang w:val="cy-GB"/>
        </w:rPr>
        <w:t>Mae’r Ddeddf Cydraddoldeb (2010) yn gallu cael ei gysylltu â chynhwysiant, gan ei fod yn sicrhau fod neb yn gallu cael eu gwahaniaethu. Noda Allan (2008) fod cynhwysiant yn datblygu.</w:t>
      </w:r>
    </w:p>
    <w:p w14:paraId="26040D31" w14:textId="4FD502B9" w:rsidR="007E191F" w:rsidRPr="007E04FD" w:rsidRDefault="00DF0E30" w:rsidP="007E04FD">
      <w:pPr>
        <w:spacing w:line="360" w:lineRule="auto"/>
        <w:jc w:val="both"/>
        <w:rPr>
          <w:rFonts w:cstheme="minorHAnsi"/>
          <w:color w:val="000000" w:themeColor="text1"/>
          <w:lang w:val="cy-GB"/>
        </w:rPr>
      </w:pPr>
      <w:r w:rsidRPr="007E04FD">
        <w:rPr>
          <w:rFonts w:cstheme="minorHAnsi"/>
          <w:color w:val="000000" w:themeColor="text1"/>
          <w:lang w:val="cy-GB"/>
        </w:rPr>
        <w:t>Mae’r ddwy yn anelu at yr un gôl sef i sicrhau fod plant a phobl ifanc yn ffynnu. Er mwyn egluro hyn, gellid ystyried fod hawliau plant yn sefydlu'r anghenion sylfaenol mae plant angen, i sicrhau ansawdd bywyd mor llawn â phosibl, ac mae cynhwysiant yn sicrhau fod plant yn cael eu cynnwys, er eu hanghenion. Cefnogwyd y syniad fod y ddau gysyniad yn gysylltiedig gan Murphy a Walters-Davies (2022, t.13).</w:t>
      </w:r>
    </w:p>
    <w:p w14:paraId="1119CB22" w14:textId="77777777" w:rsidR="00370F42" w:rsidRPr="007E04FD" w:rsidRDefault="00370F42" w:rsidP="007E04FD">
      <w:pPr>
        <w:spacing w:line="360" w:lineRule="auto"/>
        <w:jc w:val="both"/>
        <w:rPr>
          <w:rFonts w:cstheme="minorHAnsi"/>
          <w:color w:val="000000" w:themeColor="text1"/>
          <w:lang w:val="cy-GB"/>
        </w:rPr>
      </w:pPr>
    </w:p>
    <w:p w14:paraId="5C1796AE" w14:textId="3FAF459D" w:rsidR="003C0469" w:rsidRPr="007E04FD" w:rsidRDefault="007A094B"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 xml:space="preserve">Rhwystr 1- </w:t>
      </w:r>
      <w:r w:rsidR="00A642C0" w:rsidRPr="007E04FD">
        <w:rPr>
          <w:rFonts w:cstheme="minorHAnsi"/>
          <w:color w:val="000000" w:themeColor="text1"/>
          <w:u w:val="single"/>
          <w:lang w:val="cy-GB"/>
        </w:rPr>
        <w:t xml:space="preserve">Anghenion Dysgu Ychwanegol </w:t>
      </w:r>
    </w:p>
    <w:p w14:paraId="49752055" w14:textId="77777777" w:rsidR="00ED278D" w:rsidRPr="007E04FD" w:rsidRDefault="00ED278D" w:rsidP="007E04FD">
      <w:pPr>
        <w:pStyle w:val="NormalWeb"/>
        <w:spacing w:line="360" w:lineRule="auto"/>
        <w:rPr>
          <w:rFonts w:asciiTheme="minorHAnsi" w:eastAsiaTheme="minorHAnsi" w:hAnsiTheme="minorHAnsi" w:cstheme="minorHAnsi"/>
          <w:color w:val="000000" w:themeColor="text1"/>
          <w:kern w:val="2"/>
          <w:lang w:val="cy-GB" w:eastAsia="en-US"/>
          <w14:ligatures w14:val="standardContextual"/>
        </w:rPr>
      </w:pPr>
      <w:r w:rsidRPr="007E04FD">
        <w:rPr>
          <w:rFonts w:asciiTheme="minorHAnsi" w:eastAsiaTheme="minorHAnsi" w:hAnsiTheme="minorHAnsi" w:cstheme="minorHAnsi"/>
          <w:color w:val="000000" w:themeColor="text1"/>
          <w:kern w:val="2"/>
          <w:lang w:val="cy-GB" w:eastAsia="en-US"/>
          <w14:ligatures w14:val="standardContextual"/>
        </w:rPr>
        <w:t>Un rhwystr eithaf amlwg sydd yn gallu atal plant rhag dysgu yw Anghenion Dysgu Ychwanegol. Bydd yr adran yma yn edrych ar ADY yn gyffredinol yn hytrach nag un diagnosis penodol. Er mwyn deall y cysyniad yma, mae rhaid cynnwys cyd-destun hanesyddol. O dan y Ddeddf Addysg 1944 roedd plant gydag ADY yn cael eu diffinio gan eu hanableddau yn nhermau meddygol. Yn dilyn hyn, gafwyd adroddiad Warnock (1978) a Deddf Addysg 1981, dyma le daw’r syniadau o ddatganiad ADY (House of Commons, 2006) Erbyn nawr, mae llawer wedi newid yn nhermau cynnwys y plant a phobl ifanc gydag ADY. Yn 1973, bu’r cysyniad o ‘Anghenion Dysgu Ychwanegol’ yn cael ei chyflwyno gan bwyllgor, wrth iddynt edrych ar addysg yn y sector arbennig, cadeiriwyd gan Mary Warnock a chomisiynu gan Margret Thatcher (Wearmouth, 2021).</w:t>
      </w:r>
    </w:p>
    <w:p w14:paraId="6F4FEA87" w14:textId="77777777" w:rsidR="00124D94" w:rsidRPr="007E04FD" w:rsidRDefault="00124D94" w:rsidP="007E04FD">
      <w:pPr>
        <w:spacing w:line="360" w:lineRule="auto"/>
        <w:rPr>
          <w:rFonts w:eastAsia="Times New Roman" w:cstheme="minorHAnsi"/>
          <w:color w:val="000000" w:themeColor="text1"/>
          <w:kern w:val="0"/>
          <w:lang w:val="cy-GB" w:eastAsia="en-GB"/>
          <w14:ligatures w14:val="none"/>
        </w:rPr>
      </w:pPr>
      <w:r w:rsidRPr="007E04FD">
        <w:rPr>
          <w:rFonts w:eastAsia="Times New Roman" w:cstheme="minorHAnsi"/>
          <w:color w:val="000000" w:themeColor="text1"/>
          <w:kern w:val="0"/>
          <w:lang w:val="cy-GB" w:eastAsia="en-GB"/>
          <w14:ligatures w14:val="none"/>
        </w:rPr>
        <w:t>Mae’r Ddeddf Anghenion Dysgu Ychwanegol a'r Tribiwnlys Addysg (Cymru) 2018 yw deddf fwyaf diweddaraf sydd gennym. O dan y Ddeddf yma, mae yna 11 nod. Un ohonynt yw fid y term wedi newid o fod yn Anghenion Addysgol Arbennig neu ‘AAA’ i fod Anghenion Dysgu Ychwanegol neu ADY. Mae’r ddeddf hefyd yn gweithredu i blant a phobl ifanc rhwng 0-25 (Llywodraeth Cymru, 2018a, t.7). Yn nhermau cynhwysiant, mae’r ddeddf yn cymryd llais y plentyn neu berson ifanc i mewn i ystyriaeth, yn ogystal â’i rhieni yn ystod y proses cynllunio, gan fod rhywbeth yn cael i wneud gyda nhw yn hytrach nag iddyn nhw (Llywodraeth Cymru, 2018b, t.8). Mae’r llywodraeth mhoen cynnal system addysg gynhwysol yn Gymru, a dyna'r rheswm dros y newid. Yn ôl Llywodraeth Cymru (2018c) “Around 23 per cent of all learners at maintained schools in Wales have SEN.”.</w:t>
      </w:r>
    </w:p>
    <w:p w14:paraId="0E45CC50" w14:textId="562E41F7" w:rsidR="00AD1C41" w:rsidRPr="007E04FD" w:rsidRDefault="00A42FFC" w:rsidP="007E04FD">
      <w:pPr>
        <w:spacing w:line="360" w:lineRule="auto"/>
        <w:rPr>
          <w:rFonts w:cstheme="minorHAnsi"/>
          <w:color w:val="000000" w:themeColor="text1"/>
          <w:lang w:val="cy-GB"/>
        </w:rPr>
      </w:pPr>
      <w:r w:rsidRPr="007E04FD">
        <w:rPr>
          <w:rFonts w:cstheme="minorHAnsi"/>
          <w:color w:val="000000" w:themeColor="text1"/>
          <w:lang w:val="cy-GB"/>
        </w:rPr>
        <w:lastRenderedPageBreak/>
        <w:t>Mae ADY yn gallu effeithio ar allu plentyn neu berson ifanc i ddysgu. Gall hefyd effeithio ar ei ymddygiad, ysgrifennu a darllen, lefelau canolbwyntio a gallu i ddeall pethau (Gov.uk,dim dyddiad). Gwelwyd felly pam fod hyn yn gallu dangos fel rhwystr i blant rhag dysgu. Yn ôl Senedd Cymru (2022) “The number of pupils in schools identified as having SEN/ALN decreased by 20% between 2020/21 and 2021/22, coinciding with the start of the new system.”</w:t>
      </w:r>
    </w:p>
    <w:p w14:paraId="506E89C7" w14:textId="77777777" w:rsidR="00A42FFC" w:rsidRPr="007E04FD" w:rsidRDefault="00A42FFC" w:rsidP="007E04FD">
      <w:pPr>
        <w:spacing w:line="360" w:lineRule="auto"/>
        <w:rPr>
          <w:rFonts w:cstheme="minorHAnsi"/>
          <w:color w:val="000000" w:themeColor="text1"/>
          <w:shd w:val="clear" w:color="auto" w:fill="FFFFFF"/>
          <w:lang w:val="cy-GB"/>
        </w:rPr>
      </w:pPr>
    </w:p>
    <w:p w14:paraId="2CFF6A35" w14:textId="7F97907D" w:rsidR="0004774D" w:rsidRPr="007E04FD" w:rsidRDefault="00547994" w:rsidP="007E04FD">
      <w:pPr>
        <w:spacing w:line="360" w:lineRule="auto"/>
        <w:rPr>
          <w:rFonts w:cstheme="minorHAnsi"/>
          <w:color w:val="000000" w:themeColor="text1"/>
          <w:shd w:val="clear" w:color="auto" w:fill="FFFFFF"/>
          <w:lang w:val="cy-GB"/>
        </w:rPr>
      </w:pPr>
      <w:r w:rsidRPr="007E04FD">
        <w:rPr>
          <w:rFonts w:cstheme="minorHAnsi"/>
          <w:color w:val="000000" w:themeColor="text1"/>
          <w:shd w:val="clear" w:color="auto" w:fill="FFFFFF"/>
          <w:lang w:val="cy-GB"/>
        </w:rPr>
        <w:t>Er mwyn i ni allu goresgyn y rhwystr o Anghenion Dysgu Ychwanegol, mae angen i ni ddatblygu strategaethau i sicrhau y cyfle gorau i blant dysgu o fewn amgylchedd ysgol. Un strategaeth bwerus yw hyfforddiant. Yn ôl UK Parliament (2023) dangoswyd y ffigurau diweddar nad oedd y Llywodraeth wedi gallu cyrraedd eu targed o athrawon o dan hyfforddiant, gan ddim ond cyrraedd 59% o hyfforddwyr yn y flwyddyn 2022/23, ac felly lawr o 79% yn 2021/22. Cred Herrity (2023) fod sgiliau a dealltwriaeth gweithwyr yn gwella, ac mi fyddent yn fwy hyderus wrth gymryd y rôl o fewn y swydd. Mae dogfen i gael am Initial Teacher Training (ITT) gan Department of Education yn Lloegr, sydd yn nodi:</w:t>
      </w:r>
    </w:p>
    <w:p w14:paraId="15FEF5F5" w14:textId="77777777" w:rsidR="00547994" w:rsidRPr="007E04FD" w:rsidRDefault="00547994" w:rsidP="007E04FD">
      <w:pPr>
        <w:spacing w:line="360" w:lineRule="auto"/>
        <w:rPr>
          <w:rFonts w:cstheme="minorHAnsi"/>
          <w:color w:val="000000" w:themeColor="text1"/>
          <w:shd w:val="clear" w:color="auto" w:fill="FFFFFF"/>
          <w:lang w:val="cy-GB"/>
        </w:rPr>
      </w:pPr>
    </w:p>
    <w:p w14:paraId="7731F163" w14:textId="272AB8C7" w:rsidR="0030418E" w:rsidRPr="007E04FD" w:rsidRDefault="0004774D" w:rsidP="007E04FD">
      <w:pPr>
        <w:spacing w:line="360" w:lineRule="auto"/>
        <w:ind w:left="720"/>
        <w:rPr>
          <w:rFonts w:cstheme="minorHAnsi"/>
          <w:color w:val="000000" w:themeColor="text1"/>
          <w:lang w:val="cy-GB"/>
        </w:rPr>
      </w:pPr>
      <w:r w:rsidRPr="007E04FD">
        <w:rPr>
          <w:rFonts w:cstheme="minorHAnsi"/>
          <w:color w:val="000000" w:themeColor="text1"/>
          <w:lang w:val="cy-GB"/>
        </w:rPr>
        <w:t>ITT</w:t>
      </w:r>
      <w:r w:rsidRPr="007E04FD">
        <w:rPr>
          <w:rStyle w:val="apple-converted-space"/>
          <w:rFonts w:cstheme="minorHAnsi"/>
          <w:color w:val="000000" w:themeColor="text1"/>
          <w:shd w:val="clear" w:color="auto" w:fill="FFFFFF"/>
          <w:lang w:val="cy-GB"/>
        </w:rPr>
        <w:t> </w:t>
      </w:r>
      <w:r w:rsidRPr="007E04FD">
        <w:rPr>
          <w:rFonts w:cstheme="minorHAnsi"/>
          <w:color w:val="000000" w:themeColor="text1"/>
          <w:shd w:val="clear" w:color="auto" w:fill="FFFFFF"/>
          <w:lang w:val="cy-GB"/>
        </w:rPr>
        <w:t>providers should offer trainees specialist subject training to develop the necessary knowledge and understanding of their subjects and related pedagogy, which will enable them to teach their subjects, across the full age and ability range of training.</w:t>
      </w:r>
    </w:p>
    <w:p w14:paraId="0F3D716F" w14:textId="02E11738" w:rsidR="005C52DB" w:rsidRPr="007E04FD" w:rsidRDefault="00B677B9" w:rsidP="007E04FD">
      <w:pPr>
        <w:spacing w:line="360" w:lineRule="auto"/>
        <w:rPr>
          <w:rFonts w:cstheme="minorHAnsi"/>
          <w:color w:val="000000" w:themeColor="text1"/>
          <w:shd w:val="clear" w:color="auto" w:fill="FFFFFF"/>
          <w:lang w:val="cy-GB"/>
        </w:rPr>
      </w:pP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r>
      <w:r w:rsidRPr="007E04FD">
        <w:rPr>
          <w:rFonts w:cstheme="minorHAnsi"/>
          <w:color w:val="000000" w:themeColor="text1"/>
          <w:shd w:val="clear" w:color="auto" w:fill="FFFFFF"/>
          <w:lang w:val="cy-GB"/>
        </w:rPr>
        <w:tab/>
        <w:t>(Department of Education, 20</w:t>
      </w:r>
      <w:r w:rsidR="005C52DB" w:rsidRPr="007E04FD">
        <w:rPr>
          <w:rFonts w:cstheme="minorHAnsi"/>
          <w:color w:val="000000" w:themeColor="text1"/>
          <w:shd w:val="clear" w:color="auto" w:fill="FFFFFF"/>
          <w:lang w:val="cy-GB"/>
        </w:rPr>
        <w:t xml:space="preserve">22) </w:t>
      </w:r>
    </w:p>
    <w:p w14:paraId="4EFBC513" w14:textId="77777777" w:rsidR="000800BE" w:rsidRPr="007E04FD" w:rsidRDefault="000800BE" w:rsidP="007E04FD">
      <w:pPr>
        <w:pStyle w:val="NormalWeb"/>
        <w:spacing w:line="360" w:lineRule="auto"/>
        <w:rPr>
          <w:rFonts w:asciiTheme="minorHAnsi" w:eastAsiaTheme="minorHAnsi" w:hAnsiTheme="minorHAnsi" w:cstheme="minorHAnsi"/>
          <w:color w:val="000000" w:themeColor="text1"/>
          <w:kern w:val="2"/>
          <w:shd w:val="clear" w:color="auto" w:fill="FFFFFF"/>
          <w:lang w:val="cy-GB" w:eastAsia="en-US"/>
          <w14:ligatures w14:val="standardContextual"/>
        </w:rPr>
      </w:pPr>
      <w:r w:rsidRPr="007E04FD">
        <w:rPr>
          <w:rFonts w:asciiTheme="minorHAnsi" w:eastAsiaTheme="minorHAnsi" w:hAnsiTheme="minorHAnsi" w:cstheme="minorHAnsi"/>
          <w:color w:val="000000" w:themeColor="text1"/>
          <w:kern w:val="2"/>
          <w:shd w:val="clear" w:color="auto" w:fill="FFFFFF"/>
          <w:lang w:val="cy-GB" w:eastAsia="en-US"/>
          <w14:ligatures w14:val="standardContextual"/>
        </w:rPr>
        <w:t xml:space="preserve">Mae modd hefyd i ni ddefnyddio gwaith amlasiantaethol neu waith cyfannu i sicrhau fod plant a phobl ifanc gyda ADY yn cael y gefnogaeth gorau maent yn gallu cael. Mae’r gwaith yma wrth wraidd yr agenda Every Child Matters (Child’s Workforce Development Council, 2008). </w:t>
      </w:r>
    </w:p>
    <w:p w14:paraId="3E584C3D" w14:textId="77777777" w:rsidR="003B5263" w:rsidRPr="007E04FD" w:rsidRDefault="000800BE" w:rsidP="007E04FD">
      <w:pPr>
        <w:pStyle w:val="NormalWeb"/>
        <w:spacing w:line="360" w:lineRule="auto"/>
        <w:rPr>
          <w:rFonts w:asciiTheme="minorHAnsi" w:hAnsiTheme="minorHAnsi" w:cstheme="minorHAnsi"/>
          <w:color w:val="000000" w:themeColor="text1"/>
          <w:lang w:val="cy-GB"/>
        </w:rPr>
      </w:pPr>
      <w:r w:rsidRPr="007E04FD">
        <w:rPr>
          <w:rFonts w:asciiTheme="minorHAnsi" w:eastAsiaTheme="minorHAnsi" w:hAnsiTheme="minorHAnsi" w:cstheme="minorHAnsi"/>
          <w:color w:val="000000" w:themeColor="text1"/>
          <w:kern w:val="2"/>
          <w:shd w:val="clear" w:color="auto" w:fill="FFFFFF"/>
          <w:lang w:val="cy-GB" w:eastAsia="en-US"/>
          <w14:ligatures w14:val="standardContextual"/>
        </w:rPr>
        <w:t xml:space="preserve">Strategaeth arall gall cael ei ystyried yw’r amgylchedd y mae’r plant a phobl ifanc yn dysgu o fewn. Cyhoeddwyd gan Weinidog Addysg Cymru Jeremy Miles fod cronfa o £20 miliwn am awdurdodau lleol i wella neu greu amgylchedd cynhwysol (Llywodraeth Cymru, 2022). </w:t>
      </w:r>
      <w:r w:rsidR="003B5263" w:rsidRPr="007E04FD">
        <w:rPr>
          <w:rFonts w:asciiTheme="minorHAnsi" w:hAnsiTheme="minorHAnsi" w:cstheme="minorHAnsi"/>
          <w:color w:val="000000" w:themeColor="text1"/>
          <w:lang w:val="cy-GB"/>
        </w:rPr>
        <w:t xml:space="preserve">Yn ôl Estyn (2022a) dylai arolygwyr cymryd mewn i ystyriaeth yr ehangder y mae pob plentyn, yn cynnwys y rhai gydag anghenion dysgu ychwanegol yn cael mynediad cyfartal i adnoddau, </w:t>
      </w:r>
      <w:r w:rsidR="003B5263" w:rsidRPr="007E04FD">
        <w:rPr>
          <w:rFonts w:asciiTheme="minorHAnsi" w:hAnsiTheme="minorHAnsi" w:cstheme="minorHAnsi"/>
          <w:color w:val="000000" w:themeColor="text1"/>
          <w:lang w:val="cy-GB"/>
        </w:rPr>
        <w:lastRenderedPageBreak/>
        <w:t xml:space="preserve">gweithgareddau a chyfleusterau y lleoliad. Atgyfnerthwyd hyn can Deddf Cydraddoldeb 2010. Nodir gan Cronfa (2021,tt.8-9) y nifer o ffyrdd gall athrawon yn hyd a’r ALNCo yn gallu creu amgylchedd mwy cynhwysol tu fewn a thu allan yr ystafell dosbarth. Syniadau am y tu allan yw cynnwys arwynebedd gyda gweadau gwahanol i’r rhai gyda materion synhwyraidd, ardal dawel, posteri yn labelu gwahanol adnoddau, a brallie ar gael ar y posteri yma. Ynglŷn â’r ystafell dosbarth, defnyddio lliwiau tywyll megis du ar y byrddau gwyn ar gyfer plant â dyslecsia, lliw gosteg ar y walydd ac ardal gweithio 1:1. </w:t>
      </w:r>
    </w:p>
    <w:p w14:paraId="15058438" w14:textId="1E26862D" w:rsidR="00E77D30" w:rsidRPr="007E04FD" w:rsidRDefault="00F359B9" w:rsidP="007E04FD">
      <w:pPr>
        <w:spacing w:line="360" w:lineRule="auto"/>
        <w:rPr>
          <w:rFonts w:eastAsia="Times New Roman" w:cstheme="minorHAnsi"/>
          <w:color w:val="000000" w:themeColor="text1"/>
          <w:kern w:val="0"/>
          <w:lang w:val="cy-GB" w:eastAsia="en-GB"/>
          <w14:ligatures w14:val="none"/>
        </w:rPr>
      </w:pPr>
      <w:r w:rsidRPr="007E04FD">
        <w:rPr>
          <w:rFonts w:eastAsia="Times New Roman" w:cstheme="minorHAnsi"/>
          <w:color w:val="000000" w:themeColor="text1"/>
          <w:kern w:val="0"/>
          <w:lang w:val="cy-GB" w:eastAsia="en-GB"/>
          <w14:ligatures w14:val="none"/>
        </w:rPr>
        <w:t xml:space="preserve">Mae’n amlwg fod nifer o strategaethau ar gael er mwyn goresgyn y rhwystr mae anghenion dysgu ychwanegol yn ei chyflwyno, ac mae deddfau megis y Ddeddf Anghenion Dysgu Ychwanegol a'r Tribiwnlys Addysg (Cymru) 2018 yn adnabod y newidiadau sydd angen cael ei chreu i sicrhau fod y plant yma yn cael eu cynnwys o fewn amgylcheddau addysg. Fydd systemau monitro o fudd hefyd, er mwyn sicrhau fod y newidiadau yn cyrraedd anghenion y plant sydd o fewn gofal y lleoliad (Cyngor Bwrdeisdref Sirol Blaenau Gwent, 2022).  </w:t>
      </w:r>
    </w:p>
    <w:p w14:paraId="37ACABA1" w14:textId="77777777" w:rsidR="00F359B9" w:rsidRPr="007E04FD" w:rsidRDefault="00F359B9" w:rsidP="007E04FD">
      <w:pPr>
        <w:spacing w:line="360" w:lineRule="auto"/>
        <w:rPr>
          <w:rFonts w:cstheme="minorHAnsi"/>
          <w:color w:val="000000" w:themeColor="text1"/>
          <w:lang w:val="cy-GB"/>
        </w:rPr>
      </w:pPr>
    </w:p>
    <w:p w14:paraId="4294CD2C" w14:textId="554FF032" w:rsidR="007A094B" w:rsidRPr="007E04FD" w:rsidRDefault="007A094B"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Rhwystr 2</w:t>
      </w:r>
      <w:r w:rsidR="00A642C0" w:rsidRPr="007E04FD">
        <w:rPr>
          <w:rFonts w:cstheme="minorHAnsi"/>
          <w:color w:val="000000" w:themeColor="text1"/>
          <w:u w:val="single"/>
          <w:lang w:val="cy-GB"/>
        </w:rPr>
        <w:t xml:space="preserve">- </w:t>
      </w:r>
      <w:r w:rsidR="00BD6E9B" w:rsidRPr="007E04FD">
        <w:rPr>
          <w:rFonts w:cstheme="minorHAnsi"/>
          <w:color w:val="000000" w:themeColor="text1"/>
          <w:u w:val="single"/>
          <w:lang w:val="cy-GB"/>
        </w:rPr>
        <w:t>Dwy</w:t>
      </w:r>
      <w:r w:rsidR="00A642C0" w:rsidRPr="007E04FD">
        <w:rPr>
          <w:rFonts w:cstheme="minorHAnsi"/>
          <w:color w:val="000000" w:themeColor="text1"/>
          <w:u w:val="single"/>
          <w:lang w:val="cy-GB"/>
        </w:rPr>
        <w:t>ieithrwydd</w:t>
      </w:r>
    </w:p>
    <w:p w14:paraId="3F420B06" w14:textId="22B842B6" w:rsidR="00A2024C" w:rsidRPr="007E04FD" w:rsidRDefault="00842762" w:rsidP="007E04FD">
      <w:pPr>
        <w:spacing w:line="360" w:lineRule="auto"/>
        <w:rPr>
          <w:rFonts w:cstheme="minorHAnsi"/>
          <w:color w:val="000000" w:themeColor="text1"/>
          <w:lang w:val="cy-GB"/>
        </w:rPr>
      </w:pPr>
      <w:r w:rsidRPr="007E04FD">
        <w:rPr>
          <w:rFonts w:cstheme="minorHAnsi"/>
          <w:color w:val="000000" w:themeColor="text1"/>
          <w:lang w:val="cy-GB"/>
        </w:rPr>
        <w:t>Nodwyd Erthygl 30 gan UNCRC fod gan blant yr hawl i ddefnyddio iaith eu hun, er gwaethaf os yw’n cael eu rhannu gan eraill yn eu gwlad. Yr ail rwystr a thrafodwyd felly yw dwyieithrwydd, yn benodol yr iaith Cymraeg a Saesneg. Diffiniad dwyieithrwydd yn ôl Baker a Wright (2021a) gan fod beic gyda 2 olwyn a bod bonoculars am 2 llygaid, byddai’n ymddangos fod dwyieithrwydd am ddwy iaith. Cytuna Mahootian, 2019, ond ychwanegwyd fod llu o dermau yn cael ei defnyddio gan ieithyddion i ddisgrifio person sydd yn siarad dwy neu fwy iaith megis bilingualism, multilingualism ac yn fwy diweddar plurilingualism. Enghraifft arall o ddyfyniad yw “the practice of alternately using two languages” (Weinreich, 1953, t. 1).</w:t>
      </w:r>
    </w:p>
    <w:p w14:paraId="52349EEF" w14:textId="77777777" w:rsidR="00842762" w:rsidRPr="007E04FD" w:rsidRDefault="00842762" w:rsidP="007E04FD">
      <w:pPr>
        <w:spacing w:line="360" w:lineRule="auto"/>
        <w:rPr>
          <w:rFonts w:cstheme="minorHAnsi"/>
          <w:color w:val="000000" w:themeColor="text1"/>
          <w:lang w:val="cy-GB"/>
        </w:rPr>
      </w:pPr>
    </w:p>
    <w:p w14:paraId="54C99E37" w14:textId="462A2400" w:rsidR="00DF495E" w:rsidRPr="007E04FD" w:rsidRDefault="00CE543C" w:rsidP="007E04FD">
      <w:pPr>
        <w:spacing w:line="360" w:lineRule="auto"/>
        <w:rPr>
          <w:rFonts w:cstheme="minorHAnsi"/>
          <w:color w:val="000000" w:themeColor="text1"/>
          <w:lang w:val="cy-GB"/>
        </w:rPr>
      </w:pPr>
      <w:r w:rsidRPr="007E04FD">
        <w:rPr>
          <w:rFonts w:cstheme="minorHAnsi"/>
          <w:color w:val="000000" w:themeColor="text1"/>
          <w:lang w:val="cy-GB"/>
        </w:rPr>
        <w:t xml:space="preserve">Er bod llawer o fanteision i fod yn ddwyieithog megis cryfhau galluoedd gwybyddol, fe all dwyieithrwydd cael ei ystyried fel rhwystr o ganlyniad i nifer o ffactorau. Un amlwg wrth edrych ar ddwyieithrwydd yw cymysgu ieithoedd. Awgryma Comeau et al (2003) fod plant dwyieithog yn tueddu cynhyrchu llai o ymadroddion iaith gymysg wrth siarad â phobl uniaith, a fwy wrth siarad â phobl ddwyieithog. Wrth siarad un iaith, efallai fod ymadrodd neu fynegiad gwell i gael yn yr iaith arall, gelwir hyn yn ‘code-switching’ </w:t>
      </w:r>
      <w:r w:rsidRPr="007E04FD">
        <w:rPr>
          <w:rFonts w:cstheme="minorHAnsi"/>
          <w:color w:val="000000" w:themeColor="text1"/>
          <w:lang w:val="cy-GB"/>
        </w:rPr>
        <w:lastRenderedPageBreak/>
        <w:t>(Multilingualparenting, 2015). Enghraifft posib o hyn o fewn yr iaith Gymraeg yw ‘Wenglish’, sef defnyddio geiriau Cymraeg o fewn brawddeg Saesneg i gyfleu gair yn well. Dadlau (Baker and Wright, 2021b) fod addysg ddwyieithog ddim yn warant dysgu effeithiol, a bod angen cydrannau arall megis athrawon wedi hyfforddi’n dda, ac adnoddau dysgu o ansawdd arbennig.</w:t>
      </w:r>
    </w:p>
    <w:p w14:paraId="75BD3A79" w14:textId="5818CE85" w:rsidR="00E456DF" w:rsidRPr="007E04FD" w:rsidRDefault="0039302A" w:rsidP="007E04FD">
      <w:pPr>
        <w:spacing w:line="360" w:lineRule="auto"/>
        <w:rPr>
          <w:rFonts w:cstheme="minorHAnsi"/>
          <w:color w:val="000000" w:themeColor="text1"/>
          <w:lang w:val="cy-GB"/>
        </w:rPr>
      </w:pPr>
      <w:r w:rsidRPr="007E04FD">
        <w:rPr>
          <w:rFonts w:cstheme="minorHAnsi"/>
          <w:color w:val="000000" w:themeColor="text1"/>
          <w:lang w:val="cy-GB"/>
        </w:rPr>
        <w:t>Gall llythrennedd fod yn ffactor arall sy’n ategu i’r rhwystr. Y term a ddefnyddiwyd gan arbenigwyr am hyn yw ‘biliteracy’. Golyga hyn pobl sydd yn gallu darllen ac ysgrifennu yn hyfedredd o fewn dwy iaith. Mae’r gallu yn darllen ac ysgrifennu yn rhugl yn bresennol yn ‘biliteracy’ (Hameraypublishing.com, 2019). Awgryma Brisk a Harrington (2010) pryd mae’n dod i ysgrifennu mewn yr ail iaith, efallai bydd myfyrwyr yn trosglwyddo i’w iaith frodorol i osgoi ymyrryd ar y llif o beth maent yn ceisio dweud.</w:t>
      </w:r>
    </w:p>
    <w:p w14:paraId="455A567A" w14:textId="77777777" w:rsidR="0039302A" w:rsidRPr="007E04FD" w:rsidRDefault="0039302A" w:rsidP="007E04FD">
      <w:pPr>
        <w:spacing w:line="360" w:lineRule="auto"/>
        <w:rPr>
          <w:rFonts w:cstheme="minorHAnsi"/>
          <w:color w:val="000000" w:themeColor="text1"/>
          <w:lang w:val="cy-GB"/>
        </w:rPr>
      </w:pPr>
    </w:p>
    <w:p w14:paraId="4A63F9EB" w14:textId="0932D3FE" w:rsidR="006F307E" w:rsidRPr="007E04FD" w:rsidRDefault="006F307E" w:rsidP="007E04FD">
      <w:pPr>
        <w:pStyle w:val="NormalWeb"/>
        <w:spacing w:line="360" w:lineRule="auto"/>
        <w:rPr>
          <w:rFonts w:asciiTheme="minorHAnsi" w:eastAsiaTheme="minorHAnsi" w:hAnsiTheme="minorHAnsi" w:cstheme="minorHAnsi"/>
          <w:color w:val="000000" w:themeColor="text1"/>
          <w:kern w:val="2"/>
          <w:lang w:val="cy-GB" w:eastAsia="en-US"/>
          <w14:ligatures w14:val="standardContextual"/>
        </w:rPr>
      </w:pPr>
      <w:r w:rsidRPr="007E04FD">
        <w:rPr>
          <w:rFonts w:asciiTheme="minorHAnsi" w:eastAsiaTheme="minorHAnsi" w:hAnsiTheme="minorHAnsi" w:cstheme="minorHAnsi"/>
          <w:color w:val="000000" w:themeColor="text1"/>
          <w:kern w:val="2"/>
          <w:lang w:val="cy-GB" w:eastAsia="en-US"/>
          <w14:ligatures w14:val="standardContextual"/>
        </w:rPr>
        <w:t xml:space="preserve">Un strategaeth gall fod o fudd i blant sydd yn ddwyieithog yw cael model rôl. Yn dilyn gwaith ymchwil a gynhaliwyd gan Albert Bandura, Ross a Ross (1961) a’i dol bobo. Yn yr arbrawf yma, cafwyd plant oedran meithrin i wylio ffilmiau o oedolion yn actio’n ymosodol i ddol enchwythedig o glown. Roedd y gweithredoedd yn cynnwys bwrw’r ddol gyda gordd â’i chicio. Wedyn gadawon nhw’r plant mewn amgylchedd chwarae a wnaeth cynnwys y ddol ac amrywiaeth eang o deganau. </w:t>
      </w:r>
      <w:r w:rsidR="001F334B" w:rsidRPr="007E04FD">
        <w:rPr>
          <w:rFonts w:asciiTheme="minorHAnsi" w:eastAsiaTheme="minorHAnsi" w:hAnsiTheme="minorHAnsi" w:cstheme="minorHAnsi"/>
          <w:color w:val="000000" w:themeColor="text1"/>
          <w:kern w:val="2"/>
          <w:lang w:val="cy-GB" w:eastAsia="en-US"/>
          <w14:ligatures w14:val="standardContextual"/>
        </w:rPr>
        <w:t>Ffeindiwyd fod y plant a ddangoswyd y ffilm ymosodol yn dynwared beth welon nhw. Roedd y canlyniadau wedi arddangos cynhwysedd pobl i ddysgu yn gloiach wrth arsylwi, yn hytrach na dysgu yn araf trwy arbrofi (Bandura, 2023, t.31). Gallwn gysylltu hyn gyda chynorthwyydd dysgu dwyiethwydd, sy’n defnyddio iaith gyntaf disgyblion i ddatblygu eu dysgu, a thynnu ar eu dealltwriaeth o gefndir diwylliannol. Gall hyn wedyn ysgogi dealltwriaeth flaenorol yn gysylltiedig â’r pwnc sydd yn cael ei dysgu (NALDIC, 2011). Fydd cael model rôl i’r plentyn sy’n ddwyieithog, boed yn rhiant, person enwog neu athro, yn fuddiol, gan ei fod yn ddylanwad wrth siapio gwerthoedd, ymddygiadau a chredoau pobl (Muir, Dörnyei a Adolphs, 2019, t.1). Mae hyn yn helpu’r plant uniaethu gyda’i diwylliant a gobeithio hybu balchder eu bod nhw hefyd yn rhan o’r gymdeithas sydd yn gallu siarad iaith wahanol, neu ddathlu traddodiadau gwahanol.</w:t>
      </w:r>
    </w:p>
    <w:p w14:paraId="67ED6FC2" w14:textId="77777777" w:rsidR="003A5656" w:rsidRPr="007E04FD" w:rsidRDefault="003A5656" w:rsidP="007E04FD">
      <w:pPr>
        <w:spacing w:line="360" w:lineRule="auto"/>
        <w:rPr>
          <w:rFonts w:eastAsia="Times New Roman" w:cstheme="minorHAnsi"/>
          <w:color w:val="000000" w:themeColor="text1"/>
          <w:kern w:val="0"/>
          <w:lang w:val="cy-GB" w:eastAsia="en-GB"/>
          <w14:ligatures w14:val="none"/>
        </w:rPr>
      </w:pPr>
      <w:r w:rsidRPr="007E04FD">
        <w:rPr>
          <w:rFonts w:eastAsia="Times New Roman" w:cstheme="minorHAnsi"/>
          <w:color w:val="000000" w:themeColor="text1"/>
          <w:kern w:val="0"/>
          <w:lang w:val="cy-GB" w:eastAsia="en-GB"/>
          <w14:ligatures w14:val="none"/>
        </w:rPr>
        <w:t xml:space="preserve">Strategaeth arall gall helpu goresgyn dwyieithrwydd fel rhwystr yw dathlu amrywiaeth. Golyga wrth hyn, cynnwys plant yn weithgareddau sydd yn dathlu traddodiadau y wlad </w:t>
      </w:r>
      <w:r w:rsidRPr="007E04FD">
        <w:rPr>
          <w:rFonts w:eastAsia="Times New Roman" w:cstheme="minorHAnsi"/>
          <w:color w:val="000000" w:themeColor="text1"/>
          <w:kern w:val="0"/>
          <w:lang w:val="cy-GB" w:eastAsia="en-GB"/>
          <w14:ligatures w14:val="none"/>
        </w:rPr>
        <w:lastRenderedPageBreak/>
        <w:t xml:space="preserve">maent yn dod o neu wedi symud iddi. Mae hyn yn creu amgylchedd lle mae’r plentyn yn teimlo fel y maent yn perthyn (Continentalpress.com, 2022) . Enghraifft a gawn gan Estyn (2022b) yw sut wnaeth Ysgol Gyfun Bro Myrddin hyrwyddo diwylliant Cymraeg yn dilyn cyfnod clo Coronafeirws. Bu ymwybyddiaeth cael ei chodi ynglŷn â phwysigrwydd yr iaith yn yr ystafell dosbarth a gweithgareddau allgyrsiol (Estyn,2022). Mae modd cysylltu Deddf Llesiant Cenedlaethau’r Dyfodol Cymru (2015), gan fod un o’r nodau yn nodi “Cymru â diwylliant bywiog lle mae’r Gymraeg yn ffynnu”. Golyga hyn fod nod i’w cymdeithas i warchod diwylliant y wlad (Llywodraeth Cymru, 2017). </w:t>
      </w:r>
    </w:p>
    <w:p w14:paraId="0C263B54" w14:textId="77777777" w:rsidR="003A5656" w:rsidRPr="007E04FD" w:rsidRDefault="003A5656" w:rsidP="007E04FD">
      <w:pPr>
        <w:spacing w:line="360" w:lineRule="auto"/>
        <w:rPr>
          <w:rFonts w:eastAsia="Times New Roman" w:cstheme="minorHAnsi"/>
          <w:color w:val="000000" w:themeColor="text1"/>
          <w:kern w:val="0"/>
          <w:lang w:val="cy-GB" w:eastAsia="en-GB"/>
          <w14:ligatures w14:val="none"/>
        </w:rPr>
      </w:pPr>
    </w:p>
    <w:p w14:paraId="766AC87C" w14:textId="381A2A51" w:rsidR="006A605A" w:rsidRPr="007E04FD" w:rsidRDefault="00261C90" w:rsidP="007E04FD">
      <w:pPr>
        <w:spacing w:line="360" w:lineRule="auto"/>
        <w:rPr>
          <w:rFonts w:cstheme="minorHAnsi"/>
          <w:color w:val="000000" w:themeColor="text1"/>
          <w:lang w:val="cy-GB"/>
        </w:rPr>
      </w:pPr>
      <w:r w:rsidRPr="007E04FD">
        <w:rPr>
          <w:rFonts w:cstheme="minorHAnsi"/>
          <w:color w:val="000000" w:themeColor="text1"/>
          <w:lang w:val="cy-GB"/>
        </w:rPr>
        <w:t>Gallwn gysylltu dwyieithrwydd gyda’r Ddeddf Cydraddoldeb 2010, gan fod iaith yn gysylltiedig â dinasyddiaeth sydd wedi gwarchod o dan y ddeddf. Mae’n bosib fod atal rhywun rhag siarad ei famiaith yn gysylltiedig â gwahaniaethu hil, oni bai wedi gwneud yn anghysylltiol a’i hil (Gowlingwlg.com,2016).</w:t>
      </w:r>
    </w:p>
    <w:p w14:paraId="0118FECE" w14:textId="77777777" w:rsidR="00261C90" w:rsidRPr="007E04FD" w:rsidRDefault="00261C90" w:rsidP="007E04FD">
      <w:pPr>
        <w:spacing w:line="360" w:lineRule="auto"/>
        <w:rPr>
          <w:rFonts w:cstheme="minorHAnsi"/>
          <w:color w:val="000000" w:themeColor="text1"/>
          <w:lang w:val="cy-GB"/>
        </w:rPr>
      </w:pPr>
    </w:p>
    <w:p w14:paraId="6663CE1A" w14:textId="77777777" w:rsidR="002F08E0" w:rsidRPr="007E04FD" w:rsidRDefault="002F08E0" w:rsidP="007E04FD">
      <w:pPr>
        <w:spacing w:line="360" w:lineRule="auto"/>
        <w:rPr>
          <w:rFonts w:cstheme="minorHAnsi"/>
          <w:color w:val="000000" w:themeColor="text1"/>
          <w:lang w:val="cy-GB"/>
        </w:rPr>
      </w:pPr>
      <w:r w:rsidRPr="007E04FD">
        <w:rPr>
          <w:rFonts w:cstheme="minorHAnsi"/>
          <w:color w:val="000000" w:themeColor="text1"/>
          <w:lang w:val="cy-GB"/>
        </w:rPr>
        <w:t>Wrth gymryd y strategaethau uchod mewn i ystyriaeth, mae modd cynnwys disgyblion dwyieithog o fewn yr ystafell dosbarth. Wrth ddathlu traddodiadau a chredoau gwlad arall, mae modd creu amgylchedd sydd yn gynhwysol. Gall hyn cynnwys creu posteri, adnoddau a gweithgareddau yn unol â diwylliant y plentyn neu blant. Wrth i athrawon dangos eu bod yn gwerthfawrogi iaith plentyn, maen nhw hefyd yn dangos eu bod yn gwerthfawrogi diwylliant, y plentyn eu hun, a’i theulu (Knuth,2022).</w:t>
      </w:r>
    </w:p>
    <w:p w14:paraId="455256F3" w14:textId="1DE6986F" w:rsidR="00002E2A" w:rsidRPr="007E04FD" w:rsidRDefault="002F08E0" w:rsidP="007E04FD">
      <w:pPr>
        <w:spacing w:line="360" w:lineRule="auto"/>
        <w:rPr>
          <w:rFonts w:cstheme="minorHAnsi"/>
          <w:color w:val="000000" w:themeColor="text1"/>
          <w:lang w:val="cy-GB"/>
        </w:rPr>
      </w:pPr>
      <w:r w:rsidRPr="007E04FD">
        <w:rPr>
          <w:rFonts w:cstheme="minorHAnsi"/>
          <w:color w:val="000000" w:themeColor="text1"/>
          <w:lang w:val="cy-GB"/>
        </w:rPr>
        <w:t>Er bod gan y llywodraeth nod o filiwn o siaradwyr Cymraeg erbyn 2050, fel rhan o’r Ddeddf Llesiant Cenedlaethau’r Dyfodol Cymru (2015),dylwn gymryd mewn i ystyriaeth eu buddion wrth gwrs, ond hefyd, sut y gellir cyflwyno fel rhwystr o fewn yr ystafell dosbarth, wrth iddynt gwblhau gwaith.</w:t>
      </w:r>
    </w:p>
    <w:p w14:paraId="2296F292" w14:textId="77777777" w:rsidR="002F08E0" w:rsidRPr="007E04FD" w:rsidRDefault="002F08E0" w:rsidP="007E04FD">
      <w:pPr>
        <w:spacing w:line="360" w:lineRule="auto"/>
        <w:rPr>
          <w:rFonts w:cstheme="minorHAnsi"/>
          <w:color w:val="000000" w:themeColor="text1"/>
          <w:lang w:val="cy-GB"/>
        </w:rPr>
      </w:pPr>
    </w:p>
    <w:p w14:paraId="5A731CEA" w14:textId="1E977F6F" w:rsidR="00FF6D85" w:rsidRPr="007E04FD" w:rsidRDefault="007A094B"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 xml:space="preserve">Casgliad </w:t>
      </w:r>
      <w:r w:rsidR="00F43717" w:rsidRPr="007E04FD">
        <w:rPr>
          <w:rFonts w:cstheme="minorHAnsi"/>
          <w:color w:val="000000" w:themeColor="text1"/>
          <w:u w:val="single"/>
          <w:lang w:val="cy-GB"/>
        </w:rPr>
        <w:t>(10%)</w:t>
      </w:r>
    </w:p>
    <w:p w14:paraId="05A63BA0" w14:textId="77777777" w:rsidR="00391610" w:rsidRPr="007E04FD" w:rsidRDefault="00391610" w:rsidP="007E04FD">
      <w:pPr>
        <w:spacing w:line="360" w:lineRule="auto"/>
        <w:rPr>
          <w:rFonts w:cstheme="minorHAnsi"/>
          <w:color w:val="000000" w:themeColor="text1"/>
          <w:lang w:val="cy-GB"/>
        </w:rPr>
      </w:pPr>
      <w:r w:rsidRPr="007E04FD">
        <w:rPr>
          <w:rFonts w:cstheme="minorHAnsi"/>
          <w:color w:val="000000" w:themeColor="text1"/>
          <w:lang w:val="cy-GB"/>
        </w:rPr>
        <w:t xml:space="preserve">Felly, mewn casgliad, mae’n amlwg fod rhwystrau i gael o fewn y byd addysg. Y ddwy a drafodwyd yn y traethawd yma yw Anghenion Dysgu Ychwanegol a dwyieithrwydd. </w:t>
      </w:r>
    </w:p>
    <w:p w14:paraId="554A2704" w14:textId="77777777" w:rsidR="00391610" w:rsidRPr="007E04FD" w:rsidRDefault="00391610" w:rsidP="007E04FD">
      <w:pPr>
        <w:spacing w:line="360" w:lineRule="auto"/>
        <w:rPr>
          <w:rFonts w:cstheme="minorHAnsi"/>
          <w:color w:val="000000" w:themeColor="text1"/>
          <w:lang w:val="cy-GB"/>
        </w:rPr>
      </w:pPr>
    </w:p>
    <w:p w14:paraId="7CA62AEE" w14:textId="18C79FA5" w:rsidR="00BF2514" w:rsidRPr="007E04FD" w:rsidRDefault="00391610" w:rsidP="007E04FD">
      <w:pPr>
        <w:spacing w:line="360" w:lineRule="auto"/>
        <w:rPr>
          <w:rFonts w:cstheme="minorHAnsi"/>
          <w:color w:val="000000" w:themeColor="text1"/>
          <w:lang w:val="cy-GB"/>
        </w:rPr>
      </w:pPr>
      <w:r w:rsidRPr="007E04FD">
        <w:rPr>
          <w:rFonts w:cstheme="minorHAnsi"/>
          <w:color w:val="000000" w:themeColor="text1"/>
          <w:lang w:val="cy-GB"/>
        </w:rPr>
        <w:t xml:space="preserve">Wrth edrych nôl ar drafodaeth ynglŷn ag Anghenion Dysgu Ychwanegol, rydym wedi dysgu beth yn union yw ADY a taw nid un ffactor sydd yn cyflwyno ADY fel rhwystr i blant o fewn ysgolion. Mae llu o anghenion boed yn ffisiolegol neu wybyddol yn gallu rhwystro plentyn </w:t>
      </w:r>
      <w:r w:rsidRPr="007E04FD">
        <w:rPr>
          <w:rFonts w:cstheme="minorHAnsi"/>
          <w:color w:val="000000" w:themeColor="text1"/>
          <w:lang w:val="cy-GB"/>
        </w:rPr>
        <w:lastRenderedPageBreak/>
        <w:t>rhag ffynnu yn yr ysgol. Trafodwyd pa strategaethau gallwn roi mewn i le er mwyn hybu’r plant trwy ei gyfnod yn yr ysgol, a thrafodwyd y Ddeddf Anghenion Dysgu Ychwanegol a'r Tribiwnlys Addysg (Cymru) 2018, sydd yn cymryd llawer o’r pethau a drafodwyd mewn i ystyriaeth wrth gynorthwyo unigolion trwy addysg. Mae trafodaethau a gwrando ar lais y plentyn yn strategaethau pwerus wrth symud ymlaen yn y sector yma.</w:t>
      </w:r>
    </w:p>
    <w:p w14:paraId="60A28178" w14:textId="77777777" w:rsidR="00391610" w:rsidRPr="007E04FD" w:rsidRDefault="00391610" w:rsidP="007E04FD">
      <w:pPr>
        <w:spacing w:line="360" w:lineRule="auto"/>
        <w:rPr>
          <w:rFonts w:cstheme="minorHAnsi"/>
          <w:color w:val="000000" w:themeColor="text1"/>
          <w:lang w:val="cy-GB"/>
        </w:rPr>
      </w:pPr>
    </w:p>
    <w:p w14:paraId="18D2C5D1" w14:textId="77777777" w:rsidR="00BA64EC" w:rsidRPr="007E04FD" w:rsidRDefault="00BA64EC" w:rsidP="007E04FD">
      <w:pPr>
        <w:spacing w:line="360" w:lineRule="auto"/>
        <w:rPr>
          <w:rFonts w:cstheme="minorHAnsi"/>
          <w:color w:val="000000" w:themeColor="text1"/>
          <w:lang w:val="cy-GB"/>
        </w:rPr>
      </w:pPr>
      <w:r w:rsidRPr="007E04FD">
        <w:rPr>
          <w:rFonts w:cstheme="minorHAnsi"/>
          <w:color w:val="000000" w:themeColor="text1"/>
          <w:lang w:val="cy-GB"/>
        </w:rPr>
        <w:t xml:space="preserve">Wrth edrych ar yr ail rwystr, gwelir ein bod wedi ceisio diffinio beth yw dwyieithrwydd, gan fod cymaint o wahanol ddiffiniadau i gael gan arbenigwyr gwahanol. Mae’n ddealladwy fel gall y cysyniad yma cyflwyno fel rhwystr, gan ei fod yn anodd dysgu dwy iaith wahanol, ac i beidio cymysgu’r ddau. Nodwyd strategaethau posib megis modelau rôl ar gyfer y plant, i helpu iddynt uniaethu a’r diwylliant, ac yna dathlu’r diwylliant yna o fewn yr ystafell dosbarth er mwyn creu amgylchedd cynhwysol. Mae Deddfau megis UNCRC yn sicrhau fod gan blant yr hawl i iaith eu hun (Erthygl 30). </w:t>
      </w:r>
    </w:p>
    <w:p w14:paraId="20ED5DE9" w14:textId="77777777" w:rsidR="00BA64EC" w:rsidRPr="007E04FD" w:rsidRDefault="00BA64EC" w:rsidP="007E04FD">
      <w:pPr>
        <w:spacing w:line="360" w:lineRule="auto"/>
        <w:rPr>
          <w:rFonts w:cstheme="minorHAnsi"/>
          <w:color w:val="000000" w:themeColor="text1"/>
          <w:lang w:val="cy-GB"/>
        </w:rPr>
      </w:pPr>
    </w:p>
    <w:p w14:paraId="2033041E" w14:textId="2C148681" w:rsidR="00CC4477" w:rsidRPr="007E04FD" w:rsidRDefault="009D7041" w:rsidP="007E04FD">
      <w:pPr>
        <w:spacing w:line="360" w:lineRule="auto"/>
        <w:rPr>
          <w:rFonts w:cstheme="minorHAnsi"/>
          <w:color w:val="000000" w:themeColor="text1"/>
          <w:lang w:val="cy-GB"/>
        </w:rPr>
      </w:pPr>
      <w:r w:rsidRPr="007E04FD">
        <w:rPr>
          <w:rFonts w:cstheme="minorHAnsi"/>
          <w:color w:val="000000" w:themeColor="text1"/>
          <w:lang w:val="cy-GB"/>
        </w:rPr>
        <w:t>Prif bwrpas y traethawd yma yw sut gellir cynnwys plant o fewn cymdeithas, boed yn un neu nifer gwahanol o gymdeithasodd. Casgliad felly yw er bod posibilrwydd fod plant yn wynebu amrywiaeth o rwystrau yn eu bywydau, ac mae cyfrifoldeb fel ymarferwyr, y llywodraeth ac eraill i sicrhau er y rhwystrau, fod pob plentyn yn cael ei gynnwys ac eu bod yn teimlo fel eu bod o fwys.</w:t>
      </w:r>
    </w:p>
    <w:p w14:paraId="70A2ECEA" w14:textId="77777777" w:rsidR="00987876" w:rsidRPr="007E04FD" w:rsidRDefault="00987876" w:rsidP="007E04FD">
      <w:pPr>
        <w:spacing w:line="360" w:lineRule="auto"/>
        <w:rPr>
          <w:rFonts w:cstheme="minorHAnsi"/>
          <w:color w:val="000000" w:themeColor="text1"/>
          <w:lang w:val="cy-GB"/>
        </w:rPr>
      </w:pPr>
    </w:p>
    <w:p w14:paraId="4177F190" w14:textId="7EA74B1E" w:rsidR="23B81365" w:rsidRPr="007E04FD" w:rsidRDefault="00987876" w:rsidP="007E04FD">
      <w:pPr>
        <w:spacing w:line="360" w:lineRule="auto"/>
        <w:rPr>
          <w:rFonts w:cstheme="minorHAnsi"/>
          <w:color w:val="000000" w:themeColor="text1"/>
          <w:u w:val="single"/>
          <w:lang w:val="cy-GB"/>
        </w:rPr>
      </w:pPr>
      <w:r w:rsidRPr="007E04FD">
        <w:rPr>
          <w:rFonts w:cstheme="minorHAnsi"/>
          <w:color w:val="000000" w:themeColor="text1"/>
          <w:u w:val="single"/>
          <w:lang w:val="cy-GB"/>
        </w:rPr>
        <w:t xml:space="preserve">Rhestr Cyfeirnodi </w:t>
      </w:r>
    </w:p>
    <w:p w14:paraId="4615159B"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Allan, J. (2008) </w:t>
      </w:r>
      <w:r w:rsidRPr="007E04FD">
        <w:rPr>
          <w:rFonts w:cstheme="minorHAnsi"/>
          <w:i/>
          <w:iCs/>
          <w:color w:val="000000" w:themeColor="text1"/>
          <w:shd w:val="clear" w:color="auto" w:fill="FFFFFF"/>
        </w:rPr>
        <w:t xml:space="preserve">Rethinking Inclusive Education: The Philosophers of Difference in Practice. </w:t>
      </w:r>
      <w:r w:rsidRPr="007E04FD">
        <w:rPr>
          <w:rFonts w:cstheme="minorHAnsi"/>
          <w:color w:val="000000" w:themeColor="text1"/>
          <w:lang w:val="cy-GB"/>
        </w:rPr>
        <w:t xml:space="preserve">Ar gael yn: </w:t>
      </w:r>
      <w:r w:rsidRPr="007E04FD">
        <w:rPr>
          <w:rFonts w:cstheme="minorHAnsi"/>
          <w:color w:val="000000" w:themeColor="text1"/>
          <w:lang w:val="cy-GB"/>
        </w:rPr>
        <w:fldChar w:fldCharType="begin"/>
      </w:r>
      <w:r w:rsidRPr="007E04FD">
        <w:rPr>
          <w:rFonts w:cstheme="minorHAnsi"/>
          <w:color w:val="000000" w:themeColor="text1"/>
          <w:lang w:val="cy-GB"/>
        </w:rPr>
        <w:instrText>HYPERLINK "https://www.researchgate.net/publication/321594917_Rethinking_Inclusive_Education_The_Philosophers_of_Difference_in_Practice"</w:instrText>
      </w:r>
      <w:r w:rsidRPr="007E04FD">
        <w:rPr>
          <w:rFonts w:cstheme="minorHAnsi"/>
          <w:color w:val="000000" w:themeColor="text1"/>
          <w:lang w:val="cy-GB"/>
        </w:rPr>
      </w:r>
      <w:r w:rsidRPr="007E04FD">
        <w:rPr>
          <w:rFonts w:cstheme="minorHAnsi"/>
          <w:color w:val="000000" w:themeColor="text1"/>
          <w:lang w:val="cy-GB"/>
        </w:rPr>
        <w:fldChar w:fldCharType="separate"/>
      </w:r>
      <w:r w:rsidRPr="007E04FD">
        <w:rPr>
          <w:rStyle w:val="Hyperlink"/>
          <w:rFonts w:cstheme="minorHAnsi"/>
          <w:color w:val="000000" w:themeColor="text1"/>
          <w:lang w:val="cy-GB"/>
        </w:rPr>
        <w:t>https://www.researchgate.net/publication/321594917_Rethinking_Inclusive_Education_The_Philosophers_of_Difference_in_Practice</w:t>
      </w:r>
      <w:r w:rsidRPr="007E04FD">
        <w:rPr>
          <w:rFonts w:cstheme="minorHAnsi"/>
          <w:color w:val="000000" w:themeColor="text1"/>
          <w:lang w:val="cy-GB"/>
        </w:rPr>
        <w:fldChar w:fldCharType="end"/>
      </w:r>
      <w:r w:rsidRPr="007E04FD">
        <w:rPr>
          <w:rFonts w:cstheme="minorHAnsi"/>
          <w:color w:val="000000" w:themeColor="text1"/>
          <w:lang w:val="cy-GB"/>
        </w:rPr>
        <w:t xml:space="preserve"> </w:t>
      </w:r>
    </w:p>
    <w:p w14:paraId="31EAAAA9" w14:textId="77777777" w:rsidR="006C43A8" w:rsidRPr="007E04FD" w:rsidRDefault="006C43A8" w:rsidP="007E04FD">
      <w:pPr>
        <w:spacing w:line="360" w:lineRule="auto"/>
        <w:rPr>
          <w:rFonts w:cstheme="minorHAnsi"/>
          <w:color w:val="000000" w:themeColor="text1"/>
          <w:lang w:val="cy-GB"/>
        </w:rPr>
      </w:pPr>
    </w:p>
    <w:p w14:paraId="12A1D696"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Baker, C. and Wright, W. (2021a)</w:t>
      </w:r>
      <w:r w:rsidRPr="007E04FD">
        <w:rPr>
          <w:rFonts w:cstheme="minorHAnsi"/>
          <w:i/>
          <w:iCs/>
          <w:color w:val="000000" w:themeColor="text1"/>
          <w:lang w:val="cy-GB"/>
        </w:rPr>
        <w:t xml:space="preserve"> Foundations of Bilingual Education and Bilingualism</w:t>
      </w:r>
      <w:r w:rsidRPr="007E04FD">
        <w:rPr>
          <w:rFonts w:cstheme="minorHAnsi"/>
          <w:color w:val="000000" w:themeColor="text1"/>
          <w:lang w:val="cy-GB"/>
        </w:rPr>
        <w:t>. 7ed arg. Channel View Publications. Ar gael yn: https://www.perlego.com/book/2359619/foundations-of-bilingual-education-and-bilingualism-pdf (Cyrchwyd: 20 Mai 2023).</w:t>
      </w:r>
    </w:p>
    <w:p w14:paraId="65B1ED04" w14:textId="77777777" w:rsidR="006C43A8" w:rsidRPr="007E04FD" w:rsidRDefault="006C43A8" w:rsidP="007E04FD">
      <w:pPr>
        <w:spacing w:line="360" w:lineRule="auto"/>
        <w:rPr>
          <w:rFonts w:cstheme="minorHAnsi"/>
          <w:color w:val="000000" w:themeColor="text1"/>
          <w:lang w:val="cy-GB"/>
        </w:rPr>
      </w:pPr>
    </w:p>
    <w:p w14:paraId="75DE98F4"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lastRenderedPageBreak/>
        <w:t>Baker, C. and Wright, W. (2021b)</w:t>
      </w:r>
      <w:r w:rsidRPr="007E04FD">
        <w:rPr>
          <w:rFonts w:cstheme="minorHAnsi"/>
          <w:i/>
          <w:iCs/>
          <w:color w:val="000000" w:themeColor="text1"/>
          <w:lang w:val="cy-GB"/>
        </w:rPr>
        <w:t xml:space="preserve"> Foundations of Bilingual Education and Bilingualism</w:t>
      </w:r>
      <w:r w:rsidRPr="007E04FD">
        <w:rPr>
          <w:rFonts w:cstheme="minorHAnsi"/>
          <w:color w:val="000000" w:themeColor="text1"/>
          <w:lang w:val="cy-GB"/>
        </w:rPr>
        <w:t>. 7ed arg. Channel View Publications. Ar gael yn: https://www.perlego.com/book/2359619/foundations-of-bilingual-education-and-bilingualism-pdf (Cyrchwyd: 20 Mai 2023).</w:t>
      </w:r>
    </w:p>
    <w:p w14:paraId="779EB50F" w14:textId="77777777" w:rsidR="006C43A8" w:rsidRPr="007E04FD" w:rsidRDefault="006C43A8" w:rsidP="007E04FD">
      <w:pPr>
        <w:spacing w:line="360" w:lineRule="auto"/>
        <w:rPr>
          <w:rFonts w:cstheme="minorHAnsi"/>
          <w:color w:val="000000" w:themeColor="text1"/>
          <w:lang w:val="cy-GB"/>
        </w:rPr>
      </w:pPr>
    </w:p>
    <w:p w14:paraId="1E94FA5C"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Bandura, A. (2023) Social Cognitive Theory. Arg 1af. Wiley. Ar gael yn: </w:t>
      </w:r>
      <w:r w:rsidRPr="007E04FD">
        <w:rPr>
          <w:color w:val="000000" w:themeColor="text1"/>
        </w:rPr>
        <w:fldChar w:fldCharType="begin"/>
      </w:r>
      <w:r w:rsidRPr="007E04FD">
        <w:rPr>
          <w:color w:val="000000" w:themeColor="text1"/>
        </w:rPr>
        <w:instrText>HYPERLINK "https://www.perlego.com/book/3866873/social-cognitive-theory-an-agentic-perspective-on-human-nature-pdf"</w:instrText>
      </w:r>
      <w:r w:rsidRPr="007E04FD">
        <w:rPr>
          <w:color w:val="000000" w:themeColor="text1"/>
        </w:rPr>
      </w:r>
      <w:r w:rsidRPr="007E04FD">
        <w:rPr>
          <w:color w:val="000000" w:themeColor="text1"/>
        </w:rPr>
        <w:fldChar w:fldCharType="separate"/>
      </w:r>
      <w:r w:rsidRPr="007E04FD">
        <w:rPr>
          <w:rStyle w:val="Hyperlink"/>
          <w:rFonts w:cstheme="minorHAnsi"/>
          <w:color w:val="000000" w:themeColor="text1"/>
          <w:lang w:val="cy-GB"/>
        </w:rPr>
        <w:t>https://www.perlego.com/book/3866873/social-cognitive-theory-an-agentic-perspective-on-human-nature-pdf</w:t>
      </w:r>
      <w:r w:rsidRPr="007E04FD">
        <w:rPr>
          <w:rStyle w:val="Hyperlink"/>
          <w:rFonts w:cstheme="minorHAnsi"/>
          <w:color w:val="000000" w:themeColor="text1"/>
          <w:lang w:val="cy-GB"/>
        </w:rPr>
        <w:fldChar w:fldCharType="end"/>
      </w:r>
      <w:r w:rsidRPr="007E04FD">
        <w:rPr>
          <w:rFonts w:cstheme="minorHAnsi"/>
          <w:color w:val="000000" w:themeColor="text1"/>
          <w:lang w:val="cy-GB"/>
        </w:rPr>
        <w:t xml:space="preserve"> (Cyrchwyd: 21 Mai 2023).</w:t>
      </w:r>
    </w:p>
    <w:p w14:paraId="54556347" w14:textId="77777777" w:rsidR="006C43A8" w:rsidRPr="007E04FD" w:rsidRDefault="006C43A8" w:rsidP="007E04FD">
      <w:pPr>
        <w:spacing w:line="360" w:lineRule="auto"/>
        <w:rPr>
          <w:rFonts w:cstheme="minorHAnsi"/>
          <w:color w:val="000000" w:themeColor="text1"/>
          <w:lang w:val="cy-GB"/>
        </w:rPr>
      </w:pPr>
    </w:p>
    <w:p w14:paraId="6ACE7C0C" w14:textId="77777777" w:rsidR="006C43A8" w:rsidRPr="007E04FD" w:rsidRDefault="006C43A8" w:rsidP="007E04FD">
      <w:pPr>
        <w:spacing w:line="360" w:lineRule="auto"/>
        <w:rPr>
          <w:rFonts w:cstheme="minorHAnsi"/>
          <w:color w:val="000000" w:themeColor="text1"/>
          <w:shd w:val="clear" w:color="auto" w:fill="FFFFFF"/>
          <w:lang w:val="cy-GB"/>
        </w:rPr>
      </w:pPr>
      <w:r w:rsidRPr="007E04FD">
        <w:rPr>
          <w:rFonts w:cstheme="minorHAnsi"/>
          <w:color w:val="000000" w:themeColor="text1"/>
          <w:shd w:val="clear" w:color="auto" w:fill="FFFFFF"/>
          <w:lang w:val="cy-GB"/>
        </w:rPr>
        <w:t>Bandura, A., Ross, D. &amp; Ross, S.A. (1961).</w:t>
      </w:r>
      <w:r w:rsidRPr="007E04FD">
        <w:rPr>
          <w:rStyle w:val="apple-converted-space"/>
          <w:rFonts w:cstheme="minorHAnsi"/>
          <w:color w:val="000000" w:themeColor="text1"/>
          <w:shd w:val="clear" w:color="auto" w:fill="FFFFFF"/>
          <w:lang w:val="cy-GB"/>
        </w:rPr>
        <w:t> ‘</w:t>
      </w:r>
      <w:r w:rsidRPr="007E04FD">
        <w:rPr>
          <w:rFonts w:cstheme="minorHAnsi"/>
          <w:color w:val="000000" w:themeColor="text1"/>
          <w:lang w:val="cy-GB"/>
        </w:rPr>
        <w:t>Transmission of aggression through imitation of aggressive models</w:t>
      </w:r>
      <w:r w:rsidRPr="007E04FD">
        <w:rPr>
          <w:rFonts w:cstheme="minorHAnsi"/>
          <w:color w:val="000000" w:themeColor="text1"/>
          <w:shd w:val="clear" w:color="auto" w:fill="FFFFFF"/>
          <w:lang w:val="cy-GB"/>
        </w:rPr>
        <w:t xml:space="preserve">.’ </w:t>
      </w:r>
      <w:r w:rsidRPr="007E04FD">
        <w:rPr>
          <w:rStyle w:val="Emphasis"/>
          <w:rFonts w:cstheme="minorHAnsi"/>
          <w:color w:val="000000" w:themeColor="text1"/>
          <w:lang w:val="cy-GB"/>
        </w:rPr>
        <w:t>Journal of Abnormal and Social Psychology</w:t>
      </w:r>
      <w:r w:rsidRPr="007E04FD">
        <w:rPr>
          <w:rFonts w:cstheme="minorHAnsi"/>
          <w:color w:val="000000" w:themeColor="text1"/>
          <w:shd w:val="clear" w:color="auto" w:fill="FFFFFF"/>
          <w:lang w:val="cy-GB"/>
        </w:rPr>
        <w:t xml:space="preserve">, 63, 575-82. Ar gael yn: </w:t>
      </w:r>
      <w:r w:rsidRPr="007E04FD">
        <w:rPr>
          <w:rFonts w:cstheme="minorHAnsi"/>
          <w:color w:val="000000" w:themeColor="text1"/>
          <w:shd w:val="clear" w:color="auto" w:fill="FFFFFF"/>
          <w:lang w:val="cy-GB"/>
        </w:rPr>
        <w:fldChar w:fldCharType="begin"/>
      </w:r>
      <w:r w:rsidRPr="007E04FD">
        <w:rPr>
          <w:rFonts w:cstheme="minorHAnsi"/>
          <w:color w:val="000000" w:themeColor="text1"/>
          <w:shd w:val="clear" w:color="auto" w:fill="FFFFFF"/>
          <w:lang w:val="cy-GB"/>
        </w:rPr>
        <w:instrText>HYPERLINK "https://psychclassics.yorku.ca/Bandura/bobo.htm"</w:instrText>
      </w:r>
      <w:r w:rsidRPr="007E04FD">
        <w:rPr>
          <w:rFonts w:cstheme="minorHAnsi"/>
          <w:color w:val="000000" w:themeColor="text1"/>
          <w:shd w:val="clear" w:color="auto" w:fill="FFFFFF"/>
          <w:lang w:val="cy-GB"/>
        </w:rPr>
      </w:r>
      <w:r w:rsidRPr="007E04FD">
        <w:rPr>
          <w:rFonts w:cstheme="minorHAnsi"/>
          <w:color w:val="000000" w:themeColor="text1"/>
          <w:shd w:val="clear" w:color="auto" w:fill="FFFFFF"/>
          <w:lang w:val="cy-GB"/>
        </w:rPr>
        <w:fldChar w:fldCharType="separate"/>
      </w:r>
      <w:r w:rsidRPr="007E04FD">
        <w:rPr>
          <w:rStyle w:val="Hyperlink"/>
          <w:rFonts w:cstheme="minorHAnsi"/>
          <w:color w:val="000000" w:themeColor="text1"/>
          <w:shd w:val="clear" w:color="auto" w:fill="FFFFFF"/>
          <w:lang w:val="cy-GB"/>
        </w:rPr>
        <w:t>https://psychclassics.yorku.ca/Bandura/bobo.htm</w:t>
      </w:r>
      <w:r w:rsidRPr="007E04FD">
        <w:rPr>
          <w:rFonts w:cstheme="minorHAnsi"/>
          <w:color w:val="000000" w:themeColor="text1"/>
          <w:shd w:val="clear" w:color="auto" w:fill="FFFFFF"/>
          <w:lang w:val="cy-GB"/>
        </w:rPr>
        <w:fldChar w:fldCharType="end"/>
      </w:r>
    </w:p>
    <w:p w14:paraId="0E79CFB9" w14:textId="77777777" w:rsidR="006C43A8" w:rsidRPr="007E04FD" w:rsidRDefault="006C43A8" w:rsidP="007E04FD">
      <w:pPr>
        <w:spacing w:line="360" w:lineRule="auto"/>
        <w:rPr>
          <w:rFonts w:cstheme="minorHAnsi"/>
          <w:color w:val="000000" w:themeColor="text1"/>
          <w:shd w:val="clear" w:color="auto" w:fill="FFFFFF"/>
          <w:lang w:val="cy-GB"/>
        </w:rPr>
      </w:pPr>
    </w:p>
    <w:p w14:paraId="7222AD51" w14:textId="77777777" w:rsidR="006C43A8" w:rsidRPr="007E04FD" w:rsidRDefault="006C43A8" w:rsidP="007E04FD">
      <w:pPr>
        <w:spacing w:line="360" w:lineRule="auto"/>
        <w:rPr>
          <w:rFonts w:cstheme="minorHAnsi"/>
          <w:color w:val="000000" w:themeColor="text1"/>
          <w:shd w:val="clear" w:color="auto" w:fill="FFFFFF"/>
          <w:lang w:val="cy-GB"/>
        </w:rPr>
      </w:pPr>
      <w:r w:rsidRPr="007E04FD">
        <w:rPr>
          <w:rFonts w:cstheme="minorHAnsi"/>
          <w:color w:val="000000" w:themeColor="text1"/>
          <w:shd w:val="clear" w:color="auto" w:fill="FFFFFF"/>
          <w:lang w:val="cy-GB"/>
        </w:rPr>
        <w:t xml:space="preserve">Brisk, M. E. and Harrington, M. (2010) </w:t>
      </w:r>
      <w:r w:rsidRPr="007E04FD">
        <w:rPr>
          <w:rFonts w:cstheme="minorHAnsi"/>
          <w:i/>
          <w:iCs/>
          <w:color w:val="000000" w:themeColor="text1"/>
          <w:shd w:val="clear" w:color="auto" w:fill="FFFFFF"/>
          <w:lang w:val="cy-GB"/>
        </w:rPr>
        <w:t>Literacy and Bilingualism</w:t>
      </w:r>
      <w:r w:rsidRPr="007E04FD">
        <w:rPr>
          <w:rFonts w:cstheme="minorHAnsi"/>
          <w:color w:val="000000" w:themeColor="text1"/>
          <w:shd w:val="clear" w:color="auto" w:fill="FFFFFF"/>
          <w:lang w:val="cy-GB"/>
        </w:rPr>
        <w:t xml:space="preserve">. 2il arg. Taylor and Francis. Ar gael yn: https://www.perlego.com/book/1609804/literacy-and-bilingualism-a-handbook-for-all-teachers-pdf </w:t>
      </w:r>
    </w:p>
    <w:p w14:paraId="375FF6B6" w14:textId="77777777" w:rsidR="006C43A8" w:rsidRPr="007E04FD" w:rsidRDefault="006C43A8" w:rsidP="007E04FD">
      <w:pPr>
        <w:spacing w:line="360" w:lineRule="auto"/>
        <w:rPr>
          <w:rFonts w:cstheme="minorHAnsi"/>
          <w:color w:val="000000" w:themeColor="text1"/>
          <w:shd w:val="clear" w:color="auto" w:fill="FFFFFF"/>
          <w:lang w:val="cy-GB"/>
        </w:rPr>
      </w:pPr>
    </w:p>
    <w:p w14:paraId="77886860"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Child’s Workforce Development Council (2008) </w:t>
      </w:r>
      <w:r w:rsidRPr="007E04FD">
        <w:rPr>
          <w:rFonts w:cstheme="minorHAnsi"/>
          <w:i/>
          <w:iCs/>
          <w:color w:val="000000" w:themeColor="text1"/>
          <w:lang w:val="cy-GB"/>
        </w:rPr>
        <w:t>intergrated working explained</w:t>
      </w:r>
      <w:r w:rsidRPr="007E04FD">
        <w:rPr>
          <w:rFonts w:cstheme="minorHAnsi"/>
          <w:color w:val="000000" w:themeColor="text1"/>
          <w:lang w:val="cy-GB"/>
        </w:rPr>
        <w:t xml:space="preserve">. Ar gael yn:  </w:t>
      </w:r>
      <w:r w:rsidRPr="007E04FD">
        <w:rPr>
          <w:color w:val="000000" w:themeColor="text1"/>
        </w:rPr>
        <w:fldChar w:fldCharType="begin"/>
      </w:r>
      <w:r w:rsidRPr="007E04FD">
        <w:rPr>
          <w:color w:val="000000" w:themeColor="text1"/>
        </w:rPr>
        <w:instrText>HYPERLINK "https://assets.publishing.service.gov.uk/government/uploads/system/uploads/attachment_data/file/182200/integrated_working_explained.pdf"</w:instrText>
      </w:r>
      <w:r w:rsidRPr="007E04FD">
        <w:rPr>
          <w:color w:val="000000" w:themeColor="text1"/>
        </w:rPr>
      </w:r>
      <w:r w:rsidRPr="007E04FD">
        <w:rPr>
          <w:color w:val="000000" w:themeColor="text1"/>
        </w:rPr>
        <w:fldChar w:fldCharType="separate"/>
      </w:r>
      <w:r w:rsidRPr="007E04FD">
        <w:rPr>
          <w:rStyle w:val="Hyperlink"/>
          <w:rFonts w:cstheme="minorHAnsi"/>
          <w:color w:val="000000" w:themeColor="text1"/>
          <w:lang w:val="cy-GB"/>
        </w:rPr>
        <w:t>https://assets.publishing.service.gov.uk/government/uploads/system/uploads/attachment_data/file/182200/integrated_working_explained.pdf</w:t>
      </w:r>
      <w:r w:rsidRPr="007E04FD">
        <w:rPr>
          <w:rStyle w:val="Hyperlink"/>
          <w:rFonts w:cstheme="minorHAnsi"/>
          <w:color w:val="000000" w:themeColor="text1"/>
          <w:lang w:val="cy-GB"/>
        </w:rPr>
        <w:fldChar w:fldCharType="end"/>
      </w:r>
      <w:r w:rsidRPr="007E04FD">
        <w:rPr>
          <w:rFonts w:cstheme="minorHAnsi"/>
          <w:color w:val="000000" w:themeColor="text1"/>
          <w:lang w:val="cy-GB"/>
        </w:rPr>
        <w:t xml:space="preserve"> (Cyrchwyd:21 Mai 2023) </w:t>
      </w:r>
    </w:p>
    <w:p w14:paraId="471916EC" w14:textId="77777777" w:rsidR="006C43A8" w:rsidRPr="007E04FD" w:rsidRDefault="006C43A8" w:rsidP="007E04FD">
      <w:pPr>
        <w:spacing w:line="360" w:lineRule="auto"/>
        <w:rPr>
          <w:rFonts w:cstheme="minorHAnsi"/>
          <w:color w:val="000000" w:themeColor="text1"/>
          <w:lang w:val="cy-GB"/>
        </w:rPr>
      </w:pPr>
    </w:p>
    <w:p w14:paraId="289132E1"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Comisiynydd Plant Cymru (d.d) </w:t>
      </w:r>
      <w:r w:rsidRPr="007E04FD">
        <w:rPr>
          <w:rFonts w:cstheme="minorHAnsi"/>
          <w:i/>
          <w:iCs/>
          <w:color w:val="000000" w:themeColor="text1"/>
          <w:lang w:val="cy-GB"/>
        </w:rPr>
        <w:t xml:space="preserve">About Us. </w:t>
      </w:r>
      <w:r w:rsidRPr="007E04FD">
        <w:rPr>
          <w:rFonts w:cstheme="minorHAnsi"/>
          <w:color w:val="000000" w:themeColor="text1"/>
          <w:lang w:val="cy-GB"/>
        </w:rPr>
        <w:t xml:space="preserve">Ar gael yn: </w:t>
      </w:r>
      <w:r w:rsidRPr="007E04FD">
        <w:rPr>
          <w:rFonts w:cstheme="minorHAnsi"/>
          <w:color w:val="000000" w:themeColor="text1"/>
          <w:lang w:val="cy-GB"/>
        </w:rPr>
        <w:fldChar w:fldCharType="begin"/>
      </w:r>
      <w:r w:rsidRPr="007E04FD">
        <w:rPr>
          <w:rFonts w:cstheme="minorHAnsi"/>
          <w:color w:val="000000" w:themeColor="text1"/>
          <w:lang w:val="cy-GB"/>
        </w:rPr>
        <w:instrText>HYPERLINK "https://www.childcomwales.org.uk/about-us/"</w:instrText>
      </w:r>
      <w:r w:rsidRPr="007E04FD">
        <w:rPr>
          <w:rFonts w:cstheme="minorHAnsi"/>
          <w:color w:val="000000" w:themeColor="text1"/>
          <w:lang w:val="cy-GB"/>
        </w:rPr>
      </w:r>
      <w:r w:rsidRPr="007E04FD">
        <w:rPr>
          <w:rFonts w:cstheme="minorHAnsi"/>
          <w:color w:val="000000" w:themeColor="text1"/>
          <w:lang w:val="cy-GB"/>
        </w:rPr>
        <w:fldChar w:fldCharType="separate"/>
      </w:r>
      <w:r w:rsidRPr="007E04FD">
        <w:rPr>
          <w:rStyle w:val="Hyperlink"/>
          <w:rFonts w:cstheme="minorHAnsi"/>
          <w:color w:val="000000" w:themeColor="text1"/>
          <w:lang w:val="cy-GB"/>
        </w:rPr>
        <w:t>https://www.childcomwales.org.uk/about-us/</w:t>
      </w:r>
      <w:r w:rsidRPr="007E04FD">
        <w:rPr>
          <w:rFonts w:cstheme="minorHAnsi"/>
          <w:color w:val="000000" w:themeColor="text1"/>
          <w:lang w:val="cy-GB"/>
        </w:rPr>
        <w:fldChar w:fldCharType="end"/>
      </w:r>
      <w:r w:rsidRPr="007E04FD">
        <w:rPr>
          <w:rFonts w:cstheme="minorHAnsi"/>
          <w:color w:val="000000" w:themeColor="text1"/>
          <w:lang w:val="cy-GB"/>
        </w:rPr>
        <w:t xml:space="preserve"> (Cyrchwyd:29 Mai 2023) </w:t>
      </w:r>
    </w:p>
    <w:p w14:paraId="65599EBA"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Cronfa (2021) </w:t>
      </w:r>
      <w:r w:rsidRPr="007E04FD">
        <w:rPr>
          <w:rFonts w:cstheme="minorHAnsi"/>
          <w:i/>
          <w:iCs/>
          <w:color w:val="000000" w:themeColor="text1"/>
          <w:lang w:val="cy-GB"/>
        </w:rPr>
        <w:t xml:space="preserve">Inclusion, additional learning needs and additional learning provision. Guidance for mainstream schools on the expextations of the ALN Code. </w:t>
      </w:r>
      <w:r w:rsidRPr="007E04FD">
        <w:rPr>
          <w:rFonts w:cstheme="minorHAnsi"/>
          <w:color w:val="000000" w:themeColor="text1"/>
          <w:lang w:val="cy-GB"/>
        </w:rPr>
        <w:t xml:space="preserve">Ar gael yn: </w:t>
      </w:r>
      <w:r w:rsidRPr="007E04FD">
        <w:rPr>
          <w:color w:val="000000" w:themeColor="text1"/>
        </w:rPr>
        <w:fldChar w:fldCharType="begin"/>
      </w:r>
      <w:r w:rsidRPr="007E04FD">
        <w:rPr>
          <w:color w:val="000000" w:themeColor="text1"/>
        </w:rPr>
        <w:instrText>HYPERLINK "https://www.cscjes-cronfa.co.uk/api/storage/00dff21d-12a8-4eda-a8d7-3013870547b0/Inclusion,%20additional%20learning%20needs%20and%20additional%20learning%20provision.pdf?preview=true"</w:instrText>
      </w:r>
      <w:r w:rsidRPr="007E04FD">
        <w:rPr>
          <w:color w:val="000000" w:themeColor="text1"/>
        </w:rPr>
      </w:r>
      <w:r w:rsidRPr="007E04FD">
        <w:rPr>
          <w:color w:val="000000" w:themeColor="text1"/>
        </w:rPr>
        <w:fldChar w:fldCharType="separate"/>
      </w:r>
      <w:r w:rsidRPr="007E04FD">
        <w:rPr>
          <w:rStyle w:val="Hyperlink"/>
          <w:rFonts w:cstheme="minorHAnsi"/>
          <w:color w:val="000000" w:themeColor="text1"/>
          <w:lang w:val="cy-GB"/>
        </w:rPr>
        <w:t>https://www.cscjes-cronfa.co.uk/api/storage/00dff21d-12a8-4eda-a8d7-3013870547b0/Inclusion,%20additional%20learning%20needs%20and%20additional%20learning%20provision.pdf?preview=true</w:t>
      </w:r>
      <w:r w:rsidRPr="007E04FD">
        <w:rPr>
          <w:rStyle w:val="Hyperlink"/>
          <w:rFonts w:cstheme="minorHAnsi"/>
          <w:color w:val="000000" w:themeColor="text1"/>
          <w:lang w:val="cy-GB"/>
        </w:rPr>
        <w:fldChar w:fldCharType="end"/>
      </w:r>
      <w:r w:rsidRPr="007E04FD">
        <w:rPr>
          <w:rFonts w:cstheme="minorHAnsi"/>
          <w:color w:val="000000" w:themeColor="text1"/>
          <w:lang w:val="cy-GB"/>
        </w:rPr>
        <w:t xml:space="preserve"> (Cyrchwyd:21 Mai 2023) </w:t>
      </w:r>
    </w:p>
    <w:p w14:paraId="3A2B403B" w14:textId="77777777" w:rsidR="006C43A8" w:rsidRPr="007E04FD" w:rsidRDefault="006C43A8" w:rsidP="007E04FD">
      <w:pPr>
        <w:pStyle w:val="nova-legacy-e-listitem"/>
        <w:spacing w:after="120" w:afterAutospacing="0" w:line="360" w:lineRule="auto"/>
        <w:rPr>
          <w:rFonts w:asciiTheme="minorHAnsi" w:hAnsiTheme="minorHAnsi" w:cstheme="minorHAnsi"/>
          <w:color w:val="000000" w:themeColor="text1"/>
        </w:rPr>
      </w:pPr>
      <w:r w:rsidRPr="007E04FD">
        <w:rPr>
          <w:rFonts w:asciiTheme="minorHAnsi" w:hAnsiTheme="minorHAnsi" w:cstheme="minorHAnsi"/>
          <w:color w:val="000000" w:themeColor="text1"/>
          <w:lang w:val="cy-GB"/>
        </w:rPr>
        <w:t xml:space="preserve">Comeau, L., Genesee, F. and Lapaquette, L. (2003) ‘The modeling hypothesis and child bilingual codemixing.’ </w:t>
      </w:r>
      <w:r w:rsidRPr="007E04FD">
        <w:rPr>
          <w:rFonts w:asciiTheme="minorHAnsi" w:hAnsiTheme="minorHAnsi" w:cstheme="minorHAnsi"/>
          <w:i/>
          <w:iCs/>
          <w:color w:val="000000" w:themeColor="text1"/>
          <w:lang w:val="cy-GB"/>
        </w:rPr>
        <w:t>International Journal of Bilingualism</w:t>
      </w:r>
      <w:r w:rsidRPr="007E04FD">
        <w:rPr>
          <w:rFonts w:asciiTheme="minorHAnsi" w:hAnsiTheme="minorHAnsi" w:cstheme="minorHAnsi"/>
          <w:color w:val="000000" w:themeColor="text1"/>
          <w:lang w:val="cy-GB"/>
        </w:rPr>
        <w:t xml:space="preserve"> 7 (2), tt. 113–126. </w:t>
      </w:r>
      <w:r w:rsidRPr="007E04FD">
        <w:rPr>
          <w:rFonts w:asciiTheme="minorHAnsi" w:hAnsiTheme="minorHAnsi" w:cstheme="minorHAnsi"/>
          <w:color w:val="000000" w:themeColor="text1"/>
        </w:rPr>
        <w:t>DOI:</w:t>
      </w:r>
      <w:r w:rsidRPr="007E04FD">
        <w:rPr>
          <w:rStyle w:val="apple-converted-space"/>
          <w:rFonts w:asciiTheme="minorHAnsi" w:hAnsiTheme="minorHAnsi" w:cstheme="minorHAnsi"/>
          <w:color w:val="000000" w:themeColor="text1"/>
        </w:rPr>
        <w:t> </w:t>
      </w:r>
      <w:hyperlink r:id="rId7" w:tgtFrame="_blank" w:history="1">
        <w:r w:rsidRPr="007E04FD">
          <w:rPr>
            <w:rStyle w:val="Hyperlink"/>
            <w:rFonts w:asciiTheme="minorHAnsi" w:hAnsiTheme="minorHAnsi" w:cstheme="minorHAnsi"/>
            <w:color w:val="000000" w:themeColor="text1"/>
            <w:bdr w:val="none" w:sz="0" w:space="0" w:color="auto" w:frame="1"/>
          </w:rPr>
          <w:t>10.1177/13670069030070020101</w:t>
        </w:r>
      </w:hyperlink>
    </w:p>
    <w:p w14:paraId="284BD82C" w14:textId="77777777" w:rsidR="006C43A8" w:rsidRPr="007E04FD" w:rsidRDefault="006C43A8" w:rsidP="007E04FD">
      <w:pPr>
        <w:pStyle w:val="Heading1"/>
        <w:spacing w:before="161" w:after="161" w:line="360" w:lineRule="auto"/>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lastRenderedPageBreak/>
        <w:t xml:space="preserve">Continentalpress.com (2022) </w:t>
      </w:r>
      <w:r w:rsidRPr="007E04FD">
        <w:rPr>
          <w:rFonts w:asciiTheme="minorHAnsi" w:hAnsiTheme="minorHAnsi" w:cstheme="minorHAnsi"/>
          <w:i/>
          <w:iCs/>
          <w:color w:val="000000" w:themeColor="text1"/>
          <w:sz w:val="24"/>
          <w:szCs w:val="24"/>
        </w:rPr>
        <w:t xml:space="preserve">11 Ways to Celebrate Cultural Diversity in the Classroom. </w:t>
      </w:r>
      <w:r w:rsidRPr="007E04FD">
        <w:rPr>
          <w:rFonts w:asciiTheme="minorHAnsi" w:hAnsiTheme="minorHAnsi" w:cstheme="minorHAnsi"/>
          <w:color w:val="000000" w:themeColor="text1"/>
          <w:sz w:val="24"/>
          <w:szCs w:val="24"/>
          <w:lang w:val="cy-GB"/>
        </w:rPr>
        <w:t xml:space="preserve">Ar gael yn: </w:t>
      </w:r>
      <w:hyperlink r:id="rId8" w:history="1">
        <w:r w:rsidRPr="007E04FD">
          <w:rPr>
            <w:rStyle w:val="Hyperlink"/>
            <w:rFonts w:asciiTheme="minorHAnsi" w:hAnsiTheme="minorHAnsi" w:cstheme="minorHAnsi"/>
            <w:color w:val="000000" w:themeColor="text1"/>
            <w:sz w:val="24"/>
            <w:szCs w:val="24"/>
            <w:lang w:val="cy-GB"/>
          </w:rPr>
          <w:t>https://www.continentalpress.com/blog/cultural-diversity-in-the-classroom/</w:t>
        </w:r>
      </w:hyperlink>
      <w:r w:rsidRPr="007E04FD">
        <w:rPr>
          <w:rFonts w:asciiTheme="minorHAnsi" w:hAnsiTheme="minorHAnsi" w:cstheme="minorHAnsi"/>
          <w:color w:val="000000" w:themeColor="text1"/>
          <w:sz w:val="24"/>
          <w:szCs w:val="24"/>
          <w:lang w:val="cy-GB"/>
        </w:rPr>
        <w:t xml:space="preserve"> (Cyrchwyd: 21 Mai 2023)</w:t>
      </w:r>
    </w:p>
    <w:p w14:paraId="00B0E76E" w14:textId="77777777" w:rsidR="006C43A8" w:rsidRPr="007E04FD" w:rsidRDefault="006C43A8" w:rsidP="007E04FD">
      <w:pPr>
        <w:pStyle w:val="Heading1"/>
        <w:spacing w:before="161" w:after="161" w:line="360" w:lineRule="auto"/>
        <w:rPr>
          <w:rFonts w:asciiTheme="minorHAnsi" w:hAnsiTheme="minorHAnsi" w:cstheme="minorHAnsi"/>
          <w:color w:val="000000" w:themeColor="text1"/>
          <w:sz w:val="24"/>
          <w:szCs w:val="24"/>
        </w:rPr>
      </w:pPr>
      <w:proofErr w:type="spellStart"/>
      <w:r w:rsidRPr="007E04FD">
        <w:rPr>
          <w:rFonts w:asciiTheme="minorHAnsi" w:hAnsiTheme="minorHAnsi" w:cstheme="minorHAnsi"/>
          <w:color w:val="000000" w:themeColor="text1"/>
          <w:sz w:val="24"/>
          <w:szCs w:val="24"/>
        </w:rPr>
        <w:t>Murphy.A</w:t>
      </w:r>
      <w:proofErr w:type="spellEnd"/>
      <w:r w:rsidRPr="007E04FD">
        <w:rPr>
          <w:rFonts w:asciiTheme="minorHAnsi" w:hAnsiTheme="minorHAnsi" w:cstheme="minorHAnsi"/>
          <w:color w:val="000000" w:themeColor="text1"/>
          <w:sz w:val="24"/>
          <w:szCs w:val="24"/>
        </w:rPr>
        <w:t xml:space="preserve"> a Walters-</w:t>
      </w:r>
      <w:proofErr w:type="spellStart"/>
      <w:r w:rsidRPr="007E04FD">
        <w:rPr>
          <w:rFonts w:asciiTheme="minorHAnsi" w:hAnsiTheme="minorHAnsi" w:cstheme="minorHAnsi"/>
          <w:color w:val="000000" w:themeColor="text1"/>
          <w:sz w:val="24"/>
          <w:szCs w:val="24"/>
        </w:rPr>
        <w:t>Davies.J</w:t>
      </w:r>
      <w:proofErr w:type="spellEnd"/>
      <w:r w:rsidRPr="007E04FD">
        <w:rPr>
          <w:rFonts w:asciiTheme="minorHAnsi" w:hAnsiTheme="minorHAnsi" w:cstheme="minorHAnsi"/>
          <w:color w:val="000000" w:themeColor="text1"/>
          <w:sz w:val="24"/>
          <w:szCs w:val="24"/>
        </w:rPr>
        <w:t xml:space="preserve"> (2022</w:t>
      </w:r>
      <w:r w:rsidRPr="007E04FD">
        <w:rPr>
          <w:rFonts w:asciiTheme="minorHAnsi" w:hAnsiTheme="minorHAnsi" w:cstheme="minorHAnsi"/>
          <w:i/>
          <w:iCs/>
          <w:color w:val="000000" w:themeColor="text1"/>
          <w:sz w:val="24"/>
          <w:szCs w:val="24"/>
        </w:rPr>
        <w:t xml:space="preserve">) </w:t>
      </w:r>
      <w:r w:rsidRPr="007E04FD">
        <w:rPr>
          <w:rFonts w:asciiTheme="minorHAnsi" w:hAnsiTheme="minorHAnsi" w:cstheme="minorHAnsi"/>
          <w:color w:val="000000" w:themeColor="text1"/>
          <w:sz w:val="24"/>
          <w:szCs w:val="24"/>
        </w:rPr>
        <w:t xml:space="preserve">‘The children’s rights approach to early childhood education. Policy and context in </w:t>
      </w:r>
      <w:proofErr w:type="spellStart"/>
      <w:r w:rsidRPr="007E04FD">
        <w:rPr>
          <w:rFonts w:asciiTheme="minorHAnsi" w:hAnsiTheme="minorHAnsi" w:cstheme="minorHAnsi"/>
          <w:color w:val="000000" w:themeColor="text1"/>
          <w:sz w:val="24"/>
          <w:szCs w:val="24"/>
        </w:rPr>
        <w:t>Wales’</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yn</w:t>
      </w:r>
      <w:proofErr w:type="spellEnd"/>
      <w:r w:rsidRPr="007E04FD">
        <w:rPr>
          <w:rFonts w:asciiTheme="minorHAnsi" w:hAnsiTheme="minorHAnsi" w:cstheme="minorHAnsi"/>
          <w:color w:val="000000" w:themeColor="text1"/>
          <w:sz w:val="24"/>
          <w:szCs w:val="24"/>
        </w:rPr>
        <w:t xml:space="preserve"> Conn, C. and Murphy, A. (</w:t>
      </w:r>
      <w:proofErr w:type="spellStart"/>
      <w:r w:rsidRPr="007E04FD">
        <w:rPr>
          <w:rFonts w:asciiTheme="minorHAnsi" w:hAnsiTheme="minorHAnsi" w:cstheme="minorHAnsi"/>
          <w:color w:val="000000" w:themeColor="text1"/>
          <w:sz w:val="24"/>
          <w:szCs w:val="24"/>
        </w:rPr>
        <w:t>gol</w:t>
      </w:r>
      <w:proofErr w:type="spellEnd"/>
      <w:r w:rsidRPr="007E04FD">
        <w:rPr>
          <w:rFonts w:asciiTheme="minorHAnsi" w:hAnsiTheme="minorHAnsi" w:cstheme="minorHAnsi"/>
          <w:color w:val="000000" w:themeColor="text1"/>
          <w:sz w:val="24"/>
          <w:szCs w:val="24"/>
        </w:rPr>
        <w:t xml:space="preserve">.) </w:t>
      </w:r>
      <w:r w:rsidRPr="007E04FD">
        <w:rPr>
          <w:rFonts w:asciiTheme="minorHAnsi" w:hAnsiTheme="minorHAnsi" w:cstheme="minorHAnsi"/>
          <w:i/>
          <w:iCs/>
          <w:color w:val="000000" w:themeColor="text1"/>
          <w:sz w:val="24"/>
          <w:szCs w:val="24"/>
        </w:rPr>
        <w:t>Inclusive Pedagogies for Early Childhood Education</w:t>
      </w:r>
      <w:r w:rsidRPr="007E04FD">
        <w:rPr>
          <w:rFonts w:asciiTheme="minorHAnsi" w:hAnsiTheme="minorHAnsi" w:cstheme="minorHAnsi"/>
          <w:color w:val="000000" w:themeColor="text1"/>
          <w:sz w:val="24"/>
          <w:szCs w:val="24"/>
        </w:rPr>
        <w:t xml:space="preserve">. Arg 1af. Taylor and Francis. </w:t>
      </w:r>
      <w:proofErr w:type="spellStart"/>
      <w:r w:rsidRPr="007E04FD">
        <w:rPr>
          <w:rFonts w:asciiTheme="minorHAnsi" w:hAnsiTheme="minorHAnsi" w:cstheme="minorHAnsi"/>
          <w:color w:val="000000" w:themeColor="text1"/>
          <w:sz w:val="24"/>
          <w:szCs w:val="24"/>
        </w:rPr>
        <w:t>Ar</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gael</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yn</w:t>
      </w:r>
      <w:proofErr w:type="spellEnd"/>
      <w:r w:rsidRPr="007E04FD">
        <w:rPr>
          <w:rFonts w:asciiTheme="minorHAnsi" w:hAnsiTheme="minorHAnsi" w:cstheme="minorHAnsi"/>
          <w:color w:val="000000" w:themeColor="text1"/>
          <w:sz w:val="24"/>
          <w:szCs w:val="24"/>
        </w:rPr>
        <w:t>: https://www.perlego.com/book/3260460/inclusive-pedagogies-for-early-childhood-education-respecting-and-responding-to-differences-in-learning-pdf.</w:t>
      </w:r>
    </w:p>
    <w:p w14:paraId="1DAB1977" w14:textId="77777777" w:rsidR="006C43A8" w:rsidRPr="007E04FD" w:rsidRDefault="006C43A8" w:rsidP="007E04FD">
      <w:pPr>
        <w:spacing w:line="360" w:lineRule="auto"/>
        <w:rPr>
          <w:rFonts w:cstheme="minorHAnsi"/>
          <w:color w:val="000000" w:themeColor="text1"/>
          <w:lang w:val="cy-GB"/>
        </w:rPr>
      </w:pPr>
    </w:p>
    <w:p w14:paraId="47FCAE0B"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Cyngor Bwrdeisdref Sirol Blaenau Gwent (2022) </w:t>
      </w:r>
      <w:r w:rsidRPr="007E04FD">
        <w:rPr>
          <w:rFonts w:cstheme="minorHAnsi"/>
          <w:i/>
          <w:iCs/>
          <w:color w:val="000000" w:themeColor="text1"/>
          <w:lang w:val="cy-GB"/>
        </w:rPr>
        <w:t xml:space="preserve">ALN Strategy. </w:t>
      </w:r>
      <w:r w:rsidRPr="007E04FD">
        <w:rPr>
          <w:rFonts w:cstheme="minorHAnsi"/>
          <w:color w:val="000000" w:themeColor="text1"/>
          <w:lang w:val="cy-GB"/>
        </w:rPr>
        <w:t xml:space="preserve">Ar gael yn: </w:t>
      </w:r>
      <w:hyperlink r:id="rId9" w:history="1">
        <w:r w:rsidRPr="007E04FD">
          <w:rPr>
            <w:rStyle w:val="Hyperlink"/>
            <w:rFonts w:cstheme="minorHAnsi"/>
            <w:color w:val="000000" w:themeColor="text1"/>
            <w:lang w:val="cy-GB"/>
          </w:rPr>
          <w:t>https://democracy.blaenau-gwent.gov.uk/documents/s12710/Appendix%202.pdf?LLL=0</w:t>
        </w:r>
      </w:hyperlink>
      <w:r w:rsidRPr="007E04FD">
        <w:rPr>
          <w:rFonts w:cstheme="minorHAnsi"/>
          <w:color w:val="000000" w:themeColor="text1"/>
          <w:lang w:val="cy-GB"/>
        </w:rPr>
        <w:t xml:space="preserve"> (Cyrchwyd:21 Mai 2023)</w:t>
      </w:r>
    </w:p>
    <w:p w14:paraId="43ADA9BC" w14:textId="77777777" w:rsidR="006C43A8" w:rsidRPr="007E04FD" w:rsidRDefault="006C43A8" w:rsidP="007E04FD">
      <w:pPr>
        <w:spacing w:line="360" w:lineRule="auto"/>
        <w:rPr>
          <w:rFonts w:cstheme="minorHAnsi"/>
          <w:color w:val="000000" w:themeColor="text1"/>
          <w:lang w:val="cy-GB"/>
        </w:rPr>
      </w:pPr>
    </w:p>
    <w:p w14:paraId="78556942" w14:textId="77777777" w:rsidR="006C43A8" w:rsidRPr="007E04FD" w:rsidRDefault="006C43A8" w:rsidP="007E04FD">
      <w:pPr>
        <w:pStyle w:val="Heading1"/>
        <w:spacing w:before="0" w:line="360" w:lineRule="auto"/>
        <w:rPr>
          <w:rFonts w:asciiTheme="minorHAnsi" w:hAnsiTheme="minorHAnsi" w:cstheme="minorHAnsi"/>
          <w:color w:val="000000" w:themeColor="text1"/>
          <w:sz w:val="24"/>
          <w:szCs w:val="24"/>
        </w:rPr>
      </w:pPr>
      <w:r w:rsidRPr="007E04FD">
        <w:rPr>
          <w:rFonts w:asciiTheme="minorHAnsi" w:hAnsiTheme="minorHAnsi" w:cstheme="minorHAnsi"/>
          <w:color w:val="000000" w:themeColor="text1"/>
          <w:sz w:val="24"/>
          <w:szCs w:val="24"/>
          <w:lang w:val="cy-GB"/>
        </w:rPr>
        <w:t xml:space="preserve">Department of Education (2022) </w:t>
      </w:r>
      <w:r w:rsidRPr="007E04FD">
        <w:rPr>
          <w:rFonts w:asciiTheme="minorHAnsi" w:hAnsiTheme="minorHAnsi" w:cstheme="minorHAnsi"/>
          <w:i/>
          <w:iCs/>
          <w:color w:val="000000" w:themeColor="text1"/>
          <w:sz w:val="24"/>
          <w:szCs w:val="24"/>
        </w:rPr>
        <w:t xml:space="preserve">Initial teacher training (ITT): criteria and supporting advice. </w:t>
      </w:r>
      <w:r w:rsidRPr="007E04FD">
        <w:rPr>
          <w:rFonts w:asciiTheme="minorHAnsi" w:hAnsiTheme="minorHAnsi" w:cstheme="minorHAnsi"/>
          <w:color w:val="000000" w:themeColor="text1"/>
          <w:sz w:val="24"/>
          <w:szCs w:val="24"/>
          <w:lang w:val="cy-GB"/>
        </w:rPr>
        <w:t xml:space="preserve">Ar gael yn: </w:t>
      </w:r>
      <w:hyperlink r:id="rId10" w:anchor="c21-programmes" w:history="1">
        <w:r w:rsidRPr="007E04FD">
          <w:rPr>
            <w:rStyle w:val="Hyperlink"/>
            <w:rFonts w:asciiTheme="minorHAnsi" w:hAnsiTheme="minorHAnsi" w:cstheme="minorHAnsi"/>
            <w:color w:val="000000" w:themeColor="text1"/>
            <w:sz w:val="24"/>
            <w:szCs w:val="24"/>
            <w:lang w:val="cy-GB"/>
          </w:rPr>
          <w:t>https://www.gov.uk/government/publications/initial-teacher-training-criteria/initial-teacher-training-itt-criteria-and-supporting-advice#c21-programmes</w:t>
        </w:r>
      </w:hyperlink>
      <w:r w:rsidRPr="007E04FD">
        <w:rPr>
          <w:rFonts w:asciiTheme="minorHAnsi" w:hAnsiTheme="minorHAnsi" w:cstheme="minorHAnsi"/>
          <w:color w:val="000000" w:themeColor="text1"/>
          <w:sz w:val="24"/>
          <w:szCs w:val="24"/>
          <w:lang w:val="cy-GB"/>
        </w:rPr>
        <w:t xml:space="preserve"> (Cyrchwyd:21 Mai 2023) </w:t>
      </w:r>
    </w:p>
    <w:p w14:paraId="7FB4129E" w14:textId="77777777" w:rsidR="006C43A8" w:rsidRPr="007E04FD" w:rsidRDefault="006C43A8" w:rsidP="007E04FD">
      <w:pPr>
        <w:spacing w:line="360" w:lineRule="auto"/>
        <w:rPr>
          <w:rFonts w:cstheme="minorHAnsi"/>
          <w:color w:val="000000" w:themeColor="text1"/>
          <w:lang w:val="cy-GB"/>
        </w:rPr>
      </w:pPr>
    </w:p>
    <w:p w14:paraId="3A3B2B2A"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Department International Development (d.d) </w:t>
      </w:r>
      <w:r w:rsidRPr="007E04FD">
        <w:rPr>
          <w:rFonts w:cstheme="minorHAnsi"/>
          <w:i/>
          <w:iCs/>
          <w:color w:val="000000" w:themeColor="text1"/>
          <w:lang w:val="cy-GB"/>
        </w:rPr>
        <w:t xml:space="preserve">Inclusion in Education. </w:t>
      </w:r>
      <w:r w:rsidRPr="007E04FD">
        <w:rPr>
          <w:rFonts w:cstheme="minorHAnsi"/>
          <w:color w:val="000000" w:themeColor="text1"/>
          <w:lang w:val="cy-GB"/>
        </w:rPr>
        <w:t xml:space="preserve">Ar gael yn: </w:t>
      </w:r>
      <w:r w:rsidRPr="007E04FD">
        <w:rPr>
          <w:color w:val="000000" w:themeColor="text1"/>
        </w:rPr>
        <w:fldChar w:fldCharType="begin"/>
      </w:r>
      <w:r w:rsidRPr="007E04FD">
        <w:rPr>
          <w:color w:val="000000" w:themeColor="text1"/>
        </w:rPr>
        <w:instrText>HYPERLINK "https://assets.publishing.service.gov.uk/government/uploads/system/uploads/attachment_data/file/725745/DFIDHandouts_InclusionInEducation_V3.pdf"</w:instrText>
      </w:r>
      <w:r w:rsidRPr="007E04FD">
        <w:rPr>
          <w:color w:val="000000" w:themeColor="text1"/>
        </w:rPr>
      </w:r>
      <w:r w:rsidRPr="007E04FD">
        <w:rPr>
          <w:color w:val="000000" w:themeColor="text1"/>
        </w:rPr>
        <w:fldChar w:fldCharType="separate"/>
      </w:r>
      <w:r w:rsidRPr="007E04FD">
        <w:rPr>
          <w:rStyle w:val="Hyperlink"/>
          <w:rFonts w:cstheme="minorHAnsi"/>
          <w:color w:val="000000" w:themeColor="text1"/>
          <w:lang w:val="cy-GB"/>
        </w:rPr>
        <w:t>https://assets.publishing.service.gov.uk/government/uploads/system/uploads/attachment_data/file/725745/DFIDHandouts_InclusionInEducation_V3.pdf</w:t>
      </w:r>
      <w:r w:rsidRPr="007E04FD">
        <w:rPr>
          <w:rStyle w:val="Hyperlink"/>
          <w:rFonts w:cstheme="minorHAnsi"/>
          <w:color w:val="000000" w:themeColor="text1"/>
          <w:lang w:val="cy-GB"/>
        </w:rPr>
        <w:fldChar w:fldCharType="end"/>
      </w:r>
      <w:r w:rsidRPr="007E04FD">
        <w:rPr>
          <w:rFonts w:cstheme="minorHAnsi"/>
          <w:color w:val="000000" w:themeColor="text1"/>
          <w:lang w:val="cy-GB"/>
        </w:rPr>
        <w:t xml:space="preserve"> (Cyrchwyd: 21 Mai 2023).  </w:t>
      </w:r>
    </w:p>
    <w:p w14:paraId="0AF3B62A" w14:textId="77777777" w:rsidR="006C43A8" w:rsidRPr="007E04FD" w:rsidRDefault="006C43A8" w:rsidP="007E04FD">
      <w:pPr>
        <w:spacing w:line="360" w:lineRule="auto"/>
        <w:rPr>
          <w:rFonts w:cstheme="minorHAnsi"/>
          <w:color w:val="000000" w:themeColor="text1"/>
          <w:lang w:val="cy-GB"/>
        </w:rPr>
      </w:pPr>
    </w:p>
    <w:p w14:paraId="42A01CCF"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Devarakonda, C. (2012) </w:t>
      </w:r>
      <w:r w:rsidRPr="007E04FD">
        <w:rPr>
          <w:rFonts w:cstheme="minorHAnsi"/>
          <w:i/>
          <w:iCs/>
          <w:color w:val="000000" w:themeColor="text1"/>
          <w:lang w:val="cy-GB"/>
        </w:rPr>
        <w:t>Diversity and Inclusion in Early Childhood</w:t>
      </w:r>
      <w:r w:rsidRPr="007E04FD">
        <w:rPr>
          <w:rFonts w:cstheme="minorHAnsi"/>
          <w:color w:val="000000" w:themeColor="text1"/>
          <w:lang w:val="cy-GB"/>
        </w:rPr>
        <w:t>. Arg 1af. SAGE Publications. Ar gael yn: https://www.perlego.com/book/860893/diversity-and-inclusion-in-early-childhood-an-introduction-pdf (Cyrchwyd: 20 Mai 2023).</w:t>
      </w:r>
    </w:p>
    <w:p w14:paraId="137E09D8" w14:textId="77777777" w:rsidR="006C43A8" w:rsidRPr="007E04FD" w:rsidRDefault="006C43A8" w:rsidP="007E04FD">
      <w:pPr>
        <w:pStyle w:val="NormalWeb"/>
        <w:spacing w:line="360" w:lineRule="auto"/>
        <w:rPr>
          <w:rFonts w:asciiTheme="minorHAnsi" w:hAnsiTheme="minorHAnsi" w:cstheme="minorHAnsi"/>
          <w:i/>
          <w:iCs/>
          <w:color w:val="000000" w:themeColor="text1"/>
        </w:rPr>
      </w:pPr>
      <w:r w:rsidRPr="007E04FD">
        <w:rPr>
          <w:rFonts w:asciiTheme="minorHAnsi" w:hAnsiTheme="minorHAnsi" w:cstheme="minorHAnsi"/>
          <w:color w:val="000000" w:themeColor="text1"/>
          <w:lang w:val="cy-GB"/>
        </w:rPr>
        <w:t xml:space="preserve">Estyn (2022a) </w:t>
      </w:r>
      <w:r w:rsidRPr="007E04FD">
        <w:rPr>
          <w:rFonts w:asciiTheme="minorHAnsi" w:hAnsiTheme="minorHAnsi" w:cstheme="minorHAnsi"/>
          <w:i/>
          <w:iCs/>
          <w:color w:val="000000" w:themeColor="text1"/>
        </w:rPr>
        <w:t xml:space="preserve">Supplementary guidance: children with additional learning needs (ALN) in regulated non- school settings eligible for funding for part-time education. </w:t>
      </w:r>
      <w:r w:rsidRPr="007E04FD">
        <w:rPr>
          <w:rFonts w:asciiTheme="minorHAnsi" w:hAnsiTheme="minorHAnsi" w:cstheme="minorHAnsi"/>
          <w:color w:val="000000" w:themeColor="text1"/>
          <w:lang w:val="cy-GB"/>
        </w:rPr>
        <w:t>Ar gael yn: https://www.estyn.gov.wales/system/files/2022-09/Supplementary%20guidance%20-%20children%20with%20additional%20learning%20needs%20%28ALN%29%20in%20regulat</w:t>
      </w:r>
      <w:r w:rsidRPr="007E04FD">
        <w:rPr>
          <w:rFonts w:asciiTheme="minorHAnsi" w:hAnsiTheme="minorHAnsi" w:cstheme="minorHAnsi"/>
          <w:color w:val="000000" w:themeColor="text1"/>
          <w:lang w:val="cy-GB"/>
        </w:rPr>
        <w:lastRenderedPageBreak/>
        <w:t xml:space="preserve">ed%20non-school%20settings%20eligible%20for%20funding%20for%20part-time%20education%20-%20September%202022_2.pdf (Cyrchwyd:21 Mai 2023) </w:t>
      </w:r>
    </w:p>
    <w:p w14:paraId="654C525F" w14:textId="77777777" w:rsidR="006C43A8" w:rsidRPr="007E04FD" w:rsidRDefault="006C43A8" w:rsidP="007E04FD">
      <w:pPr>
        <w:pStyle w:val="Heading1"/>
        <w:spacing w:line="360" w:lineRule="auto"/>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Estyn (2022b) </w:t>
      </w:r>
      <w:r w:rsidRPr="007E04FD">
        <w:rPr>
          <w:rFonts w:asciiTheme="minorHAnsi" w:hAnsiTheme="minorHAnsi" w:cstheme="minorHAnsi"/>
          <w:i/>
          <w:iCs/>
          <w:color w:val="000000" w:themeColor="text1"/>
          <w:sz w:val="24"/>
          <w:szCs w:val="24"/>
        </w:rPr>
        <w:t xml:space="preserve">Promoting a strong Welsh culture. </w:t>
      </w:r>
      <w:r w:rsidRPr="007E04FD">
        <w:rPr>
          <w:rFonts w:asciiTheme="minorHAnsi" w:hAnsiTheme="minorHAnsi" w:cstheme="minorHAnsi"/>
          <w:color w:val="000000" w:themeColor="text1"/>
          <w:sz w:val="24"/>
          <w:szCs w:val="24"/>
          <w:lang w:val="cy-GB"/>
        </w:rPr>
        <w:t xml:space="preserve">Ar gael yn: </w:t>
      </w:r>
      <w:hyperlink r:id="rId11" w:history="1">
        <w:r w:rsidRPr="007E04FD">
          <w:rPr>
            <w:rStyle w:val="Hyperlink"/>
            <w:rFonts w:asciiTheme="minorHAnsi" w:hAnsiTheme="minorHAnsi" w:cstheme="minorHAnsi"/>
            <w:color w:val="000000" w:themeColor="text1"/>
            <w:sz w:val="24"/>
            <w:szCs w:val="24"/>
            <w:lang w:val="cy-GB"/>
          </w:rPr>
          <w:t>https://www.estyn.gov.wales/effective-practice/promoting-strong-welsh-culture</w:t>
        </w:r>
      </w:hyperlink>
      <w:r w:rsidRPr="007E04FD">
        <w:rPr>
          <w:rFonts w:asciiTheme="minorHAnsi" w:hAnsiTheme="minorHAnsi" w:cstheme="minorHAnsi"/>
          <w:color w:val="000000" w:themeColor="text1"/>
          <w:sz w:val="24"/>
          <w:szCs w:val="24"/>
          <w:lang w:val="cy-GB"/>
        </w:rPr>
        <w:t xml:space="preserve"> (Cyrchwyd:21 Mai 2023).</w:t>
      </w:r>
    </w:p>
    <w:p w14:paraId="3C00FB7A"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Evans, L. (2007) </w:t>
      </w:r>
      <w:r w:rsidRPr="007E04FD">
        <w:rPr>
          <w:rFonts w:cstheme="minorHAnsi"/>
          <w:i/>
          <w:iCs/>
          <w:color w:val="000000" w:themeColor="text1"/>
          <w:lang w:val="cy-GB"/>
        </w:rPr>
        <w:t>Inclusion</w:t>
      </w:r>
      <w:r w:rsidRPr="007E04FD">
        <w:rPr>
          <w:rFonts w:cstheme="minorHAnsi"/>
          <w:color w:val="000000" w:themeColor="text1"/>
          <w:lang w:val="cy-GB"/>
        </w:rPr>
        <w:t>. Arg 1af. Taylor and Francis. Ar gael yn: https://www.perlego.com/book/1605564/inclusion-pdf (Cyrchwyd: 20 Mai 2023).</w:t>
      </w:r>
    </w:p>
    <w:p w14:paraId="0CBC3F8E" w14:textId="77777777" w:rsidR="006C43A8" w:rsidRPr="007E04FD" w:rsidRDefault="006C43A8" w:rsidP="007E04FD">
      <w:pPr>
        <w:pStyle w:val="Heading1"/>
        <w:spacing w:before="0" w:line="360" w:lineRule="auto"/>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Gov.uk (2010) </w:t>
      </w:r>
      <w:r w:rsidRPr="007E04FD">
        <w:rPr>
          <w:rFonts w:asciiTheme="minorHAnsi" w:hAnsiTheme="minorHAnsi" w:cstheme="minorHAnsi"/>
          <w:i/>
          <w:iCs/>
          <w:color w:val="000000" w:themeColor="text1"/>
          <w:sz w:val="24"/>
          <w:szCs w:val="24"/>
          <w:lang w:val="cy-GB"/>
        </w:rPr>
        <w:t>United Nations Convention on the Rights of the Child (UNCRC): how legislation underpins implementation in England</w:t>
      </w:r>
      <w:r w:rsidRPr="007E04FD">
        <w:rPr>
          <w:rFonts w:asciiTheme="minorHAnsi" w:hAnsiTheme="minorHAnsi" w:cstheme="minorHAnsi"/>
          <w:color w:val="000000" w:themeColor="text1"/>
          <w:sz w:val="24"/>
          <w:szCs w:val="24"/>
          <w:lang w:val="cy-GB"/>
        </w:rPr>
        <w:t xml:space="preserve">. Ar gael yn: </w:t>
      </w:r>
      <w:r w:rsidRPr="007E04FD">
        <w:rPr>
          <w:color w:val="000000" w:themeColor="text1"/>
        </w:rPr>
        <w:fldChar w:fldCharType="begin"/>
      </w:r>
      <w:r w:rsidRPr="007E04FD">
        <w:rPr>
          <w:color w:val="000000" w:themeColor="text1"/>
        </w:rPr>
        <w:instrText>HYPERLINK "https://www.gov.uk/government/publications/united-nations-convention-on-the-rights-of-the-child-uncrc-how-legislation-underpins-implementation-in-england"</w:instrText>
      </w:r>
      <w:r w:rsidRPr="007E04FD">
        <w:rPr>
          <w:color w:val="000000" w:themeColor="text1"/>
        </w:rPr>
      </w:r>
      <w:r w:rsidRPr="007E04FD">
        <w:rPr>
          <w:color w:val="000000" w:themeColor="text1"/>
        </w:rPr>
        <w:fldChar w:fldCharType="separate"/>
      </w:r>
      <w:r w:rsidRPr="007E04FD">
        <w:rPr>
          <w:rStyle w:val="Hyperlink"/>
          <w:rFonts w:asciiTheme="minorHAnsi" w:hAnsiTheme="minorHAnsi" w:cstheme="minorHAnsi"/>
          <w:color w:val="000000" w:themeColor="text1"/>
          <w:sz w:val="24"/>
          <w:szCs w:val="24"/>
          <w:lang w:val="cy-GB"/>
        </w:rPr>
        <w:t>https://www.gov.uk/government/publications/united-nations-convention-on-the-rights-of-the-child-uncrc-how-legislation-underpins-implementation-in-england</w:t>
      </w:r>
      <w:r w:rsidRPr="007E04FD">
        <w:rPr>
          <w:rStyle w:val="Hyperlink"/>
          <w:rFonts w:asciiTheme="minorHAnsi" w:hAnsiTheme="minorHAnsi" w:cstheme="minorHAnsi"/>
          <w:color w:val="000000" w:themeColor="text1"/>
          <w:sz w:val="24"/>
          <w:szCs w:val="24"/>
          <w:lang w:val="cy-GB"/>
        </w:rPr>
        <w:fldChar w:fldCharType="end"/>
      </w:r>
      <w:r w:rsidRPr="007E04FD">
        <w:rPr>
          <w:rFonts w:asciiTheme="minorHAnsi" w:hAnsiTheme="minorHAnsi" w:cstheme="minorHAnsi"/>
          <w:color w:val="000000" w:themeColor="text1"/>
          <w:sz w:val="24"/>
          <w:szCs w:val="24"/>
          <w:u w:val="single"/>
          <w:lang w:val="cy-GB"/>
        </w:rPr>
        <w:t xml:space="preserve"> </w:t>
      </w:r>
      <w:r w:rsidRPr="007E04FD">
        <w:rPr>
          <w:rFonts w:asciiTheme="minorHAnsi" w:hAnsiTheme="minorHAnsi" w:cstheme="minorHAnsi"/>
          <w:color w:val="000000" w:themeColor="text1"/>
          <w:sz w:val="24"/>
          <w:szCs w:val="24"/>
          <w:lang w:val="cy-GB"/>
        </w:rPr>
        <w:t>(Cyrchwyd: 18 Mai 2023)</w:t>
      </w:r>
    </w:p>
    <w:p w14:paraId="2CDEE1F6" w14:textId="77777777" w:rsidR="006C43A8" w:rsidRPr="007E04FD" w:rsidRDefault="006C43A8" w:rsidP="007E04FD">
      <w:pPr>
        <w:pStyle w:val="Heading1"/>
        <w:spacing w:before="0" w:line="360" w:lineRule="auto"/>
        <w:rPr>
          <w:rStyle w:val="Hyperlink"/>
          <w:rFonts w:asciiTheme="minorHAnsi" w:hAnsiTheme="minorHAnsi" w:cstheme="minorHAnsi"/>
          <w:color w:val="000000" w:themeColor="text1"/>
          <w:sz w:val="24"/>
          <w:szCs w:val="24"/>
          <w:u w:val="none"/>
          <w:lang w:val="cy-GB"/>
        </w:rPr>
      </w:pPr>
      <w:r w:rsidRPr="007E04FD">
        <w:rPr>
          <w:rFonts w:asciiTheme="minorHAnsi" w:hAnsiTheme="minorHAnsi" w:cstheme="minorHAnsi"/>
          <w:color w:val="000000" w:themeColor="text1"/>
          <w:sz w:val="24"/>
          <w:szCs w:val="24"/>
          <w:lang w:val="cy-GB"/>
        </w:rPr>
        <w:t xml:space="preserve">Gov.uk (d.d.) </w:t>
      </w:r>
      <w:r w:rsidRPr="007E04FD">
        <w:rPr>
          <w:rFonts w:asciiTheme="minorHAnsi" w:hAnsiTheme="minorHAnsi" w:cstheme="minorHAnsi"/>
          <w:i/>
          <w:iCs/>
          <w:color w:val="000000" w:themeColor="text1"/>
          <w:sz w:val="24"/>
          <w:szCs w:val="24"/>
          <w:lang w:val="cy-GB"/>
        </w:rPr>
        <w:t>Children with special educational needs and disabilities (SEND)</w:t>
      </w:r>
      <w:r w:rsidRPr="007E04FD">
        <w:rPr>
          <w:rFonts w:asciiTheme="minorHAnsi" w:hAnsiTheme="minorHAnsi" w:cstheme="minorHAnsi"/>
          <w:color w:val="000000" w:themeColor="text1"/>
          <w:sz w:val="24"/>
          <w:szCs w:val="24"/>
          <w:lang w:val="cy-GB"/>
        </w:rPr>
        <w:t xml:space="preserve">. Ar gael yn: </w:t>
      </w:r>
      <w:r w:rsidRPr="007E04FD">
        <w:rPr>
          <w:color w:val="000000" w:themeColor="text1"/>
        </w:rPr>
        <w:fldChar w:fldCharType="begin"/>
      </w:r>
      <w:r w:rsidRPr="007E04FD">
        <w:rPr>
          <w:color w:val="000000" w:themeColor="text1"/>
        </w:rPr>
        <w:instrText>HYPERLINK "https://www.gov.uk/children-with-special-educational-needs"</w:instrText>
      </w:r>
      <w:r w:rsidRPr="007E04FD">
        <w:rPr>
          <w:color w:val="000000" w:themeColor="text1"/>
        </w:rPr>
      </w:r>
      <w:r w:rsidRPr="007E04FD">
        <w:rPr>
          <w:color w:val="000000" w:themeColor="text1"/>
        </w:rPr>
        <w:fldChar w:fldCharType="separate"/>
      </w:r>
      <w:r w:rsidRPr="007E04FD">
        <w:rPr>
          <w:rStyle w:val="Hyperlink"/>
          <w:rFonts w:asciiTheme="minorHAnsi" w:hAnsiTheme="minorHAnsi" w:cstheme="minorHAnsi"/>
          <w:color w:val="000000" w:themeColor="text1"/>
          <w:sz w:val="24"/>
          <w:szCs w:val="24"/>
          <w:lang w:val="cy-GB"/>
        </w:rPr>
        <w:t>https://www.gov.uk/children-with-special-educational-needs</w:t>
      </w:r>
      <w:r w:rsidRPr="007E04FD">
        <w:rPr>
          <w:rStyle w:val="Hyperlink"/>
          <w:rFonts w:asciiTheme="minorHAnsi" w:hAnsiTheme="minorHAnsi" w:cstheme="minorHAnsi"/>
          <w:color w:val="000000" w:themeColor="text1"/>
          <w:sz w:val="24"/>
          <w:szCs w:val="24"/>
          <w:lang w:val="cy-GB"/>
        </w:rPr>
        <w:fldChar w:fldCharType="end"/>
      </w:r>
      <w:r w:rsidRPr="007E04FD">
        <w:rPr>
          <w:rFonts w:asciiTheme="minorHAnsi" w:hAnsiTheme="minorHAnsi" w:cstheme="minorHAnsi"/>
          <w:color w:val="000000" w:themeColor="text1"/>
          <w:sz w:val="24"/>
          <w:szCs w:val="24"/>
          <w:lang w:val="cy-GB"/>
        </w:rPr>
        <w:t xml:space="preserve"> (Cyrchwyd: 21 Mai 2023) </w:t>
      </w:r>
    </w:p>
    <w:p w14:paraId="7D8F56C2" w14:textId="77777777" w:rsidR="006C43A8" w:rsidRPr="007E04FD" w:rsidRDefault="006C43A8" w:rsidP="007E04FD">
      <w:pPr>
        <w:pStyle w:val="Heading1"/>
        <w:spacing w:before="0" w:line="360" w:lineRule="auto"/>
        <w:rPr>
          <w:rStyle w:val="Hyperlink"/>
          <w:rFonts w:asciiTheme="minorHAnsi" w:hAnsiTheme="minorHAnsi" w:cstheme="minorHAnsi"/>
          <w:color w:val="000000" w:themeColor="text1"/>
          <w:sz w:val="24"/>
          <w:szCs w:val="24"/>
          <w:u w:val="none"/>
          <w:lang w:val="cy-GB"/>
        </w:rPr>
      </w:pPr>
      <w:r w:rsidRPr="007E04FD">
        <w:rPr>
          <w:rStyle w:val="Hyperlink"/>
          <w:rFonts w:asciiTheme="minorHAnsi" w:hAnsiTheme="minorHAnsi" w:cstheme="minorHAnsi"/>
          <w:color w:val="000000" w:themeColor="text1"/>
          <w:sz w:val="24"/>
          <w:szCs w:val="24"/>
          <w:lang w:val="cy-GB"/>
        </w:rPr>
        <w:t xml:space="preserve">Gov.uk (2013) </w:t>
      </w:r>
      <w:r w:rsidRPr="007E04FD">
        <w:rPr>
          <w:rFonts w:asciiTheme="minorHAnsi" w:hAnsiTheme="minorHAnsi" w:cstheme="minorHAnsi"/>
          <w:i/>
          <w:iCs/>
          <w:color w:val="000000" w:themeColor="text1"/>
          <w:sz w:val="24"/>
          <w:szCs w:val="24"/>
          <w:lang w:val="cy-GB"/>
        </w:rPr>
        <w:t xml:space="preserve">Equality Act 2010: guidance. </w:t>
      </w:r>
      <w:r w:rsidRPr="007E04FD">
        <w:rPr>
          <w:rStyle w:val="Hyperlink"/>
          <w:rFonts w:asciiTheme="minorHAnsi" w:hAnsiTheme="minorHAnsi" w:cstheme="minorHAnsi"/>
          <w:color w:val="000000" w:themeColor="text1"/>
          <w:sz w:val="24"/>
          <w:szCs w:val="24"/>
          <w:u w:val="none"/>
          <w:lang w:val="cy-GB"/>
        </w:rPr>
        <w:fldChar w:fldCharType="begin"/>
      </w:r>
      <w:r w:rsidRPr="007E04FD">
        <w:rPr>
          <w:rStyle w:val="Hyperlink"/>
          <w:rFonts w:asciiTheme="minorHAnsi" w:hAnsiTheme="minorHAnsi" w:cstheme="minorHAnsi"/>
          <w:color w:val="000000" w:themeColor="text1"/>
          <w:sz w:val="24"/>
          <w:szCs w:val="24"/>
          <w:u w:val="none"/>
          <w:lang w:val="cy-GB"/>
        </w:rPr>
        <w:instrText>HYPERLINK "https://www.gov.uk/guidance/equality-act-2010-guidance#:~:text=The%20Equality%20Act%202010%20includes,an%20exception%20from%20the%20ban"</w:instrText>
      </w:r>
      <w:r w:rsidRPr="007E04FD">
        <w:rPr>
          <w:rStyle w:val="Hyperlink"/>
          <w:rFonts w:asciiTheme="minorHAnsi" w:hAnsiTheme="minorHAnsi" w:cstheme="minorHAnsi"/>
          <w:color w:val="000000" w:themeColor="text1"/>
          <w:sz w:val="24"/>
          <w:szCs w:val="24"/>
          <w:u w:val="none"/>
          <w:lang w:val="cy-GB"/>
        </w:rPr>
      </w:r>
      <w:r w:rsidRPr="007E04FD">
        <w:rPr>
          <w:rStyle w:val="Hyperlink"/>
          <w:rFonts w:asciiTheme="minorHAnsi" w:hAnsiTheme="minorHAnsi" w:cstheme="minorHAnsi"/>
          <w:color w:val="000000" w:themeColor="text1"/>
          <w:sz w:val="24"/>
          <w:szCs w:val="24"/>
          <w:u w:val="none"/>
          <w:lang w:val="cy-GB"/>
        </w:rPr>
        <w:fldChar w:fldCharType="separate"/>
      </w:r>
      <w:r w:rsidRPr="007E04FD">
        <w:rPr>
          <w:rStyle w:val="Hyperlink"/>
          <w:rFonts w:asciiTheme="minorHAnsi" w:hAnsiTheme="minorHAnsi" w:cstheme="minorHAnsi"/>
          <w:color w:val="000000" w:themeColor="text1"/>
          <w:sz w:val="24"/>
          <w:szCs w:val="24"/>
          <w:u w:val="none"/>
          <w:lang w:val="cy-GB"/>
        </w:rPr>
        <w:t>https://www.gov.uk/guidance/equality-act-2010-guidance#:~:text=The%20Equality%20Act%202010%20includes,an%20exception%20from%20the%20ban</w:t>
      </w:r>
      <w:r w:rsidRPr="007E04FD">
        <w:rPr>
          <w:rStyle w:val="Hyperlink"/>
          <w:rFonts w:asciiTheme="minorHAnsi" w:hAnsiTheme="minorHAnsi" w:cstheme="minorHAnsi"/>
          <w:color w:val="000000" w:themeColor="text1"/>
          <w:sz w:val="24"/>
          <w:szCs w:val="24"/>
          <w:u w:val="none"/>
          <w:lang w:val="cy-GB"/>
        </w:rPr>
        <w:fldChar w:fldCharType="end"/>
      </w:r>
      <w:r w:rsidRPr="007E04FD">
        <w:rPr>
          <w:rStyle w:val="Hyperlink"/>
          <w:rFonts w:asciiTheme="minorHAnsi" w:hAnsiTheme="minorHAnsi" w:cstheme="minorHAnsi"/>
          <w:color w:val="000000" w:themeColor="text1"/>
          <w:sz w:val="24"/>
          <w:szCs w:val="24"/>
          <w:u w:val="none"/>
          <w:lang w:val="cy-GB"/>
        </w:rPr>
        <w:t xml:space="preserve"> (Cyrchwyd: 20 Mai 2023) </w:t>
      </w:r>
    </w:p>
    <w:p w14:paraId="7F0039BF" w14:textId="77777777" w:rsidR="006C43A8" w:rsidRPr="007E04FD" w:rsidRDefault="006C43A8" w:rsidP="007E04FD">
      <w:pPr>
        <w:pStyle w:val="Heading1"/>
        <w:spacing w:before="0" w:after="375" w:line="360" w:lineRule="auto"/>
        <w:rPr>
          <w:rFonts w:asciiTheme="minorHAnsi" w:hAnsiTheme="minorHAnsi" w:cstheme="minorHAnsi"/>
          <w:color w:val="000000" w:themeColor="text1"/>
          <w:sz w:val="24"/>
          <w:szCs w:val="24"/>
        </w:rPr>
      </w:pPr>
      <w:r w:rsidRPr="007E04FD">
        <w:rPr>
          <w:rStyle w:val="Hyperlink"/>
          <w:rFonts w:asciiTheme="minorHAnsi" w:hAnsiTheme="minorHAnsi" w:cstheme="minorHAnsi"/>
          <w:color w:val="000000" w:themeColor="text1"/>
          <w:sz w:val="24"/>
          <w:szCs w:val="24"/>
          <w:u w:val="none"/>
          <w:lang w:val="cy-GB"/>
        </w:rPr>
        <w:t xml:space="preserve">Gov.wales (2022) </w:t>
      </w:r>
      <w:r w:rsidRPr="007E04FD">
        <w:rPr>
          <w:rFonts w:asciiTheme="minorHAnsi" w:hAnsiTheme="minorHAnsi" w:cstheme="minorHAnsi"/>
          <w:i/>
          <w:iCs/>
          <w:color w:val="000000" w:themeColor="text1"/>
          <w:sz w:val="24"/>
          <w:szCs w:val="24"/>
        </w:rPr>
        <w:t xml:space="preserve">Children's rights in Wales. </w:t>
      </w:r>
      <w:proofErr w:type="spellStart"/>
      <w:r w:rsidRPr="007E04FD">
        <w:rPr>
          <w:rFonts w:asciiTheme="minorHAnsi" w:hAnsiTheme="minorHAnsi" w:cstheme="minorHAnsi"/>
          <w:color w:val="000000" w:themeColor="text1"/>
          <w:sz w:val="24"/>
          <w:szCs w:val="24"/>
        </w:rPr>
        <w:t>Ar</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gael</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yn</w:t>
      </w:r>
      <w:proofErr w:type="spellEnd"/>
      <w:r w:rsidRPr="007E04FD">
        <w:rPr>
          <w:rFonts w:asciiTheme="minorHAnsi" w:hAnsiTheme="minorHAnsi" w:cstheme="minorHAnsi"/>
          <w:color w:val="000000" w:themeColor="text1"/>
          <w:sz w:val="24"/>
          <w:szCs w:val="24"/>
        </w:rPr>
        <w:t xml:space="preserve">: </w:t>
      </w:r>
      <w:hyperlink r:id="rId12" w:anchor=":~:text=Children%20and%20young%20people%20aged,of%20the%20child%20(article%203)" w:history="1">
        <w:r w:rsidRPr="007E04FD">
          <w:rPr>
            <w:rStyle w:val="Hyperlink"/>
            <w:rFonts w:asciiTheme="minorHAnsi" w:hAnsiTheme="minorHAnsi" w:cstheme="minorHAnsi"/>
            <w:color w:val="000000" w:themeColor="text1"/>
            <w:sz w:val="24"/>
            <w:szCs w:val="24"/>
          </w:rPr>
          <w:t>https://www.gov.wales/childrens-rights-in-wales#:~:text=Children%20and%20young%20people%20aged,of%20the%20child%20(article%203)</w:t>
        </w:r>
      </w:hyperlink>
      <w:r w:rsidRPr="007E04FD">
        <w:rPr>
          <w:rFonts w:asciiTheme="minorHAnsi" w:hAnsiTheme="minorHAnsi" w:cstheme="minorHAnsi"/>
          <w:color w:val="000000" w:themeColor="text1"/>
          <w:sz w:val="24"/>
          <w:szCs w:val="24"/>
        </w:rPr>
        <w:t xml:space="preserve"> (Cyrchwyd:19 Mai 2023)</w:t>
      </w:r>
    </w:p>
    <w:p w14:paraId="46B45C88" w14:textId="77777777" w:rsidR="006C43A8" w:rsidRPr="007E04FD" w:rsidRDefault="006C43A8" w:rsidP="007E04FD">
      <w:pPr>
        <w:pStyle w:val="Heading1"/>
        <w:spacing w:line="360" w:lineRule="auto"/>
        <w:textAlignment w:val="baseline"/>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Gowlingwlg.com (2016) </w:t>
      </w:r>
      <w:r w:rsidRPr="007E04FD">
        <w:rPr>
          <w:rFonts w:asciiTheme="minorHAnsi" w:hAnsiTheme="minorHAnsi" w:cstheme="minorHAnsi"/>
          <w:i/>
          <w:iCs/>
          <w:color w:val="000000" w:themeColor="text1"/>
          <w:sz w:val="24"/>
          <w:szCs w:val="24"/>
          <w:lang w:val="cy-GB"/>
        </w:rPr>
        <w:t>The language of respect at work - language discrimination in the workplace.</w:t>
      </w:r>
      <w:r w:rsidRPr="007E04FD">
        <w:rPr>
          <w:rFonts w:asciiTheme="minorHAnsi" w:hAnsiTheme="minorHAnsi" w:cstheme="minorHAnsi"/>
          <w:color w:val="000000" w:themeColor="text1"/>
          <w:sz w:val="24"/>
          <w:szCs w:val="24"/>
          <w:lang w:val="cy-GB"/>
        </w:rPr>
        <w:t xml:space="preserve"> Ar gael yn: </w:t>
      </w:r>
      <w:hyperlink r:id="rId13" w:anchor=":~:text=Language%2C%20being%20intrinsically%20linked%20to,reason%20unconnected%20to%20their%20race" w:history="1">
        <w:r w:rsidRPr="007E04FD">
          <w:rPr>
            <w:rStyle w:val="Hyperlink"/>
            <w:rFonts w:asciiTheme="minorHAnsi" w:hAnsiTheme="minorHAnsi" w:cstheme="minorHAnsi"/>
            <w:color w:val="000000" w:themeColor="text1"/>
            <w:sz w:val="24"/>
            <w:szCs w:val="24"/>
            <w:lang w:val="cy-GB"/>
          </w:rPr>
          <w:t>https://gowlingwlg.com/en/insights-resources/articles/2016/language-discrimination-in-the-workplace/#:~:text=Language%2C%20being%20intrinsically%20linked%20to,reason%20unconnected%20to%20their%20race</w:t>
        </w:r>
      </w:hyperlink>
      <w:r w:rsidRPr="007E04FD">
        <w:rPr>
          <w:rFonts w:asciiTheme="minorHAnsi" w:hAnsiTheme="minorHAnsi" w:cstheme="minorHAnsi"/>
          <w:color w:val="000000" w:themeColor="text1"/>
          <w:sz w:val="24"/>
          <w:szCs w:val="24"/>
          <w:lang w:val="cy-GB"/>
        </w:rPr>
        <w:t>. (Cyrchwyd:21 Mai 2023)</w:t>
      </w:r>
    </w:p>
    <w:p w14:paraId="104EA8E6"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Griffin, S. (2008) </w:t>
      </w:r>
      <w:r w:rsidRPr="007E04FD">
        <w:rPr>
          <w:rFonts w:cstheme="minorHAnsi"/>
          <w:i/>
          <w:color w:val="000000" w:themeColor="text1"/>
          <w:lang w:val="cy-GB"/>
        </w:rPr>
        <w:t>Inclusion, Equality &amp; Diversity in Working with Children</w:t>
      </w:r>
      <w:r w:rsidRPr="007E04FD">
        <w:rPr>
          <w:rFonts w:cstheme="minorHAnsi"/>
          <w:color w:val="000000" w:themeColor="text1"/>
          <w:lang w:val="cy-GB"/>
        </w:rPr>
        <w:t xml:space="preserve">. Arg 1af. Portsmouth: Heinemann (Cyrchwyd:20 Mai 2023) </w:t>
      </w:r>
    </w:p>
    <w:p w14:paraId="34B22AB7" w14:textId="77777777" w:rsidR="006C43A8" w:rsidRPr="007E04FD" w:rsidRDefault="006C43A8" w:rsidP="007E04FD">
      <w:pPr>
        <w:pStyle w:val="Heading1"/>
        <w:spacing w:before="161" w:after="431" w:line="360" w:lineRule="auto"/>
        <w:rPr>
          <w:rFonts w:asciiTheme="minorHAnsi" w:hAnsiTheme="minorHAnsi" w:cstheme="minorHAnsi"/>
          <w:color w:val="000000" w:themeColor="text1"/>
          <w:sz w:val="24"/>
          <w:szCs w:val="24"/>
        </w:rPr>
      </w:pPr>
      <w:r w:rsidRPr="007E04FD">
        <w:rPr>
          <w:rFonts w:asciiTheme="minorHAnsi" w:hAnsiTheme="minorHAnsi" w:cstheme="minorHAnsi"/>
          <w:color w:val="000000" w:themeColor="text1"/>
          <w:sz w:val="24"/>
          <w:szCs w:val="24"/>
          <w:lang w:val="cy-GB"/>
        </w:rPr>
        <w:lastRenderedPageBreak/>
        <w:t xml:space="preserve">Hameraypublishing.com (2019) </w:t>
      </w:r>
      <w:r w:rsidRPr="007E04FD">
        <w:rPr>
          <w:rFonts w:asciiTheme="minorHAnsi" w:hAnsiTheme="minorHAnsi" w:cstheme="minorHAnsi"/>
          <w:i/>
          <w:iCs/>
          <w:color w:val="000000" w:themeColor="text1"/>
          <w:sz w:val="24"/>
          <w:szCs w:val="24"/>
        </w:rPr>
        <w:fldChar w:fldCharType="begin"/>
      </w:r>
      <w:r w:rsidRPr="007E04FD">
        <w:rPr>
          <w:rFonts w:asciiTheme="minorHAnsi" w:hAnsiTheme="minorHAnsi" w:cstheme="minorHAnsi"/>
          <w:i/>
          <w:iCs/>
          <w:color w:val="000000" w:themeColor="text1"/>
          <w:sz w:val="24"/>
          <w:szCs w:val="24"/>
        </w:rPr>
        <w:instrText>HYPERLINK "https://www.hameraypublishing.com/pages/what-is-biliteracy"</w:instrText>
      </w:r>
      <w:r w:rsidRPr="007E04FD">
        <w:rPr>
          <w:rFonts w:asciiTheme="minorHAnsi" w:hAnsiTheme="minorHAnsi" w:cstheme="minorHAnsi"/>
          <w:i/>
          <w:iCs/>
          <w:color w:val="000000" w:themeColor="text1"/>
          <w:sz w:val="24"/>
          <w:szCs w:val="24"/>
        </w:rPr>
      </w:r>
      <w:r w:rsidRPr="007E04FD">
        <w:rPr>
          <w:rFonts w:asciiTheme="minorHAnsi" w:hAnsiTheme="minorHAnsi" w:cstheme="minorHAnsi"/>
          <w:i/>
          <w:iCs/>
          <w:color w:val="000000" w:themeColor="text1"/>
          <w:sz w:val="24"/>
          <w:szCs w:val="24"/>
        </w:rPr>
        <w:fldChar w:fldCharType="separate"/>
      </w:r>
      <w:r w:rsidRPr="007E04FD">
        <w:rPr>
          <w:rStyle w:val="Hyperlink"/>
          <w:rFonts w:asciiTheme="minorHAnsi" w:hAnsiTheme="minorHAnsi" w:cstheme="minorHAnsi"/>
          <w:i/>
          <w:iCs/>
          <w:color w:val="000000" w:themeColor="text1"/>
          <w:sz w:val="24"/>
          <w:szCs w:val="24"/>
          <w:u w:val="none"/>
        </w:rPr>
        <w:t>What Is Biliteracy?</w:t>
      </w:r>
      <w:r w:rsidRPr="007E04FD">
        <w:rPr>
          <w:rFonts w:asciiTheme="minorHAnsi" w:hAnsiTheme="minorHAnsi" w:cstheme="minorHAnsi"/>
          <w:i/>
          <w:iCs/>
          <w:color w:val="000000" w:themeColor="text1"/>
          <w:sz w:val="24"/>
          <w:szCs w:val="24"/>
        </w:rPr>
        <w:fldChar w:fldCharType="end"/>
      </w:r>
      <w:r w:rsidRPr="007E04FD">
        <w:rPr>
          <w:rFonts w:asciiTheme="minorHAnsi" w:hAnsiTheme="minorHAnsi" w:cstheme="minorHAnsi"/>
          <w:i/>
          <w:iCs/>
          <w:color w:val="000000" w:themeColor="text1"/>
          <w:sz w:val="24"/>
          <w:szCs w:val="24"/>
        </w:rPr>
        <w:t xml:space="preserve"> A Guide to Understanding Biliteracy </w:t>
      </w:r>
      <w:proofErr w:type="gramStart"/>
      <w:r w:rsidRPr="007E04FD">
        <w:rPr>
          <w:rFonts w:asciiTheme="minorHAnsi" w:hAnsiTheme="minorHAnsi" w:cstheme="minorHAnsi"/>
          <w:i/>
          <w:iCs/>
          <w:color w:val="000000" w:themeColor="text1"/>
          <w:sz w:val="24"/>
          <w:szCs w:val="24"/>
        </w:rPr>
        <w:t>in  Education</w:t>
      </w:r>
      <w:proofErr w:type="gramEnd"/>
      <w:r w:rsidRPr="007E04FD">
        <w:rPr>
          <w:rFonts w:asciiTheme="minorHAnsi" w:hAnsiTheme="minorHAnsi" w:cstheme="minorHAnsi"/>
          <w:i/>
          <w:iCs/>
          <w:color w:val="000000" w:themeColor="text1"/>
          <w:sz w:val="24"/>
          <w:szCs w:val="24"/>
        </w:rPr>
        <w:t xml:space="preserve">. </w:t>
      </w:r>
      <w:proofErr w:type="spellStart"/>
      <w:r w:rsidRPr="007E04FD">
        <w:rPr>
          <w:rFonts w:asciiTheme="minorHAnsi" w:hAnsiTheme="minorHAnsi" w:cstheme="minorHAnsi"/>
          <w:color w:val="000000" w:themeColor="text1"/>
          <w:sz w:val="24"/>
          <w:szCs w:val="24"/>
        </w:rPr>
        <w:t>Ar</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gael</w:t>
      </w:r>
      <w:proofErr w:type="spellEnd"/>
      <w:r w:rsidRPr="007E04FD">
        <w:rPr>
          <w:rFonts w:asciiTheme="minorHAnsi" w:hAnsiTheme="minorHAnsi" w:cstheme="minorHAnsi"/>
          <w:color w:val="000000" w:themeColor="text1"/>
          <w:sz w:val="24"/>
          <w:szCs w:val="24"/>
        </w:rPr>
        <w:t xml:space="preserve"> </w:t>
      </w:r>
      <w:proofErr w:type="spellStart"/>
      <w:r w:rsidRPr="007E04FD">
        <w:rPr>
          <w:rFonts w:asciiTheme="minorHAnsi" w:hAnsiTheme="minorHAnsi" w:cstheme="minorHAnsi"/>
          <w:color w:val="000000" w:themeColor="text1"/>
          <w:sz w:val="24"/>
          <w:szCs w:val="24"/>
        </w:rPr>
        <w:t>yn</w:t>
      </w:r>
      <w:proofErr w:type="spellEnd"/>
      <w:r w:rsidRPr="007E04FD">
        <w:rPr>
          <w:rFonts w:asciiTheme="minorHAnsi" w:hAnsiTheme="minorHAnsi" w:cstheme="minorHAnsi"/>
          <w:color w:val="000000" w:themeColor="text1"/>
          <w:sz w:val="24"/>
          <w:szCs w:val="24"/>
        </w:rPr>
        <w:t xml:space="preserve">: </w:t>
      </w:r>
      <w:hyperlink r:id="rId14" w:history="1">
        <w:r w:rsidRPr="007E04FD">
          <w:rPr>
            <w:rStyle w:val="Hyperlink"/>
            <w:rFonts w:asciiTheme="minorHAnsi" w:hAnsiTheme="minorHAnsi" w:cstheme="minorHAnsi"/>
            <w:color w:val="000000" w:themeColor="text1"/>
            <w:sz w:val="24"/>
            <w:szCs w:val="24"/>
            <w:lang w:val="cy-GB"/>
          </w:rPr>
          <w:t>https://www.hameraypublishing.com/pages/what-is-biliteracy</w:t>
        </w:r>
      </w:hyperlink>
      <w:r w:rsidRPr="007E04FD">
        <w:rPr>
          <w:rFonts w:asciiTheme="minorHAnsi" w:hAnsiTheme="minorHAnsi" w:cstheme="minorHAnsi"/>
          <w:color w:val="000000" w:themeColor="text1"/>
          <w:sz w:val="24"/>
          <w:szCs w:val="24"/>
          <w:lang w:val="cy-GB"/>
        </w:rPr>
        <w:t xml:space="preserve"> (Cyrchwyd:21 Mai 2023) </w:t>
      </w:r>
    </w:p>
    <w:p w14:paraId="321D79EF"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Herrity (2023) </w:t>
      </w:r>
      <w:r w:rsidRPr="007E04FD">
        <w:rPr>
          <w:rFonts w:cstheme="minorHAnsi"/>
          <w:i/>
          <w:iCs/>
          <w:color w:val="000000" w:themeColor="text1"/>
          <w:lang w:val="cy-GB"/>
        </w:rPr>
        <w:t>The Importance of training employees: 11 Benefits</w:t>
      </w:r>
      <w:r w:rsidRPr="007E04FD">
        <w:rPr>
          <w:rFonts w:cstheme="minorHAnsi"/>
          <w:color w:val="000000" w:themeColor="text1"/>
          <w:lang w:val="cy-GB"/>
        </w:rPr>
        <w:t xml:space="preserve">. Ar gael yn: </w:t>
      </w:r>
      <w:hyperlink r:id="rId15" w:anchor=":~:text=When%20employees%20undergo%20training%2C%20it,work%20more%20efficiently%20and%20effectively" w:history="1">
        <w:r w:rsidRPr="007E04FD">
          <w:rPr>
            <w:rStyle w:val="Hyperlink"/>
            <w:rFonts w:cstheme="minorHAnsi"/>
            <w:color w:val="000000" w:themeColor="text1"/>
            <w:lang w:val="cy-GB"/>
          </w:rPr>
          <w:t>https://www.indeed.com/career-advice/career-development/importance-of-training#:~:text=When%20employees%20undergo%20training%2C%20it,work%20more%20efficiently%20and%20effectively</w:t>
        </w:r>
      </w:hyperlink>
      <w:r w:rsidRPr="007E04FD">
        <w:rPr>
          <w:rFonts w:cstheme="minorHAnsi"/>
          <w:color w:val="000000" w:themeColor="text1"/>
          <w:lang w:val="cy-GB"/>
        </w:rPr>
        <w:t>. (Cyrchwyd:21 Mai 2023)</w:t>
      </w:r>
    </w:p>
    <w:p w14:paraId="2FDB9C4B" w14:textId="77777777" w:rsidR="006C43A8" w:rsidRPr="007E04FD" w:rsidRDefault="006C43A8" w:rsidP="007E04FD">
      <w:pPr>
        <w:pStyle w:val="NormalWeb"/>
        <w:spacing w:line="360" w:lineRule="auto"/>
        <w:rPr>
          <w:rFonts w:asciiTheme="minorHAnsi" w:hAnsiTheme="minorHAnsi" w:cstheme="minorHAnsi"/>
          <w:color w:val="000000" w:themeColor="text1"/>
        </w:rPr>
      </w:pPr>
      <w:r w:rsidRPr="007E04FD">
        <w:rPr>
          <w:rFonts w:asciiTheme="minorHAnsi" w:hAnsiTheme="minorHAnsi" w:cstheme="minorHAnsi"/>
          <w:color w:val="000000" w:themeColor="text1"/>
          <w:lang w:val="cy-GB"/>
        </w:rPr>
        <w:t xml:space="preserve">House of Commons (2006) </w:t>
      </w:r>
      <w:r w:rsidRPr="007E04FD">
        <w:rPr>
          <w:rFonts w:asciiTheme="minorHAnsi" w:hAnsiTheme="minorHAnsi" w:cstheme="minorHAnsi"/>
          <w:i/>
          <w:iCs/>
          <w:color w:val="000000" w:themeColor="text1"/>
        </w:rPr>
        <w:t>Special Educational Needs. Third Report of Session 2005–06</w:t>
      </w:r>
      <w:r w:rsidRPr="007E04FD">
        <w:rPr>
          <w:rFonts w:asciiTheme="minorHAnsi" w:hAnsiTheme="minorHAnsi" w:cstheme="minorHAnsi"/>
          <w:color w:val="000000" w:themeColor="text1"/>
        </w:rPr>
        <w:t xml:space="preserve">. </w:t>
      </w:r>
      <w:proofErr w:type="spellStart"/>
      <w:r w:rsidRPr="007E04FD">
        <w:rPr>
          <w:rFonts w:asciiTheme="minorHAnsi" w:hAnsiTheme="minorHAnsi" w:cstheme="minorHAnsi"/>
          <w:color w:val="000000" w:themeColor="text1"/>
        </w:rPr>
        <w:t>Ar</w:t>
      </w:r>
      <w:proofErr w:type="spellEnd"/>
      <w:r w:rsidRPr="007E04FD">
        <w:rPr>
          <w:rFonts w:asciiTheme="minorHAnsi" w:hAnsiTheme="minorHAnsi" w:cstheme="minorHAnsi"/>
          <w:color w:val="000000" w:themeColor="text1"/>
        </w:rPr>
        <w:t xml:space="preserve"> </w:t>
      </w:r>
      <w:proofErr w:type="spellStart"/>
      <w:r w:rsidRPr="007E04FD">
        <w:rPr>
          <w:rFonts w:asciiTheme="minorHAnsi" w:hAnsiTheme="minorHAnsi" w:cstheme="minorHAnsi"/>
          <w:color w:val="000000" w:themeColor="text1"/>
        </w:rPr>
        <w:t>gael</w:t>
      </w:r>
      <w:proofErr w:type="spellEnd"/>
      <w:r w:rsidRPr="007E04FD">
        <w:rPr>
          <w:rFonts w:asciiTheme="minorHAnsi" w:hAnsiTheme="minorHAnsi" w:cstheme="minorHAnsi"/>
          <w:color w:val="000000" w:themeColor="text1"/>
        </w:rPr>
        <w:t xml:space="preserve"> </w:t>
      </w:r>
      <w:proofErr w:type="spellStart"/>
      <w:r w:rsidRPr="007E04FD">
        <w:rPr>
          <w:rFonts w:asciiTheme="minorHAnsi" w:hAnsiTheme="minorHAnsi" w:cstheme="minorHAnsi"/>
          <w:color w:val="000000" w:themeColor="text1"/>
        </w:rPr>
        <w:t>yn</w:t>
      </w:r>
      <w:proofErr w:type="spellEnd"/>
      <w:r w:rsidRPr="007E04FD">
        <w:rPr>
          <w:rFonts w:asciiTheme="minorHAnsi" w:hAnsiTheme="minorHAnsi" w:cstheme="minorHAnsi"/>
          <w:color w:val="000000" w:themeColor="text1"/>
        </w:rPr>
        <w:t>:</w:t>
      </w:r>
    </w:p>
    <w:p w14:paraId="1707B441" w14:textId="77777777" w:rsidR="006C43A8" w:rsidRPr="007E04FD" w:rsidRDefault="00E75DF8" w:rsidP="007E04FD">
      <w:pPr>
        <w:spacing w:line="360" w:lineRule="auto"/>
        <w:rPr>
          <w:rFonts w:cstheme="minorHAnsi"/>
          <w:color w:val="000000" w:themeColor="text1"/>
          <w:lang w:val="cy-GB"/>
        </w:rPr>
      </w:pPr>
      <w:hyperlink r:id="rId16" w:history="1">
        <w:r w:rsidR="006C43A8" w:rsidRPr="007E04FD">
          <w:rPr>
            <w:rStyle w:val="Hyperlink"/>
            <w:rFonts w:cstheme="minorHAnsi"/>
            <w:color w:val="000000" w:themeColor="text1"/>
            <w:lang w:val="cy-GB"/>
          </w:rPr>
          <w:t>https://publications.parliament.uk/pa/cm200506/cmselect/cmeduski/478/478i.pdf</w:t>
        </w:r>
      </w:hyperlink>
      <w:r w:rsidR="006C43A8" w:rsidRPr="007E04FD">
        <w:rPr>
          <w:rFonts w:cstheme="minorHAnsi"/>
          <w:color w:val="000000" w:themeColor="text1"/>
          <w:lang w:val="cy-GB"/>
        </w:rPr>
        <w:t xml:space="preserve"> (Cyrchwyd: 20 Mai 2023)</w:t>
      </w:r>
    </w:p>
    <w:p w14:paraId="1D9ACE46" w14:textId="77777777" w:rsidR="006C43A8" w:rsidRPr="007E04FD" w:rsidRDefault="006C43A8" w:rsidP="007E04FD">
      <w:pPr>
        <w:spacing w:line="360" w:lineRule="auto"/>
        <w:rPr>
          <w:rFonts w:cstheme="minorHAnsi"/>
          <w:color w:val="000000" w:themeColor="text1"/>
          <w:lang w:val="cy-GB"/>
        </w:rPr>
      </w:pPr>
    </w:p>
    <w:p w14:paraId="56E810CB" w14:textId="77777777" w:rsidR="006C43A8" w:rsidRPr="007E04FD" w:rsidRDefault="006C43A8" w:rsidP="007E04FD">
      <w:pPr>
        <w:pStyle w:val="Heading1"/>
        <w:spacing w:before="0" w:line="360" w:lineRule="auto"/>
        <w:textAlignment w:val="baseline"/>
        <w:rPr>
          <w:rFonts w:asciiTheme="minorHAnsi" w:hAnsiTheme="minorHAnsi" w:cstheme="minorHAnsi"/>
          <w:color w:val="000000" w:themeColor="text1"/>
          <w:spacing w:val="-5"/>
          <w:sz w:val="24"/>
          <w:szCs w:val="24"/>
        </w:rPr>
      </w:pPr>
      <w:r w:rsidRPr="007E04FD">
        <w:rPr>
          <w:rFonts w:asciiTheme="minorHAnsi" w:hAnsiTheme="minorHAnsi" w:cstheme="minorHAnsi"/>
          <w:color w:val="000000" w:themeColor="text1"/>
          <w:sz w:val="24"/>
          <w:szCs w:val="24"/>
          <w:lang w:val="cy-GB"/>
        </w:rPr>
        <w:t xml:space="preserve">Hwb (d.d.) </w:t>
      </w:r>
      <w:r w:rsidRPr="007E04FD">
        <w:rPr>
          <w:rFonts w:asciiTheme="minorHAnsi" w:hAnsiTheme="minorHAnsi" w:cstheme="minorHAnsi"/>
          <w:i/>
          <w:iCs/>
          <w:color w:val="000000" w:themeColor="text1"/>
          <w:spacing w:val="-5"/>
          <w:sz w:val="24"/>
          <w:szCs w:val="24"/>
        </w:rPr>
        <w:t xml:space="preserve">Introduction to Curriculum for Wales guidance. </w:t>
      </w:r>
      <w:r w:rsidRPr="007E04FD">
        <w:rPr>
          <w:rFonts w:asciiTheme="minorHAnsi" w:hAnsiTheme="minorHAnsi" w:cstheme="minorHAnsi"/>
          <w:color w:val="000000" w:themeColor="text1"/>
          <w:sz w:val="24"/>
          <w:szCs w:val="24"/>
          <w:lang w:val="cy-GB"/>
        </w:rPr>
        <w:t xml:space="preserve">Ar gael yn: </w:t>
      </w:r>
      <w:hyperlink r:id="rId17" w:history="1">
        <w:r w:rsidRPr="007E04FD">
          <w:rPr>
            <w:rStyle w:val="Hyperlink"/>
            <w:rFonts w:asciiTheme="minorHAnsi" w:hAnsiTheme="minorHAnsi" w:cstheme="minorHAnsi"/>
            <w:color w:val="000000" w:themeColor="text1"/>
            <w:sz w:val="24"/>
            <w:szCs w:val="24"/>
            <w:lang w:val="cy-GB"/>
          </w:rPr>
          <w:t>https://hwb.gov.wales/curriculum-for-wales/introduction/</w:t>
        </w:r>
      </w:hyperlink>
      <w:r w:rsidRPr="007E04FD">
        <w:rPr>
          <w:rFonts w:asciiTheme="minorHAnsi" w:hAnsiTheme="minorHAnsi" w:cstheme="minorHAnsi"/>
          <w:color w:val="000000" w:themeColor="text1"/>
          <w:sz w:val="24"/>
          <w:szCs w:val="24"/>
          <w:lang w:val="cy-GB"/>
        </w:rPr>
        <w:t xml:space="preserve"> (Cyrchwyd:20 Mai 2023)</w:t>
      </w:r>
    </w:p>
    <w:p w14:paraId="1FD932E2" w14:textId="77777777" w:rsidR="006C43A8" w:rsidRPr="007E04FD" w:rsidRDefault="006C43A8" w:rsidP="007E04FD">
      <w:pPr>
        <w:spacing w:line="360" w:lineRule="auto"/>
        <w:rPr>
          <w:rFonts w:cstheme="minorHAnsi"/>
          <w:color w:val="000000" w:themeColor="text1"/>
          <w:lang w:val="cy-GB"/>
        </w:rPr>
      </w:pPr>
    </w:p>
    <w:p w14:paraId="6A81DA98"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Kanyal, M. (2014) Children’s Rights 0-8. Arg 1af. Taylor and Francis. Ar gael yn: https://www.perlego.com/book/1556526/childrens-rights-08-promoting-participation-in-education-and-care-pdf (Cyrchwyd: 19 Mai 2023).</w:t>
      </w:r>
    </w:p>
    <w:p w14:paraId="12ABF8E6"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Knowles, G. (2017) </w:t>
      </w:r>
      <w:r w:rsidRPr="007E04FD">
        <w:rPr>
          <w:rFonts w:cstheme="minorHAnsi"/>
          <w:i/>
          <w:iCs/>
          <w:color w:val="000000" w:themeColor="text1"/>
          <w:lang w:val="cy-GB"/>
        </w:rPr>
        <w:t>Supporting Inclusive Practice and Ensuring Opportunity is Equal for All</w:t>
      </w:r>
      <w:r w:rsidRPr="007E04FD">
        <w:rPr>
          <w:rFonts w:cstheme="minorHAnsi"/>
          <w:color w:val="000000" w:themeColor="text1"/>
          <w:lang w:val="cy-GB"/>
        </w:rPr>
        <w:t>. 3ydd arg. Taylor and Francis. Ar gael yn: https://www.perlego.com/book/1567639/supporting-inclusive-practice-and-ensuring-opportunity-is-equal-for-all-pdf</w:t>
      </w:r>
    </w:p>
    <w:p w14:paraId="6A7856CF" w14:textId="77777777" w:rsidR="006C43A8" w:rsidRPr="007E04FD" w:rsidRDefault="006C43A8" w:rsidP="007E04FD">
      <w:pPr>
        <w:pStyle w:val="Heading1"/>
        <w:spacing w:before="0" w:after="150" w:line="360" w:lineRule="auto"/>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Knuth (2022) </w:t>
      </w:r>
      <w:r w:rsidRPr="007E04FD">
        <w:rPr>
          <w:rFonts w:asciiTheme="minorHAnsi" w:hAnsiTheme="minorHAnsi" w:cstheme="minorHAnsi"/>
          <w:i/>
          <w:iCs/>
          <w:color w:val="000000" w:themeColor="text1"/>
          <w:sz w:val="24"/>
          <w:szCs w:val="24"/>
          <w:lang w:val="cy-GB"/>
        </w:rPr>
        <w:t xml:space="preserve">How teachers can promote bilingualism in the classroom. </w:t>
      </w:r>
      <w:r w:rsidRPr="007E04FD">
        <w:rPr>
          <w:rFonts w:asciiTheme="minorHAnsi" w:hAnsiTheme="minorHAnsi" w:cstheme="minorHAnsi"/>
          <w:color w:val="000000" w:themeColor="text1"/>
          <w:sz w:val="24"/>
          <w:szCs w:val="24"/>
          <w:lang w:val="cy-GB"/>
        </w:rPr>
        <w:t xml:space="preserve">Ar gael yn: </w:t>
      </w:r>
      <w:hyperlink r:id="rId18" w:history="1">
        <w:r w:rsidRPr="007E04FD">
          <w:rPr>
            <w:rStyle w:val="Hyperlink"/>
            <w:rFonts w:asciiTheme="minorHAnsi" w:hAnsiTheme="minorHAnsi" w:cstheme="minorHAnsi"/>
            <w:color w:val="000000" w:themeColor="text1"/>
            <w:sz w:val="24"/>
            <w:szCs w:val="24"/>
            <w:lang w:val="cy-GB"/>
          </w:rPr>
          <w:t>https://www.regis.edu/news/2022/discern-learn/01/bilingualism-in-classroom</w:t>
        </w:r>
      </w:hyperlink>
      <w:r w:rsidRPr="007E04FD">
        <w:rPr>
          <w:rFonts w:asciiTheme="minorHAnsi" w:hAnsiTheme="minorHAnsi" w:cstheme="minorHAnsi"/>
          <w:color w:val="000000" w:themeColor="text1"/>
          <w:sz w:val="24"/>
          <w:szCs w:val="24"/>
          <w:lang w:val="cy-GB"/>
        </w:rPr>
        <w:t xml:space="preserve"> (Cyrchwyd: 21 Mai 2023) </w:t>
      </w:r>
    </w:p>
    <w:p w14:paraId="25A73970" w14:textId="77777777" w:rsidR="006C43A8" w:rsidRPr="007E04FD" w:rsidRDefault="006C43A8" w:rsidP="007E04FD">
      <w:pPr>
        <w:pStyle w:val="NormalWeb"/>
        <w:spacing w:line="360" w:lineRule="auto"/>
        <w:rPr>
          <w:rFonts w:asciiTheme="minorHAnsi" w:hAnsiTheme="minorHAnsi" w:cstheme="minorHAnsi"/>
          <w:color w:val="000000" w:themeColor="text1"/>
        </w:rPr>
      </w:pPr>
      <w:r w:rsidRPr="007E04FD">
        <w:rPr>
          <w:rFonts w:asciiTheme="minorHAnsi" w:hAnsiTheme="minorHAnsi" w:cstheme="minorHAnsi"/>
          <w:color w:val="000000" w:themeColor="text1"/>
          <w:lang w:val="cy-GB"/>
        </w:rPr>
        <w:t xml:space="preserve">Llywodraeth Cymru (2018a) </w:t>
      </w:r>
      <w:proofErr w:type="spellStart"/>
      <w:r w:rsidRPr="007E04FD">
        <w:rPr>
          <w:rFonts w:asciiTheme="minorHAnsi" w:hAnsiTheme="minorHAnsi" w:cstheme="minorHAnsi"/>
          <w:i/>
          <w:iCs/>
          <w:color w:val="000000" w:themeColor="text1"/>
        </w:rPr>
        <w:t>Deddf</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Anghenion</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Dysgu</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Ychwanegol</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A’r</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Tribiwnlys</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Addysg</w:t>
      </w:r>
      <w:proofErr w:type="spellEnd"/>
      <w:r w:rsidRPr="007E04FD">
        <w:rPr>
          <w:rFonts w:asciiTheme="minorHAnsi" w:hAnsiTheme="minorHAnsi" w:cstheme="minorHAnsi"/>
          <w:i/>
          <w:iCs/>
          <w:color w:val="000000" w:themeColor="text1"/>
        </w:rPr>
        <w:t xml:space="preserve"> (Cymru) </w:t>
      </w:r>
      <w:proofErr w:type="spellStart"/>
      <w:r w:rsidRPr="007E04FD">
        <w:rPr>
          <w:rFonts w:asciiTheme="minorHAnsi" w:hAnsiTheme="minorHAnsi" w:cstheme="minorHAnsi"/>
          <w:i/>
          <w:iCs/>
          <w:color w:val="000000" w:themeColor="text1"/>
        </w:rPr>
        <w:t>Memorandwm</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Esboniadol</w:t>
      </w:r>
      <w:proofErr w:type="spellEnd"/>
      <w:r w:rsidRPr="007E04FD">
        <w:rPr>
          <w:rFonts w:asciiTheme="minorHAnsi" w:hAnsiTheme="minorHAnsi" w:cstheme="minorHAnsi"/>
          <w:i/>
          <w:iCs/>
          <w:color w:val="000000" w:themeColor="text1"/>
        </w:rPr>
        <w:t>.</w:t>
      </w:r>
    </w:p>
    <w:p w14:paraId="1B53494B"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lastRenderedPageBreak/>
        <w:t xml:space="preserve"> Ar gael yn:  </w:t>
      </w:r>
      <w:hyperlink r:id="rId19" w:history="1">
        <w:r w:rsidRPr="007E04FD">
          <w:rPr>
            <w:rStyle w:val="Hyperlink"/>
            <w:rFonts w:cstheme="minorHAnsi"/>
            <w:color w:val="000000" w:themeColor="text1"/>
            <w:lang w:val="cy-GB"/>
          </w:rPr>
          <w:t>https://www.llyw.cymru/sites/default/files/publications/2018-04/deddf-anghenion-dysgu-ychwanegol-ar-tribiwnlys-addysg-cymru-2018-memorandwm-esboniadol.pdf</w:t>
        </w:r>
      </w:hyperlink>
      <w:r w:rsidRPr="007E04FD">
        <w:rPr>
          <w:rFonts w:cstheme="minorHAnsi"/>
          <w:color w:val="000000" w:themeColor="text1"/>
          <w:lang w:val="cy-GB"/>
        </w:rPr>
        <w:t xml:space="preserve"> (Cyrchwyd:20 Mai 2023) </w:t>
      </w:r>
    </w:p>
    <w:p w14:paraId="652F8049" w14:textId="77777777" w:rsidR="006C43A8" w:rsidRPr="007E04FD" w:rsidRDefault="006C43A8" w:rsidP="007E04FD">
      <w:pPr>
        <w:pStyle w:val="NormalWeb"/>
        <w:spacing w:line="360" w:lineRule="auto"/>
        <w:rPr>
          <w:rFonts w:asciiTheme="minorHAnsi" w:hAnsiTheme="minorHAnsi" w:cstheme="minorHAnsi"/>
          <w:color w:val="000000" w:themeColor="text1"/>
        </w:rPr>
      </w:pPr>
      <w:r w:rsidRPr="007E04FD">
        <w:rPr>
          <w:rFonts w:asciiTheme="minorHAnsi" w:hAnsiTheme="minorHAnsi" w:cstheme="minorHAnsi"/>
          <w:color w:val="000000" w:themeColor="text1"/>
          <w:lang w:val="cy-GB"/>
        </w:rPr>
        <w:t xml:space="preserve">Llywodraeth Cymru (2018b) </w:t>
      </w:r>
      <w:proofErr w:type="spellStart"/>
      <w:r w:rsidRPr="007E04FD">
        <w:rPr>
          <w:rFonts w:asciiTheme="minorHAnsi" w:hAnsiTheme="minorHAnsi" w:cstheme="minorHAnsi"/>
          <w:i/>
          <w:iCs/>
          <w:color w:val="000000" w:themeColor="text1"/>
        </w:rPr>
        <w:t>Deddf</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Anghenion</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Dysgu</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Ychwanegol</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A’r</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Tribiwnlys</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Addysg</w:t>
      </w:r>
      <w:proofErr w:type="spellEnd"/>
      <w:r w:rsidRPr="007E04FD">
        <w:rPr>
          <w:rFonts w:asciiTheme="minorHAnsi" w:hAnsiTheme="minorHAnsi" w:cstheme="minorHAnsi"/>
          <w:i/>
          <w:iCs/>
          <w:color w:val="000000" w:themeColor="text1"/>
        </w:rPr>
        <w:t xml:space="preserve"> (Cymru) </w:t>
      </w:r>
      <w:proofErr w:type="spellStart"/>
      <w:r w:rsidRPr="007E04FD">
        <w:rPr>
          <w:rFonts w:asciiTheme="minorHAnsi" w:hAnsiTheme="minorHAnsi" w:cstheme="minorHAnsi"/>
          <w:i/>
          <w:iCs/>
          <w:color w:val="000000" w:themeColor="text1"/>
        </w:rPr>
        <w:t>Memorandwm</w:t>
      </w:r>
      <w:proofErr w:type="spellEnd"/>
      <w:r w:rsidRPr="007E04FD">
        <w:rPr>
          <w:rFonts w:asciiTheme="minorHAnsi" w:hAnsiTheme="minorHAnsi" w:cstheme="minorHAnsi"/>
          <w:i/>
          <w:iCs/>
          <w:color w:val="000000" w:themeColor="text1"/>
        </w:rPr>
        <w:t xml:space="preserve"> </w:t>
      </w:r>
      <w:proofErr w:type="spellStart"/>
      <w:r w:rsidRPr="007E04FD">
        <w:rPr>
          <w:rFonts w:asciiTheme="minorHAnsi" w:hAnsiTheme="minorHAnsi" w:cstheme="minorHAnsi"/>
          <w:i/>
          <w:iCs/>
          <w:color w:val="000000" w:themeColor="text1"/>
        </w:rPr>
        <w:t>Esboniadol</w:t>
      </w:r>
      <w:proofErr w:type="spellEnd"/>
      <w:r w:rsidRPr="007E04FD">
        <w:rPr>
          <w:rFonts w:asciiTheme="minorHAnsi" w:hAnsiTheme="minorHAnsi" w:cstheme="minorHAnsi"/>
          <w:i/>
          <w:iCs/>
          <w:color w:val="000000" w:themeColor="text1"/>
        </w:rPr>
        <w:t>.</w:t>
      </w:r>
    </w:p>
    <w:p w14:paraId="6A5959A4"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 Ar gael yn:  </w:t>
      </w:r>
      <w:hyperlink r:id="rId20" w:history="1">
        <w:r w:rsidRPr="007E04FD">
          <w:rPr>
            <w:rStyle w:val="Hyperlink"/>
            <w:rFonts w:cstheme="minorHAnsi"/>
            <w:color w:val="000000" w:themeColor="text1"/>
            <w:lang w:val="cy-GB"/>
          </w:rPr>
          <w:t>https://www.llyw.cymru/sites/default/files/publications/2018-04/deddf-anghenion-dysgu-ychwanegol-ar-tribiwnlys-addysg-cymru-2018-memorandwm-esboniadol.pdf</w:t>
        </w:r>
      </w:hyperlink>
      <w:r w:rsidRPr="007E04FD">
        <w:rPr>
          <w:rFonts w:cstheme="minorHAnsi"/>
          <w:color w:val="000000" w:themeColor="text1"/>
          <w:lang w:val="cy-GB"/>
        </w:rPr>
        <w:t xml:space="preserve"> (Cyrchwyd:20 Mai 2023) </w:t>
      </w:r>
    </w:p>
    <w:p w14:paraId="00D0E2B7" w14:textId="77777777" w:rsidR="006C43A8" w:rsidRPr="007E04FD" w:rsidRDefault="006C43A8" w:rsidP="007E04FD">
      <w:pPr>
        <w:spacing w:line="360" w:lineRule="auto"/>
        <w:rPr>
          <w:rFonts w:cstheme="minorHAnsi"/>
          <w:color w:val="000000" w:themeColor="text1"/>
          <w:lang w:val="cy-GB"/>
        </w:rPr>
      </w:pPr>
    </w:p>
    <w:p w14:paraId="68963CCD"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Llywodraeth Cymru (2018c) Ar gael yn: </w:t>
      </w:r>
      <w:hyperlink r:id="rId21" w:history="1">
        <w:r w:rsidRPr="007E04FD">
          <w:rPr>
            <w:rStyle w:val="Hyperlink"/>
            <w:rFonts w:cstheme="minorHAnsi"/>
            <w:color w:val="000000" w:themeColor="text1"/>
            <w:lang w:val="cy-GB"/>
          </w:rPr>
          <w:t>https://www.gov.wales/sites/default/files/publications/2018-09/additional-learning-needs-aln-transformation-programme-v2.pdf</w:t>
        </w:r>
      </w:hyperlink>
      <w:r w:rsidRPr="007E04FD">
        <w:rPr>
          <w:rFonts w:cstheme="minorHAnsi"/>
          <w:color w:val="000000" w:themeColor="text1"/>
          <w:lang w:val="cy-GB"/>
        </w:rPr>
        <w:t xml:space="preserve"> (Cyrchwyd:20 Mai 2023) </w:t>
      </w:r>
    </w:p>
    <w:p w14:paraId="66A778C3" w14:textId="77777777" w:rsidR="006C43A8" w:rsidRPr="007E04FD" w:rsidRDefault="006C43A8" w:rsidP="007E04FD">
      <w:pPr>
        <w:pStyle w:val="Heading1"/>
        <w:spacing w:before="0" w:after="375" w:line="360" w:lineRule="auto"/>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Llywodraeth Cymru (2022) </w:t>
      </w:r>
      <w:r w:rsidRPr="007E04FD">
        <w:rPr>
          <w:rFonts w:asciiTheme="minorHAnsi" w:hAnsiTheme="minorHAnsi" w:cstheme="minorHAnsi"/>
          <w:i/>
          <w:iCs/>
          <w:color w:val="000000" w:themeColor="text1"/>
          <w:sz w:val="24"/>
          <w:szCs w:val="24"/>
          <w:lang w:val="cy-GB"/>
        </w:rPr>
        <w:t xml:space="preserve">£20m to improve ALN facilities. </w:t>
      </w:r>
      <w:r w:rsidRPr="007E04FD">
        <w:rPr>
          <w:rFonts w:asciiTheme="minorHAnsi" w:hAnsiTheme="minorHAnsi" w:cstheme="minorHAnsi"/>
          <w:color w:val="000000" w:themeColor="text1"/>
          <w:sz w:val="24"/>
          <w:szCs w:val="24"/>
          <w:lang w:val="cy-GB"/>
        </w:rPr>
        <w:t xml:space="preserve">Ar gael yn: </w:t>
      </w:r>
      <w:hyperlink r:id="rId22" w:history="1">
        <w:r w:rsidRPr="007E04FD">
          <w:rPr>
            <w:rStyle w:val="Hyperlink"/>
            <w:rFonts w:asciiTheme="minorHAnsi" w:hAnsiTheme="minorHAnsi" w:cstheme="minorHAnsi"/>
            <w:color w:val="000000" w:themeColor="text1"/>
            <w:sz w:val="24"/>
            <w:szCs w:val="24"/>
            <w:lang w:val="cy-GB"/>
          </w:rPr>
          <w:t>https://www.gov.wales/20m-improve-aln-facilities</w:t>
        </w:r>
      </w:hyperlink>
      <w:r w:rsidRPr="007E04FD">
        <w:rPr>
          <w:rFonts w:asciiTheme="minorHAnsi" w:hAnsiTheme="minorHAnsi" w:cstheme="minorHAnsi"/>
          <w:color w:val="000000" w:themeColor="text1"/>
          <w:sz w:val="24"/>
          <w:szCs w:val="24"/>
          <w:lang w:val="cy-GB"/>
        </w:rPr>
        <w:t xml:space="preserve"> (Cyrchwyd: 21 Mai 2023) </w:t>
      </w:r>
    </w:p>
    <w:p w14:paraId="41D0B28C" w14:textId="77777777" w:rsidR="006C43A8" w:rsidRPr="007E04FD" w:rsidRDefault="006C43A8" w:rsidP="007E04FD">
      <w:pPr>
        <w:pStyle w:val="NormalWeb"/>
        <w:spacing w:line="360" w:lineRule="auto"/>
        <w:rPr>
          <w:rFonts w:asciiTheme="minorHAnsi" w:hAnsiTheme="minorHAnsi" w:cstheme="minorHAnsi"/>
          <w:color w:val="000000" w:themeColor="text1"/>
          <w:lang w:val="cy-GB"/>
        </w:rPr>
      </w:pPr>
      <w:r w:rsidRPr="007E04FD">
        <w:rPr>
          <w:rFonts w:asciiTheme="minorHAnsi" w:hAnsiTheme="minorHAnsi" w:cstheme="minorHAnsi"/>
          <w:color w:val="000000" w:themeColor="text1"/>
          <w:lang w:val="cy-GB"/>
        </w:rPr>
        <w:t xml:space="preserve">Llywodraeth Cymru (2017) </w:t>
      </w:r>
      <w:r w:rsidRPr="007E04FD">
        <w:rPr>
          <w:rFonts w:asciiTheme="minorHAnsi" w:hAnsiTheme="minorHAnsi" w:cstheme="minorHAnsi"/>
          <w:i/>
          <w:iCs/>
          <w:color w:val="000000" w:themeColor="text1"/>
          <w:lang w:val="cy-GB"/>
        </w:rPr>
        <w:t xml:space="preserve">Deddf Llesiant Cenedlaethau’r Dyfodol (Cymru) 2015 Yr hanfodion. </w:t>
      </w:r>
      <w:r w:rsidRPr="007E04FD">
        <w:rPr>
          <w:rFonts w:asciiTheme="minorHAnsi" w:hAnsiTheme="minorHAnsi" w:cstheme="minorHAnsi"/>
          <w:color w:val="000000" w:themeColor="text1"/>
          <w:lang w:val="cy-GB"/>
        </w:rPr>
        <w:t xml:space="preserve">Ar gael yn: </w:t>
      </w:r>
      <w:hyperlink r:id="rId23" w:history="1">
        <w:r w:rsidRPr="007E04FD">
          <w:rPr>
            <w:rStyle w:val="Hyperlink"/>
            <w:rFonts w:asciiTheme="minorHAnsi" w:hAnsiTheme="minorHAnsi" w:cstheme="minorHAnsi"/>
            <w:color w:val="000000" w:themeColor="text1"/>
            <w:lang w:val="cy-GB"/>
          </w:rPr>
          <w:t>https://www.futuregenerations.wales/wp-content/uploads/2017/01/wfg-essentials-guide-cy.pdf</w:t>
        </w:r>
      </w:hyperlink>
      <w:r w:rsidRPr="007E04FD">
        <w:rPr>
          <w:rFonts w:asciiTheme="minorHAnsi" w:hAnsiTheme="minorHAnsi" w:cstheme="minorHAnsi"/>
          <w:color w:val="000000" w:themeColor="text1"/>
          <w:lang w:val="cy-GB"/>
        </w:rPr>
        <w:t xml:space="preserve"> (Cyrchwyd: 21 Mai 2023) </w:t>
      </w:r>
    </w:p>
    <w:p w14:paraId="7E5E794D" w14:textId="77777777" w:rsidR="006C43A8" w:rsidRPr="007E04FD" w:rsidRDefault="006C43A8" w:rsidP="007E04FD">
      <w:pPr>
        <w:spacing w:before="120" w:after="120" w:line="360" w:lineRule="auto"/>
        <w:rPr>
          <w:rFonts w:cstheme="minorHAnsi"/>
          <w:color w:val="000000" w:themeColor="text1"/>
          <w:position w:val="2"/>
        </w:rPr>
      </w:pPr>
      <w:r w:rsidRPr="007E04FD">
        <w:rPr>
          <w:rFonts w:cstheme="minorHAnsi"/>
          <w:color w:val="000000" w:themeColor="text1"/>
          <w:position w:val="2"/>
          <w:lang w:val="cy"/>
        </w:rPr>
        <w:t>Llywodraeth Cymru (2016a) Cynnwys a Chynorthwyo Disgyblion</w:t>
      </w:r>
      <w:r w:rsidRPr="007E04FD">
        <w:rPr>
          <w:rFonts w:cstheme="minorHAnsi"/>
          <w:color w:val="000000" w:themeColor="text1"/>
          <w:position w:val="2"/>
        </w:rPr>
        <w:t xml:space="preserve">. </w:t>
      </w:r>
      <w:r w:rsidRPr="007E04FD">
        <w:rPr>
          <w:rFonts w:cstheme="minorHAnsi"/>
          <w:color w:val="000000" w:themeColor="text1"/>
          <w:position w:val="2"/>
          <w:lang w:val="cy"/>
        </w:rPr>
        <w:t>Ar gael yn</w:t>
      </w:r>
      <w:r w:rsidRPr="007E04FD">
        <w:rPr>
          <w:rFonts w:cstheme="minorHAnsi"/>
          <w:color w:val="000000" w:themeColor="text1"/>
          <w:position w:val="2"/>
        </w:rPr>
        <w:t xml:space="preserve"> : https://gov.wales/sites/default/files/publications/2018-05/guidance-inclusion-and-pupil-support_0.pdf. (Cyrchwyd:17 Mai 2023)</w:t>
      </w:r>
    </w:p>
    <w:p w14:paraId="09607404" w14:textId="77777777" w:rsidR="006C43A8" w:rsidRPr="007E04FD" w:rsidRDefault="006C43A8" w:rsidP="007E04FD">
      <w:pPr>
        <w:spacing w:before="120" w:after="120" w:line="360" w:lineRule="auto"/>
        <w:rPr>
          <w:rFonts w:cstheme="minorHAnsi"/>
          <w:color w:val="000000" w:themeColor="text1"/>
          <w:position w:val="2"/>
        </w:rPr>
      </w:pPr>
    </w:p>
    <w:p w14:paraId="544F6670"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Llywodraeth Cymru (2016b) </w:t>
      </w:r>
      <w:r w:rsidRPr="007E04FD">
        <w:rPr>
          <w:rFonts w:cstheme="minorHAnsi"/>
          <w:color w:val="000000" w:themeColor="text1"/>
          <w:position w:val="2"/>
          <w:lang w:val="cy"/>
        </w:rPr>
        <w:t>Cynnwys a Chynorthwyo Disgyblion</w:t>
      </w:r>
      <w:r w:rsidRPr="007E04FD">
        <w:rPr>
          <w:rFonts w:cstheme="minorHAnsi"/>
          <w:color w:val="000000" w:themeColor="text1"/>
          <w:position w:val="2"/>
        </w:rPr>
        <w:t>.</w:t>
      </w:r>
      <w:r w:rsidRPr="007E04FD">
        <w:rPr>
          <w:rFonts w:cstheme="minorHAnsi"/>
          <w:color w:val="000000" w:themeColor="text1"/>
          <w:lang w:val="cy-GB"/>
        </w:rPr>
        <w:t xml:space="preserve"> </w:t>
      </w:r>
      <w:r w:rsidRPr="007E04FD">
        <w:rPr>
          <w:rFonts w:cstheme="minorHAnsi"/>
          <w:i/>
          <w:color w:val="000000" w:themeColor="text1"/>
          <w:lang w:val="cy-GB"/>
        </w:rPr>
        <w:t xml:space="preserve"> </w:t>
      </w:r>
      <w:r w:rsidRPr="007E04FD">
        <w:rPr>
          <w:rFonts w:cstheme="minorHAnsi"/>
          <w:color w:val="000000" w:themeColor="text1"/>
          <w:lang w:val="cy-GB"/>
        </w:rPr>
        <w:t>Ar gael yn: https://www.gov.wales/sites/default/files/publications/2018-05/guidance-inclusion-and-pupil-support_0.pdf. (Cyrchwyd: 17 Mai 2023)</w:t>
      </w:r>
    </w:p>
    <w:p w14:paraId="0519BE3E"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Mahootian, S. (2019) </w:t>
      </w:r>
      <w:r w:rsidRPr="007E04FD">
        <w:rPr>
          <w:rFonts w:cstheme="minorHAnsi"/>
          <w:i/>
          <w:iCs/>
          <w:color w:val="000000" w:themeColor="text1"/>
          <w:lang w:val="cy-GB"/>
        </w:rPr>
        <w:t>Bilingualism.</w:t>
      </w:r>
      <w:r w:rsidRPr="007E04FD">
        <w:rPr>
          <w:rFonts w:cstheme="minorHAnsi"/>
          <w:color w:val="000000" w:themeColor="text1"/>
          <w:lang w:val="cy-GB"/>
        </w:rPr>
        <w:t xml:space="preserve"> Arg 1af. Taylor and Francis. Ar gael yn: https://www.perlego.com/book/1557907/bilingualism-pdf </w:t>
      </w:r>
    </w:p>
    <w:p w14:paraId="47A4050C" w14:textId="77777777" w:rsidR="006C43A8" w:rsidRPr="007E04FD" w:rsidRDefault="006C43A8" w:rsidP="007E04FD">
      <w:pPr>
        <w:pStyle w:val="NormalWeb"/>
        <w:shd w:val="clear" w:color="auto" w:fill="FFFFFF"/>
        <w:spacing w:line="360" w:lineRule="auto"/>
        <w:rPr>
          <w:rFonts w:asciiTheme="minorHAnsi" w:hAnsiTheme="minorHAnsi" w:cstheme="minorHAnsi"/>
          <w:color w:val="000000" w:themeColor="text1"/>
          <w:lang w:val="cy-GB"/>
        </w:rPr>
      </w:pPr>
      <w:r w:rsidRPr="007E04FD">
        <w:rPr>
          <w:rFonts w:asciiTheme="minorHAnsi" w:hAnsiTheme="minorHAnsi" w:cstheme="minorHAnsi"/>
          <w:color w:val="000000" w:themeColor="text1"/>
          <w:lang w:val="cy-GB"/>
        </w:rPr>
        <w:t xml:space="preserve">Maslow, A. H. (1943). </w:t>
      </w:r>
      <w:r w:rsidRPr="007E04FD">
        <w:rPr>
          <w:rFonts w:asciiTheme="minorHAnsi" w:hAnsiTheme="minorHAnsi" w:cstheme="minorHAnsi"/>
          <w:i/>
          <w:iCs/>
          <w:color w:val="000000" w:themeColor="text1"/>
          <w:lang w:val="cy-GB"/>
        </w:rPr>
        <w:t>A theory of human motivation.</w:t>
      </w:r>
      <w:r w:rsidRPr="007E04FD">
        <w:rPr>
          <w:rFonts w:asciiTheme="minorHAnsi" w:hAnsiTheme="minorHAnsi" w:cstheme="minorHAnsi"/>
          <w:color w:val="000000" w:themeColor="text1"/>
          <w:lang w:val="cy-GB"/>
        </w:rPr>
        <w:t xml:space="preserve"> </w:t>
      </w:r>
      <w:r w:rsidRPr="007E04FD">
        <w:rPr>
          <w:rFonts w:asciiTheme="minorHAnsi" w:hAnsiTheme="minorHAnsi" w:cstheme="minorHAnsi"/>
          <w:i/>
          <w:iCs/>
          <w:color w:val="000000" w:themeColor="text1"/>
          <w:lang w:val="cy-GB"/>
        </w:rPr>
        <w:t>Psychological Review, 50(4)</w:t>
      </w:r>
      <w:r w:rsidRPr="007E04FD">
        <w:rPr>
          <w:rFonts w:asciiTheme="minorHAnsi" w:hAnsiTheme="minorHAnsi" w:cstheme="minorHAnsi"/>
          <w:color w:val="000000" w:themeColor="text1"/>
          <w:lang w:val="cy-GB"/>
        </w:rPr>
        <w:t xml:space="preserve">, tt.370-96. (Cyrchwyd: 20 Mai 2023) </w:t>
      </w:r>
    </w:p>
    <w:p w14:paraId="7A6283DC" w14:textId="77777777" w:rsidR="006C43A8" w:rsidRPr="007E04FD" w:rsidRDefault="006C43A8" w:rsidP="007E04FD">
      <w:pPr>
        <w:pStyle w:val="Heading1"/>
        <w:spacing w:before="0" w:line="360" w:lineRule="auto"/>
        <w:textAlignment w:val="baseline"/>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lastRenderedPageBreak/>
        <w:t xml:space="preserve">Multilingualparenting (2015) </w:t>
      </w:r>
      <w:r w:rsidRPr="007E04FD">
        <w:rPr>
          <w:rFonts w:asciiTheme="minorHAnsi" w:hAnsiTheme="minorHAnsi" w:cstheme="minorHAnsi"/>
          <w:i/>
          <w:iCs/>
          <w:color w:val="000000" w:themeColor="text1"/>
          <w:sz w:val="24"/>
          <w:szCs w:val="24"/>
          <w:lang w:val="cy-GB"/>
        </w:rPr>
        <w:t>Code-switching vs language mixing</w:t>
      </w:r>
      <w:r w:rsidRPr="007E04FD">
        <w:rPr>
          <w:rFonts w:asciiTheme="minorHAnsi" w:hAnsiTheme="minorHAnsi" w:cstheme="minorHAnsi"/>
          <w:color w:val="000000" w:themeColor="text1"/>
          <w:sz w:val="24"/>
          <w:szCs w:val="24"/>
          <w:lang w:val="cy-GB"/>
        </w:rPr>
        <w:t xml:space="preserve">. Ar gael yn: </w:t>
      </w:r>
      <w:hyperlink r:id="rId24" w:history="1">
        <w:r w:rsidRPr="007E04FD">
          <w:rPr>
            <w:rStyle w:val="Hyperlink"/>
            <w:rFonts w:asciiTheme="minorHAnsi" w:hAnsiTheme="minorHAnsi" w:cstheme="minorHAnsi"/>
            <w:color w:val="000000" w:themeColor="text1"/>
            <w:sz w:val="24"/>
            <w:szCs w:val="24"/>
            <w:lang w:val="cy-GB"/>
          </w:rPr>
          <w:t>https://multilingualparenting.com/code-switching-vs-language-mixing/</w:t>
        </w:r>
      </w:hyperlink>
      <w:r w:rsidRPr="007E04FD">
        <w:rPr>
          <w:rFonts w:asciiTheme="minorHAnsi" w:hAnsiTheme="minorHAnsi" w:cstheme="minorHAnsi"/>
          <w:color w:val="000000" w:themeColor="text1"/>
          <w:sz w:val="24"/>
          <w:szCs w:val="24"/>
          <w:lang w:val="cy-GB"/>
        </w:rPr>
        <w:t xml:space="preserve"> (Cyrchwyd:21 Mai 2023) </w:t>
      </w:r>
    </w:p>
    <w:p w14:paraId="30697B58" w14:textId="77777777" w:rsidR="006C43A8" w:rsidRPr="007E04FD" w:rsidRDefault="006C43A8" w:rsidP="007E04FD">
      <w:pPr>
        <w:pStyle w:val="NormalWeb"/>
        <w:shd w:val="clear" w:color="auto" w:fill="FFFFFF"/>
        <w:spacing w:line="360" w:lineRule="auto"/>
        <w:rPr>
          <w:rFonts w:asciiTheme="minorHAnsi" w:hAnsiTheme="minorHAnsi" w:cstheme="minorHAnsi"/>
          <w:color w:val="000000" w:themeColor="text1"/>
          <w:lang w:val="cy-GB"/>
        </w:rPr>
      </w:pPr>
      <w:r w:rsidRPr="007E04FD">
        <w:rPr>
          <w:rFonts w:asciiTheme="minorHAnsi" w:hAnsiTheme="minorHAnsi" w:cstheme="minorHAnsi"/>
          <w:color w:val="000000" w:themeColor="text1"/>
          <w:lang w:val="cy-GB"/>
        </w:rPr>
        <w:t>Muir, Dörnyei a Adolphs (2019) ‘</w:t>
      </w:r>
      <w:r w:rsidRPr="007E04FD">
        <w:rPr>
          <w:rFonts w:asciiTheme="minorHAnsi" w:hAnsiTheme="minorHAnsi" w:cstheme="minorHAnsi"/>
          <w:color w:val="000000" w:themeColor="text1"/>
          <w:shd w:val="clear" w:color="auto" w:fill="FFFFFF"/>
        </w:rPr>
        <w:t>Role Models in Language Learning: Results of a Large-Scale International Survey</w:t>
      </w:r>
      <w:r w:rsidRPr="007E04FD">
        <w:rPr>
          <w:rFonts w:asciiTheme="minorHAnsi" w:hAnsiTheme="minorHAnsi" w:cstheme="minorHAnsi"/>
          <w:color w:val="000000" w:themeColor="text1"/>
          <w:lang w:val="cy-GB"/>
        </w:rPr>
        <w:t xml:space="preserve">’. </w:t>
      </w:r>
      <w:r w:rsidRPr="007E04FD">
        <w:rPr>
          <w:rFonts w:asciiTheme="minorHAnsi" w:hAnsiTheme="minorHAnsi" w:cstheme="minorHAnsi"/>
          <w:i/>
          <w:iCs/>
          <w:color w:val="000000" w:themeColor="text1"/>
          <w:shd w:val="clear" w:color="auto" w:fill="FFFFFF"/>
        </w:rPr>
        <w:t xml:space="preserve">Applied Linguistics. </w:t>
      </w:r>
      <w:r w:rsidRPr="007E04FD">
        <w:rPr>
          <w:rFonts w:asciiTheme="minorHAnsi" w:hAnsiTheme="minorHAnsi" w:cstheme="minorHAnsi"/>
          <w:color w:val="000000" w:themeColor="text1"/>
          <w:sz w:val="25"/>
          <w:szCs w:val="25"/>
          <w:shd w:val="clear" w:color="auto" w:fill="FFFFFF"/>
        </w:rPr>
        <w:t>1–</w:t>
      </w:r>
      <w:proofErr w:type="gramStart"/>
      <w:r w:rsidRPr="007E04FD">
        <w:rPr>
          <w:rFonts w:asciiTheme="minorHAnsi" w:hAnsiTheme="minorHAnsi" w:cstheme="minorHAnsi"/>
          <w:color w:val="000000" w:themeColor="text1"/>
          <w:sz w:val="25"/>
          <w:szCs w:val="25"/>
          <w:shd w:val="clear" w:color="auto" w:fill="FFFFFF"/>
        </w:rPr>
        <w:t>24</w:t>
      </w:r>
      <w:r w:rsidRPr="007E04FD">
        <w:rPr>
          <w:rFonts w:ascii="Arial" w:hAnsi="Arial" w:cs="Arial"/>
          <w:color w:val="000000" w:themeColor="text1"/>
          <w:sz w:val="25"/>
          <w:szCs w:val="25"/>
          <w:shd w:val="clear" w:color="auto" w:fill="FFFFFF"/>
        </w:rPr>
        <w:t xml:space="preserve"> </w:t>
      </w:r>
      <w:r w:rsidRPr="007E04FD">
        <w:rPr>
          <w:rFonts w:asciiTheme="minorHAnsi" w:hAnsiTheme="minorHAnsi" w:cstheme="minorHAnsi"/>
          <w:color w:val="000000" w:themeColor="text1"/>
          <w:lang w:val="cy-GB"/>
        </w:rPr>
        <w:t xml:space="preserve"> DOI</w:t>
      </w:r>
      <w:proofErr w:type="gramEnd"/>
      <w:r w:rsidRPr="007E04FD">
        <w:rPr>
          <w:rFonts w:asciiTheme="minorHAnsi" w:hAnsiTheme="minorHAnsi" w:cstheme="minorHAnsi"/>
          <w:color w:val="000000" w:themeColor="text1"/>
          <w:lang w:val="cy-GB"/>
        </w:rPr>
        <w:t>: 10.1093/applin/amz056</w:t>
      </w:r>
    </w:p>
    <w:p w14:paraId="59ADB283"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NAVCA (d.d.) </w:t>
      </w:r>
      <w:r w:rsidRPr="007E04FD">
        <w:rPr>
          <w:rFonts w:cstheme="minorHAnsi"/>
          <w:i/>
          <w:iCs/>
          <w:color w:val="000000" w:themeColor="text1"/>
          <w:lang w:val="cy-GB"/>
        </w:rPr>
        <w:t>What is every child matters?</w:t>
      </w:r>
      <w:r w:rsidRPr="007E04FD">
        <w:rPr>
          <w:rFonts w:cstheme="minorHAnsi"/>
          <w:color w:val="000000" w:themeColor="text1"/>
          <w:lang w:val="cy-GB"/>
        </w:rPr>
        <w:t xml:space="preserve"> Ar gael yn: </w:t>
      </w:r>
      <w:hyperlink r:id="rId25" w:history="1">
        <w:r w:rsidRPr="007E04FD">
          <w:rPr>
            <w:rStyle w:val="Hyperlink"/>
            <w:rFonts w:cstheme="minorHAnsi"/>
            <w:color w:val="000000" w:themeColor="text1"/>
            <w:lang w:val="cy-GB"/>
          </w:rPr>
          <w:t>https://www.boltoncvs.org.uk/sites/boltoncvs.org.uk/files/What%20Is%20Every%20Child%20Matters.PDF</w:t>
        </w:r>
      </w:hyperlink>
      <w:r w:rsidRPr="007E04FD">
        <w:rPr>
          <w:rFonts w:cstheme="minorHAnsi"/>
          <w:color w:val="000000" w:themeColor="text1"/>
          <w:lang w:val="cy-GB"/>
        </w:rPr>
        <w:t xml:space="preserve"> (Cyrchwyd: 20 Mai 2023)</w:t>
      </w:r>
    </w:p>
    <w:p w14:paraId="77A639BB" w14:textId="77777777" w:rsidR="006C43A8" w:rsidRPr="007E04FD" w:rsidRDefault="006C43A8" w:rsidP="007E04FD">
      <w:pPr>
        <w:pStyle w:val="NormalWeb"/>
        <w:shd w:val="clear" w:color="auto" w:fill="FFFFFF"/>
        <w:spacing w:line="360" w:lineRule="auto"/>
        <w:rPr>
          <w:rFonts w:asciiTheme="minorHAnsi" w:hAnsiTheme="minorHAnsi" w:cstheme="minorHAnsi"/>
          <w:color w:val="000000" w:themeColor="text1"/>
          <w:lang w:val="cy-GB"/>
        </w:rPr>
      </w:pPr>
      <w:r w:rsidRPr="007E04FD">
        <w:rPr>
          <w:rFonts w:asciiTheme="minorHAnsi" w:hAnsiTheme="minorHAnsi" w:cstheme="minorHAnsi"/>
          <w:color w:val="000000" w:themeColor="text1"/>
          <w:lang w:val="cy-GB"/>
        </w:rPr>
        <w:t xml:space="preserve">NALDIC (2011) </w:t>
      </w:r>
      <w:r w:rsidRPr="007E04FD">
        <w:rPr>
          <w:rFonts w:asciiTheme="minorHAnsi" w:hAnsiTheme="minorHAnsi" w:cstheme="minorHAnsi"/>
          <w:i/>
          <w:iCs/>
          <w:color w:val="000000" w:themeColor="text1"/>
          <w:lang w:val="cy-GB"/>
        </w:rPr>
        <w:t>Bilingual and EAL specialist teaching assistants</w:t>
      </w:r>
      <w:r w:rsidRPr="007E04FD">
        <w:rPr>
          <w:rFonts w:asciiTheme="minorHAnsi" w:hAnsiTheme="minorHAnsi" w:cstheme="minorHAnsi"/>
          <w:color w:val="000000" w:themeColor="text1"/>
          <w:lang w:val="cy-GB"/>
        </w:rPr>
        <w:t xml:space="preserve"> Ar gael yn: </w:t>
      </w:r>
      <w:hyperlink r:id="rId26" w:history="1">
        <w:r w:rsidRPr="007E04FD">
          <w:rPr>
            <w:rStyle w:val="Hyperlink"/>
            <w:rFonts w:asciiTheme="minorHAnsi" w:hAnsiTheme="minorHAnsi" w:cstheme="minorHAnsi"/>
            <w:color w:val="000000" w:themeColor="text1"/>
            <w:lang w:val="cy-GB"/>
          </w:rPr>
          <w:t>https://www.naldic.org.uk/Resources/NALDIC/Initial%20Teacher%20Education/Documents/Supportspecialists.pdf</w:t>
        </w:r>
      </w:hyperlink>
      <w:r w:rsidRPr="007E04FD">
        <w:rPr>
          <w:rFonts w:asciiTheme="minorHAnsi" w:hAnsiTheme="minorHAnsi" w:cstheme="minorHAnsi"/>
          <w:color w:val="000000" w:themeColor="text1"/>
          <w:lang w:val="cy-GB"/>
        </w:rPr>
        <w:t xml:space="preserve"> (Cyrchwyd: 21 Mai 2023) </w:t>
      </w:r>
    </w:p>
    <w:p w14:paraId="3F01BB96" w14:textId="433E7CCB"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Ruck, M., Peterson-Badali, M. and Freeman, M. (2016) </w:t>
      </w:r>
      <w:r w:rsidRPr="007E04FD">
        <w:rPr>
          <w:rFonts w:cstheme="minorHAnsi"/>
          <w:i/>
          <w:iCs/>
          <w:color w:val="000000" w:themeColor="text1"/>
          <w:lang w:val="cy-GB"/>
        </w:rPr>
        <w:t>Handbook of Children’s Rights</w:t>
      </w:r>
      <w:r w:rsidRPr="007E04FD">
        <w:rPr>
          <w:rFonts w:cstheme="minorHAnsi"/>
          <w:color w:val="000000" w:themeColor="text1"/>
          <w:lang w:val="cy-GB"/>
        </w:rPr>
        <w:t xml:space="preserve">. Arg 1af. Taylor and Francis. Ar gael yn: </w:t>
      </w:r>
      <w:hyperlink r:id="rId27" w:history="1">
        <w:r w:rsidR="007E04FD" w:rsidRPr="007E04FD">
          <w:rPr>
            <w:rStyle w:val="Hyperlink"/>
            <w:rFonts w:cstheme="minorHAnsi"/>
            <w:lang w:val="cy-GB"/>
          </w:rPr>
          <w:t>https://www.perlego.com/book/1561677/handbook-of-childrens-rights-global-and-multidisciplinary-perspectives-pdf</w:t>
        </w:r>
      </w:hyperlink>
      <w:r w:rsidRPr="007E04FD">
        <w:rPr>
          <w:rFonts w:cstheme="minorHAnsi"/>
          <w:color w:val="000000" w:themeColor="text1"/>
          <w:lang w:val="cy-GB"/>
        </w:rPr>
        <w:t xml:space="preserve"> </w:t>
      </w:r>
    </w:p>
    <w:p w14:paraId="0566D1FF" w14:textId="77777777" w:rsidR="007E04FD" w:rsidRPr="007E04FD" w:rsidRDefault="007E04FD" w:rsidP="007E04FD">
      <w:pPr>
        <w:spacing w:line="360" w:lineRule="auto"/>
        <w:rPr>
          <w:rFonts w:cstheme="minorHAnsi"/>
          <w:color w:val="000000" w:themeColor="text1"/>
          <w:lang w:val="cy-GB"/>
        </w:rPr>
      </w:pPr>
    </w:p>
    <w:p w14:paraId="40863EB0" w14:textId="77777777" w:rsidR="006C43A8" w:rsidRPr="007E04FD" w:rsidRDefault="006C43A8" w:rsidP="007E04FD">
      <w:pPr>
        <w:pStyle w:val="Heading1"/>
        <w:spacing w:before="0" w:after="150" w:line="360" w:lineRule="auto"/>
        <w:textAlignment w:val="baseline"/>
        <w:rPr>
          <w:rFonts w:asciiTheme="minorHAnsi" w:hAnsiTheme="minorHAnsi" w:cstheme="minorHAnsi"/>
          <w:color w:val="000000" w:themeColor="text1"/>
          <w:sz w:val="24"/>
          <w:szCs w:val="24"/>
          <w:lang w:val="cy-GB"/>
        </w:rPr>
      </w:pPr>
      <w:r w:rsidRPr="007E04FD">
        <w:rPr>
          <w:rFonts w:asciiTheme="minorHAnsi" w:hAnsiTheme="minorHAnsi" w:cstheme="minorHAnsi"/>
          <w:color w:val="000000" w:themeColor="text1"/>
          <w:sz w:val="24"/>
          <w:szCs w:val="24"/>
          <w:lang w:val="cy-GB"/>
        </w:rPr>
        <w:t xml:space="preserve">Senedd Cymru (2022) </w:t>
      </w:r>
      <w:r w:rsidRPr="007E04FD">
        <w:rPr>
          <w:rFonts w:asciiTheme="minorHAnsi" w:hAnsiTheme="minorHAnsi" w:cstheme="minorHAnsi"/>
          <w:i/>
          <w:iCs/>
          <w:color w:val="000000" w:themeColor="text1"/>
          <w:sz w:val="24"/>
          <w:szCs w:val="24"/>
          <w:lang w:val="cy-GB"/>
        </w:rPr>
        <w:t>Identifying Additional Learning Needs: Has the bar been raised or was it previously too low?</w:t>
      </w:r>
      <w:r w:rsidRPr="007E04FD">
        <w:rPr>
          <w:rFonts w:asciiTheme="minorHAnsi" w:hAnsiTheme="minorHAnsi" w:cstheme="minorHAnsi"/>
          <w:color w:val="000000" w:themeColor="text1"/>
          <w:sz w:val="24"/>
          <w:szCs w:val="24"/>
          <w:lang w:val="cy-GB"/>
        </w:rPr>
        <w:t xml:space="preserve"> Ar gael yn: https://research.senedd.wales/research-articles/identifying-additional-learning-needs-has-the-bar-been-raised-or-was-it-previously-too- low/#:~:text=What%20has%20happened%20to%20numbers,74%2C661%20in%202019%2F20). (Cyrchwyd:20 Mai 2023)</w:t>
      </w:r>
    </w:p>
    <w:p w14:paraId="6B9B8214" w14:textId="77777777" w:rsidR="007E04FD" w:rsidRPr="007E04FD" w:rsidRDefault="007E04FD" w:rsidP="007E04FD">
      <w:pPr>
        <w:spacing w:line="360" w:lineRule="auto"/>
        <w:rPr>
          <w:lang w:val="cy-GB"/>
        </w:rPr>
      </w:pPr>
    </w:p>
    <w:p w14:paraId="791FAD91" w14:textId="77777777" w:rsidR="006C43A8" w:rsidRPr="007E04FD" w:rsidRDefault="006C43A8" w:rsidP="007E04FD">
      <w:pPr>
        <w:spacing w:line="360" w:lineRule="auto"/>
        <w:rPr>
          <w:rFonts w:eastAsiaTheme="minorEastAsia" w:cstheme="minorHAnsi"/>
          <w:color w:val="000000" w:themeColor="text1"/>
          <w:lang w:val="cy-GB"/>
        </w:rPr>
      </w:pPr>
      <w:r w:rsidRPr="007E04FD">
        <w:rPr>
          <w:rFonts w:eastAsiaTheme="minorEastAsia" w:cstheme="minorHAnsi"/>
          <w:color w:val="000000" w:themeColor="text1"/>
          <w:lang w:val="cy-GB"/>
        </w:rPr>
        <w:t xml:space="preserve">UNICEF (2017) </w:t>
      </w:r>
      <w:r w:rsidRPr="007E04FD">
        <w:rPr>
          <w:rFonts w:eastAsiaTheme="minorEastAsia" w:cstheme="minorHAnsi"/>
          <w:i/>
          <w:iCs/>
          <w:color w:val="000000" w:themeColor="text1"/>
          <w:lang w:val="cy-GB"/>
        </w:rPr>
        <w:t>A summary of th UN Convention on the rights of the child</w:t>
      </w:r>
      <w:r w:rsidRPr="007E04FD">
        <w:rPr>
          <w:rFonts w:eastAsiaTheme="minorEastAsia" w:cstheme="minorHAnsi"/>
          <w:color w:val="000000" w:themeColor="text1"/>
          <w:lang w:val="cy-GB"/>
        </w:rPr>
        <w:t xml:space="preserve">. Ar gael yn: </w:t>
      </w:r>
      <w:hyperlink r:id="rId28" w:history="1">
        <w:r w:rsidRPr="007E04FD">
          <w:rPr>
            <w:rStyle w:val="Hyperlink"/>
            <w:rFonts w:eastAsiaTheme="minorEastAsia" w:cstheme="minorHAnsi"/>
            <w:color w:val="000000" w:themeColor="text1"/>
            <w:lang w:val="cy-GB"/>
          </w:rPr>
          <w:t>https://www.unicef.org.uk/rights-respecting-schools/wp-content/uploads/sites/4/2017/01/Summary-of-the-UNCRC.pdf</w:t>
        </w:r>
      </w:hyperlink>
      <w:r w:rsidRPr="007E04FD">
        <w:rPr>
          <w:rFonts w:eastAsiaTheme="minorEastAsia" w:cstheme="minorHAnsi"/>
          <w:color w:val="000000" w:themeColor="text1"/>
          <w:lang w:val="cy-GB"/>
        </w:rPr>
        <w:t xml:space="preserve"> (Cyrchwyd:21 Mai 2023) </w:t>
      </w:r>
    </w:p>
    <w:p w14:paraId="4F528664" w14:textId="77777777" w:rsidR="006C43A8" w:rsidRPr="007E04FD" w:rsidRDefault="006C43A8" w:rsidP="007E04FD">
      <w:pPr>
        <w:spacing w:line="360" w:lineRule="auto"/>
        <w:rPr>
          <w:rFonts w:eastAsiaTheme="minorEastAsia" w:cstheme="minorHAnsi"/>
          <w:color w:val="000000" w:themeColor="text1"/>
          <w:lang w:val="cy-GB"/>
        </w:rPr>
      </w:pPr>
    </w:p>
    <w:p w14:paraId="2BFA87C4" w14:textId="77777777" w:rsidR="006C43A8" w:rsidRPr="007E04FD" w:rsidRDefault="006C43A8" w:rsidP="007E04FD">
      <w:pPr>
        <w:spacing w:line="360" w:lineRule="auto"/>
        <w:rPr>
          <w:rFonts w:eastAsiaTheme="minorEastAsia" w:cstheme="minorHAnsi"/>
          <w:color w:val="000000" w:themeColor="text1"/>
          <w:lang w:val="cy-GB"/>
        </w:rPr>
      </w:pPr>
      <w:r w:rsidRPr="007E04FD">
        <w:rPr>
          <w:rFonts w:eastAsiaTheme="minorEastAsia" w:cstheme="minorHAnsi"/>
          <w:color w:val="000000" w:themeColor="text1"/>
          <w:lang w:val="cy-GB"/>
        </w:rPr>
        <w:t>UNICEF (d.d.a) Ar gael yn:</w:t>
      </w:r>
      <w:r w:rsidRPr="007E04FD">
        <w:rPr>
          <w:color w:val="000000" w:themeColor="text1"/>
          <w:lang w:val="cy-GB"/>
        </w:rPr>
        <w:t xml:space="preserve"> </w:t>
      </w:r>
      <w:hyperlink r:id="rId29" w:history="1">
        <w:r w:rsidRPr="007E04FD">
          <w:rPr>
            <w:rStyle w:val="Hyperlink"/>
            <w:rFonts w:eastAsiaTheme="minorEastAsia" w:cstheme="minorHAnsi"/>
            <w:color w:val="000000" w:themeColor="text1"/>
            <w:lang w:val="cy-GB"/>
          </w:rPr>
          <w:t>https://www.unicef.org/education/inclusive-education</w:t>
        </w:r>
      </w:hyperlink>
      <w:r w:rsidRPr="007E04FD">
        <w:rPr>
          <w:rFonts w:eastAsiaTheme="minorEastAsia" w:cstheme="minorHAnsi"/>
          <w:color w:val="000000" w:themeColor="text1"/>
          <w:lang w:val="cy-GB"/>
        </w:rPr>
        <w:t xml:space="preserve"> (Cyrchwyd:21 Mai 2023) </w:t>
      </w:r>
    </w:p>
    <w:p w14:paraId="45373116" w14:textId="77777777" w:rsidR="006C43A8" w:rsidRPr="007E04FD" w:rsidRDefault="006C43A8" w:rsidP="007E04FD">
      <w:pPr>
        <w:pStyle w:val="Heading1"/>
        <w:spacing w:line="360" w:lineRule="auto"/>
        <w:rPr>
          <w:rFonts w:asciiTheme="minorHAnsi" w:eastAsiaTheme="minorEastAsia" w:hAnsiTheme="minorHAnsi" w:cstheme="minorHAnsi"/>
          <w:color w:val="000000" w:themeColor="text1"/>
          <w:sz w:val="24"/>
          <w:szCs w:val="24"/>
          <w:lang w:val="cy-GB"/>
        </w:rPr>
      </w:pPr>
      <w:r w:rsidRPr="007E04FD">
        <w:rPr>
          <w:rFonts w:asciiTheme="minorHAnsi" w:eastAsiaTheme="minorEastAsia" w:hAnsiTheme="minorHAnsi" w:cstheme="minorHAnsi"/>
          <w:color w:val="000000" w:themeColor="text1"/>
          <w:sz w:val="24"/>
          <w:szCs w:val="24"/>
          <w:lang w:val="cy-GB"/>
        </w:rPr>
        <w:lastRenderedPageBreak/>
        <w:t xml:space="preserve">UNICEF (d.d.b) </w:t>
      </w:r>
      <w:r w:rsidRPr="007E04FD">
        <w:rPr>
          <w:rFonts w:asciiTheme="minorHAnsi" w:eastAsiaTheme="minorEastAsia" w:hAnsiTheme="minorHAnsi" w:cstheme="minorHAnsi"/>
          <w:i/>
          <w:iCs/>
          <w:color w:val="000000" w:themeColor="text1"/>
          <w:sz w:val="24"/>
          <w:szCs w:val="24"/>
          <w:lang w:val="cy-GB"/>
        </w:rPr>
        <w:t xml:space="preserve">How we protect children's rights with the UN convention on the rights of the child. </w:t>
      </w:r>
      <w:r w:rsidRPr="007E04FD">
        <w:rPr>
          <w:rFonts w:asciiTheme="minorHAnsi" w:eastAsiaTheme="minorEastAsia" w:hAnsiTheme="minorHAnsi" w:cstheme="minorHAnsi"/>
          <w:color w:val="000000" w:themeColor="text1"/>
          <w:sz w:val="24"/>
          <w:szCs w:val="24"/>
          <w:lang w:val="cy-GB"/>
        </w:rPr>
        <w:t xml:space="preserve">Ar gael yn: </w:t>
      </w:r>
      <w:hyperlink r:id="rId30" w:history="1">
        <w:r w:rsidRPr="007E04FD">
          <w:rPr>
            <w:rStyle w:val="Hyperlink"/>
            <w:rFonts w:asciiTheme="minorHAnsi" w:eastAsiaTheme="minorEastAsia" w:hAnsiTheme="minorHAnsi" w:cstheme="minorHAnsi"/>
            <w:color w:val="000000" w:themeColor="text1"/>
            <w:sz w:val="24"/>
            <w:szCs w:val="24"/>
            <w:lang w:val="cy-GB"/>
          </w:rPr>
          <w:t>https://www.unicef.org.uk/what-we-do/un-convention-child-rights/</w:t>
        </w:r>
      </w:hyperlink>
      <w:r w:rsidRPr="007E04FD">
        <w:rPr>
          <w:rFonts w:asciiTheme="minorHAnsi" w:eastAsiaTheme="minorEastAsia" w:hAnsiTheme="minorHAnsi" w:cstheme="minorHAnsi"/>
          <w:color w:val="000000" w:themeColor="text1"/>
          <w:sz w:val="24"/>
          <w:szCs w:val="24"/>
          <w:lang w:val="cy-GB"/>
        </w:rPr>
        <w:t xml:space="preserve"> (Cyrchwyd: 18 Mai 2023)</w:t>
      </w:r>
    </w:p>
    <w:p w14:paraId="7511DC13" w14:textId="77777777" w:rsidR="007E04FD" w:rsidRPr="007E04FD" w:rsidRDefault="007E04FD" w:rsidP="007E04FD">
      <w:pPr>
        <w:spacing w:line="360" w:lineRule="auto"/>
        <w:rPr>
          <w:lang w:val="cy-GB"/>
        </w:rPr>
      </w:pPr>
    </w:p>
    <w:p w14:paraId="7162EC62"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Wearmouth, J. (2021) </w:t>
      </w:r>
      <w:r w:rsidRPr="007E04FD">
        <w:rPr>
          <w:rFonts w:cstheme="minorHAnsi"/>
          <w:i/>
          <w:iCs/>
          <w:color w:val="000000" w:themeColor="text1"/>
          <w:lang w:val="cy-GB"/>
        </w:rPr>
        <w:t>Special Educational Needs and Disabilities in Schools</w:t>
      </w:r>
      <w:r w:rsidRPr="007E04FD">
        <w:rPr>
          <w:rFonts w:cstheme="minorHAnsi"/>
          <w:color w:val="000000" w:themeColor="text1"/>
          <w:lang w:val="cy-GB"/>
        </w:rPr>
        <w:t>. Arg 1af. Bloomsbury Publishing. Ar gael yn: https://www.perlego.com/book/2822787/special-educational-needs-and-disabilities-in-schools-a-critical-introduction-pdf (Cyrchwyd: 20 Mai 2023).</w:t>
      </w:r>
    </w:p>
    <w:p w14:paraId="7B13722B" w14:textId="77777777" w:rsidR="006C43A8" w:rsidRPr="007E04FD" w:rsidRDefault="006C43A8" w:rsidP="007E04FD">
      <w:pPr>
        <w:spacing w:line="360" w:lineRule="auto"/>
        <w:rPr>
          <w:rFonts w:cstheme="minorHAnsi"/>
          <w:color w:val="000000" w:themeColor="text1"/>
          <w:lang w:val="cy-GB"/>
        </w:rPr>
      </w:pPr>
    </w:p>
    <w:p w14:paraId="340FE484" w14:textId="77777777" w:rsidR="006C43A8" w:rsidRPr="007E04FD" w:rsidRDefault="006C43A8" w:rsidP="007E04FD">
      <w:pPr>
        <w:spacing w:line="360" w:lineRule="auto"/>
        <w:rPr>
          <w:rFonts w:cstheme="minorHAnsi"/>
          <w:color w:val="000000" w:themeColor="text1"/>
          <w:lang w:val="cy-GB"/>
        </w:rPr>
      </w:pPr>
      <w:r w:rsidRPr="007E04FD">
        <w:rPr>
          <w:rFonts w:cstheme="minorHAnsi"/>
          <w:color w:val="000000" w:themeColor="text1"/>
          <w:lang w:val="cy-GB"/>
        </w:rPr>
        <w:t xml:space="preserve">Weinreich , U. (1953). </w:t>
      </w:r>
      <w:r w:rsidRPr="007E04FD">
        <w:rPr>
          <w:rFonts w:cstheme="minorHAnsi"/>
          <w:i/>
          <w:iCs/>
          <w:color w:val="000000" w:themeColor="text1"/>
          <w:lang w:val="cy-GB"/>
        </w:rPr>
        <w:t>Languages in Contact, Findings and Problems</w:t>
      </w:r>
      <w:r w:rsidRPr="007E04FD">
        <w:rPr>
          <w:rFonts w:cstheme="minorHAnsi"/>
          <w:color w:val="000000" w:themeColor="text1"/>
          <w:lang w:val="cy-GB"/>
        </w:rPr>
        <w:t xml:space="preserve">. New York: Linguistic Circle of New York. (Cyrchwyd:20 Mai 2023) </w:t>
      </w:r>
    </w:p>
    <w:p w14:paraId="60BE7065" w14:textId="77777777" w:rsidR="006C43A8" w:rsidRPr="007E04FD" w:rsidRDefault="006C43A8" w:rsidP="007E04FD">
      <w:pPr>
        <w:spacing w:line="360" w:lineRule="auto"/>
        <w:rPr>
          <w:rFonts w:cstheme="minorHAnsi"/>
          <w:color w:val="000000" w:themeColor="text1"/>
          <w:lang w:val="cy-GB"/>
        </w:rPr>
      </w:pPr>
    </w:p>
    <w:p w14:paraId="667E0D4C" w14:textId="77777777" w:rsidR="00987876" w:rsidRPr="007E04FD" w:rsidRDefault="00987876" w:rsidP="007E04FD">
      <w:pPr>
        <w:spacing w:line="360" w:lineRule="auto"/>
        <w:rPr>
          <w:rFonts w:eastAsiaTheme="minorEastAsia" w:cstheme="minorHAnsi"/>
          <w:color w:val="000000" w:themeColor="text1"/>
          <w:u w:val="single"/>
          <w:lang w:val="cy-GB"/>
        </w:rPr>
      </w:pPr>
    </w:p>
    <w:sectPr w:rsidR="00987876" w:rsidRPr="007E04FD">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A0188" w14:textId="77777777" w:rsidR="00A24ED1" w:rsidRDefault="00A24ED1" w:rsidP="00EB4EF6">
      <w:r>
        <w:separator/>
      </w:r>
    </w:p>
  </w:endnote>
  <w:endnote w:type="continuationSeparator" w:id="0">
    <w:p w14:paraId="6F677774" w14:textId="77777777" w:rsidR="00A24ED1" w:rsidRDefault="00A24ED1" w:rsidP="00EB4EF6">
      <w:r>
        <w:continuationSeparator/>
      </w:r>
    </w:p>
  </w:endnote>
  <w:endnote w:type="continuationNotice" w:id="1">
    <w:p w14:paraId="1862F1C6" w14:textId="77777777" w:rsidR="00A24ED1" w:rsidRDefault="00A24E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2052621"/>
      <w:docPartObj>
        <w:docPartGallery w:val="Page Numbers (Bottom of Page)"/>
        <w:docPartUnique/>
      </w:docPartObj>
    </w:sdtPr>
    <w:sdtEndPr>
      <w:rPr>
        <w:rStyle w:val="PageNumber"/>
      </w:rPr>
    </w:sdtEndPr>
    <w:sdtContent>
      <w:p w14:paraId="54BA8D09" w14:textId="00D2C387" w:rsidR="000C28BC" w:rsidRDefault="000C28BC" w:rsidP="0051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FBA37C" w14:textId="77777777" w:rsidR="000C28BC" w:rsidRDefault="000C28BC" w:rsidP="000C28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977772"/>
      <w:docPartObj>
        <w:docPartGallery w:val="Page Numbers (Bottom of Page)"/>
        <w:docPartUnique/>
      </w:docPartObj>
    </w:sdtPr>
    <w:sdtEndPr>
      <w:rPr>
        <w:rStyle w:val="PageNumber"/>
      </w:rPr>
    </w:sdtEndPr>
    <w:sdtContent>
      <w:p w14:paraId="70D51EDE" w14:textId="2506D56E" w:rsidR="000C28BC" w:rsidRDefault="000C28BC" w:rsidP="0051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284384" w14:textId="77777777" w:rsidR="000C28BC" w:rsidRDefault="000C28BC" w:rsidP="000C28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4F96B" w14:textId="77777777" w:rsidR="00A24ED1" w:rsidRDefault="00A24ED1" w:rsidP="00EB4EF6">
      <w:r>
        <w:separator/>
      </w:r>
    </w:p>
  </w:footnote>
  <w:footnote w:type="continuationSeparator" w:id="0">
    <w:p w14:paraId="6308B6FB" w14:textId="77777777" w:rsidR="00A24ED1" w:rsidRDefault="00A24ED1" w:rsidP="00EB4EF6">
      <w:r>
        <w:continuationSeparator/>
      </w:r>
    </w:p>
  </w:footnote>
  <w:footnote w:type="continuationNotice" w:id="1">
    <w:p w14:paraId="79637DBF" w14:textId="77777777" w:rsidR="00A24ED1" w:rsidRDefault="00A24E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DD6AA" w14:textId="2A3738C7" w:rsidR="00EB4EF6" w:rsidRPr="004172D2" w:rsidRDefault="004172D2">
    <w:pPr>
      <w:pStyle w:val="Header"/>
      <w:rPr>
        <w:rFonts w:cstheme="minorHAnsi"/>
        <w:lang w:val="cy-GB"/>
      </w:rPr>
    </w:pPr>
    <w:r w:rsidRPr="004172D2">
      <w:rPr>
        <w:rFonts w:cstheme="minorHAnsi"/>
        <w:b/>
      </w:rPr>
      <w:t>ECES4011</w:t>
    </w:r>
    <w:r>
      <w:rPr>
        <w:rFonts w:cstheme="minorHAnsi"/>
        <w:b/>
      </w:rPr>
      <w:tab/>
    </w:r>
    <w:r>
      <w:rPr>
        <w:rFonts w:cstheme="minorHAnsi"/>
        <w:b/>
      </w:rPr>
      <w:tab/>
      <w:t>1811617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0153E"/>
    <w:multiLevelType w:val="hybridMultilevel"/>
    <w:tmpl w:val="27C29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BA26DD"/>
    <w:multiLevelType w:val="multilevel"/>
    <w:tmpl w:val="63E81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B03F17"/>
    <w:multiLevelType w:val="multilevel"/>
    <w:tmpl w:val="349E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F0708D"/>
    <w:multiLevelType w:val="hybridMultilevel"/>
    <w:tmpl w:val="A0265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9986515">
    <w:abstractNumId w:val="0"/>
  </w:num>
  <w:num w:numId="2" w16cid:durableId="201020313">
    <w:abstractNumId w:val="3"/>
  </w:num>
  <w:num w:numId="3" w16cid:durableId="125662898">
    <w:abstractNumId w:val="2"/>
  </w:num>
  <w:num w:numId="4" w16cid:durableId="37454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58B"/>
    <w:rsid w:val="00001237"/>
    <w:rsid w:val="00002E2A"/>
    <w:rsid w:val="00003E31"/>
    <w:rsid w:val="00004B4D"/>
    <w:rsid w:val="00004DA2"/>
    <w:rsid w:val="00006FC3"/>
    <w:rsid w:val="00007F0E"/>
    <w:rsid w:val="000100C5"/>
    <w:rsid w:val="00011474"/>
    <w:rsid w:val="00017626"/>
    <w:rsid w:val="00020E74"/>
    <w:rsid w:val="0002400E"/>
    <w:rsid w:val="00025328"/>
    <w:rsid w:val="00026ABE"/>
    <w:rsid w:val="00027662"/>
    <w:rsid w:val="00027BD6"/>
    <w:rsid w:val="0003225D"/>
    <w:rsid w:val="00037054"/>
    <w:rsid w:val="00040C76"/>
    <w:rsid w:val="000415CC"/>
    <w:rsid w:val="00042DF4"/>
    <w:rsid w:val="00043137"/>
    <w:rsid w:val="0004386E"/>
    <w:rsid w:val="0004774D"/>
    <w:rsid w:val="00050930"/>
    <w:rsid w:val="00054707"/>
    <w:rsid w:val="0005499A"/>
    <w:rsid w:val="000570E5"/>
    <w:rsid w:val="0006009E"/>
    <w:rsid w:val="0006222B"/>
    <w:rsid w:val="00062E89"/>
    <w:rsid w:val="00066B6C"/>
    <w:rsid w:val="00073F7B"/>
    <w:rsid w:val="000800BE"/>
    <w:rsid w:val="00086108"/>
    <w:rsid w:val="0009091E"/>
    <w:rsid w:val="00094F49"/>
    <w:rsid w:val="00095E9B"/>
    <w:rsid w:val="000960DF"/>
    <w:rsid w:val="00097AC7"/>
    <w:rsid w:val="000A1168"/>
    <w:rsid w:val="000A5A96"/>
    <w:rsid w:val="000A6891"/>
    <w:rsid w:val="000B093E"/>
    <w:rsid w:val="000B18B5"/>
    <w:rsid w:val="000B513E"/>
    <w:rsid w:val="000B5C7E"/>
    <w:rsid w:val="000B6695"/>
    <w:rsid w:val="000C04C3"/>
    <w:rsid w:val="000C28BC"/>
    <w:rsid w:val="000C4BC8"/>
    <w:rsid w:val="000D3A8A"/>
    <w:rsid w:val="000D3DF7"/>
    <w:rsid w:val="000D4260"/>
    <w:rsid w:val="000D4FF2"/>
    <w:rsid w:val="000E0CB1"/>
    <w:rsid w:val="000E0D18"/>
    <w:rsid w:val="000E16CA"/>
    <w:rsid w:val="000E35EE"/>
    <w:rsid w:val="000E446F"/>
    <w:rsid w:val="000E5133"/>
    <w:rsid w:val="000E5783"/>
    <w:rsid w:val="000F440B"/>
    <w:rsid w:val="000F5094"/>
    <w:rsid w:val="000F65D9"/>
    <w:rsid w:val="000F6A6F"/>
    <w:rsid w:val="00113C58"/>
    <w:rsid w:val="001154FA"/>
    <w:rsid w:val="00116203"/>
    <w:rsid w:val="00121218"/>
    <w:rsid w:val="00121ED5"/>
    <w:rsid w:val="00122077"/>
    <w:rsid w:val="00124D94"/>
    <w:rsid w:val="001250CB"/>
    <w:rsid w:val="0012789E"/>
    <w:rsid w:val="001361D4"/>
    <w:rsid w:val="001400BF"/>
    <w:rsid w:val="0014480E"/>
    <w:rsid w:val="00145FB9"/>
    <w:rsid w:val="00147474"/>
    <w:rsid w:val="001512DA"/>
    <w:rsid w:val="00155FB8"/>
    <w:rsid w:val="00160637"/>
    <w:rsid w:val="00162CF9"/>
    <w:rsid w:val="00164B98"/>
    <w:rsid w:val="00164C26"/>
    <w:rsid w:val="00166172"/>
    <w:rsid w:val="001765E9"/>
    <w:rsid w:val="00177303"/>
    <w:rsid w:val="0018231B"/>
    <w:rsid w:val="00183077"/>
    <w:rsid w:val="001839B9"/>
    <w:rsid w:val="00184F06"/>
    <w:rsid w:val="0018713A"/>
    <w:rsid w:val="00190656"/>
    <w:rsid w:val="00192A06"/>
    <w:rsid w:val="0019689B"/>
    <w:rsid w:val="00196E1D"/>
    <w:rsid w:val="00197B60"/>
    <w:rsid w:val="001A33C3"/>
    <w:rsid w:val="001A6CDB"/>
    <w:rsid w:val="001A7543"/>
    <w:rsid w:val="001B041E"/>
    <w:rsid w:val="001B223F"/>
    <w:rsid w:val="001B4BFC"/>
    <w:rsid w:val="001B54A9"/>
    <w:rsid w:val="001B6C94"/>
    <w:rsid w:val="001B7714"/>
    <w:rsid w:val="001C4131"/>
    <w:rsid w:val="001C6A56"/>
    <w:rsid w:val="001C7DD0"/>
    <w:rsid w:val="001E398C"/>
    <w:rsid w:val="001E3AFC"/>
    <w:rsid w:val="001E6057"/>
    <w:rsid w:val="001E7BD7"/>
    <w:rsid w:val="001F14B7"/>
    <w:rsid w:val="001F15B4"/>
    <w:rsid w:val="001F334B"/>
    <w:rsid w:val="001F4F5D"/>
    <w:rsid w:val="001F5F79"/>
    <w:rsid w:val="00201EC2"/>
    <w:rsid w:val="0020446A"/>
    <w:rsid w:val="0020608D"/>
    <w:rsid w:val="00207C6F"/>
    <w:rsid w:val="002115C5"/>
    <w:rsid w:val="002216F8"/>
    <w:rsid w:val="002229E0"/>
    <w:rsid w:val="00223E0A"/>
    <w:rsid w:val="00223E8D"/>
    <w:rsid w:val="00225C92"/>
    <w:rsid w:val="00231941"/>
    <w:rsid w:val="00236BB2"/>
    <w:rsid w:val="00241FE5"/>
    <w:rsid w:val="00243017"/>
    <w:rsid w:val="0024334D"/>
    <w:rsid w:val="00243E7D"/>
    <w:rsid w:val="00250F7C"/>
    <w:rsid w:val="00251FA0"/>
    <w:rsid w:val="00254B65"/>
    <w:rsid w:val="00255986"/>
    <w:rsid w:val="00256363"/>
    <w:rsid w:val="00260A45"/>
    <w:rsid w:val="00261C90"/>
    <w:rsid w:val="0026431C"/>
    <w:rsid w:val="00265102"/>
    <w:rsid w:val="00267CB5"/>
    <w:rsid w:val="00271AEA"/>
    <w:rsid w:val="0027335A"/>
    <w:rsid w:val="0027362C"/>
    <w:rsid w:val="002759E6"/>
    <w:rsid w:val="00280D59"/>
    <w:rsid w:val="002816A3"/>
    <w:rsid w:val="00281CED"/>
    <w:rsid w:val="00284B79"/>
    <w:rsid w:val="002850FD"/>
    <w:rsid w:val="002862EC"/>
    <w:rsid w:val="00290185"/>
    <w:rsid w:val="00293467"/>
    <w:rsid w:val="002944B4"/>
    <w:rsid w:val="002948A8"/>
    <w:rsid w:val="002A0F72"/>
    <w:rsid w:val="002A3121"/>
    <w:rsid w:val="002B0B21"/>
    <w:rsid w:val="002B1BC3"/>
    <w:rsid w:val="002B2395"/>
    <w:rsid w:val="002B73D6"/>
    <w:rsid w:val="002C5AD1"/>
    <w:rsid w:val="002D0A26"/>
    <w:rsid w:val="002D4D84"/>
    <w:rsid w:val="002D6E4A"/>
    <w:rsid w:val="002D7A6E"/>
    <w:rsid w:val="002F08E0"/>
    <w:rsid w:val="002F420C"/>
    <w:rsid w:val="002F5AE8"/>
    <w:rsid w:val="002F6EBB"/>
    <w:rsid w:val="00301664"/>
    <w:rsid w:val="003028D7"/>
    <w:rsid w:val="0030418E"/>
    <w:rsid w:val="0030433B"/>
    <w:rsid w:val="003047D2"/>
    <w:rsid w:val="00306EFE"/>
    <w:rsid w:val="00306FD5"/>
    <w:rsid w:val="00307678"/>
    <w:rsid w:val="00313A1E"/>
    <w:rsid w:val="00313DC1"/>
    <w:rsid w:val="00315FED"/>
    <w:rsid w:val="00316A03"/>
    <w:rsid w:val="003173C9"/>
    <w:rsid w:val="00317D98"/>
    <w:rsid w:val="00322C90"/>
    <w:rsid w:val="00326342"/>
    <w:rsid w:val="003324F2"/>
    <w:rsid w:val="0033271E"/>
    <w:rsid w:val="003348FA"/>
    <w:rsid w:val="003354AB"/>
    <w:rsid w:val="003364F5"/>
    <w:rsid w:val="00337040"/>
    <w:rsid w:val="003438DD"/>
    <w:rsid w:val="0034458B"/>
    <w:rsid w:val="00363508"/>
    <w:rsid w:val="00370F42"/>
    <w:rsid w:val="00371FFA"/>
    <w:rsid w:val="0037313C"/>
    <w:rsid w:val="00373FC5"/>
    <w:rsid w:val="00376023"/>
    <w:rsid w:val="00383C49"/>
    <w:rsid w:val="003907A6"/>
    <w:rsid w:val="00391610"/>
    <w:rsid w:val="0039302A"/>
    <w:rsid w:val="003A0E27"/>
    <w:rsid w:val="003A5656"/>
    <w:rsid w:val="003A7568"/>
    <w:rsid w:val="003B2028"/>
    <w:rsid w:val="003B48B2"/>
    <w:rsid w:val="003B5263"/>
    <w:rsid w:val="003B5373"/>
    <w:rsid w:val="003B618F"/>
    <w:rsid w:val="003C0469"/>
    <w:rsid w:val="003C0863"/>
    <w:rsid w:val="003C3EB0"/>
    <w:rsid w:val="003C560F"/>
    <w:rsid w:val="003D10F4"/>
    <w:rsid w:val="003D37A9"/>
    <w:rsid w:val="003D4716"/>
    <w:rsid w:val="003D66B4"/>
    <w:rsid w:val="003D7938"/>
    <w:rsid w:val="003D7A4E"/>
    <w:rsid w:val="003E254F"/>
    <w:rsid w:val="003E336A"/>
    <w:rsid w:val="003E4CD5"/>
    <w:rsid w:val="003F2A53"/>
    <w:rsid w:val="003F6F3F"/>
    <w:rsid w:val="003F7E6C"/>
    <w:rsid w:val="00406474"/>
    <w:rsid w:val="004079A8"/>
    <w:rsid w:val="0041021E"/>
    <w:rsid w:val="00416845"/>
    <w:rsid w:val="004172D2"/>
    <w:rsid w:val="00423B89"/>
    <w:rsid w:val="00423FF9"/>
    <w:rsid w:val="00431868"/>
    <w:rsid w:val="00431B71"/>
    <w:rsid w:val="004328B9"/>
    <w:rsid w:val="0043532A"/>
    <w:rsid w:val="00445036"/>
    <w:rsid w:val="00451FEB"/>
    <w:rsid w:val="00463D11"/>
    <w:rsid w:val="00466609"/>
    <w:rsid w:val="0047010D"/>
    <w:rsid w:val="004741B5"/>
    <w:rsid w:val="00475434"/>
    <w:rsid w:val="00477A4D"/>
    <w:rsid w:val="0048150F"/>
    <w:rsid w:val="00483158"/>
    <w:rsid w:val="004852E9"/>
    <w:rsid w:val="0048575F"/>
    <w:rsid w:val="00487671"/>
    <w:rsid w:val="00491C07"/>
    <w:rsid w:val="00491F85"/>
    <w:rsid w:val="00492ED0"/>
    <w:rsid w:val="00493E06"/>
    <w:rsid w:val="00493ED4"/>
    <w:rsid w:val="00493F62"/>
    <w:rsid w:val="00497625"/>
    <w:rsid w:val="004A2ACC"/>
    <w:rsid w:val="004A4BF7"/>
    <w:rsid w:val="004A6A59"/>
    <w:rsid w:val="004A76B5"/>
    <w:rsid w:val="004B234F"/>
    <w:rsid w:val="004B340C"/>
    <w:rsid w:val="004B408D"/>
    <w:rsid w:val="004B7CD0"/>
    <w:rsid w:val="004C46DC"/>
    <w:rsid w:val="004C4C1F"/>
    <w:rsid w:val="004C652F"/>
    <w:rsid w:val="004D0038"/>
    <w:rsid w:val="004D031F"/>
    <w:rsid w:val="004D14A4"/>
    <w:rsid w:val="004D3318"/>
    <w:rsid w:val="004D4CC2"/>
    <w:rsid w:val="004E3017"/>
    <w:rsid w:val="004E590B"/>
    <w:rsid w:val="004E69E3"/>
    <w:rsid w:val="004F3A7F"/>
    <w:rsid w:val="004F5610"/>
    <w:rsid w:val="004F5CD2"/>
    <w:rsid w:val="004F6D12"/>
    <w:rsid w:val="004F719C"/>
    <w:rsid w:val="00500ADF"/>
    <w:rsid w:val="005025A1"/>
    <w:rsid w:val="00502AE2"/>
    <w:rsid w:val="005033D8"/>
    <w:rsid w:val="00505EF9"/>
    <w:rsid w:val="005116D9"/>
    <w:rsid w:val="005137A1"/>
    <w:rsid w:val="0051475F"/>
    <w:rsid w:val="00515603"/>
    <w:rsid w:val="00517571"/>
    <w:rsid w:val="005238CA"/>
    <w:rsid w:val="0052633D"/>
    <w:rsid w:val="00526558"/>
    <w:rsid w:val="00531FFF"/>
    <w:rsid w:val="00545338"/>
    <w:rsid w:val="00546CC1"/>
    <w:rsid w:val="00547994"/>
    <w:rsid w:val="005502C0"/>
    <w:rsid w:val="00550910"/>
    <w:rsid w:val="00551E26"/>
    <w:rsid w:val="005532C0"/>
    <w:rsid w:val="00561676"/>
    <w:rsid w:val="0057114F"/>
    <w:rsid w:val="00571212"/>
    <w:rsid w:val="00576CDC"/>
    <w:rsid w:val="0057728C"/>
    <w:rsid w:val="0058237C"/>
    <w:rsid w:val="00586E17"/>
    <w:rsid w:val="0059331D"/>
    <w:rsid w:val="005945EF"/>
    <w:rsid w:val="00595557"/>
    <w:rsid w:val="005A15E7"/>
    <w:rsid w:val="005A195C"/>
    <w:rsid w:val="005A33CB"/>
    <w:rsid w:val="005A3F24"/>
    <w:rsid w:val="005A6351"/>
    <w:rsid w:val="005B05D3"/>
    <w:rsid w:val="005B2C82"/>
    <w:rsid w:val="005C120C"/>
    <w:rsid w:val="005C3899"/>
    <w:rsid w:val="005C52DB"/>
    <w:rsid w:val="005C6B1B"/>
    <w:rsid w:val="005D4212"/>
    <w:rsid w:val="005D55A2"/>
    <w:rsid w:val="005E09C5"/>
    <w:rsid w:val="005E2D4C"/>
    <w:rsid w:val="005E3492"/>
    <w:rsid w:val="005E3D60"/>
    <w:rsid w:val="005E5C6E"/>
    <w:rsid w:val="005F0976"/>
    <w:rsid w:val="005F1CD6"/>
    <w:rsid w:val="005F60F2"/>
    <w:rsid w:val="006009D6"/>
    <w:rsid w:val="00600E0C"/>
    <w:rsid w:val="00606720"/>
    <w:rsid w:val="00607F1F"/>
    <w:rsid w:val="00607F80"/>
    <w:rsid w:val="0061012E"/>
    <w:rsid w:val="00611804"/>
    <w:rsid w:val="006170D9"/>
    <w:rsid w:val="00617805"/>
    <w:rsid w:val="00620ADE"/>
    <w:rsid w:val="00621228"/>
    <w:rsid w:val="00626018"/>
    <w:rsid w:val="006357A6"/>
    <w:rsid w:val="00641300"/>
    <w:rsid w:val="006414D4"/>
    <w:rsid w:val="00642FC8"/>
    <w:rsid w:val="0064568C"/>
    <w:rsid w:val="00646B89"/>
    <w:rsid w:val="006470E1"/>
    <w:rsid w:val="00650016"/>
    <w:rsid w:val="00650650"/>
    <w:rsid w:val="00651DA8"/>
    <w:rsid w:val="00654321"/>
    <w:rsid w:val="00660329"/>
    <w:rsid w:val="00661DB2"/>
    <w:rsid w:val="00670313"/>
    <w:rsid w:val="006714DF"/>
    <w:rsid w:val="006745BF"/>
    <w:rsid w:val="00676C7A"/>
    <w:rsid w:val="00682B06"/>
    <w:rsid w:val="00691B38"/>
    <w:rsid w:val="0069241F"/>
    <w:rsid w:val="00693B19"/>
    <w:rsid w:val="00696604"/>
    <w:rsid w:val="006A30FC"/>
    <w:rsid w:val="006A3E51"/>
    <w:rsid w:val="006A6026"/>
    <w:rsid w:val="006A605A"/>
    <w:rsid w:val="006A699B"/>
    <w:rsid w:val="006B13B9"/>
    <w:rsid w:val="006B2488"/>
    <w:rsid w:val="006B4A6A"/>
    <w:rsid w:val="006B515E"/>
    <w:rsid w:val="006C2957"/>
    <w:rsid w:val="006C33B8"/>
    <w:rsid w:val="006C344E"/>
    <w:rsid w:val="006C3789"/>
    <w:rsid w:val="006C43A8"/>
    <w:rsid w:val="006C5551"/>
    <w:rsid w:val="006D00E0"/>
    <w:rsid w:val="006D7083"/>
    <w:rsid w:val="006E0171"/>
    <w:rsid w:val="006E2762"/>
    <w:rsid w:val="006E5ED2"/>
    <w:rsid w:val="006F307E"/>
    <w:rsid w:val="006F5F9A"/>
    <w:rsid w:val="00707F2E"/>
    <w:rsid w:val="00710883"/>
    <w:rsid w:val="007201B2"/>
    <w:rsid w:val="00720423"/>
    <w:rsid w:val="00720CC9"/>
    <w:rsid w:val="00721B9D"/>
    <w:rsid w:val="00721C47"/>
    <w:rsid w:val="00733831"/>
    <w:rsid w:val="00737048"/>
    <w:rsid w:val="0073792B"/>
    <w:rsid w:val="00741005"/>
    <w:rsid w:val="0074505D"/>
    <w:rsid w:val="007455D5"/>
    <w:rsid w:val="0074794A"/>
    <w:rsid w:val="007531B7"/>
    <w:rsid w:val="0075338B"/>
    <w:rsid w:val="0075656E"/>
    <w:rsid w:val="007610F1"/>
    <w:rsid w:val="00761D0A"/>
    <w:rsid w:val="007626D3"/>
    <w:rsid w:val="00764164"/>
    <w:rsid w:val="007648BC"/>
    <w:rsid w:val="00764BE4"/>
    <w:rsid w:val="007653AA"/>
    <w:rsid w:val="007655CA"/>
    <w:rsid w:val="00767CD9"/>
    <w:rsid w:val="0077018A"/>
    <w:rsid w:val="007707FF"/>
    <w:rsid w:val="00771031"/>
    <w:rsid w:val="007742E0"/>
    <w:rsid w:val="007743F3"/>
    <w:rsid w:val="00775F96"/>
    <w:rsid w:val="0077604F"/>
    <w:rsid w:val="007823FD"/>
    <w:rsid w:val="007855EB"/>
    <w:rsid w:val="00785971"/>
    <w:rsid w:val="00786DCF"/>
    <w:rsid w:val="00790182"/>
    <w:rsid w:val="00793D38"/>
    <w:rsid w:val="00794E0A"/>
    <w:rsid w:val="00796756"/>
    <w:rsid w:val="007A094B"/>
    <w:rsid w:val="007AC25E"/>
    <w:rsid w:val="007B1A1D"/>
    <w:rsid w:val="007B3AB9"/>
    <w:rsid w:val="007B6E30"/>
    <w:rsid w:val="007C4B8E"/>
    <w:rsid w:val="007C5CA9"/>
    <w:rsid w:val="007C6963"/>
    <w:rsid w:val="007D0D3D"/>
    <w:rsid w:val="007D1E96"/>
    <w:rsid w:val="007D39BE"/>
    <w:rsid w:val="007D4886"/>
    <w:rsid w:val="007D5EBC"/>
    <w:rsid w:val="007E04FD"/>
    <w:rsid w:val="007E191F"/>
    <w:rsid w:val="007E39ED"/>
    <w:rsid w:val="007E7B66"/>
    <w:rsid w:val="007F03A0"/>
    <w:rsid w:val="007F2CEB"/>
    <w:rsid w:val="007F5321"/>
    <w:rsid w:val="007F5DE3"/>
    <w:rsid w:val="00800A78"/>
    <w:rsid w:val="0081320E"/>
    <w:rsid w:val="00814761"/>
    <w:rsid w:val="0081669D"/>
    <w:rsid w:val="00817D96"/>
    <w:rsid w:val="00821534"/>
    <w:rsid w:val="00823B46"/>
    <w:rsid w:val="00831886"/>
    <w:rsid w:val="00836A95"/>
    <w:rsid w:val="008405FB"/>
    <w:rsid w:val="00842762"/>
    <w:rsid w:val="00843252"/>
    <w:rsid w:val="0084446E"/>
    <w:rsid w:val="00846573"/>
    <w:rsid w:val="00850020"/>
    <w:rsid w:val="00852953"/>
    <w:rsid w:val="008533F8"/>
    <w:rsid w:val="00853E4E"/>
    <w:rsid w:val="00854828"/>
    <w:rsid w:val="008636ED"/>
    <w:rsid w:val="0086630A"/>
    <w:rsid w:val="00870D10"/>
    <w:rsid w:val="0087101E"/>
    <w:rsid w:val="00875E87"/>
    <w:rsid w:val="0087661D"/>
    <w:rsid w:val="00876A69"/>
    <w:rsid w:val="008842E1"/>
    <w:rsid w:val="008867EB"/>
    <w:rsid w:val="008927FC"/>
    <w:rsid w:val="008929E4"/>
    <w:rsid w:val="00897232"/>
    <w:rsid w:val="008A21E5"/>
    <w:rsid w:val="008A4E07"/>
    <w:rsid w:val="008A7EE2"/>
    <w:rsid w:val="008B0EDB"/>
    <w:rsid w:val="008B4667"/>
    <w:rsid w:val="008B486C"/>
    <w:rsid w:val="008C1504"/>
    <w:rsid w:val="008C3D89"/>
    <w:rsid w:val="008C67FA"/>
    <w:rsid w:val="008C7E4F"/>
    <w:rsid w:val="008D0A25"/>
    <w:rsid w:val="008D0C03"/>
    <w:rsid w:val="008D1C55"/>
    <w:rsid w:val="008D2AB7"/>
    <w:rsid w:val="008E075E"/>
    <w:rsid w:val="008E6336"/>
    <w:rsid w:val="008E7FC2"/>
    <w:rsid w:val="008F2E48"/>
    <w:rsid w:val="00905C7F"/>
    <w:rsid w:val="0091357E"/>
    <w:rsid w:val="009147C8"/>
    <w:rsid w:val="00915CBD"/>
    <w:rsid w:val="009165EC"/>
    <w:rsid w:val="009225CE"/>
    <w:rsid w:val="009255DB"/>
    <w:rsid w:val="00927AA3"/>
    <w:rsid w:val="00935DB7"/>
    <w:rsid w:val="0093646A"/>
    <w:rsid w:val="0093748E"/>
    <w:rsid w:val="00940754"/>
    <w:rsid w:val="00941A4B"/>
    <w:rsid w:val="00947624"/>
    <w:rsid w:val="00950579"/>
    <w:rsid w:val="00950C31"/>
    <w:rsid w:val="00956815"/>
    <w:rsid w:val="009579E1"/>
    <w:rsid w:val="0096041F"/>
    <w:rsid w:val="009633E1"/>
    <w:rsid w:val="00967681"/>
    <w:rsid w:val="009701E8"/>
    <w:rsid w:val="0097787F"/>
    <w:rsid w:val="00977E24"/>
    <w:rsid w:val="009806EF"/>
    <w:rsid w:val="00983CCC"/>
    <w:rsid w:val="00984094"/>
    <w:rsid w:val="009840D3"/>
    <w:rsid w:val="00987876"/>
    <w:rsid w:val="009924BE"/>
    <w:rsid w:val="00993846"/>
    <w:rsid w:val="009979FF"/>
    <w:rsid w:val="009A4010"/>
    <w:rsid w:val="009B0A27"/>
    <w:rsid w:val="009B4103"/>
    <w:rsid w:val="009B614A"/>
    <w:rsid w:val="009B6317"/>
    <w:rsid w:val="009B7CE9"/>
    <w:rsid w:val="009D308C"/>
    <w:rsid w:val="009D323E"/>
    <w:rsid w:val="009D5473"/>
    <w:rsid w:val="009D7041"/>
    <w:rsid w:val="009E3094"/>
    <w:rsid w:val="009E5DF1"/>
    <w:rsid w:val="009E7523"/>
    <w:rsid w:val="009F78AB"/>
    <w:rsid w:val="00A01D55"/>
    <w:rsid w:val="00A020F1"/>
    <w:rsid w:val="00A042EC"/>
    <w:rsid w:val="00A064BA"/>
    <w:rsid w:val="00A11895"/>
    <w:rsid w:val="00A123E0"/>
    <w:rsid w:val="00A14093"/>
    <w:rsid w:val="00A17BFB"/>
    <w:rsid w:val="00A17DD4"/>
    <w:rsid w:val="00A2024C"/>
    <w:rsid w:val="00A24348"/>
    <w:rsid w:val="00A24ED1"/>
    <w:rsid w:val="00A251FD"/>
    <w:rsid w:val="00A30A7C"/>
    <w:rsid w:val="00A32D0F"/>
    <w:rsid w:val="00A33FE0"/>
    <w:rsid w:val="00A40181"/>
    <w:rsid w:val="00A42FFC"/>
    <w:rsid w:val="00A45EA3"/>
    <w:rsid w:val="00A464E9"/>
    <w:rsid w:val="00A52AE5"/>
    <w:rsid w:val="00A5668E"/>
    <w:rsid w:val="00A6117B"/>
    <w:rsid w:val="00A62A51"/>
    <w:rsid w:val="00A642C0"/>
    <w:rsid w:val="00A648A5"/>
    <w:rsid w:val="00A64C6E"/>
    <w:rsid w:val="00A652E2"/>
    <w:rsid w:val="00A726AB"/>
    <w:rsid w:val="00A73EC1"/>
    <w:rsid w:val="00A80033"/>
    <w:rsid w:val="00A83AB1"/>
    <w:rsid w:val="00A862B0"/>
    <w:rsid w:val="00A86AF7"/>
    <w:rsid w:val="00A87897"/>
    <w:rsid w:val="00A90247"/>
    <w:rsid w:val="00A9651F"/>
    <w:rsid w:val="00A96659"/>
    <w:rsid w:val="00A971DC"/>
    <w:rsid w:val="00A97CFE"/>
    <w:rsid w:val="00AA5A9A"/>
    <w:rsid w:val="00AA5B49"/>
    <w:rsid w:val="00AB6E17"/>
    <w:rsid w:val="00AC4362"/>
    <w:rsid w:val="00AC5702"/>
    <w:rsid w:val="00AD1C41"/>
    <w:rsid w:val="00AD3A43"/>
    <w:rsid w:val="00AE25B3"/>
    <w:rsid w:val="00AE50BF"/>
    <w:rsid w:val="00AE5BA0"/>
    <w:rsid w:val="00AF1962"/>
    <w:rsid w:val="00AF285A"/>
    <w:rsid w:val="00AF5329"/>
    <w:rsid w:val="00AF5C74"/>
    <w:rsid w:val="00AF5F2D"/>
    <w:rsid w:val="00B01388"/>
    <w:rsid w:val="00B129E0"/>
    <w:rsid w:val="00B215CA"/>
    <w:rsid w:val="00B229A5"/>
    <w:rsid w:val="00B26DD5"/>
    <w:rsid w:val="00B26E2D"/>
    <w:rsid w:val="00B306D0"/>
    <w:rsid w:val="00B32426"/>
    <w:rsid w:val="00B373FA"/>
    <w:rsid w:val="00B37612"/>
    <w:rsid w:val="00B4009B"/>
    <w:rsid w:val="00B40644"/>
    <w:rsid w:val="00B40B81"/>
    <w:rsid w:val="00B4673D"/>
    <w:rsid w:val="00B47760"/>
    <w:rsid w:val="00B553BF"/>
    <w:rsid w:val="00B565CB"/>
    <w:rsid w:val="00B56B1E"/>
    <w:rsid w:val="00B6227C"/>
    <w:rsid w:val="00B65B4C"/>
    <w:rsid w:val="00B677B9"/>
    <w:rsid w:val="00B72331"/>
    <w:rsid w:val="00B72CF2"/>
    <w:rsid w:val="00B72EC5"/>
    <w:rsid w:val="00B7363E"/>
    <w:rsid w:val="00B738F0"/>
    <w:rsid w:val="00B80420"/>
    <w:rsid w:val="00B82262"/>
    <w:rsid w:val="00B86788"/>
    <w:rsid w:val="00B87C52"/>
    <w:rsid w:val="00B932C7"/>
    <w:rsid w:val="00BA0BE3"/>
    <w:rsid w:val="00BA2B5C"/>
    <w:rsid w:val="00BA64EC"/>
    <w:rsid w:val="00BA74F2"/>
    <w:rsid w:val="00BB3D0C"/>
    <w:rsid w:val="00BB6B0A"/>
    <w:rsid w:val="00BC01D6"/>
    <w:rsid w:val="00BC4F40"/>
    <w:rsid w:val="00BC501A"/>
    <w:rsid w:val="00BC5CFD"/>
    <w:rsid w:val="00BC7814"/>
    <w:rsid w:val="00BD6E9B"/>
    <w:rsid w:val="00BD7FD9"/>
    <w:rsid w:val="00BE4133"/>
    <w:rsid w:val="00BE6CF2"/>
    <w:rsid w:val="00BF2514"/>
    <w:rsid w:val="00BF5BBD"/>
    <w:rsid w:val="00BF6F32"/>
    <w:rsid w:val="00C020F2"/>
    <w:rsid w:val="00C02A27"/>
    <w:rsid w:val="00C102B8"/>
    <w:rsid w:val="00C13DFE"/>
    <w:rsid w:val="00C13EDB"/>
    <w:rsid w:val="00C13FFA"/>
    <w:rsid w:val="00C21ED6"/>
    <w:rsid w:val="00C3290A"/>
    <w:rsid w:val="00C33F19"/>
    <w:rsid w:val="00C368C0"/>
    <w:rsid w:val="00C46F77"/>
    <w:rsid w:val="00C5063B"/>
    <w:rsid w:val="00C50B62"/>
    <w:rsid w:val="00C50C9C"/>
    <w:rsid w:val="00C60248"/>
    <w:rsid w:val="00C61410"/>
    <w:rsid w:val="00C61D4F"/>
    <w:rsid w:val="00C6349F"/>
    <w:rsid w:val="00C67433"/>
    <w:rsid w:val="00C71C8C"/>
    <w:rsid w:val="00C72005"/>
    <w:rsid w:val="00C779E8"/>
    <w:rsid w:val="00C81E82"/>
    <w:rsid w:val="00C82490"/>
    <w:rsid w:val="00C8309B"/>
    <w:rsid w:val="00C8344D"/>
    <w:rsid w:val="00C841D7"/>
    <w:rsid w:val="00CA18F4"/>
    <w:rsid w:val="00CA390C"/>
    <w:rsid w:val="00CA3FF7"/>
    <w:rsid w:val="00CA5152"/>
    <w:rsid w:val="00CC2B58"/>
    <w:rsid w:val="00CC2C7A"/>
    <w:rsid w:val="00CC381B"/>
    <w:rsid w:val="00CC3F29"/>
    <w:rsid w:val="00CC4477"/>
    <w:rsid w:val="00CC6CB9"/>
    <w:rsid w:val="00CD06C4"/>
    <w:rsid w:val="00CD14F9"/>
    <w:rsid w:val="00CD27BA"/>
    <w:rsid w:val="00CD2B6F"/>
    <w:rsid w:val="00CD4E16"/>
    <w:rsid w:val="00CD5D80"/>
    <w:rsid w:val="00CE14B2"/>
    <w:rsid w:val="00CE543C"/>
    <w:rsid w:val="00CE6EF0"/>
    <w:rsid w:val="00CE7B28"/>
    <w:rsid w:val="00CF0668"/>
    <w:rsid w:val="00CF15E1"/>
    <w:rsid w:val="00CF405C"/>
    <w:rsid w:val="00CF6AEB"/>
    <w:rsid w:val="00D00424"/>
    <w:rsid w:val="00D04468"/>
    <w:rsid w:val="00D054F7"/>
    <w:rsid w:val="00D0620C"/>
    <w:rsid w:val="00D115B2"/>
    <w:rsid w:val="00D139D0"/>
    <w:rsid w:val="00D14D4A"/>
    <w:rsid w:val="00D17556"/>
    <w:rsid w:val="00D22DEA"/>
    <w:rsid w:val="00D23093"/>
    <w:rsid w:val="00D24B10"/>
    <w:rsid w:val="00D41F8F"/>
    <w:rsid w:val="00D42784"/>
    <w:rsid w:val="00D430D5"/>
    <w:rsid w:val="00D43211"/>
    <w:rsid w:val="00D44537"/>
    <w:rsid w:val="00D452B6"/>
    <w:rsid w:val="00D45604"/>
    <w:rsid w:val="00D474C3"/>
    <w:rsid w:val="00D52B88"/>
    <w:rsid w:val="00D52ECB"/>
    <w:rsid w:val="00D57AA0"/>
    <w:rsid w:val="00D61627"/>
    <w:rsid w:val="00D65425"/>
    <w:rsid w:val="00D65965"/>
    <w:rsid w:val="00D705B2"/>
    <w:rsid w:val="00D81F34"/>
    <w:rsid w:val="00D84D54"/>
    <w:rsid w:val="00D8560B"/>
    <w:rsid w:val="00D877F1"/>
    <w:rsid w:val="00D9147E"/>
    <w:rsid w:val="00D92BE2"/>
    <w:rsid w:val="00D93F92"/>
    <w:rsid w:val="00DA03DC"/>
    <w:rsid w:val="00DA72BC"/>
    <w:rsid w:val="00DB4F2D"/>
    <w:rsid w:val="00DB6AA5"/>
    <w:rsid w:val="00DC25D2"/>
    <w:rsid w:val="00DC576B"/>
    <w:rsid w:val="00DC7508"/>
    <w:rsid w:val="00DE022C"/>
    <w:rsid w:val="00DE14C4"/>
    <w:rsid w:val="00DE1517"/>
    <w:rsid w:val="00DE3D93"/>
    <w:rsid w:val="00DE409A"/>
    <w:rsid w:val="00DE4B5A"/>
    <w:rsid w:val="00DE53BF"/>
    <w:rsid w:val="00DE54B3"/>
    <w:rsid w:val="00DF03EC"/>
    <w:rsid w:val="00DF0E30"/>
    <w:rsid w:val="00DF1CCD"/>
    <w:rsid w:val="00DF495E"/>
    <w:rsid w:val="00DF6B07"/>
    <w:rsid w:val="00DF75B0"/>
    <w:rsid w:val="00E00BA2"/>
    <w:rsid w:val="00E012CA"/>
    <w:rsid w:val="00E058FE"/>
    <w:rsid w:val="00E11172"/>
    <w:rsid w:val="00E11E9F"/>
    <w:rsid w:val="00E154A6"/>
    <w:rsid w:val="00E159AD"/>
    <w:rsid w:val="00E16ED2"/>
    <w:rsid w:val="00E24888"/>
    <w:rsid w:val="00E25591"/>
    <w:rsid w:val="00E30425"/>
    <w:rsid w:val="00E33999"/>
    <w:rsid w:val="00E450F0"/>
    <w:rsid w:val="00E456DF"/>
    <w:rsid w:val="00E47EFA"/>
    <w:rsid w:val="00E52ECC"/>
    <w:rsid w:val="00E571C7"/>
    <w:rsid w:val="00E73150"/>
    <w:rsid w:val="00E75564"/>
    <w:rsid w:val="00E75DF8"/>
    <w:rsid w:val="00E75FE0"/>
    <w:rsid w:val="00E77D30"/>
    <w:rsid w:val="00E80727"/>
    <w:rsid w:val="00E81516"/>
    <w:rsid w:val="00E83F5E"/>
    <w:rsid w:val="00E8415F"/>
    <w:rsid w:val="00E87F55"/>
    <w:rsid w:val="00E948ED"/>
    <w:rsid w:val="00E95409"/>
    <w:rsid w:val="00E95D07"/>
    <w:rsid w:val="00E97A19"/>
    <w:rsid w:val="00E97B4E"/>
    <w:rsid w:val="00EA21C4"/>
    <w:rsid w:val="00EA4EAC"/>
    <w:rsid w:val="00EB1B50"/>
    <w:rsid w:val="00EB4EF6"/>
    <w:rsid w:val="00EB57E1"/>
    <w:rsid w:val="00EB6A88"/>
    <w:rsid w:val="00EC4F01"/>
    <w:rsid w:val="00ED0F05"/>
    <w:rsid w:val="00ED25B5"/>
    <w:rsid w:val="00ED278D"/>
    <w:rsid w:val="00ED4C31"/>
    <w:rsid w:val="00ED5807"/>
    <w:rsid w:val="00ED65E2"/>
    <w:rsid w:val="00ED7441"/>
    <w:rsid w:val="00ED7B45"/>
    <w:rsid w:val="00EE06A0"/>
    <w:rsid w:val="00EE0BD4"/>
    <w:rsid w:val="00EE27D5"/>
    <w:rsid w:val="00EE539B"/>
    <w:rsid w:val="00EE6E3E"/>
    <w:rsid w:val="00EF1788"/>
    <w:rsid w:val="00EF231D"/>
    <w:rsid w:val="00EF61FC"/>
    <w:rsid w:val="00EF6E82"/>
    <w:rsid w:val="00F01550"/>
    <w:rsid w:val="00F03642"/>
    <w:rsid w:val="00F0406F"/>
    <w:rsid w:val="00F10A59"/>
    <w:rsid w:val="00F1361E"/>
    <w:rsid w:val="00F13650"/>
    <w:rsid w:val="00F14328"/>
    <w:rsid w:val="00F163A8"/>
    <w:rsid w:val="00F16733"/>
    <w:rsid w:val="00F238AA"/>
    <w:rsid w:val="00F255E4"/>
    <w:rsid w:val="00F3262A"/>
    <w:rsid w:val="00F329A0"/>
    <w:rsid w:val="00F359B9"/>
    <w:rsid w:val="00F426E9"/>
    <w:rsid w:val="00F43717"/>
    <w:rsid w:val="00F44C2A"/>
    <w:rsid w:val="00F47AA1"/>
    <w:rsid w:val="00F52369"/>
    <w:rsid w:val="00F52F77"/>
    <w:rsid w:val="00F53567"/>
    <w:rsid w:val="00F53964"/>
    <w:rsid w:val="00F54E23"/>
    <w:rsid w:val="00F5561A"/>
    <w:rsid w:val="00F5581A"/>
    <w:rsid w:val="00F568CD"/>
    <w:rsid w:val="00F60255"/>
    <w:rsid w:val="00F64384"/>
    <w:rsid w:val="00F64541"/>
    <w:rsid w:val="00F6464D"/>
    <w:rsid w:val="00F648A1"/>
    <w:rsid w:val="00F660C4"/>
    <w:rsid w:val="00F66F69"/>
    <w:rsid w:val="00F701BF"/>
    <w:rsid w:val="00F702D4"/>
    <w:rsid w:val="00F70319"/>
    <w:rsid w:val="00F72B46"/>
    <w:rsid w:val="00F75BFF"/>
    <w:rsid w:val="00F801C4"/>
    <w:rsid w:val="00F82F05"/>
    <w:rsid w:val="00F835CB"/>
    <w:rsid w:val="00F83874"/>
    <w:rsid w:val="00F83DBF"/>
    <w:rsid w:val="00F84A3F"/>
    <w:rsid w:val="00F85457"/>
    <w:rsid w:val="00F917AE"/>
    <w:rsid w:val="00F950EC"/>
    <w:rsid w:val="00FA2C93"/>
    <w:rsid w:val="00FA3901"/>
    <w:rsid w:val="00FA732E"/>
    <w:rsid w:val="00FB2670"/>
    <w:rsid w:val="00FB483D"/>
    <w:rsid w:val="00FB5CD9"/>
    <w:rsid w:val="00FC1FC6"/>
    <w:rsid w:val="00FC2ABC"/>
    <w:rsid w:val="00FC307D"/>
    <w:rsid w:val="00FC460D"/>
    <w:rsid w:val="00FD018E"/>
    <w:rsid w:val="00FD32F0"/>
    <w:rsid w:val="00FD53DE"/>
    <w:rsid w:val="00FD5682"/>
    <w:rsid w:val="00FD5FA0"/>
    <w:rsid w:val="00FD76B6"/>
    <w:rsid w:val="00FE028B"/>
    <w:rsid w:val="00FE31E5"/>
    <w:rsid w:val="00FE4539"/>
    <w:rsid w:val="00FE56E4"/>
    <w:rsid w:val="00FF11BE"/>
    <w:rsid w:val="00FF14C1"/>
    <w:rsid w:val="00FF3762"/>
    <w:rsid w:val="00FF5337"/>
    <w:rsid w:val="00FF6D85"/>
    <w:rsid w:val="00FF7E55"/>
    <w:rsid w:val="05CCEE56"/>
    <w:rsid w:val="069A51E6"/>
    <w:rsid w:val="0D639968"/>
    <w:rsid w:val="0EDBED6A"/>
    <w:rsid w:val="0F914533"/>
    <w:rsid w:val="137B86E7"/>
    <w:rsid w:val="1464B656"/>
    <w:rsid w:val="154AA1FB"/>
    <w:rsid w:val="160086B7"/>
    <w:rsid w:val="1697A8A3"/>
    <w:rsid w:val="1C0EA39F"/>
    <w:rsid w:val="1E138622"/>
    <w:rsid w:val="1FAF5683"/>
    <w:rsid w:val="21F107E1"/>
    <w:rsid w:val="23B81365"/>
    <w:rsid w:val="270397C1"/>
    <w:rsid w:val="27AA906B"/>
    <w:rsid w:val="2941EB47"/>
    <w:rsid w:val="29D0D058"/>
    <w:rsid w:val="2A25D429"/>
    <w:rsid w:val="2E1126CF"/>
    <w:rsid w:val="2FCAD722"/>
    <w:rsid w:val="31050FE8"/>
    <w:rsid w:val="31868D7B"/>
    <w:rsid w:val="33019FB2"/>
    <w:rsid w:val="33225DDC"/>
    <w:rsid w:val="35D16880"/>
    <w:rsid w:val="3668FBAB"/>
    <w:rsid w:val="3EEE3481"/>
    <w:rsid w:val="3FBF83F3"/>
    <w:rsid w:val="41C9D704"/>
    <w:rsid w:val="46F8170D"/>
    <w:rsid w:val="48581DD2"/>
    <w:rsid w:val="498E9ACD"/>
    <w:rsid w:val="4B6FF995"/>
    <w:rsid w:val="4B7DA6FA"/>
    <w:rsid w:val="4BDFC2F7"/>
    <w:rsid w:val="4DB9FE82"/>
    <w:rsid w:val="4EA2EEEA"/>
    <w:rsid w:val="526F14FD"/>
    <w:rsid w:val="528FBACA"/>
    <w:rsid w:val="56662D69"/>
    <w:rsid w:val="567EF5E7"/>
    <w:rsid w:val="58AE72C8"/>
    <w:rsid w:val="5A1A29C4"/>
    <w:rsid w:val="5ED2E24C"/>
    <w:rsid w:val="5F357509"/>
    <w:rsid w:val="64475156"/>
    <w:rsid w:val="65E321B7"/>
    <w:rsid w:val="65FAA06E"/>
    <w:rsid w:val="691AC279"/>
    <w:rsid w:val="69275803"/>
    <w:rsid w:val="6F1E22F4"/>
    <w:rsid w:val="70FE7CCC"/>
    <w:rsid w:val="735DD42B"/>
    <w:rsid w:val="74079544"/>
    <w:rsid w:val="74764DB1"/>
    <w:rsid w:val="74F9A48C"/>
    <w:rsid w:val="7648D109"/>
    <w:rsid w:val="78FF0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8C045"/>
  <w15:chartTrackingRefBased/>
  <w15:docId w15:val="{8C877C7F-BCD9-6C43-91A1-52F250382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1D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94B"/>
    <w:pPr>
      <w:ind w:left="720"/>
      <w:contextualSpacing/>
    </w:pPr>
  </w:style>
  <w:style w:type="paragraph" w:styleId="Header">
    <w:name w:val="header"/>
    <w:basedOn w:val="Normal"/>
    <w:link w:val="HeaderChar"/>
    <w:uiPriority w:val="99"/>
    <w:unhideWhenUsed/>
    <w:rsid w:val="00EB4EF6"/>
    <w:pPr>
      <w:tabs>
        <w:tab w:val="center" w:pos="4513"/>
        <w:tab w:val="right" w:pos="9026"/>
      </w:tabs>
    </w:pPr>
  </w:style>
  <w:style w:type="character" w:customStyle="1" w:styleId="HeaderChar">
    <w:name w:val="Header Char"/>
    <w:basedOn w:val="DefaultParagraphFont"/>
    <w:link w:val="Header"/>
    <w:uiPriority w:val="99"/>
    <w:rsid w:val="00EB4EF6"/>
  </w:style>
  <w:style w:type="paragraph" w:styleId="Footer">
    <w:name w:val="footer"/>
    <w:basedOn w:val="Normal"/>
    <w:link w:val="FooterChar"/>
    <w:uiPriority w:val="99"/>
    <w:unhideWhenUsed/>
    <w:rsid w:val="00EB4EF6"/>
    <w:pPr>
      <w:tabs>
        <w:tab w:val="center" w:pos="4513"/>
        <w:tab w:val="right" w:pos="9026"/>
      </w:tabs>
    </w:pPr>
  </w:style>
  <w:style w:type="character" w:customStyle="1" w:styleId="FooterChar">
    <w:name w:val="Footer Char"/>
    <w:basedOn w:val="DefaultParagraphFont"/>
    <w:link w:val="Footer"/>
    <w:uiPriority w:val="99"/>
    <w:rsid w:val="00EB4EF6"/>
  </w:style>
  <w:style w:type="character" w:customStyle="1" w:styleId="Heading1Char">
    <w:name w:val="Heading 1 Char"/>
    <w:basedOn w:val="DefaultParagraphFont"/>
    <w:link w:val="Heading1"/>
    <w:uiPriority w:val="9"/>
    <w:rsid w:val="001361D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361D4"/>
    <w:rPr>
      <w:color w:val="0563C1" w:themeColor="hyperlink"/>
      <w:u w:val="single"/>
    </w:rPr>
  </w:style>
  <w:style w:type="character" w:styleId="UnresolvedMention">
    <w:name w:val="Unresolved Mention"/>
    <w:basedOn w:val="DefaultParagraphFont"/>
    <w:uiPriority w:val="99"/>
    <w:semiHidden/>
    <w:unhideWhenUsed/>
    <w:rsid w:val="009701E8"/>
    <w:rPr>
      <w:color w:val="605E5C"/>
      <w:shd w:val="clear" w:color="auto" w:fill="E1DFDD"/>
    </w:rPr>
  </w:style>
  <w:style w:type="character" w:styleId="FollowedHyperlink">
    <w:name w:val="FollowedHyperlink"/>
    <w:basedOn w:val="DefaultParagraphFont"/>
    <w:uiPriority w:val="99"/>
    <w:semiHidden/>
    <w:unhideWhenUsed/>
    <w:rsid w:val="0075656E"/>
    <w:rPr>
      <w:color w:val="954F72" w:themeColor="followedHyperlink"/>
      <w:u w:val="single"/>
    </w:rPr>
  </w:style>
  <w:style w:type="paragraph" w:styleId="NormalWeb">
    <w:name w:val="Normal (Web)"/>
    <w:basedOn w:val="Normal"/>
    <w:uiPriority w:val="99"/>
    <w:unhideWhenUsed/>
    <w:rsid w:val="00A9665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C28BC"/>
  </w:style>
  <w:style w:type="character" w:customStyle="1" w:styleId="normaltextrun">
    <w:name w:val="normaltextrun"/>
    <w:basedOn w:val="DefaultParagraphFont"/>
    <w:rsid w:val="00C6349F"/>
  </w:style>
  <w:style w:type="character" w:customStyle="1" w:styleId="eop">
    <w:name w:val="eop"/>
    <w:basedOn w:val="DefaultParagraphFont"/>
    <w:rsid w:val="00C6349F"/>
  </w:style>
  <w:style w:type="character" w:customStyle="1" w:styleId="apple-converted-space">
    <w:name w:val="apple-converted-space"/>
    <w:basedOn w:val="DefaultParagraphFont"/>
    <w:rsid w:val="000A5A96"/>
  </w:style>
  <w:style w:type="character" w:styleId="Strong">
    <w:name w:val="Strong"/>
    <w:basedOn w:val="DefaultParagraphFont"/>
    <w:uiPriority w:val="22"/>
    <w:qFormat/>
    <w:rsid w:val="000A5A96"/>
    <w:rPr>
      <w:b/>
      <w:bCs/>
    </w:rPr>
  </w:style>
  <w:style w:type="character" w:styleId="Emphasis">
    <w:name w:val="Emphasis"/>
    <w:basedOn w:val="DefaultParagraphFont"/>
    <w:uiPriority w:val="20"/>
    <w:qFormat/>
    <w:rsid w:val="00431868"/>
    <w:rPr>
      <w:i/>
      <w:iCs/>
    </w:rPr>
  </w:style>
  <w:style w:type="paragraph" w:customStyle="1" w:styleId="nova-legacy-e-listitem">
    <w:name w:val="nova-legacy-e-list__item"/>
    <w:basedOn w:val="Normal"/>
    <w:rsid w:val="006C43A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1650">
      <w:bodyDiv w:val="1"/>
      <w:marLeft w:val="0"/>
      <w:marRight w:val="0"/>
      <w:marTop w:val="0"/>
      <w:marBottom w:val="0"/>
      <w:divBdr>
        <w:top w:val="none" w:sz="0" w:space="0" w:color="auto"/>
        <w:left w:val="none" w:sz="0" w:space="0" w:color="auto"/>
        <w:bottom w:val="none" w:sz="0" w:space="0" w:color="auto"/>
        <w:right w:val="none" w:sz="0" w:space="0" w:color="auto"/>
      </w:divBdr>
    </w:div>
    <w:div w:id="164055563">
      <w:bodyDiv w:val="1"/>
      <w:marLeft w:val="0"/>
      <w:marRight w:val="0"/>
      <w:marTop w:val="0"/>
      <w:marBottom w:val="0"/>
      <w:divBdr>
        <w:top w:val="none" w:sz="0" w:space="0" w:color="auto"/>
        <w:left w:val="none" w:sz="0" w:space="0" w:color="auto"/>
        <w:bottom w:val="none" w:sz="0" w:space="0" w:color="auto"/>
        <w:right w:val="none" w:sz="0" w:space="0" w:color="auto"/>
      </w:divBdr>
      <w:divsChild>
        <w:div w:id="996811348">
          <w:marLeft w:val="0"/>
          <w:marRight w:val="0"/>
          <w:marTop w:val="0"/>
          <w:marBottom w:val="0"/>
          <w:divBdr>
            <w:top w:val="none" w:sz="0" w:space="0" w:color="auto"/>
            <w:left w:val="none" w:sz="0" w:space="0" w:color="auto"/>
            <w:bottom w:val="none" w:sz="0" w:space="0" w:color="auto"/>
            <w:right w:val="none" w:sz="0" w:space="0" w:color="auto"/>
          </w:divBdr>
          <w:divsChild>
            <w:div w:id="961497705">
              <w:marLeft w:val="0"/>
              <w:marRight w:val="0"/>
              <w:marTop w:val="0"/>
              <w:marBottom w:val="0"/>
              <w:divBdr>
                <w:top w:val="none" w:sz="0" w:space="0" w:color="auto"/>
                <w:left w:val="none" w:sz="0" w:space="0" w:color="auto"/>
                <w:bottom w:val="none" w:sz="0" w:space="0" w:color="auto"/>
                <w:right w:val="none" w:sz="0" w:space="0" w:color="auto"/>
              </w:divBdr>
              <w:divsChild>
                <w:div w:id="577595554">
                  <w:marLeft w:val="0"/>
                  <w:marRight w:val="0"/>
                  <w:marTop w:val="0"/>
                  <w:marBottom w:val="0"/>
                  <w:divBdr>
                    <w:top w:val="none" w:sz="0" w:space="0" w:color="auto"/>
                    <w:left w:val="none" w:sz="0" w:space="0" w:color="auto"/>
                    <w:bottom w:val="none" w:sz="0" w:space="0" w:color="auto"/>
                    <w:right w:val="none" w:sz="0" w:space="0" w:color="auto"/>
                  </w:divBdr>
                  <w:divsChild>
                    <w:div w:id="112164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215986">
      <w:bodyDiv w:val="1"/>
      <w:marLeft w:val="0"/>
      <w:marRight w:val="0"/>
      <w:marTop w:val="0"/>
      <w:marBottom w:val="0"/>
      <w:divBdr>
        <w:top w:val="none" w:sz="0" w:space="0" w:color="auto"/>
        <w:left w:val="none" w:sz="0" w:space="0" w:color="auto"/>
        <w:bottom w:val="none" w:sz="0" w:space="0" w:color="auto"/>
        <w:right w:val="none" w:sz="0" w:space="0" w:color="auto"/>
      </w:divBdr>
      <w:divsChild>
        <w:div w:id="1775590757">
          <w:marLeft w:val="0"/>
          <w:marRight w:val="0"/>
          <w:marTop w:val="0"/>
          <w:marBottom w:val="0"/>
          <w:divBdr>
            <w:top w:val="none" w:sz="0" w:space="0" w:color="auto"/>
            <w:left w:val="none" w:sz="0" w:space="0" w:color="auto"/>
            <w:bottom w:val="none" w:sz="0" w:space="0" w:color="auto"/>
            <w:right w:val="none" w:sz="0" w:space="0" w:color="auto"/>
          </w:divBdr>
          <w:divsChild>
            <w:div w:id="832839148">
              <w:marLeft w:val="0"/>
              <w:marRight w:val="0"/>
              <w:marTop w:val="0"/>
              <w:marBottom w:val="0"/>
              <w:divBdr>
                <w:top w:val="none" w:sz="0" w:space="0" w:color="auto"/>
                <w:left w:val="none" w:sz="0" w:space="0" w:color="auto"/>
                <w:bottom w:val="none" w:sz="0" w:space="0" w:color="auto"/>
                <w:right w:val="none" w:sz="0" w:space="0" w:color="auto"/>
              </w:divBdr>
              <w:divsChild>
                <w:div w:id="204035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635687">
      <w:bodyDiv w:val="1"/>
      <w:marLeft w:val="0"/>
      <w:marRight w:val="0"/>
      <w:marTop w:val="0"/>
      <w:marBottom w:val="0"/>
      <w:divBdr>
        <w:top w:val="none" w:sz="0" w:space="0" w:color="auto"/>
        <w:left w:val="none" w:sz="0" w:space="0" w:color="auto"/>
        <w:bottom w:val="none" w:sz="0" w:space="0" w:color="auto"/>
        <w:right w:val="none" w:sz="0" w:space="0" w:color="auto"/>
      </w:divBdr>
      <w:divsChild>
        <w:div w:id="1095441721">
          <w:marLeft w:val="0"/>
          <w:marRight w:val="0"/>
          <w:marTop w:val="0"/>
          <w:marBottom w:val="0"/>
          <w:divBdr>
            <w:top w:val="none" w:sz="0" w:space="0" w:color="auto"/>
            <w:left w:val="none" w:sz="0" w:space="0" w:color="auto"/>
            <w:bottom w:val="none" w:sz="0" w:space="0" w:color="auto"/>
            <w:right w:val="none" w:sz="0" w:space="0" w:color="auto"/>
          </w:divBdr>
          <w:divsChild>
            <w:div w:id="740980255">
              <w:marLeft w:val="0"/>
              <w:marRight w:val="0"/>
              <w:marTop w:val="0"/>
              <w:marBottom w:val="0"/>
              <w:divBdr>
                <w:top w:val="none" w:sz="0" w:space="0" w:color="auto"/>
                <w:left w:val="none" w:sz="0" w:space="0" w:color="auto"/>
                <w:bottom w:val="none" w:sz="0" w:space="0" w:color="auto"/>
                <w:right w:val="none" w:sz="0" w:space="0" w:color="auto"/>
              </w:divBdr>
              <w:divsChild>
                <w:div w:id="1628316499">
                  <w:marLeft w:val="0"/>
                  <w:marRight w:val="0"/>
                  <w:marTop w:val="0"/>
                  <w:marBottom w:val="0"/>
                  <w:divBdr>
                    <w:top w:val="none" w:sz="0" w:space="0" w:color="auto"/>
                    <w:left w:val="none" w:sz="0" w:space="0" w:color="auto"/>
                    <w:bottom w:val="none" w:sz="0" w:space="0" w:color="auto"/>
                    <w:right w:val="none" w:sz="0" w:space="0" w:color="auto"/>
                  </w:divBdr>
                  <w:divsChild>
                    <w:div w:id="129513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456633">
      <w:bodyDiv w:val="1"/>
      <w:marLeft w:val="0"/>
      <w:marRight w:val="0"/>
      <w:marTop w:val="0"/>
      <w:marBottom w:val="0"/>
      <w:divBdr>
        <w:top w:val="none" w:sz="0" w:space="0" w:color="auto"/>
        <w:left w:val="none" w:sz="0" w:space="0" w:color="auto"/>
        <w:bottom w:val="none" w:sz="0" w:space="0" w:color="auto"/>
        <w:right w:val="none" w:sz="0" w:space="0" w:color="auto"/>
      </w:divBdr>
    </w:div>
    <w:div w:id="534777717">
      <w:bodyDiv w:val="1"/>
      <w:marLeft w:val="0"/>
      <w:marRight w:val="0"/>
      <w:marTop w:val="0"/>
      <w:marBottom w:val="0"/>
      <w:divBdr>
        <w:top w:val="none" w:sz="0" w:space="0" w:color="auto"/>
        <w:left w:val="none" w:sz="0" w:space="0" w:color="auto"/>
        <w:bottom w:val="none" w:sz="0" w:space="0" w:color="auto"/>
        <w:right w:val="none" w:sz="0" w:space="0" w:color="auto"/>
      </w:divBdr>
    </w:div>
    <w:div w:id="552275324">
      <w:bodyDiv w:val="1"/>
      <w:marLeft w:val="0"/>
      <w:marRight w:val="0"/>
      <w:marTop w:val="0"/>
      <w:marBottom w:val="0"/>
      <w:divBdr>
        <w:top w:val="none" w:sz="0" w:space="0" w:color="auto"/>
        <w:left w:val="none" w:sz="0" w:space="0" w:color="auto"/>
        <w:bottom w:val="none" w:sz="0" w:space="0" w:color="auto"/>
        <w:right w:val="none" w:sz="0" w:space="0" w:color="auto"/>
      </w:divBdr>
    </w:div>
    <w:div w:id="904266277">
      <w:bodyDiv w:val="1"/>
      <w:marLeft w:val="0"/>
      <w:marRight w:val="0"/>
      <w:marTop w:val="0"/>
      <w:marBottom w:val="0"/>
      <w:divBdr>
        <w:top w:val="none" w:sz="0" w:space="0" w:color="auto"/>
        <w:left w:val="none" w:sz="0" w:space="0" w:color="auto"/>
        <w:bottom w:val="none" w:sz="0" w:space="0" w:color="auto"/>
        <w:right w:val="none" w:sz="0" w:space="0" w:color="auto"/>
      </w:divBdr>
      <w:divsChild>
        <w:div w:id="1991253596">
          <w:marLeft w:val="0"/>
          <w:marRight w:val="0"/>
          <w:marTop w:val="0"/>
          <w:marBottom w:val="0"/>
          <w:divBdr>
            <w:top w:val="none" w:sz="0" w:space="0" w:color="auto"/>
            <w:left w:val="none" w:sz="0" w:space="0" w:color="auto"/>
            <w:bottom w:val="none" w:sz="0" w:space="0" w:color="auto"/>
            <w:right w:val="none" w:sz="0" w:space="0" w:color="auto"/>
          </w:divBdr>
          <w:divsChild>
            <w:div w:id="136727287">
              <w:marLeft w:val="0"/>
              <w:marRight w:val="0"/>
              <w:marTop w:val="0"/>
              <w:marBottom w:val="0"/>
              <w:divBdr>
                <w:top w:val="none" w:sz="0" w:space="0" w:color="auto"/>
                <w:left w:val="none" w:sz="0" w:space="0" w:color="auto"/>
                <w:bottom w:val="none" w:sz="0" w:space="0" w:color="auto"/>
                <w:right w:val="none" w:sz="0" w:space="0" w:color="auto"/>
              </w:divBdr>
              <w:divsChild>
                <w:div w:id="293874734">
                  <w:marLeft w:val="0"/>
                  <w:marRight w:val="0"/>
                  <w:marTop w:val="0"/>
                  <w:marBottom w:val="0"/>
                  <w:divBdr>
                    <w:top w:val="none" w:sz="0" w:space="0" w:color="auto"/>
                    <w:left w:val="none" w:sz="0" w:space="0" w:color="auto"/>
                    <w:bottom w:val="none" w:sz="0" w:space="0" w:color="auto"/>
                    <w:right w:val="none" w:sz="0" w:space="0" w:color="auto"/>
                  </w:divBdr>
                  <w:divsChild>
                    <w:div w:id="27822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420563">
      <w:bodyDiv w:val="1"/>
      <w:marLeft w:val="0"/>
      <w:marRight w:val="0"/>
      <w:marTop w:val="0"/>
      <w:marBottom w:val="0"/>
      <w:divBdr>
        <w:top w:val="none" w:sz="0" w:space="0" w:color="auto"/>
        <w:left w:val="none" w:sz="0" w:space="0" w:color="auto"/>
        <w:bottom w:val="none" w:sz="0" w:space="0" w:color="auto"/>
        <w:right w:val="none" w:sz="0" w:space="0" w:color="auto"/>
      </w:divBdr>
      <w:divsChild>
        <w:div w:id="830221940">
          <w:marLeft w:val="0"/>
          <w:marRight w:val="0"/>
          <w:marTop w:val="0"/>
          <w:marBottom w:val="0"/>
          <w:divBdr>
            <w:top w:val="none" w:sz="0" w:space="0" w:color="auto"/>
            <w:left w:val="none" w:sz="0" w:space="0" w:color="auto"/>
            <w:bottom w:val="none" w:sz="0" w:space="0" w:color="auto"/>
            <w:right w:val="none" w:sz="0" w:space="0" w:color="auto"/>
          </w:divBdr>
          <w:divsChild>
            <w:div w:id="315884222">
              <w:marLeft w:val="0"/>
              <w:marRight w:val="0"/>
              <w:marTop w:val="0"/>
              <w:marBottom w:val="0"/>
              <w:divBdr>
                <w:top w:val="none" w:sz="0" w:space="0" w:color="auto"/>
                <w:left w:val="none" w:sz="0" w:space="0" w:color="auto"/>
                <w:bottom w:val="none" w:sz="0" w:space="0" w:color="auto"/>
                <w:right w:val="none" w:sz="0" w:space="0" w:color="auto"/>
              </w:divBdr>
              <w:divsChild>
                <w:div w:id="5445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852709">
      <w:bodyDiv w:val="1"/>
      <w:marLeft w:val="0"/>
      <w:marRight w:val="0"/>
      <w:marTop w:val="0"/>
      <w:marBottom w:val="0"/>
      <w:divBdr>
        <w:top w:val="none" w:sz="0" w:space="0" w:color="auto"/>
        <w:left w:val="none" w:sz="0" w:space="0" w:color="auto"/>
        <w:bottom w:val="none" w:sz="0" w:space="0" w:color="auto"/>
        <w:right w:val="none" w:sz="0" w:space="0" w:color="auto"/>
      </w:divBdr>
      <w:divsChild>
        <w:div w:id="1799840833">
          <w:marLeft w:val="0"/>
          <w:marRight w:val="0"/>
          <w:marTop w:val="0"/>
          <w:marBottom w:val="0"/>
          <w:divBdr>
            <w:top w:val="none" w:sz="0" w:space="0" w:color="auto"/>
            <w:left w:val="none" w:sz="0" w:space="0" w:color="auto"/>
            <w:bottom w:val="none" w:sz="0" w:space="0" w:color="auto"/>
            <w:right w:val="none" w:sz="0" w:space="0" w:color="auto"/>
          </w:divBdr>
          <w:divsChild>
            <w:div w:id="1912615909">
              <w:marLeft w:val="0"/>
              <w:marRight w:val="0"/>
              <w:marTop w:val="0"/>
              <w:marBottom w:val="0"/>
              <w:divBdr>
                <w:top w:val="none" w:sz="0" w:space="0" w:color="auto"/>
                <w:left w:val="none" w:sz="0" w:space="0" w:color="auto"/>
                <w:bottom w:val="none" w:sz="0" w:space="0" w:color="auto"/>
                <w:right w:val="none" w:sz="0" w:space="0" w:color="auto"/>
              </w:divBdr>
              <w:divsChild>
                <w:div w:id="21524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203281">
      <w:bodyDiv w:val="1"/>
      <w:marLeft w:val="0"/>
      <w:marRight w:val="0"/>
      <w:marTop w:val="0"/>
      <w:marBottom w:val="0"/>
      <w:divBdr>
        <w:top w:val="none" w:sz="0" w:space="0" w:color="auto"/>
        <w:left w:val="none" w:sz="0" w:space="0" w:color="auto"/>
        <w:bottom w:val="none" w:sz="0" w:space="0" w:color="auto"/>
        <w:right w:val="none" w:sz="0" w:space="0" w:color="auto"/>
      </w:divBdr>
    </w:div>
    <w:div w:id="1097410402">
      <w:bodyDiv w:val="1"/>
      <w:marLeft w:val="0"/>
      <w:marRight w:val="0"/>
      <w:marTop w:val="0"/>
      <w:marBottom w:val="0"/>
      <w:divBdr>
        <w:top w:val="none" w:sz="0" w:space="0" w:color="auto"/>
        <w:left w:val="none" w:sz="0" w:space="0" w:color="auto"/>
        <w:bottom w:val="none" w:sz="0" w:space="0" w:color="auto"/>
        <w:right w:val="none" w:sz="0" w:space="0" w:color="auto"/>
      </w:divBdr>
      <w:divsChild>
        <w:div w:id="1512837093">
          <w:marLeft w:val="0"/>
          <w:marRight w:val="0"/>
          <w:marTop w:val="0"/>
          <w:marBottom w:val="0"/>
          <w:divBdr>
            <w:top w:val="none" w:sz="0" w:space="0" w:color="auto"/>
            <w:left w:val="none" w:sz="0" w:space="0" w:color="auto"/>
            <w:bottom w:val="none" w:sz="0" w:space="0" w:color="auto"/>
            <w:right w:val="none" w:sz="0" w:space="0" w:color="auto"/>
          </w:divBdr>
          <w:divsChild>
            <w:div w:id="422654391">
              <w:marLeft w:val="0"/>
              <w:marRight w:val="0"/>
              <w:marTop w:val="0"/>
              <w:marBottom w:val="0"/>
              <w:divBdr>
                <w:top w:val="none" w:sz="0" w:space="0" w:color="auto"/>
                <w:left w:val="none" w:sz="0" w:space="0" w:color="auto"/>
                <w:bottom w:val="none" w:sz="0" w:space="0" w:color="auto"/>
                <w:right w:val="none" w:sz="0" w:space="0" w:color="auto"/>
              </w:divBdr>
              <w:divsChild>
                <w:div w:id="1749764525">
                  <w:marLeft w:val="0"/>
                  <w:marRight w:val="0"/>
                  <w:marTop w:val="0"/>
                  <w:marBottom w:val="0"/>
                  <w:divBdr>
                    <w:top w:val="none" w:sz="0" w:space="0" w:color="auto"/>
                    <w:left w:val="none" w:sz="0" w:space="0" w:color="auto"/>
                    <w:bottom w:val="none" w:sz="0" w:space="0" w:color="auto"/>
                    <w:right w:val="none" w:sz="0" w:space="0" w:color="auto"/>
                  </w:divBdr>
                  <w:divsChild>
                    <w:div w:id="18668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156047">
      <w:bodyDiv w:val="1"/>
      <w:marLeft w:val="0"/>
      <w:marRight w:val="0"/>
      <w:marTop w:val="0"/>
      <w:marBottom w:val="0"/>
      <w:divBdr>
        <w:top w:val="none" w:sz="0" w:space="0" w:color="auto"/>
        <w:left w:val="none" w:sz="0" w:space="0" w:color="auto"/>
        <w:bottom w:val="none" w:sz="0" w:space="0" w:color="auto"/>
        <w:right w:val="none" w:sz="0" w:space="0" w:color="auto"/>
      </w:divBdr>
    </w:div>
    <w:div w:id="1119227244">
      <w:bodyDiv w:val="1"/>
      <w:marLeft w:val="0"/>
      <w:marRight w:val="0"/>
      <w:marTop w:val="0"/>
      <w:marBottom w:val="0"/>
      <w:divBdr>
        <w:top w:val="none" w:sz="0" w:space="0" w:color="auto"/>
        <w:left w:val="none" w:sz="0" w:space="0" w:color="auto"/>
        <w:bottom w:val="none" w:sz="0" w:space="0" w:color="auto"/>
        <w:right w:val="none" w:sz="0" w:space="0" w:color="auto"/>
      </w:divBdr>
    </w:div>
    <w:div w:id="1253124987">
      <w:bodyDiv w:val="1"/>
      <w:marLeft w:val="0"/>
      <w:marRight w:val="0"/>
      <w:marTop w:val="0"/>
      <w:marBottom w:val="0"/>
      <w:divBdr>
        <w:top w:val="none" w:sz="0" w:space="0" w:color="auto"/>
        <w:left w:val="none" w:sz="0" w:space="0" w:color="auto"/>
        <w:bottom w:val="none" w:sz="0" w:space="0" w:color="auto"/>
        <w:right w:val="none" w:sz="0" w:space="0" w:color="auto"/>
      </w:divBdr>
      <w:divsChild>
        <w:div w:id="396630680">
          <w:marLeft w:val="0"/>
          <w:marRight w:val="0"/>
          <w:marTop w:val="0"/>
          <w:marBottom w:val="0"/>
          <w:divBdr>
            <w:top w:val="none" w:sz="0" w:space="0" w:color="auto"/>
            <w:left w:val="none" w:sz="0" w:space="0" w:color="auto"/>
            <w:bottom w:val="none" w:sz="0" w:space="0" w:color="auto"/>
            <w:right w:val="none" w:sz="0" w:space="0" w:color="auto"/>
          </w:divBdr>
          <w:divsChild>
            <w:div w:id="1853915042">
              <w:marLeft w:val="0"/>
              <w:marRight w:val="0"/>
              <w:marTop w:val="0"/>
              <w:marBottom w:val="0"/>
              <w:divBdr>
                <w:top w:val="none" w:sz="0" w:space="0" w:color="auto"/>
                <w:left w:val="none" w:sz="0" w:space="0" w:color="auto"/>
                <w:bottom w:val="none" w:sz="0" w:space="0" w:color="auto"/>
                <w:right w:val="none" w:sz="0" w:space="0" w:color="auto"/>
              </w:divBdr>
              <w:divsChild>
                <w:div w:id="205765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90582">
      <w:bodyDiv w:val="1"/>
      <w:marLeft w:val="0"/>
      <w:marRight w:val="0"/>
      <w:marTop w:val="0"/>
      <w:marBottom w:val="0"/>
      <w:divBdr>
        <w:top w:val="none" w:sz="0" w:space="0" w:color="auto"/>
        <w:left w:val="none" w:sz="0" w:space="0" w:color="auto"/>
        <w:bottom w:val="none" w:sz="0" w:space="0" w:color="auto"/>
        <w:right w:val="none" w:sz="0" w:space="0" w:color="auto"/>
      </w:divBdr>
      <w:divsChild>
        <w:div w:id="833839279">
          <w:marLeft w:val="0"/>
          <w:marRight w:val="0"/>
          <w:marTop w:val="0"/>
          <w:marBottom w:val="0"/>
          <w:divBdr>
            <w:top w:val="none" w:sz="0" w:space="0" w:color="auto"/>
            <w:left w:val="none" w:sz="0" w:space="0" w:color="auto"/>
            <w:bottom w:val="none" w:sz="0" w:space="0" w:color="auto"/>
            <w:right w:val="none" w:sz="0" w:space="0" w:color="auto"/>
          </w:divBdr>
          <w:divsChild>
            <w:div w:id="1253275742">
              <w:marLeft w:val="0"/>
              <w:marRight w:val="0"/>
              <w:marTop w:val="0"/>
              <w:marBottom w:val="0"/>
              <w:divBdr>
                <w:top w:val="none" w:sz="0" w:space="0" w:color="auto"/>
                <w:left w:val="none" w:sz="0" w:space="0" w:color="auto"/>
                <w:bottom w:val="none" w:sz="0" w:space="0" w:color="auto"/>
                <w:right w:val="none" w:sz="0" w:space="0" w:color="auto"/>
              </w:divBdr>
              <w:divsChild>
                <w:div w:id="1446923114">
                  <w:marLeft w:val="0"/>
                  <w:marRight w:val="0"/>
                  <w:marTop w:val="0"/>
                  <w:marBottom w:val="0"/>
                  <w:divBdr>
                    <w:top w:val="none" w:sz="0" w:space="0" w:color="auto"/>
                    <w:left w:val="none" w:sz="0" w:space="0" w:color="auto"/>
                    <w:bottom w:val="none" w:sz="0" w:space="0" w:color="auto"/>
                    <w:right w:val="none" w:sz="0" w:space="0" w:color="auto"/>
                  </w:divBdr>
                </w:div>
              </w:divsChild>
            </w:div>
            <w:div w:id="1890915451">
              <w:marLeft w:val="0"/>
              <w:marRight w:val="0"/>
              <w:marTop w:val="0"/>
              <w:marBottom w:val="0"/>
              <w:divBdr>
                <w:top w:val="none" w:sz="0" w:space="0" w:color="auto"/>
                <w:left w:val="none" w:sz="0" w:space="0" w:color="auto"/>
                <w:bottom w:val="none" w:sz="0" w:space="0" w:color="auto"/>
                <w:right w:val="none" w:sz="0" w:space="0" w:color="auto"/>
              </w:divBdr>
              <w:divsChild>
                <w:div w:id="175709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146478">
      <w:bodyDiv w:val="1"/>
      <w:marLeft w:val="0"/>
      <w:marRight w:val="0"/>
      <w:marTop w:val="0"/>
      <w:marBottom w:val="0"/>
      <w:divBdr>
        <w:top w:val="none" w:sz="0" w:space="0" w:color="auto"/>
        <w:left w:val="none" w:sz="0" w:space="0" w:color="auto"/>
        <w:bottom w:val="none" w:sz="0" w:space="0" w:color="auto"/>
        <w:right w:val="none" w:sz="0" w:space="0" w:color="auto"/>
      </w:divBdr>
    </w:div>
    <w:div w:id="1571190817">
      <w:bodyDiv w:val="1"/>
      <w:marLeft w:val="0"/>
      <w:marRight w:val="0"/>
      <w:marTop w:val="0"/>
      <w:marBottom w:val="0"/>
      <w:divBdr>
        <w:top w:val="none" w:sz="0" w:space="0" w:color="auto"/>
        <w:left w:val="none" w:sz="0" w:space="0" w:color="auto"/>
        <w:bottom w:val="none" w:sz="0" w:space="0" w:color="auto"/>
        <w:right w:val="none" w:sz="0" w:space="0" w:color="auto"/>
      </w:divBdr>
      <w:divsChild>
        <w:div w:id="533276367">
          <w:marLeft w:val="0"/>
          <w:marRight w:val="0"/>
          <w:marTop w:val="0"/>
          <w:marBottom w:val="0"/>
          <w:divBdr>
            <w:top w:val="none" w:sz="0" w:space="0" w:color="auto"/>
            <w:left w:val="none" w:sz="0" w:space="0" w:color="auto"/>
            <w:bottom w:val="none" w:sz="0" w:space="0" w:color="auto"/>
            <w:right w:val="none" w:sz="0" w:space="0" w:color="auto"/>
          </w:divBdr>
          <w:divsChild>
            <w:div w:id="258876573">
              <w:marLeft w:val="0"/>
              <w:marRight w:val="0"/>
              <w:marTop w:val="0"/>
              <w:marBottom w:val="0"/>
              <w:divBdr>
                <w:top w:val="none" w:sz="0" w:space="0" w:color="auto"/>
                <w:left w:val="none" w:sz="0" w:space="0" w:color="auto"/>
                <w:bottom w:val="none" w:sz="0" w:space="0" w:color="auto"/>
                <w:right w:val="none" w:sz="0" w:space="0" w:color="auto"/>
              </w:divBdr>
              <w:divsChild>
                <w:div w:id="1357610423">
                  <w:marLeft w:val="0"/>
                  <w:marRight w:val="0"/>
                  <w:marTop w:val="0"/>
                  <w:marBottom w:val="0"/>
                  <w:divBdr>
                    <w:top w:val="none" w:sz="0" w:space="0" w:color="auto"/>
                    <w:left w:val="none" w:sz="0" w:space="0" w:color="auto"/>
                    <w:bottom w:val="none" w:sz="0" w:space="0" w:color="auto"/>
                    <w:right w:val="none" w:sz="0" w:space="0" w:color="auto"/>
                  </w:divBdr>
                  <w:divsChild>
                    <w:div w:id="169700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211776">
      <w:bodyDiv w:val="1"/>
      <w:marLeft w:val="0"/>
      <w:marRight w:val="0"/>
      <w:marTop w:val="0"/>
      <w:marBottom w:val="0"/>
      <w:divBdr>
        <w:top w:val="none" w:sz="0" w:space="0" w:color="auto"/>
        <w:left w:val="none" w:sz="0" w:space="0" w:color="auto"/>
        <w:bottom w:val="none" w:sz="0" w:space="0" w:color="auto"/>
        <w:right w:val="none" w:sz="0" w:space="0" w:color="auto"/>
      </w:divBdr>
      <w:divsChild>
        <w:div w:id="595601226">
          <w:marLeft w:val="0"/>
          <w:marRight w:val="0"/>
          <w:marTop w:val="0"/>
          <w:marBottom w:val="0"/>
          <w:divBdr>
            <w:top w:val="none" w:sz="0" w:space="0" w:color="auto"/>
            <w:left w:val="none" w:sz="0" w:space="0" w:color="auto"/>
            <w:bottom w:val="none" w:sz="0" w:space="0" w:color="auto"/>
            <w:right w:val="none" w:sz="0" w:space="0" w:color="auto"/>
          </w:divBdr>
          <w:divsChild>
            <w:div w:id="793408114">
              <w:marLeft w:val="0"/>
              <w:marRight w:val="0"/>
              <w:marTop w:val="0"/>
              <w:marBottom w:val="0"/>
              <w:divBdr>
                <w:top w:val="none" w:sz="0" w:space="0" w:color="auto"/>
                <w:left w:val="none" w:sz="0" w:space="0" w:color="auto"/>
                <w:bottom w:val="none" w:sz="0" w:space="0" w:color="auto"/>
                <w:right w:val="none" w:sz="0" w:space="0" w:color="auto"/>
              </w:divBdr>
              <w:divsChild>
                <w:div w:id="936253983">
                  <w:marLeft w:val="0"/>
                  <w:marRight w:val="0"/>
                  <w:marTop w:val="0"/>
                  <w:marBottom w:val="0"/>
                  <w:divBdr>
                    <w:top w:val="none" w:sz="0" w:space="0" w:color="auto"/>
                    <w:left w:val="none" w:sz="0" w:space="0" w:color="auto"/>
                    <w:bottom w:val="none" w:sz="0" w:space="0" w:color="auto"/>
                    <w:right w:val="none" w:sz="0" w:space="0" w:color="auto"/>
                  </w:divBdr>
                  <w:divsChild>
                    <w:div w:id="6870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536513">
      <w:bodyDiv w:val="1"/>
      <w:marLeft w:val="0"/>
      <w:marRight w:val="0"/>
      <w:marTop w:val="0"/>
      <w:marBottom w:val="0"/>
      <w:divBdr>
        <w:top w:val="none" w:sz="0" w:space="0" w:color="auto"/>
        <w:left w:val="none" w:sz="0" w:space="0" w:color="auto"/>
        <w:bottom w:val="none" w:sz="0" w:space="0" w:color="auto"/>
        <w:right w:val="none" w:sz="0" w:space="0" w:color="auto"/>
      </w:divBdr>
    </w:div>
    <w:div w:id="1686399168">
      <w:bodyDiv w:val="1"/>
      <w:marLeft w:val="0"/>
      <w:marRight w:val="0"/>
      <w:marTop w:val="0"/>
      <w:marBottom w:val="0"/>
      <w:divBdr>
        <w:top w:val="none" w:sz="0" w:space="0" w:color="auto"/>
        <w:left w:val="none" w:sz="0" w:space="0" w:color="auto"/>
        <w:bottom w:val="none" w:sz="0" w:space="0" w:color="auto"/>
        <w:right w:val="none" w:sz="0" w:space="0" w:color="auto"/>
      </w:divBdr>
    </w:div>
    <w:div w:id="1842817483">
      <w:bodyDiv w:val="1"/>
      <w:marLeft w:val="0"/>
      <w:marRight w:val="0"/>
      <w:marTop w:val="0"/>
      <w:marBottom w:val="0"/>
      <w:divBdr>
        <w:top w:val="none" w:sz="0" w:space="0" w:color="auto"/>
        <w:left w:val="none" w:sz="0" w:space="0" w:color="auto"/>
        <w:bottom w:val="none" w:sz="0" w:space="0" w:color="auto"/>
        <w:right w:val="none" w:sz="0" w:space="0" w:color="auto"/>
      </w:divBdr>
      <w:divsChild>
        <w:div w:id="1040279559">
          <w:marLeft w:val="0"/>
          <w:marRight w:val="0"/>
          <w:marTop w:val="0"/>
          <w:marBottom w:val="0"/>
          <w:divBdr>
            <w:top w:val="none" w:sz="0" w:space="0" w:color="auto"/>
            <w:left w:val="none" w:sz="0" w:space="0" w:color="auto"/>
            <w:bottom w:val="none" w:sz="0" w:space="0" w:color="auto"/>
            <w:right w:val="none" w:sz="0" w:space="0" w:color="auto"/>
          </w:divBdr>
          <w:divsChild>
            <w:div w:id="656807839">
              <w:marLeft w:val="0"/>
              <w:marRight w:val="0"/>
              <w:marTop w:val="0"/>
              <w:marBottom w:val="0"/>
              <w:divBdr>
                <w:top w:val="none" w:sz="0" w:space="0" w:color="auto"/>
                <w:left w:val="none" w:sz="0" w:space="0" w:color="auto"/>
                <w:bottom w:val="none" w:sz="0" w:space="0" w:color="auto"/>
                <w:right w:val="none" w:sz="0" w:space="0" w:color="auto"/>
              </w:divBdr>
              <w:divsChild>
                <w:div w:id="1449814848">
                  <w:marLeft w:val="0"/>
                  <w:marRight w:val="0"/>
                  <w:marTop w:val="0"/>
                  <w:marBottom w:val="0"/>
                  <w:divBdr>
                    <w:top w:val="none" w:sz="0" w:space="0" w:color="auto"/>
                    <w:left w:val="none" w:sz="0" w:space="0" w:color="auto"/>
                    <w:bottom w:val="none" w:sz="0" w:space="0" w:color="auto"/>
                    <w:right w:val="none" w:sz="0" w:space="0" w:color="auto"/>
                  </w:divBdr>
                  <w:divsChild>
                    <w:div w:id="143944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4967">
      <w:bodyDiv w:val="1"/>
      <w:marLeft w:val="0"/>
      <w:marRight w:val="0"/>
      <w:marTop w:val="0"/>
      <w:marBottom w:val="0"/>
      <w:divBdr>
        <w:top w:val="none" w:sz="0" w:space="0" w:color="auto"/>
        <w:left w:val="none" w:sz="0" w:space="0" w:color="auto"/>
        <w:bottom w:val="none" w:sz="0" w:space="0" w:color="auto"/>
        <w:right w:val="none" w:sz="0" w:space="0" w:color="auto"/>
      </w:divBdr>
      <w:divsChild>
        <w:div w:id="1771776673">
          <w:marLeft w:val="0"/>
          <w:marRight w:val="0"/>
          <w:marTop w:val="0"/>
          <w:marBottom w:val="0"/>
          <w:divBdr>
            <w:top w:val="none" w:sz="0" w:space="0" w:color="auto"/>
            <w:left w:val="none" w:sz="0" w:space="0" w:color="auto"/>
            <w:bottom w:val="none" w:sz="0" w:space="0" w:color="auto"/>
            <w:right w:val="none" w:sz="0" w:space="0" w:color="auto"/>
          </w:divBdr>
          <w:divsChild>
            <w:div w:id="833304980">
              <w:marLeft w:val="0"/>
              <w:marRight w:val="0"/>
              <w:marTop w:val="0"/>
              <w:marBottom w:val="0"/>
              <w:divBdr>
                <w:top w:val="none" w:sz="0" w:space="0" w:color="auto"/>
                <w:left w:val="none" w:sz="0" w:space="0" w:color="auto"/>
                <w:bottom w:val="none" w:sz="0" w:space="0" w:color="auto"/>
                <w:right w:val="none" w:sz="0" w:space="0" w:color="auto"/>
              </w:divBdr>
              <w:divsChild>
                <w:div w:id="1797869702">
                  <w:marLeft w:val="0"/>
                  <w:marRight w:val="0"/>
                  <w:marTop w:val="0"/>
                  <w:marBottom w:val="0"/>
                  <w:divBdr>
                    <w:top w:val="none" w:sz="0" w:space="0" w:color="auto"/>
                    <w:left w:val="none" w:sz="0" w:space="0" w:color="auto"/>
                    <w:bottom w:val="none" w:sz="0" w:space="0" w:color="auto"/>
                    <w:right w:val="none" w:sz="0" w:space="0" w:color="auto"/>
                  </w:divBdr>
                  <w:divsChild>
                    <w:div w:id="108619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342354">
      <w:bodyDiv w:val="1"/>
      <w:marLeft w:val="0"/>
      <w:marRight w:val="0"/>
      <w:marTop w:val="0"/>
      <w:marBottom w:val="0"/>
      <w:divBdr>
        <w:top w:val="none" w:sz="0" w:space="0" w:color="auto"/>
        <w:left w:val="none" w:sz="0" w:space="0" w:color="auto"/>
        <w:bottom w:val="none" w:sz="0" w:space="0" w:color="auto"/>
        <w:right w:val="none" w:sz="0" w:space="0" w:color="auto"/>
      </w:divBdr>
      <w:divsChild>
        <w:div w:id="1924953810">
          <w:marLeft w:val="0"/>
          <w:marRight w:val="0"/>
          <w:marTop w:val="0"/>
          <w:marBottom w:val="0"/>
          <w:divBdr>
            <w:top w:val="none" w:sz="0" w:space="0" w:color="auto"/>
            <w:left w:val="none" w:sz="0" w:space="0" w:color="auto"/>
            <w:bottom w:val="none" w:sz="0" w:space="0" w:color="auto"/>
            <w:right w:val="none" w:sz="0" w:space="0" w:color="auto"/>
          </w:divBdr>
          <w:divsChild>
            <w:div w:id="1626933965">
              <w:marLeft w:val="0"/>
              <w:marRight w:val="0"/>
              <w:marTop w:val="0"/>
              <w:marBottom w:val="0"/>
              <w:divBdr>
                <w:top w:val="none" w:sz="0" w:space="0" w:color="auto"/>
                <w:left w:val="none" w:sz="0" w:space="0" w:color="auto"/>
                <w:bottom w:val="none" w:sz="0" w:space="0" w:color="auto"/>
                <w:right w:val="none" w:sz="0" w:space="0" w:color="auto"/>
              </w:divBdr>
              <w:divsChild>
                <w:div w:id="1200164234">
                  <w:marLeft w:val="0"/>
                  <w:marRight w:val="0"/>
                  <w:marTop w:val="0"/>
                  <w:marBottom w:val="0"/>
                  <w:divBdr>
                    <w:top w:val="none" w:sz="0" w:space="0" w:color="auto"/>
                    <w:left w:val="none" w:sz="0" w:space="0" w:color="auto"/>
                    <w:bottom w:val="none" w:sz="0" w:space="0" w:color="auto"/>
                    <w:right w:val="none" w:sz="0" w:space="0" w:color="auto"/>
                  </w:divBdr>
                  <w:divsChild>
                    <w:div w:id="209408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wlingwlg.com/en/insights-resources/articles/2016/language-discrimination-in-the-workplace/" TargetMode="External"/><Relationship Id="rId18" Type="http://schemas.openxmlformats.org/officeDocument/2006/relationships/hyperlink" Target="https://www.regis.edu/news/2022/discern-learn/01/bilingualism-in-classroom" TargetMode="External"/><Relationship Id="rId26" Type="http://schemas.openxmlformats.org/officeDocument/2006/relationships/hyperlink" Target="https://www.naldic.org.uk/Resources/NALDIC/Initial%20Teacher%20Education/Documents/Supportspecialists.pdf" TargetMode="External"/><Relationship Id="rId3" Type="http://schemas.openxmlformats.org/officeDocument/2006/relationships/settings" Target="settings.xml"/><Relationship Id="rId21" Type="http://schemas.openxmlformats.org/officeDocument/2006/relationships/hyperlink" Target="https://www.gov.wales/sites/default/files/publications/2018-09/additional-learning-needs-aln-transformation-programme-v2.pdf" TargetMode="External"/><Relationship Id="rId34" Type="http://schemas.openxmlformats.org/officeDocument/2006/relationships/fontTable" Target="fontTable.xml"/><Relationship Id="rId7" Type="http://schemas.openxmlformats.org/officeDocument/2006/relationships/hyperlink" Target="http://dx.doi.org/10.1177/13670069030070020101" TargetMode="External"/><Relationship Id="rId12" Type="http://schemas.openxmlformats.org/officeDocument/2006/relationships/hyperlink" Target="https://www.gov.wales/childrens-rights-in-wales" TargetMode="External"/><Relationship Id="rId17" Type="http://schemas.openxmlformats.org/officeDocument/2006/relationships/hyperlink" Target="https://hwb.gov.wales/curriculum-for-wales/introduction/" TargetMode="External"/><Relationship Id="rId25" Type="http://schemas.openxmlformats.org/officeDocument/2006/relationships/hyperlink" Target="https://www.boltoncvs.org.uk/sites/boltoncvs.org.uk/files/What%20Is%20Every%20Child%20Matters.PDF"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ublications.parliament.uk/pa/cm200506/cmselect/cmeduski/478/478i.pdf" TargetMode="External"/><Relationship Id="rId20" Type="http://schemas.openxmlformats.org/officeDocument/2006/relationships/hyperlink" Target="https://www.llyw.cymru/sites/default/files/publications/2018-04/deddf-anghenion-dysgu-ychwanegol-ar-tribiwnlys-addysg-cymru-2018-memorandwm-esboniadol.pdf" TargetMode="External"/><Relationship Id="rId29" Type="http://schemas.openxmlformats.org/officeDocument/2006/relationships/hyperlink" Target="https://www.unicef.org/education/inclusive-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promoting-strong-welsh-culture" TargetMode="External"/><Relationship Id="rId24" Type="http://schemas.openxmlformats.org/officeDocument/2006/relationships/hyperlink" Target="https://multilingualparenting.com/code-switching-vs-language-mixing/"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ndeed.com/career-advice/career-development/importance-of-training" TargetMode="External"/><Relationship Id="rId23" Type="http://schemas.openxmlformats.org/officeDocument/2006/relationships/hyperlink" Target="https://www.futuregenerations.wales/wp-content/uploads/2017/01/wfg-essentials-guide-cy.pdf" TargetMode="External"/><Relationship Id="rId28" Type="http://schemas.openxmlformats.org/officeDocument/2006/relationships/hyperlink" Target="https://www.unicef.org.uk/rights-respecting-schools/wp-content/uploads/sites/4/2017/01/Summary-of-the-UNCRC.pdf" TargetMode="External"/><Relationship Id="rId10" Type="http://schemas.openxmlformats.org/officeDocument/2006/relationships/hyperlink" Target="https://www.gov.uk/government/publications/initial-teacher-training-criteria/initial-teacher-training-itt-criteria-and-supporting-advice" TargetMode="External"/><Relationship Id="rId19" Type="http://schemas.openxmlformats.org/officeDocument/2006/relationships/hyperlink" Target="https://www.llyw.cymru/sites/default/files/publications/2018-04/deddf-anghenion-dysgu-ychwanegol-ar-tribiwnlys-addysg-cymru-2018-memorandwm-esboniadol.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mocracy.blaenau-gwent.gov.uk/documents/s12710/Appendix%202.pdf?LLL=0" TargetMode="External"/><Relationship Id="rId14" Type="http://schemas.openxmlformats.org/officeDocument/2006/relationships/hyperlink" Target="https://www.hameraypublishing.com/pages/what-is-biliteracy" TargetMode="External"/><Relationship Id="rId22" Type="http://schemas.openxmlformats.org/officeDocument/2006/relationships/hyperlink" Target="https://www.gov.wales/20m-improve-aln-facilities" TargetMode="External"/><Relationship Id="rId27" Type="http://schemas.openxmlformats.org/officeDocument/2006/relationships/hyperlink" Target="https://www.perlego.com/book/1561677/handbook-of-childrens-rights-global-and-multidisciplinary-perspectives-pdf" TargetMode="External"/><Relationship Id="rId30" Type="http://schemas.openxmlformats.org/officeDocument/2006/relationships/hyperlink" Target="https://www.unicef.org.uk/what-we-do/un-convention-child-rights/" TargetMode="External"/><Relationship Id="rId35" Type="http://schemas.openxmlformats.org/officeDocument/2006/relationships/theme" Target="theme/theme1.xml"/><Relationship Id="rId8" Type="http://schemas.openxmlformats.org/officeDocument/2006/relationships/hyperlink" Target="https://www.continentalpress.com/blog/cultural-diversity-in-the-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4970</Words>
  <Characters>28332</Characters>
  <Application>Microsoft Office Word</Application>
  <DocSecurity>0</DocSecurity>
  <Lines>236</Lines>
  <Paragraphs>66</Paragraphs>
  <ScaleCrop>false</ScaleCrop>
  <Company/>
  <LinksUpToDate>false</LinksUpToDate>
  <CharactersWithSpaces>33236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Williams (1811617)</dc:creator>
  <cp:keywords/>
  <dc:description/>
  <cp:lastModifiedBy>Amelia Williams (1811617)</cp:lastModifiedBy>
  <cp:revision>2</cp:revision>
  <cp:lastPrinted>2023-05-21T11:20:00Z</cp:lastPrinted>
  <dcterms:created xsi:type="dcterms:W3CDTF">2023-05-22T21:11:00Z</dcterms:created>
  <dcterms:modified xsi:type="dcterms:W3CDTF">2023-05-22T21:11:00Z</dcterms:modified>
</cp:coreProperties>
</file>