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bookmarkStart w:id="0" w:name="_GoBack"/>
      <w:bookmarkEnd w:id="0"/>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P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sz w:val="44"/>
          <w:szCs w:val="44"/>
          <w:lang w:val="en-GB" w:eastAsia="en-GB"/>
        </w:rPr>
      </w:pPr>
    </w:p>
    <w:p w:rsidR="00DE15A5" w:rsidRP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sz w:val="44"/>
          <w:szCs w:val="44"/>
          <w:lang w:val="en-GB" w:eastAsia="en-GB"/>
        </w:rPr>
      </w:pPr>
    </w:p>
    <w:p w:rsidR="00DE15A5" w:rsidRP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sz w:val="44"/>
          <w:szCs w:val="44"/>
          <w:lang w:val="en-GB" w:eastAsia="en-GB"/>
        </w:rPr>
      </w:pPr>
      <w:r w:rsidRPr="00DE15A5">
        <w:rPr>
          <w:rFonts w:ascii="Arial" w:eastAsia="Times New Roman" w:hAnsi="Arial" w:cs="Arial"/>
          <w:sz w:val="44"/>
          <w:szCs w:val="44"/>
          <w:lang w:val="en-GB" w:eastAsia="en-GB"/>
        </w:rPr>
        <w:t xml:space="preserve">Paul Leighton Hughes </w:t>
      </w:r>
    </w:p>
    <w:p w:rsidR="00DE15A5" w:rsidRP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sz w:val="44"/>
          <w:szCs w:val="44"/>
          <w:lang w:val="en-GB" w:eastAsia="en-GB"/>
        </w:rPr>
      </w:pPr>
      <w:r w:rsidRPr="00DE15A5">
        <w:rPr>
          <w:rFonts w:ascii="Arial" w:eastAsia="Times New Roman" w:hAnsi="Arial" w:cs="Arial"/>
          <w:sz w:val="44"/>
          <w:szCs w:val="44"/>
          <w:lang w:val="en-GB" w:eastAsia="en-GB"/>
        </w:rPr>
        <w:t>Student number: 1911127</w:t>
      </w:r>
    </w:p>
    <w:p w:rsidR="00DE15A5" w:rsidRPr="00DE15A5" w:rsidRDefault="00DB2F74" w:rsidP="00DE15A5">
      <w:pPr>
        <w:overflowPunct w:val="0"/>
        <w:autoSpaceDE w:val="0"/>
        <w:autoSpaceDN w:val="0"/>
        <w:adjustRightInd w:val="0"/>
        <w:spacing w:after="0" w:line="240" w:lineRule="auto"/>
        <w:jc w:val="center"/>
        <w:textAlignment w:val="baseline"/>
        <w:rPr>
          <w:rFonts w:ascii="Arial" w:eastAsia="Times New Roman" w:hAnsi="Arial" w:cs="Arial"/>
          <w:sz w:val="44"/>
          <w:szCs w:val="44"/>
          <w:lang w:val="en-GB" w:eastAsia="en-GB"/>
        </w:rPr>
      </w:pPr>
      <w:r>
        <w:rPr>
          <w:rFonts w:ascii="Arial" w:eastAsia="Times New Roman" w:hAnsi="Arial" w:cs="Arial"/>
          <w:sz w:val="44"/>
          <w:szCs w:val="44"/>
          <w:lang w:val="en-GB" w:eastAsia="en-GB"/>
        </w:rPr>
        <w:t>Resubmission</w:t>
      </w:r>
    </w:p>
    <w:p w:rsidR="00DE15A5" w:rsidRDefault="00DE15A5" w:rsidP="00DE15A5">
      <w:pPr>
        <w:overflowPunct w:val="0"/>
        <w:autoSpaceDE w:val="0"/>
        <w:autoSpaceDN w:val="0"/>
        <w:adjustRightInd w:val="0"/>
        <w:spacing w:after="0" w:line="240" w:lineRule="auto"/>
        <w:jc w:val="center"/>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DE15A5" w:rsidRDefault="00DE15A5" w:rsidP="0099412A">
      <w:pPr>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p>
    <w:p w:rsidR="0099412A" w:rsidRPr="0099412A" w:rsidRDefault="0099412A"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lastRenderedPageBreak/>
        <w:t>Section 2</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t>Developmental review (a)</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9412A">
        <w:rPr>
          <w:rFonts w:ascii="Arial" w:eastAsia="Times New Roman" w:hAnsi="Arial" w:cs="Arial"/>
          <w:i/>
          <w:color w:val="000000"/>
          <w:sz w:val="24"/>
          <w:szCs w:val="24"/>
          <w:lang w:val="en-GB" w:eastAsia="en-GB"/>
        </w:rPr>
        <w:t>Guidance: This section should be completed by taking into account</w:t>
      </w:r>
      <w:r w:rsidRPr="0099412A">
        <w:rPr>
          <w:rFonts w:ascii="Arial" w:eastAsia="Times New Roman" w:hAnsi="Arial" w:cs="Arial"/>
          <w:color w:val="000000"/>
          <w:sz w:val="24"/>
          <w:szCs w:val="24"/>
          <w:lang w:val="en-GB" w:eastAsia="en-GB"/>
        </w:rPr>
        <w:t xml:space="preserve"> </w:t>
      </w:r>
      <w:r w:rsidRPr="0099412A">
        <w:rPr>
          <w:rFonts w:ascii="Arial" w:eastAsia="Times New Roman" w:hAnsi="Arial" w:cs="Arial"/>
          <w:i/>
          <w:color w:val="000000"/>
          <w:sz w:val="24"/>
          <w:szCs w:val="24"/>
          <w:lang w:val="en-GB" w:eastAsia="en-GB"/>
        </w:rPr>
        <w:t>the work that you will have done since qualifying, and discussions with your mentor and supervisor/line manager as part of your First Three Years of Practice Individual Plan.</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99412A" w:rsidRPr="0099412A" w:rsidTr="00B86C95">
        <w:tc>
          <w:tcPr>
            <w:tcW w:w="10278" w:type="dxa"/>
          </w:tcPr>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Based on your experience in practice identify and justify your agreed learning needs for the following outcomes:</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9412A" w:rsidRPr="0099412A" w:rsidRDefault="0099412A" w:rsidP="0099412A">
            <w:pPr>
              <w:numPr>
                <w:ilvl w:val="0"/>
                <w:numId w:val="2"/>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 xml:space="preserve">Working Collaboratively with service users &amp; carers  </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 xml:space="preserve">           Working Collaboratively with Other Professionals</w:t>
            </w:r>
          </w:p>
          <w:p w:rsidR="0099412A" w:rsidRPr="0099412A" w:rsidRDefault="0099412A" w:rsidP="0099412A">
            <w:pPr>
              <w:numPr>
                <w:ilvl w:val="0"/>
                <w:numId w:val="2"/>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Applying analysis in assessment to inform interventions</w:t>
            </w:r>
          </w:p>
          <w:p w:rsidR="0099412A" w:rsidRPr="0099412A" w:rsidRDefault="0099412A" w:rsidP="0099412A">
            <w:pPr>
              <w:numPr>
                <w:ilvl w:val="0"/>
                <w:numId w:val="2"/>
              </w:num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Intervention and application of professional judgement in increasingly complex situations</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9412A">
              <w:rPr>
                <w:rFonts w:ascii="Arial" w:eastAsia="Times New Roman" w:hAnsi="Arial" w:cs="Arial"/>
                <w:i/>
                <w:color w:val="000000"/>
                <w:sz w:val="24"/>
                <w:szCs w:val="24"/>
                <w:lang w:val="en-GB" w:eastAsia="en-GB"/>
              </w:rPr>
              <w:t>500 words (+/- 10%: include your actual word count at the end of each section)</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p>
        </w:tc>
      </w:tr>
    </w:tbl>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55E0F" w:rsidRPr="00E4613A" w:rsidRDefault="00755E0F" w:rsidP="00755E0F">
      <w:pPr>
        <w:rPr>
          <w:rFonts w:ascii="Arial" w:hAnsi="Arial" w:cs="Arial"/>
          <w:sz w:val="24"/>
          <w:szCs w:val="24"/>
        </w:rPr>
      </w:pPr>
      <w:r>
        <w:rPr>
          <w:rFonts w:ascii="Arial" w:hAnsi="Arial" w:cs="Arial"/>
          <w:sz w:val="24"/>
          <w:szCs w:val="24"/>
        </w:rPr>
        <w:t xml:space="preserve">Since qualifying as a </w:t>
      </w:r>
      <w:r w:rsidRPr="00E4613A">
        <w:rPr>
          <w:rFonts w:ascii="Arial" w:hAnsi="Arial" w:cs="Arial"/>
          <w:sz w:val="24"/>
          <w:szCs w:val="24"/>
        </w:rPr>
        <w:t xml:space="preserve">social worker I have joined the Intake Team for Adult Social Services which forms part of the Single Point of Access team. Our role is to provide short term, focused social work intervention for new referrals and initial contact with adult social services. This role has afforded me a broad insight into the social work role. </w:t>
      </w:r>
    </w:p>
    <w:p w:rsidR="00755E0F" w:rsidRPr="00E4613A" w:rsidRDefault="00755E0F" w:rsidP="00755E0F">
      <w:pPr>
        <w:rPr>
          <w:rFonts w:ascii="Arial" w:hAnsi="Arial" w:cs="Arial"/>
          <w:sz w:val="24"/>
          <w:szCs w:val="24"/>
        </w:rPr>
      </w:pPr>
      <w:r w:rsidRPr="00E4613A">
        <w:rPr>
          <w:rFonts w:ascii="Arial" w:hAnsi="Arial" w:cs="Arial"/>
          <w:sz w:val="24"/>
          <w:szCs w:val="24"/>
        </w:rPr>
        <w:t xml:space="preserve">Supervision is widely valued in its role in social work, </w:t>
      </w:r>
      <w:proofErr w:type="spellStart"/>
      <w:r w:rsidRPr="00E4613A">
        <w:rPr>
          <w:rFonts w:ascii="Arial" w:hAnsi="Arial" w:cs="Arial"/>
          <w:sz w:val="24"/>
          <w:szCs w:val="24"/>
        </w:rPr>
        <w:t>Tsui</w:t>
      </w:r>
      <w:proofErr w:type="spellEnd"/>
      <w:r w:rsidRPr="00E4613A">
        <w:rPr>
          <w:rFonts w:ascii="Arial" w:hAnsi="Arial" w:cs="Arial"/>
          <w:sz w:val="24"/>
          <w:szCs w:val="24"/>
        </w:rPr>
        <w:t xml:space="preserve"> (2005) suggests “supervision enables supervisees to deliver more effective care, get a second opinion, raise concerns about their own intervention, pursue professional development, receive feedback, deal with their own feelings, and enhance their own self-management” and for myself this has been invaluable in my development during my first year of practice. </w:t>
      </w:r>
    </w:p>
    <w:p w:rsidR="00755E0F" w:rsidRPr="00E4613A" w:rsidRDefault="00755E0F" w:rsidP="00755E0F">
      <w:pPr>
        <w:rPr>
          <w:rFonts w:ascii="Arial" w:hAnsi="Arial" w:cs="Arial"/>
          <w:sz w:val="24"/>
          <w:szCs w:val="24"/>
        </w:rPr>
      </w:pPr>
      <w:r w:rsidRPr="00E4613A">
        <w:rPr>
          <w:rFonts w:ascii="Arial" w:hAnsi="Arial" w:cs="Arial"/>
          <w:sz w:val="24"/>
          <w:szCs w:val="24"/>
        </w:rPr>
        <w:t>When considering my learning needs for the next year in these particular areas, I reflected, both independently and in supervision on my practice and training since qualifying.</w:t>
      </w:r>
    </w:p>
    <w:p w:rsidR="00755E0F" w:rsidRPr="00E4613A" w:rsidRDefault="00755E0F" w:rsidP="00755E0F">
      <w:pPr>
        <w:pStyle w:val="ListParagraph"/>
        <w:numPr>
          <w:ilvl w:val="0"/>
          <w:numId w:val="8"/>
        </w:numPr>
        <w:rPr>
          <w:rFonts w:ascii="Arial" w:hAnsi="Arial" w:cs="Arial"/>
          <w:sz w:val="24"/>
          <w:szCs w:val="24"/>
        </w:rPr>
      </w:pPr>
      <w:r w:rsidRPr="00E4613A">
        <w:rPr>
          <w:rFonts w:ascii="Arial" w:hAnsi="Arial" w:cs="Arial"/>
          <w:sz w:val="24"/>
          <w:szCs w:val="24"/>
        </w:rPr>
        <w:t xml:space="preserve">Working collaboratively with service users, </w:t>
      </w:r>
      <w:proofErr w:type="spellStart"/>
      <w:r w:rsidRPr="00E4613A">
        <w:rPr>
          <w:rFonts w:ascii="Arial" w:hAnsi="Arial" w:cs="Arial"/>
          <w:sz w:val="24"/>
          <w:szCs w:val="24"/>
        </w:rPr>
        <w:t>carers</w:t>
      </w:r>
      <w:proofErr w:type="spellEnd"/>
      <w:r w:rsidRPr="00E4613A">
        <w:rPr>
          <w:rFonts w:ascii="Arial" w:hAnsi="Arial" w:cs="Arial"/>
          <w:sz w:val="24"/>
          <w:szCs w:val="24"/>
        </w:rPr>
        <w:t xml:space="preserve"> and other professionals</w:t>
      </w:r>
    </w:p>
    <w:p w:rsidR="00755E0F" w:rsidRPr="00E4613A" w:rsidRDefault="00755E0F" w:rsidP="00755E0F">
      <w:pPr>
        <w:pStyle w:val="ListParagraph"/>
        <w:rPr>
          <w:rFonts w:ascii="Arial" w:hAnsi="Arial" w:cs="Arial"/>
          <w:sz w:val="24"/>
          <w:szCs w:val="24"/>
        </w:rPr>
      </w:pPr>
    </w:p>
    <w:p w:rsidR="00755E0F" w:rsidRPr="00E4613A" w:rsidRDefault="00755E0F" w:rsidP="00755E0F">
      <w:pPr>
        <w:pStyle w:val="ListParagraph"/>
        <w:rPr>
          <w:rFonts w:ascii="Arial" w:hAnsi="Arial" w:cs="Arial"/>
          <w:sz w:val="24"/>
          <w:szCs w:val="24"/>
        </w:rPr>
      </w:pPr>
      <w:r w:rsidRPr="00E4613A">
        <w:rPr>
          <w:rFonts w:ascii="Arial" w:hAnsi="Arial" w:cs="Arial"/>
          <w:sz w:val="24"/>
          <w:szCs w:val="24"/>
        </w:rPr>
        <w:t xml:space="preserve">A key focus in this particular area is communicating more effectively with professionals to aid collaboration when working with complex cases and opposing legal perspectives. </w:t>
      </w:r>
      <w:proofErr w:type="spellStart"/>
      <w:r w:rsidRPr="00E4613A">
        <w:rPr>
          <w:rFonts w:ascii="Arial" w:hAnsi="Arial" w:cs="Arial"/>
          <w:sz w:val="24"/>
          <w:szCs w:val="24"/>
        </w:rPr>
        <w:t>Cheminaise</w:t>
      </w:r>
      <w:proofErr w:type="spellEnd"/>
      <w:r w:rsidRPr="00E4613A">
        <w:rPr>
          <w:rFonts w:ascii="Arial" w:hAnsi="Arial" w:cs="Arial"/>
          <w:sz w:val="24"/>
          <w:szCs w:val="24"/>
        </w:rPr>
        <w:t xml:space="preserve"> (2009) highlights the benefits for multi-agency working, stating it “Leads to enhanced and improved outcomes”. On reflection I found a lack of understanding of national framework and legal standards affected my practice and confidence when collaborating with professionals. An example of this is working collaboratively with health in relation to Continuing Health Care process. Developing my skills and knowledge in these areas would help my communication and partnership working with professionals, but also service users and </w:t>
      </w:r>
      <w:proofErr w:type="spellStart"/>
      <w:r w:rsidRPr="00E4613A">
        <w:rPr>
          <w:rFonts w:ascii="Arial" w:hAnsi="Arial" w:cs="Arial"/>
          <w:sz w:val="24"/>
          <w:szCs w:val="24"/>
        </w:rPr>
        <w:t>carers</w:t>
      </w:r>
      <w:proofErr w:type="spellEnd"/>
      <w:r w:rsidRPr="00E4613A">
        <w:rPr>
          <w:rFonts w:ascii="Arial" w:hAnsi="Arial" w:cs="Arial"/>
          <w:sz w:val="24"/>
          <w:szCs w:val="24"/>
        </w:rPr>
        <w:t xml:space="preserve">. Unfortunately an absence of available training regarding the national frame work and legal standards creates a barrier to </w:t>
      </w:r>
      <w:r w:rsidRPr="00E4613A">
        <w:rPr>
          <w:rFonts w:ascii="Arial" w:hAnsi="Arial" w:cs="Arial"/>
          <w:sz w:val="24"/>
          <w:szCs w:val="24"/>
        </w:rPr>
        <w:lastRenderedPageBreak/>
        <w:t>professional development. To develop my knowledge in this area, I will research the guidance and assessment principles, shadow a colleague and request that this is a subject explored in our group supervision sessions.</w:t>
      </w:r>
    </w:p>
    <w:p w:rsidR="00755E0F" w:rsidRPr="00E4613A" w:rsidRDefault="00755E0F" w:rsidP="00755E0F">
      <w:pPr>
        <w:pStyle w:val="ListParagraph"/>
        <w:rPr>
          <w:rFonts w:ascii="Arial" w:hAnsi="Arial" w:cs="Arial"/>
          <w:sz w:val="24"/>
          <w:szCs w:val="24"/>
        </w:rPr>
      </w:pPr>
    </w:p>
    <w:p w:rsidR="00755E0F" w:rsidRPr="00E4613A" w:rsidRDefault="00755E0F" w:rsidP="00755E0F">
      <w:pPr>
        <w:pStyle w:val="ListParagraph"/>
        <w:numPr>
          <w:ilvl w:val="0"/>
          <w:numId w:val="8"/>
        </w:numPr>
        <w:rPr>
          <w:rFonts w:ascii="Arial" w:hAnsi="Arial" w:cs="Arial"/>
          <w:sz w:val="24"/>
          <w:szCs w:val="24"/>
        </w:rPr>
      </w:pPr>
      <w:r w:rsidRPr="00E4613A">
        <w:rPr>
          <w:rFonts w:ascii="Arial" w:hAnsi="Arial" w:cs="Arial"/>
          <w:sz w:val="24"/>
          <w:szCs w:val="24"/>
        </w:rPr>
        <w:t>Applying analysis in assessment to inform interventions</w:t>
      </w:r>
    </w:p>
    <w:p w:rsidR="00755E0F" w:rsidRPr="00E4613A" w:rsidRDefault="00755E0F" w:rsidP="00755E0F">
      <w:pPr>
        <w:ind w:left="720"/>
        <w:rPr>
          <w:rFonts w:ascii="Arial" w:hAnsi="Arial" w:cs="Arial"/>
          <w:sz w:val="24"/>
          <w:szCs w:val="24"/>
        </w:rPr>
      </w:pPr>
      <w:r w:rsidRPr="00E4613A">
        <w:rPr>
          <w:rFonts w:ascii="Arial" w:hAnsi="Arial" w:cs="Arial"/>
          <w:sz w:val="24"/>
          <w:szCs w:val="24"/>
        </w:rPr>
        <w:t xml:space="preserve">On reflection of practice in supervision using </w:t>
      </w:r>
      <w:proofErr w:type="spellStart"/>
      <w:r w:rsidRPr="00E4613A">
        <w:rPr>
          <w:rFonts w:ascii="Arial" w:hAnsi="Arial" w:cs="Arial"/>
          <w:sz w:val="24"/>
          <w:szCs w:val="24"/>
        </w:rPr>
        <w:t>Kolbs</w:t>
      </w:r>
      <w:proofErr w:type="spellEnd"/>
      <w:r w:rsidRPr="00E4613A">
        <w:rPr>
          <w:rFonts w:ascii="Arial" w:hAnsi="Arial" w:cs="Arial"/>
          <w:sz w:val="24"/>
          <w:szCs w:val="24"/>
        </w:rPr>
        <w:t xml:space="preserve"> (1984) model of learning, a key developmental area is to focus upon accurate recording of assessments to aid analysis and better inform interventions. My difficulties putting an outcome focused assessment into words affected my accurate recording, which in turn affects the quality of my analysis and intervention. Addressing this will ensure the accurate and proportionate recording of information in the service </w:t>
      </w:r>
      <w:proofErr w:type="gramStart"/>
      <w:r w:rsidRPr="00E4613A">
        <w:rPr>
          <w:rFonts w:ascii="Arial" w:hAnsi="Arial" w:cs="Arial"/>
          <w:sz w:val="24"/>
          <w:szCs w:val="24"/>
        </w:rPr>
        <w:t>users</w:t>
      </w:r>
      <w:proofErr w:type="gramEnd"/>
      <w:r w:rsidRPr="00E4613A">
        <w:rPr>
          <w:rFonts w:ascii="Arial" w:hAnsi="Arial" w:cs="Arial"/>
          <w:sz w:val="24"/>
          <w:szCs w:val="24"/>
        </w:rPr>
        <w:t xml:space="preserve"> words, with voice and control being a key principle of the Social Services and Wellbeing Act 2014, highlighting their outcome clearly and supporting my analysis and intervention. A barrier I believe, is the standardized forms that information needs to be recorded on due to the outcome focused assessment not easily fitting in the pro forma as highlighted by Davies (2008) who describes ‘assessment’ as “multifaceted, not lending itself to easy definition”.</w:t>
      </w:r>
    </w:p>
    <w:p w:rsidR="00755E0F" w:rsidRPr="00E4613A" w:rsidRDefault="00755E0F" w:rsidP="00755E0F">
      <w:pPr>
        <w:pStyle w:val="ListParagraph"/>
        <w:numPr>
          <w:ilvl w:val="0"/>
          <w:numId w:val="8"/>
        </w:numPr>
        <w:rPr>
          <w:rFonts w:ascii="Arial" w:hAnsi="Arial" w:cs="Arial"/>
          <w:sz w:val="24"/>
          <w:szCs w:val="24"/>
        </w:rPr>
      </w:pPr>
      <w:r w:rsidRPr="00E4613A">
        <w:rPr>
          <w:rFonts w:ascii="Arial" w:hAnsi="Arial" w:cs="Arial"/>
          <w:sz w:val="24"/>
          <w:szCs w:val="24"/>
        </w:rPr>
        <w:t>Intervention and application of professional judgement in increasingly complex situations</w:t>
      </w:r>
    </w:p>
    <w:p w:rsidR="00755E0F" w:rsidRPr="00E4613A" w:rsidRDefault="00755E0F" w:rsidP="00755E0F">
      <w:pPr>
        <w:ind w:left="720"/>
        <w:rPr>
          <w:rFonts w:ascii="Arial" w:hAnsi="Arial" w:cs="Arial"/>
          <w:sz w:val="24"/>
          <w:szCs w:val="24"/>
        </w:rPr>
      </w:pPr>
      <w:r w:rsidRPr="00E4613A">
        <w:rPr>
          <w:rFonts w:ascii="Arial" w:hAnsi="Arial" w:cs="Arial"/>
          <w:sz w:val="24"/>
          <w:szCs w:val="24"/>
        </w:rPr>
        <w:t>A key issue identified in this area is my lack of confidence in my professional judgement and interventions. This lack of confidence has implications for service users in terms of the interventions and achieving outcomes, but also the progression of safeguarding procedures and management of safeguarding. An example of this is undertaking a second intervention delaying the progression of the safeguarding procedures. Addressing this will promote professional development, confidence and accountability when managing complex situations.</w:t>
      </w:r>
    </w:p>
    <w:p w:rsidR="00755E0F" w:rsidRDefault="00755E0F" w:rsidP="00755E0F">
      <w:pPr>
        <w:ind w:left="720"/>
        <w:rPr>
          <w:rFonts w:ascii="Arial" w:hAnsi="Arial" w:cs="Arial"/>
          <w:sz w:val="24"/>
          <w:szCs w:val="24"/>
        </w:rPr>
      </w:pPr>
      <w:r>
        <w:rPr>
          <w:rFonts w:ascii="Arial" w:hAnsi="Arial" w:cs="Arial"/>
          <w:sz w:val="24"/>
          <w:szCs w:val="24"/>
        </w:rPr>
        <w:t>Word Count: 549</w:t>
      </w: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p>
    <w:p w:rsidR="00285312" w:rsidRDefault="00285312" w:rsidP="00285312">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285312" w:rsidRDefault="00285312" w:rsidP="00285312">
      <w:pPr>
        <w:overflowPunct w:val="0"/>
        <w:autoSpaceDE w:val="0"/>
        <w:autoSpaceDN w:val="0"/>
        <w:adjustRightInd w:val="0"/>
        <w:spacing w:after="0" w:line="240" w:lineRule="auto"/>
        <w:textAlignment w:val="baseline"/>
        <w:rPr>
          <w:rFonts w:ascii="Arial" w:eastAsia="Times New Roman" w:hAnsi="Arial" w:cs="Arial"/>
          <w:b/>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center"/>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lastRenderedPageBreak/>
        <w:t>Section 6</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t>Developmental Review (b)</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70"/>
      </w:tblGrid>
      <w:tr w:rsidR="0099412A" w:rsidRPr="0099412A" w:rsidTr="00B86C95">
        <w:tc>
          <w:tcPr>
            <w:tcW w:w="10188" w:type="dxa"/>
          </w:tcPr>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Critically reflect on your development including reference to the training, learning, research and use of supervision since completing section 2. Consider in discussion with your mentor/ supervisor/line manager the extent to which those learning needs have been achieved. Identify additional learning needs to support your development in the transition to becoming an experienced practitioner. You will consider here, the feedback you have received from individuals using services, their families and carers, and how this has impacted on your practice.</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i/>
                <w:color w:val="000000"/>
                <w:sz w:val="24"/>
                <w:szCs w:val="24"/>
                <w:lang w:val="en-GB" w:eastAsia="en-GB"/>
              </w:rPr>
            </w:pPr>
            <w:r w:rsidRPr="0099412A">
              <w:rPr>
                <w:rFonts w:ascii="Arial" w:eastAsia="Times New Roman" w:hAnsi="Arial" w:cs="Arial"/>
                <w:i/>
                <w:color w:val="000000"/>
                <w:sz w:val="24"/>
                <w:szCs w:val="24"/>
                <w:lang w:val="en-GB" w:eastAsia="en-GB"/>
              </w:rPr>
              <w:t>800 words (+/- 10%: include your actual word count at the end of each section)</w:t>
            </w:r>
          </w:p>
        </w:tc>
      </w:tr>
    </w:tbl>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p>
    <w:p w:rsidR="00755E0F" w:rsidRDefault="00755E0F" w:rsidP="00755E0F">
      <w:pPr>
        <w:rPr>
          <w:rFonts w:ascii="Arial" w:hAnsi="Arial" w:cs="Arial"/>
          <w:sz w:val="24"/>
          <w:szCs w:val="24"/>
        </w:rPr>
      </w:pPr>
      <w:r>
        <w:rPr>
          <w:rFonts w:ascii="Arial" w:hAnsi="Arial" w:cs="Arial"/>
          <w:sz w:val="24"/>
          <w:szCs w:val="24"/>
        </w:rPr>
        <w:t xml:space="preserve">The last twelve months have been very challenging for social work and my continuing professional development. I have moved teams from the Intake team to the North West Locality team which provides community social work support for residents and their </w:t>
      </w:r>
      <w:proofErr w:type="spellStart"/>
      <w:r>
        <w:rPr>
          <w:rFonts w:ascii="Arial" w:hAnsi="Arial" w:cs="Arial"/>
          <w:sz w:val="24"/>
          <w:szCs w:val="24"/>
        </w:rPr>
        <w:t>carers</w:t>
      </w:r>
      <w:proofErr w:type="spellEnd"/>
      <w:r>
        <w:rPr>
          <w:rFonts w:ascii="Arial" w:hAnsi="Arial" w:cs="Arial"/>
          <w:sz w:val="24"/>
          <w:szCs w:val="24"/>
        </w:rPr>
        <w:t xml:space="preserve"> within’ a locality. During this year we have also been in a global pandemic which has had a significant impact on social work in Wales as a whole, but also myself.  </w:t>
      </w:r>
    </w:p>
    <w:p w:rsidR="00755E0F" w:rsidRDefault="00755E0F" w:rsidP="00755E0F">
      <w:pPr>
        <w:pStyle w:val="ListParagraph"/>
        <w:numPr>
          <w:ilvl w:val="0"/>
          <w:numId w:val="8"/>
        </w:numPr>
        <w:rPr>
          <w:rFonts w:ascii="Arial" w:hAnsi="Arial" w:cs="Arial"/>
          <w:sz w:val="24"/>
          <w:szCs w:val="24"/>
        </w:rPr>
      </w:pPr>
      <w:r w:rsidRPr="009550CB">
        <w:rPr>
          <w:rFonts w:ascii="Arial" w:hAnsi="Arial" w:cs="Arial"/>
          <w:sz w:val="24"/>
          <w:szCs w:val="24"/>
        </w:rPr>
        <w:t xml:space="preserve">Working collaboratively with service users, </w:t>
      </w:r>
      <w:proofErr w:type="spellStart"/>
      <w:r w:rsidRPr="009550CB">
        <w:rPr>
          <w:rFonts w:ascii="Arial" w:hAnsi="Arial" w:cs="Arial"/>
          <w:sz w:val="24"/>
          <w:szCs w:val="24"/>
        </w:rPr>
        <w:t>carers</w:t>
      </w:r>
      <w:proofErr w:type="spellEnd"/>
      <w:r w:rsidRPr="009550CB">
        <w:rPr>
          <w:rFonts w:ascii="Arial" w:hAnsi="Arial" w:cs="Arial"/>
          <w:sz w:val="24"/>
          <w:szCs w:val="24"/>
        </w:rPr>
        <w:t xml:space="preserve"> and other professionals</w:t>
      </w:r>
      <w:r>
        <w:rPr>
          <w:rFonts w:ascii="Arial" w:hAnsi="Arial" w:cs="Arial"/>
          <w:sz w:val="24"/>
          <w:szCs w:val="24"/>
        </w:rPr>
        <w:t>.</w:t>
      </w:r>
    </w:p>
    <w:p w:rsidR="00755E0F" w:rsidRDefault="00755E0F" w:rsidP="00755E0F">
      <w:pPr>
        <w:pStyle w:val="ListParagraph"/>
        <w:rPr>
          <w:rFonts w:ascii="Arial" w:hAnsi="Arial" w:cs="Arial"/>
          <w:sz w:val="24"/>
          <w:szCs w:val="24"/>
        </w:rPr>
      </w:pPr>
    </w:p>
    <w:p w:rsidR="00755E0F" w:rsidRPr="006B274E" w:rsidRDefault="00755E0F" w:rsidP="00755E0F">
      <w:pPr>
        <w:pStyle w:val="ListParagraph"/>
        <w:rPr>
          <w:rFonts w:ascii="Arial" w:hAnsi="Arial" w:cs="Arial"/>
          <w:sz w:val="24"/>
          <w:szCs w:val="24"/>
        </w:rPr>
      </w:pPr>
      <w:r>
        <w:rPr>
          <w:rFonts w:ascii="Arial" w:hAnsi="Arial" w:cs="Arial"/>
          <w:sz w:val="24"/>
          <w:szCs w:val="24"/>
        </w:rPr>
        <w:t xml:space="preserve">I identified my lack of knowledge, understanding and experience with national frameworks and legal standards in practice, was an area of professional </w:t>
      </w:r>
      <w:r w:rsidRPr="006B274E">
        <w:rPr>
          <w:rFonts w:ascii="Arial" w:hAnsi="Arial" w:cs="Arial"/>
          <w:sz w:val="24"/>
          <w:szCs w:val="24"/>
        </w:rPr>
        <w:t xml:space="preserve">development for myself. I was fortunate to be able to attend training on National Safeguarding Procedures, to develop my understanding of the safeguarding frameworks, the changes and its application in practice. This was complimented by our team meeting discussing safeguarding, sharing case examples and practice experience. Unfortunately there is little internal training opportunities for frameworks and legal standards for continuing health care or section 117 of the Mental Health Act 1983. Due to lack of training opportunities I have undertaken my own research around Continuing Health Care reading The national framework for NHS continuing healthcare (2014), the Mental Health Act 1983, with a particular focus on S117 and explored these in supervision with my Senior Practitioner drawing on </w:t>
      </w:r>
      <w:proofErr w:type="spellStart"/>
      <w:r w:rsidRPr="006B274E">
        <w:rPr>
          <w:rFonts w:ascii="Arial" w:hAnsi="Arial" w:cs="Arial"/>
          <w:sz w:val="24"/>
          <w:szCs w:val="24"/>
        </w:rPr>
        <w:t>Kolbs</w:t>
      </w:r>
      <w:proofErr w:type="spellEnd"/>
      <w:r w:rsidRPr="006B274E">
        <w:rPr>
          <w:rFonts w:ascii="Arial" w:hAnsi="Arial" w:cs="Arial"/>
          <w:sz w:val="24"/>
          <w:szCs w:val="24"/>
        </w:rPr>
        <w:t xml:space="preserve"> (1984) Model of learning to develop my understanding and its application to practice. I have also been fortunate enough to be allocated a section 117 referral so that I could be involved in the process and also a number of Continuing Health Care cases. Reflecting on my development, I do feel that I have made progress and the biggest asset during this experience I found was shared experiences from colleagues in team meetings, group supervision or my own supervision with my Senior Practitioner. Evidence links good supervision with perceived worker effectiveness and group supervision with increased critical thinking (Carpenter, Webb, Bostock and </w:t>
      </w:r>
      <w:proofErr w:type="spellStart"/>
      <w:r w:rsidRPr="006B274E">
        <w:rPr>
          <w:rFonts w:ascii="Arial" w:hAnsi="Arial" w:cs="Arial"/>
          <w:sz w:val="24"/>
          <w:szCs w:val="24"/>
        </w:rPr>
        <w:t>Coomber</w:t>
      </w:r>
      <w:proofErr w:type="spellEnd"/>
      <w:r w:rsidRPr="006B274E">
        <w:rPr>
          <w:rFonts w:ascii="Arial" w:hAnsi="Arial" w:cs="Arial"/>
          <w:sz w:val="24"/>
          <w:szCs w:val="24"/>
        </w:rPr>
        <w:t xml:space="preserve">, 2012). </w:t>
      </w:r>
    </w:p>
    <w:p w:rsidR="00755E0F" w:rsidRPr="006B274E" w:rsidRDefault="00755E0F" w:rsidP="00755E0F">
      <w:pPr>
        <w:pStyle w:val="ListParagraph"/>
        <w:rPr>
          <w:rFonts w:ascii="Arial" w:hAnsi="Arial" w:cs="Arial"/>
          <w:sz w:val="24"/>
          <w:szCs w:val="24"/>
        </w:rPr>
      </w:pPr>
    </w:p>
    <w:p w:rsidR="00755E0F" w:rsidRPr="006B274E" w:rsidRDefault="00755E0F" w:rsidP="00755E0F">
      <w:pPr>
        <w:pStyle w:val="ListParagraph"/>
        <w:numPr>
          <w:ilvl w:val="0"/>
          <w:numId w:val="8"/>
        </w:numPr>
        <w:rPr>
          <w:rFonts w:ascii="Arial" w:hAnsi="Arial" w:cs="Arial"/>
          <w:sz w:val="24"/>
          <w:szCs w:val="24"/>
        </w:rPr>
      </w:pPr>
      <w:r w:rsidRPr="006B274E">
        <w:rPr>
          <w:rFonts w:ascii="Arial" w:hAnsi="Arial" w:cs="Arial"/>
          <w:sz w:val="24"/>
          <w:szCs w:val="24"/>
        </w:rPr>
        <w:t>Applying analysis in assessment to inform interventions.</w:t>
      </w:r>
    </w:p>
    <w:p w:rsidR="00755E0F" w:rsidRPr="006B274E" w:rsidRDefault="00755E0F" w:rsidP="00755E0F">
      <w:pPr>
        <w:ind w:left="720"/>
        <w:rPr>
          <w:rFonts w:ascii="Arial" w:hAnsi="Arial" w:cs="Arial"/>
          <w:sz w:val="24"/>
          <w:szCs w:val="24"/>
        </w:rPr>
      </w:pPr>
      <w:r w:rsidRPr="006B274E">
        <w:rPr>
          <w:rFonts w:ascii="Arial" w:hAnsi="Arial" w:cs="Arial"/>
          <w:sz w:val="24"/>
          <w:szCs w:val="24"/>
        </w:rPr>
        <w:lastRenderedPageBreak/>
        <w:t>A key issue I identified was accurately recording outcome focused assessments and this has been a key focus of development in my supervision sessions with my Senior Practitioner. Together in supervision we have explored examples of my work and colleagues to find ways in which I can improve my recording and analysis drawing on Maclean (2016) Weather model. In the last year I have attended training on outcomes and support sequence, and person centered care. Both helped my understanding of the subject area as a whole and how the standardized form could be viewed and written in a person centered, outcome focused way supporting my analysis. I did apply for analytical report writing, but unfortunately the training was cancelled due to the current pandemic. A group supervision session was dedicated to analysis, exploring the challenges we have faced and practice experiences. On reflection, we felt standardized forms were a significant barrier. It was acknowledged that some of the information is essential and changing the form may not be a feasible. Overall feedback in my supervision regarding my development in this area has been positive. Reflecting back, I feel that my analysis skills have improved, I do still lack confidence in this area, but I have seen evidence of my development and improvement.</w:t>
      </w:r>
    </w:p>
    <w:p w:rsidR="00755E0F" w:rsidRPr="006B274E" w:rsidRDefault="00755E0F" w:rsidP="00755E0F">
      <w:pPr>
        <w:pStyle w:val="ListParagraph"/>
        <w:numPr>
          <w:ilvl w:val="0"/>
          <w:numId w:val="8"/>
        </w:numPr>
        <w:rPr>
          <w:rFonts w:ascii="Arial" w:hAnsi="Arial" w:cs="Arial"/>
          <w:sz w:val="24"/>
          <w:szCs w:val="24"/>
        </w:rPr>
      </w:pPr>
      <w:r w:rsidRPr="006B274E">
        <w:rPr>
          <w:rFonts w:ascii="Arial" w:hAnsi="Arial" w:cs="Arial"/>
          <w:sz w:val="24"/>
          <w:szCs w:val="24"/>
        </w:rPr>
        <w:t>Intervention and application of professional judgement in increasingly complex situations.</w:t>
      </w:r>
    </w:p>
    <w:p w:rsidR="00755E0F" w:rsidRPr="006B274E" w:rsidRDefault="00755E0F" w:rsidP="00755E0F">
      <w:pPr>
        <w:ind w:left="720"/>
        <w:rPr>
          <w:rFonts w:ascii="Arial" w:hAnsi="Arial" w:cs="Arial"/>
          <w:sz w:val="24"/>
          <w:szCs w:val="24"/>
        </w:rPr>
      </w:pPr>
      <w:r w:rsidRPr="006B274E">
        <w:rPr>
          <w:rFonts w:ascii="Arial" w:hAnsi="Arial" w:cs="Arial"/>
          <w:sz w:val="24"/>
          <w:szCs w:val="24"/>
        </w:rPr>
        <w:t xml:space="preserve">Over the last year attending training on National Safeguarding Procedures, undertaking research, drawing on supervision, group supervision and peer support has helped develop my confidence in this area of practice. In group supervision we have reflected on various complex cases and colleagues experiences. </w:t>
      </w:r>
      <w:proofErr w:type="spellStart"/>
      <w:r w:rsidRPr="006B274E">
        <w:rPr>
          <w:rFonts w:ascii="Arial" w:hAnsi="Arial" w:cs="Arial"/>
          <w:sz w:val="24"/>
          <w:szCs w:val="24"/>
        </w:rPr>
        <w:t>Utilising</w:t>
      </w:r>
      <w:proofErr w:type="spellEnd"/>
      <w:r w:rsidRPr="006B274E">
        <w:rPr>
          <w:rFonts w:ascii="Arial" w:hAnsi="Arial" w:cs="Arial"/>
          <w:sz w:val="24"/>
          <w:szCs w:val="24"/>
        </w:rPr>
        <w:t xml:space="preserve"> </w:t>
      </w:r>
      <w:proofErr w:type="spellStart"/>
      <w:r w:rsidRPr="006B274E">
        <w:rPr>
          <w:rFonts w:ascii="Arial" w:hAnsi="Arial" w:cs="Arial"/>
          <w:sz w:val="24"/>
          <w:szCs w:val="24"/>
        </w:rPr>
        <w:t>Kolbs</w:t>
      </w:r>
      <w:proofErr w:type="spellEnd"/>
      <w:r w:rsidRPr="006B274E">
        <w:rPr>
          <w:rFonts w:ascii="Arial" w:hAnsi="Arial" w:cs="Arial"/>
          <w:sz w:val="24"/>
          <w:szCs w:val="24"/>
        </w:rPr>
        <w:t xml:space="preserve"> (1984) reflective model of learning, this reflection has been valuable to my own confidence and development. This year I have dealt with a varying array of increasingly complex cases and I have attempted to draw on peers and supervision much more, to reflect on my practice, my decisions and explore what worked and what didn’t work so well. I feel practice experience has played a key role in enabling me to develop in this area and future experiences will support ongoing development.  I do feel that early in the year, due to lack of confidence, I didn’t </w:t>
      </w:r>
      <w:proofErr w:type="spellStart"/>
      <w:r w:rsidRPr="006B274E">
        <w:rPr>
          <w:rFonts w:ascii="Arial" w:hAnsi="Arial" w:cs="Arial"/>
          <w:sz w:val="24"/>
          <w:szCs w:val="24"/>
        </w:rPr>
        <w:t>utilise</w:t>
      </w:r>
      <w:proofErr w:type="spellEnd"/>
      <w:r w:rsidRPr="006B274E">
        <w:rPr>
          <w:rFonts w:ascii="Arial" w:hAnsi="Arial" w:cs="Arial"/>
          <w:sz w:val="24"/>
          <w:szCs w:val="24"/>
        </w:rPr>
        <w:t xml:space="preserve"> my peers and opportunities for reflection as much. However, in the latter part of the year, I did and this support and resource has been extremely valuable and something I wish to maintain.</w:t>
      </w:r>
    </w:p>
    <w:p w:rsidR="00285312" w:rsidRDefault="00755E0F" w:rsidP="00285312">
      <w:pPr>
        <w:ind w:left="720"/>
        <w:rPr>
          <w:rFonts w:ascii="Arial" w:hAnsi="Arial" w:cs="Arial"/>
          <w:sz w:val="24"/>
          <w:szCs w:val="24"/>
        </w:rPr>
      </w:pPr>
      <w:r w:rsidRPr="006B274E">
        <w:rPr>
          <w:rFonts w:ascii="Arial" w:hAnsi="Arial" w:cs="Arial"/>
          <w:sz w:val="24"/>
          <w:szCs w:val="24"/>
        </w:rPr>
        <w:t xml:space="preserve">Overall I feel the last year has been very positive in my development despite the challenges, such as the pandemic. I recognize, that whilst I have developed positively in these areas, there is still scope for improvement and continuing development. I have learnt significantly more about the resources available and their value, but also my personal barriers that can impede my development. Feedback from individuals, families, </w:t>
      </w:r>
      <w:proofErr w:type="spellStart"/>
      <w:r w:rsidRPr="006B274E">
        <w:rPr>
          <w:rFonts w:ascii="Arial" w:hAnsi="Arial" w:cs="Arial"/>
          <w:sz w:val="24"/>
          <w:szCs w:val="24"/>
        </w:rPr>
        <w:t>carers</w:t>
      </w:r>
      <w:proofErr w:type="spellEnd"/>
      <w:r w:rsidRPr="006B274E">
        <w:rPr>
          <w:rFonts w:ascii="Arial" w:hAnsi="Arial" w:cs="Arial"/>
          <w:sz w:val="24"/>
          <w:szCs w:val="24"/>
        </w:rPr>
        <w:t xml:space="preserve"> and professionals has been valuable, one family stated “Paul explains things in such a simple way and really takes the time to listen to mum, but he can be a little quiet”, and something I have drawn on to improve my practice by asking, can you hear me, and consciously trying to ensure I speak clearly. Reflection is a skill that I feel I have really learnt its value and something I recognize I need to improve upon. </w:t>
      </w:r>
    </w:p>
    <w:p w:rsidR="00755E0F" w:rsidRDefault="00755E0F" w:rsidP="00285312">
      <w:pPr>
        <w:ind w:left="720"/>
        <w:rPr>
          <w:rFonts w:ascii="Arial" w:hAnsi="Arial" w:cs="Arial"/>
          <w:sz w:val="24"/>
          <w:szCs w:val="24"/>
        </w:rPr>
      </w:pPr>
      <w:r>
        <w:rPr>
          <w:rFonts w:ascii="Arial" w:hAnsi="Arial" w:cs="Arial"/>
          <w:sz w:val="24"/>
          <w:szCs w:val="24"/>
        </w:rPr>
        <w:lastRenderedPageBreak/>
        <w:t>Word count: 880</w:t>
      </w:r>
    </w:p>
    <w:p w:rsidR="00285312" w:rsidRDefault="00285312" w:rsidP="00285312">
      <w:pPr>
        <w:keepNext/>
        <w:overflowPunct w:val="0"/>
        <w:autoSpaceDE w:val="0"/>
        <w:autoSpaceDN w:val="0"/>
        <w:adjustRightInd w:val="0"/>
        <w:spacing w:before="240" w:after="60" w:line="240" w:lineRule="auto"/>
        <w:textAlignment w:val="baseline"/>
        <w:rPr>
          <w:rFonts w:ascii="Arial" w:eastAsia="Times New Roman" w:hAnsi="Arial" w:cs="Arial"/>
          <w:b/>
          <w:color w:val="000000"/>
          <w:sz w:val="24"/>
          <w:szCs w:val="24"/>
          <w:lang w:val="en-GB" w:eastAsia="en-GB"/>
        </w:rPr>
      </w:pPr>
    </w:p>
    <w:p w:rsidR="0099412A" w:rsidRPr="0099412A" w:rsidRDefault="0099412A" w:rsidP="0099412A">
      <w:pPr>
        <w:keepNext/>
        <w:overflowPunct w:val="0"/>
        <w:autoSpaceDE w:val="0"/>
        <w:autoSpaceDN w:val="0"/>
        <w:adjustRightInd w:val="0"/>
        <w:spacing w:before="240" w:after="60" w:line="240" w:lineRule="auto"/>
        <w:jc w:val="center"/>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t>Section 7</w:t>
      </w:r>
    </w:p>
    <w:p w:rsidR="0099412A" w:rsidRPr="0099412A" w:rsidRDefault="0099412A" w:rsidP="0099412A">
      <w:pPr>
        <w:keepNext/>
        <w:overflowPunct w:val="0"/>
        <w:autoSpaceDE w:val="0"/>
        <w:autoSpaceDN w:val="0"/>
        <w:adjustRightInd w:val="0"/>
        <w:spacing w:before="240" w:after="60" w:line="240" w:lineRule="auto"/>
        <w:jc w:val="both"/>
        <w:textAlignment w:val="baseline"/>
        <w:rPr>
          <w:rFonts w:ascii="Arial" w:eastAsia="Times New Roman" w:hAnsi="Arial" w:cs="Arial"/>
          <w:b/>
          <w:color w:val="000000"/>
          <w:sz w:val="24"/>
          <w:szCs w:val="24"/>
          <w:lang w:val="en-GB" w:eastAsia="en-GB"/>
        </w:rPr>
      </w:pPr>
      <w:r w:rsidRPr="0099412A">
        <w:rPr>
          <w:rFonts w:ascii="Arial" w:eastAsia="Times New Roman" w:hAnsi="Arial" w:cs="Arial"/>
          <w:b/>
          <w:color w:val="000000"/>
          <w:sz w:val="24"/>
          <w:szCs w:val="24"/>
          <w:lang w:val="en-GB" w:eastAsia="en-GB"/>
        </w:rPr>
        <w:t>Bibliography</w:t>
      </w:r>
    </w:p>
    <w:p w:rsidR="0099412A" w:rsidRPr="0099412A" w:rsidRDefault="0099412A" w:rsidP="0099412A">
      <w:pPr>
        <w:keepNext/>
        <w:overflowPunct w:val="0"/>
        <w:autoSpaceDE w:val="0"/>
        <w:autoSpaceDN w:val="0"/>
        <w:adjustRightInd w:val="0"/>
        <w:spacing w:before="240" w:after="60" w:line="240" w:lineRule="auto"/>
        <w:jc w:val="both"/>
        <w:textAlignment w:val="baseline"/>
        <w:rPr>
          <w:rFonts w:ascii="Arial" w:eastAsia="Times New Roman" w:hAnsi="Arial" w:cs="Arial"/>
          <w:color w:val="000000"/>
          <w:sz w:val="24"/>
          <w:szCs w:val="24"/>
          <w:lang w:val="en-GB" w:eastAsia="en-GB"/>
        </w:rPr>
      </w:pPr>
      <w:r w:rsidRPr="0099412A">
        <w:rPr>
          <w:rFonts w:ascii="Arial" w:eastAsia="Times New Roman" w:hAnsi="Arial" w:cs="Arial"/>
          <w:color w:val="000000"/>
          <w:sz w:val="24"/>
          <w:szCs w:val="24"/>
          <w:lang w:val="en-GB" w:eastAsia="en-GB"/>
        </w:rPr>
        <w:t xml:space="preserve">Information about referencing in written assignments and how to avoid plagiarism can be found on Moodle. It is important that you are aware of the importance of ensuring that the work submitted is your original work.      </w:t>
      </w:r>
    </w:p>
    <w:p w:rsidR="0099412A" w:rsidRPr="0099412A" w:rsidRDefault="0099412A"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064485" w:rsidRDefault="00BD24A6" w:rsidP="00064485">
      <w:pPr>
        <w:overflowPunct w:val="0"/>
        <w:autoSpaceDE w:val="0"/>
        <w:autoSpaceDN w:val="0"/>
        <w:adjustRightInd w:val="0"/>
        <w:spacing w:after="0" w:line="240" w:lineRule="auto"/>
        <w:jc w:val="both"/>
        <w:textAlignment w:val="baseline"/>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P</w:t>
      </w:r>
      <w:r w:rsidR="00285312">
        <w:rPr>
          <w:rFonts w:ascii="Arial" w:eastAsia="Times New Roman" w:hAnsi="Arial" w:cs="Arial"/>
          <w:color w:val="000000"/>
          <w:sz w:val="24"/>
          <w:szCs w:val="24"/>
          <w:lang w:val="en-GB" w:eastAsia="en-GB"/>
        </w:rPr>
        <w:t>art 2</w:t>
      </w:r>
    </w:p>
    <w:p w:rsidR="00064485" w:rsidRDefault="00064485" w:rsidP="00064485">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413BC2" w:rsidRDefault="00285312" w:rsidP="00285312">
      <w:pPr>
        <w:ind w:left="720"/>
        <w:rPr>
          <w:rFonts w:ascii="Arial" w:hAnsi="Arial" w:cs="Arial"/>
          <w:sz w:val="24"/>
          <w:szCs w:val="24"/>
        </w:rPr>
      </w:pPr>
      <w:proofErr w:type="spellStart"/>
      <w:r w:rsidRPr="00807053">
        <w:rPr>
          <w:rFonts w:ascii="Arial" w:hAnsi="Arial" w:cs="Arial"/>
          <w:sz w:val="24"/>
          <w:szCs w:val="24"/>
        </w:rPr>
        <w:t>Cheminais</w:t>
      </w:r>
      <w:proofErr w:type="spellEnd"/>
      <w:r w:rsidRPr="00807053">
        <w:rPr>
          <w:rFonts w:ascii="Arial" w:hAnsi="Arial" w:cs="Arial"/>
          <w:sz w:val="24"/>
          <w:szCs w:val="24"/>
        </w:rPr>
        <w:t>, R., 2009. Effective Multi-Agency Partnerships: Putting Every Child Matters into Practice. SAGE Publications Ltd.</w:t>
      </w:r>
    </w:p>
    <w:p w:rsidR="00413BC2" w:rsidRPr="00285312" w:rsidRDefault="00413BC2" w:rsidP="00413BC2">
      <w:pPr>
        <w:ind w:left="720"/>
        <w:rPr>
          <w:rFonts w:ascii="Arial" w:hAnsi="Arial" w:cs="Arial"/>
          <w:sz w:val="24"/>
          <w:szCs w:val="24"/>
        </w:rPr>
      </w:pPr>
      <w:r w:rsidRPr="00D21E03">
        <w:rPr>
          <w:rFonts w:ascii="Arial" w:hAnsi="Arial" w:cs="Arial"/>
          <w:sz w:val="24"/>
          <w:szCs w:val="24"/>
        </w:rPr>
        <w:t>Davies, M., 2008. The Blackwell companion to social work. 4th ed. Malden, MA: Blackwell.</w:t>
      </w:r>
    </w:p>
    <w:p w:rsidR="00285312" w:rsidRDefault="00285312" w:rsidP="00285312">
      <w:pPr>
        <w:ind w:left="720"/>
        <w:rPr>
          <w:rFonts w:ascii="Arial" w:hAnsi="Arial" w:cs="Arial"/>
          <w:sz w:val="24"/>
          <w:szCs w:val="24"/>
        </w:rPr>
      </w:pPr>
      <w:r>
        <w:rPr>
          <w:rFonts w:ascii="Arial" w:hAnsi="Arial" w:cs="Arial"/>
          <w:sz w:val="24"/>
          <w:szCs w:val="24"/>
        </w:rPr>
        <w:t>Kolb, D.A, 1984. Experiential Learning. (Englewood Cliffs, NJ) Prentice Hall.</w:t>
      </w:r>
    </w:p>
    <w:p w:rsidR="00413BC2" w:rsidRDefault="00413BC2" w:rsidP="00285312">
      <w:pPr>
        <w:ind w:left="720"/>
        <w:rPr>
          <w:rFonts w:ascii="Arial" w:eastAsia="Times New Roman" w:hAnsi="Arial" w:cs="Arial"/>
          <w:sz w:val="24"/>
          <w:szCs w:val="24"/>
          <w:highlight w:val="white"/>
          <w:lang w:val="en"/>
        </w:rPr>
      </w:pPr>
      <w:proofErr w:type="spellStart"/>
      <w:r w:rsidRPr="009F4ACF">
        <w:rPr>
          <w:rFonts w:ascii="Arial" w:hAnsi="Arial" w:cs="Arial"/>
          <w:sz w:val="24"/>
          <w:szCs w:val="24"/>
        </w:rPr>
        <w:t>Tsui</w:t>
      </w:r>
      <w:proofErr w:type="spellEnd"/>
      <w:r w:rsidRPr="009F4ACF">
        <w:rPr>
          <w:rFonts w:ascii="Arial" w:hAnsi="Arial" w:cs="Arial"/>
          <w:sz w:val="24"/>
          <w:szCs w:val="24"/>
        </w:rPr>
        <w:t>, M., 2005. Social Work Supervision Context and Concepts. SAGE Publications, Inc.</w:t>
      </w:r>
    </w:p>
    <w:p w:rsidR="00285312" w:rsidRPr="00EC0A64" w:rsidRDefault="00285312" w:rsidP="00285312">
      <w:pPr>
        <w:ind w:left="720"/>
        <w:rPr>
          <w:rFonts w:ascii="Arial" w:eastAsia="Times New Roman" w:hAnsi="Arial" w:cs="Arial"/>
          <w:sz w:val="24"/>
          <w:szCs w:val="24"/>
          <w:lang w:val="en"/>
        </w:rPr>
      </w:pPr>
      <w:r w:rsidRPr="00EC0A64">
        <w:rPr>
          <w:rFonts w:ascii="Arial" w:eastAsia="Times New Roman" w:hAnsi="Arial" w:cs="Arial"/>
          <w:sz w:val="24"/>
          <w:szCs w:val="24"/>
          <w:highlight w:val="white"/>
          <w:lang w:val="en"/>
        </w:rPr>
        <w:t>Wales. Welsh Assembly. Social Services and Well-being Act 2014 [Online]. Available at</w:t>
      </w:r>
      <w:r w:rsidRPr="00EC0A64">
        <w:rPr>
          <w:rFonts w:ascii="Arial" w:eastAsia="Times New Roman" w:hAnsi="Arial" w:cs="Arial"/>
          <w:b/>
          <w:bCs/>
          <w:sz w:val="24"/>
          <w:szCs w:val="24"/>
          <w:highlight w:val="white"/>
          <w:lang w:val="en"/>
        </w:rPr>
        <w:t xml:space="preserve"> </w:t>
      </w:r>
      <w:r w:rsidRPr="00EC0A64">
        <w:rPr>
          <w:rFonts w:ascii="Arial" w:eastAsia="SimSun" w:hAnsi="Arial" w:cs="Arial"/>
          <w:color w:val="0563C1" w:themeColor="hyperlink"/>
          <w:sz w:val="24"/>
          <w:szCs w:val="24"/>
          <w:u w:val="single"/>
          <w:lang w:val="en"/>
        </w:rPr>
        <w:t>https://socialcare.wales/hub/sswbact</w:t>
      </w:r>
      <w:r w:rsidRPr="00EC0A64">
        <w:rPr>
          <w:rFonts w:ascii="Arial" w:eastAsia="Times New Roman" w:hAnsi="Arial" w:cs="Arial"/>
          <w:b/>
          <w:bCs/>
          <w:sz w:val="24"/>
          <w:szCs w:val="24"/>
          <w:highlight w:val="white"/>
          <w:lang w:val="en"/>
        </w:rPr>
        <w:t xml:space="preserve"> </w:t>
      </w:r>
      <w:r w:rsidRPr="00EC0A64">
        <w:rPr>
          <w:rFonts w:ascii="Arial" w:eastAsia="Times New Roman" w:hAnsi="Arial" w:cs="Arial"/>
          <w:sz w:val="24"/>
          <w:szCs w:val="24"/>
          <w:highlight w:val="white"/>
          <w:lang w:val="en"/>
        </w:rPr>
        <w:t xml:space="preserve">(Accessed 20 </w:t>
      </w:r>
      <w:r>
        <w:rPr>
          <w:rFonts w:ascii="Arial" w:eastAsia="Times New Roman" w:hAnsi="Arial" w:cs="Arial"/>
          <w:sz w:val="24"/>
          <w:szCs w:val="24"/>
          <w:highlight w:val="white"/>
          <w:lang w:val="en"/>
        </w:rPr>
        <w:t>August</w:t>
      </w:r>
      <w:r w:rsidRPr="00EC0A64">
        <w:rPr>
          <w:rFonts w:ascii="Arial" w:eastAsia="Times New Roman" w:hAnsi="Arial" w:cs="Arial"/>
          <w:sz w:val="24"/>
          <w:szCs w:val="24"/>
          <w:highlight w:val="white"/>
          <w:lang w:val="en"/>
        </w:rPr>
        <w:t xml:space="preserve"> 2021)</w:t>
      </w:r>
    </w:p>
    <w:p w:rsidR="00285312" w:rsidRPr="0099412A" w:rsidRDefault="00285312" w:rsidP="0099412A">
      <w:pPr>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064485" w:rsidRDefault="00064485" w:rsidP="00064485">
      <w:pPr>
        <w:rPr>
          <w:rFonts w:ascii="Arial" w:hAnsi="Arial" w:cs="Arial"/>
          <w:sz w:val="24"/>
          <w:szCs w:val="24"/>
        </w:rPr>
      </w:pPr>
      <w:r>
        <w:rPr>
          <w:rFonts w:ascii="Arial" w:hAnsi="Arial" w:cs="Arial"/>
          <w:sz w:val="24"/>
          <w:szCs w:val="24"/>
        </w:rPr>
        <w:t xml:space="preserve">Part </w:t>
      </w:r>
      <w:r w:rsidR="00285312">
        <w:rPr>
          <w:rFonts w:ascii="Arial" w:hAnsi="Arial" w:cs="Arial"/>
          <w:sz w:val="24"/>
          <w:szCs w:val="24"/>
        </w:rPr>
        <w:t>6</w:t>
      </w:r>
    </w:p>
    <w:p w:rsidR="00285312" w:rsidRDefault="00285312" w:rsidP="00285312">
      <w:pPr>
        <w:ind w:left="720"/>
        <w:rPr>
          <w:rFonts w:ascii="Arial" w:hAnsi="Arial" w:cs="Arial"/>
          <w:sz w:val="24"/>
          <w:szCs w:val="24"/>
        </w:rPr>
      </w:pPr>
      <w:r w:rsidRPr="005D0FA7">
        <w:rPr>
          <w:rFonts w:ascii="Arial" w:hAnsi="Arial" w:cs="Arial"/>
          <w:sz w:val="24"/>
          <w:szCs w:val="24"/>
        </w:rPr>
        <w:t xml:space="preserve">Carpenter, J., Webb, C., Bostock, L. and </w:t>
      </w:r>
      <w:proofErr w:type="spellStart"/>
      <w:r w:rsidRPr="005D0FA7">
        <w:rPr>
          <w:rFonts w:ascii="Arial" w:hAnsi="Arial" w:cs="Arial"/>
          <w:sz w:val="24"/>
          <w:szCs w:val="24"/>
        </w:rPr>
        <w:t>Coomber</w:t>
      </w:r>
      <w:proofErr w:type="spellEnd"/>
      <w:r w:rsidRPr="005D0FA7">
        <w:rPr>
          <w:rFonts w:ascii="Arial" w:hAnsi="Arial" w:cs="Arial"/>
          <w:sz w:val="24"/>
          <w:szCs w:val="24"/>
        </w:rPr>
        <w:t>, C., 2012. Effective supervision in social work and social care. [</w:t>
      </w:r>
      <w:proofErr w:type="gramStart"/>
      <w:r w:rsidRPr="005D0FA7">
        <w:rPr>
          <w:rFonts w:ascii="Arial" w:hAnsi="Arial" w:cs="Arial"/>
          <w:sz w:val="24"/>
          <w:szCs w:val="24"/>
        </w:rPr>
        <w:t>online</w:t>
      </w:r>
      <w:proofErr w:type="gramEnd"/>
      <w:r w:rsidRPr="005D0FA7">
        <w:rPr>
          <w:rFonts w:ascii="Arial" w:hAnsi="Arial" w:cs="Arial"/>
          <w:sz w:val="24"/>
          <w:szCs w:val="24"/>
        </w:rPr>
        <w:t>] www.basw.co.uk. Available at: &lt;https://www.basw.co.uk/&gt; [Accessed 22 June 2020].</w:t>
      </w:r>
    </w:p>
    <w:p w:rsidR="00413BC2" w:rsidRDefault="00413BC2" w:rsidP="00413BC2">
      <w:pPr>
        <w:ind w:left="720"/>
        <w:rPr>
          <w:rFonts w:ascii="Arial" w:hAnsi="Arial" w:cs="Arial"/>
          <w:sz w:val="24"/>
          <w:szCs w:val="24"/>
        </w:rPr>
      </w:pPr>
      <w:r w:rsidRPr="009508E1">
        <w:rPr>
          <w:rFonts w:ascii="Arial" w:hAnsi="Arial" w:cs="Arial"/>
          <w:sz w:val="24"/>
          <w:szCs w:val="24"/>
        </w:rPr>
        <w:t>GOV.WALES. 2014. National framework for NHS Continuing Healthcare. [</w:t>
      </w:r>
      <w:proofErr w:type="gramStart"/>
      <w:r w:rsidRPr="009508E1">
        <w:rPr>
          <w:rFonts w:ascii="Arial" w:hAnsi="Arial" w:cs="Arial"/>
          <w:sz w:val="24"/>
          <w:szCs w:val="24"/>
        </w:rPr>
        <w:t>online</w:t>
      </w:r>
      <w:proofErr w:type="gramEnd"/>
      <w:r w:rsidRPr="009508E1">
        <w:rPr>
          <w:rFonts w:ascii="Arial" w:hAnsi="Arial" w:cs="Arial"/>
          <w:sz w:val="24"/>
          <w:szCs w:val="24"/>
        </w:rPr>
        <w:t>] Available at: &lt;https://gov.wales/&gt; [Accessed 25 July 2019].</w:t>
      </w:r>
    </w:p>
    <w:p w:rsidR="00413BC2" w:rsidRDefault="00413BC2" w:rsidP="00413BC2">
      <w:pPr>
        <w:ind w:left="720"/>
        <w:rPr>
          <w:rFonts w:ascii="Arial" w:hAnsi="Arial" w:cs="Arial"/>
          <w:sz w:val="24"/>
          <w:szCs w:val="24"/>
        </w:rPr>
      </w:pPr>
      <w:r>
        <w:rPr>
          <w:rFonts w:ascii="Arial" w:hAnsi="Arial" w:cs="Arial"/>
          <w:sz w:val="24"/>
          <w:szCs w:val="24"/>
        </w:rPr>
        <w:t>Kolb, D.A, 1984. Experiential Learning. (Englewood Cliffs, NJ) Prentice Hall.</w:t>
      </w:r>
    </w:p>
    <w:p w:rsidR="00285312" w:rsidRDefault="00285312" w:rsidP="00285312">
      <w:pPr>
        <w:overflowPunct w:val="0"/>
        <w:autoSpaceDE w:val="0"/>
        <w:autoSpaceDN w:val="0"/>
        <w:adjustRightInd w:val="0"/>
        <w:spacing w:after="0" w:line="240" w:lineRule="auto"/>
        <w:ind w:left="720"/>
        <w:jc w:val="both"/>
        <w:textAlignment w:val="baseline"/>
        <w:rPr>
          <w:rFonts w:ascii="Arial" w:hAnsi="Arial" w:cs="Arial"/>
          <w:sz w:val="24"/>
          <w:szCs w:val="24"/>
        </w:rPr>
      </w:pPr>
      <w:r w:rsidRPr="00BB609B">
        <w:rPr>
          <w:rFonts w:ascii="Arial" w:hAnsi="Arial" w:cs="Arial"/>
          <w:sz w:val="24"/>
          <w:szCs w:val="24"/>
        </w:rPr>
        <w:t>Maclean, S., 2016. Professional Social Work. [</w:t>
      </w:r>
      <w:proofErr w:type="gramStart"/>
      <w:r w:rsidRPr="00BB609B">
        <w:rPr>
          <w:rFonts w:ascii="Arial" w:hAnsi="Arial" w:cs="Arial"/>
          <w:sz w:val="24"/>
          <w:szCs w:val="24"/>
        </w:rPr>
        <w:t>online</w:t>
      </w:r>
      <w:proofErr w:type="gramEnd"/>
      <w:r w:rsidRPr="00BB609B">
        <w:rPr>
          <w:rFonts w:ascii="Arial" w:hAnsi="Arial" w:cs="Arial"/>
          <w:sz w:val="24"/>
          <w:szCs w:val="24"/>
        </w:rPr>
        <w:t>] www.basw.co.uk. Available at: &lt;https://www.basw.co.uk/&gt; [Accessed 7 February 2020].</w:t>
      </w:r>
    </w:p>
    <w:p w:rsidR="0099412A" w:rsidRPr="0099412A" w:rsidRDefault="0099412A" w:rsidP="0099412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99412A" w:rsidP="0099412A">
      <w:pPr>
        <w:keepNext/>
        <w:overflowPunct w:val="0"/>
        <w:autoSpaceDE w:val="0"/>
        <w:autoSpaceDN w:val="0"/>
        <w:adjustRightInd w:val="0"/>
        <w:spacing w:after="0" w:line="240" w:lineRule="auto"/>
        <w:jc w:val="both"/>
        <w:textAlignment w:val="baseline"/>
        <w:rPr>
          <w:rFonts w:ascii="Arial" w:eastAsia="Times New Roman" w:hAnsi="Arial" w:cs="Arial"/>
          <w:b/>
          <w:color w:val="000000"/>
          <w:sz w:val="24"/>
          <w:szCs w:val="24"/>
          <w:lang w:val="en-GB" w:eastAsia="en-GB"/>
        </w:rPr>
      </w:pPr>
    </w:p>
    <w:p w:rsidR="0099412A" w:rsidRPr="0099412A" w:rsidRDefault="00285312" w:rsidP="00285312">
      <w:pPr>
        <w:keepNext/>
        <w:overflowPunct w:val="0"/>
        <w:autoSpaceDE w:val="0"/>
        <w:autoSpaceDN w:val="0"/>
        <w:adjustRightInd w:val="0"/>
        <w:spacing w:after="0" w:line="240" w:lineRule="auto"/>
        <w:jc w:val="both"/>
        <w:textAlignment w:val="baseline"/>
        <w:rPr>
          <w:rFonts w:ascii="Arial" w:eastAsia="Times New Roman" w:hAnsi="Arial" w:cs="Arial"/>
          <w:b/>
          <w:sz w:val="24"/>
          <w:szCs w:val="24"/>
          <w:lang w:val="en-GB" w:eastAsia="en-GB"/>
        </w:rPr>
      </w:pPr>
      <w:r w:rsidRPr="0099412A">
        <w:rPr>
          <w:rFonts w:ascii="Arial" w:eastAsia="Times New Roman" w:hAnsi="Arial" w:cs="Arial"/>
          <w:b/>
          <w:sz w:val="24"/>
          <w:szCs w:val="24"/>
          <w:lang w:val="en-GB" w:eastAsia="en-GB"/>
        </w:rPr>
        <w:t xml:space="preserve"> </w:t>
      </w:r>
    </w:p>
    <w:p w:rsidR="00B37B51" w:rsidRPr="004B26B1" w:rsidRDefault="00B37B51">
      <w:pPr>
        <w:rPr>
          <w:rFonts w:ascii="Arial" w:hAnsi="Arial" w:cs="Arial"/>
          <w:sz w:val="24"/>
          <w:szCs w:val="24"/>
        </w:rPr>
      </w:pPr>
    </w:p>
    <w:sectPr w:rsidR="00B37B51" w:rsidRPr="004B26B1" w:rsidSect="00B86C95">
      <w:footerReference w:type="default" r:id="rId7"/>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7339B" w:rsidRDefault="0007339B">
      <w:pPr>
        <w:spacing w:after="0" w:line="240" w:lineRule="auto"/>
      </w:pPr>
      <w:r>
        <w:separator/>
      </w:r>
    </w:p>
  </w:endnote>
  <w:endnote w:type="continuationSeparator" w:id="0">
    <w:p w:rsidR="0007339B" w:rsidRDefault="00073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47EEF" w:rsidRPr="00E60F42" w:rsidRDefault="00247EEF" w:rsidP="00B86C95">
    <w:pPr>
      <w:pStyle w:val="Footer"/>
      <w:rPr>
        <w:lang w:eastAsia="x-none"/>
      </w:rPr>
    </w:pPr>
    <w:r>
      <w:rPr>
        <w:color w:val="auto"/>
        <w:lang w:eastAsia="x-none"/>
      </w:rPr>
      <w:t>V7 27/9/19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7339B" w:rsidRDefault="0007339B">
      <w:pPr>
        <w:spacing w:after="0" w:line="240" w:lineRule="auto"/>
      </w:pPr>
      <w:r>
        <w:separator/>
      </w:r>
    </w:p>
  </w:footnote>
  <w:footnote w:type="continuationSeparator" w:id="0">
    <w:p w:rsidR="0007339B" w:rsidRDefault="0007339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4C26301"/>
    <w:multiLevelType w:val="hybridMultilevel"/>
    <w:tmpl w:val="951A97C8"/>
    <w:lvl w:ilvl="0" w:tplc="0809000F">
      <w:start w:val="1"/>
      <w:numFmt w:val="decimal"/>
      <w:lvlText w:val="%1."/>
      <w:lvlJc w:val="left"/>
      <w:pPr>
        <w:tabs>
          <w:tab w:val="num" w:pos="720"/>
        </w:tabs>
        <w:ind w:left="720" w:hanging="360"/>
      </w:pPr>
      <w:rPr>
        <w:rFonts w:cs="Times New Roman"/>
      </w:rPr>
    </w:lvl>
    <w:lvl w:ilvl="1" w:tplc="4D02A626">
      <w:start w:val="1"/>
      <w:numFmt w:val="lowerLetter"/>
      <w:lvlText w:val="%2)"/>
      <w:lvlJc w:val="left"/>
      <w:pPr>
        <w:tabs>
          <w:tab w:val="num" w:pos="1440"/>
        </w:tabs>
        <w:ind w:left="1440" w:hanging="360"/>
      </w:pPr>
      <w:rPr>
        <w:rFonts w:cs="Times New Roman" w:hint="default"/>
      </w:rPr>
    </w:lvl>
    <w:lvl w:ilvl="2" w:tplc="0809001B" w:tentative="1">
      <w:start w:val="1"/>
      <w:numFmt w:val="lowerRoman"/>
      <w:lvlText w:val="%3."/>
      <w:lvlJc w:val="right"/>
      <w:pPr>
        <w:tabs>
          <w:tab w:val="num" w:pos="2160"/>
        </w:tabs>
        <w:ind w:left="2160" w:hanging="180"/>
      </w:pPr>
      <w:rPr>
        <w:rFonts w:cs="Times New Roman"/>
      </w:rPr>
    </w:lvl>
    <w:lvl w:ilvl="3" w:tplc="0809000F" w:tentative="1">
      <w:start w:val="1"/>
      <w:numFmt w:val="decimal"/>
      <w:lvlText w:val="%4."/>
      <w:lvlJc w:val="left"/>
      <w:pPr>
        <w:tabs>
          <w:tab w:val="num" w:pos="2880"/>
        </w:tabs>
        <w:ind w:left="2880" w:hanging="360"/>
      </w:pPr>
      <w:rPr>
        <w:rFonts w:cs="Times New Roman"/>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89C3F3A"/>
    <w:multiLevelType w:val="hybridMultilevel"/>
    <w:tmpl w:val="3CF87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81A68C6"/>
    <w:multiLevelType w:val="hybridMultilevel"/>
    <w:tmpl w:val="6C7C5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57A1441"/>
    <w:multiLevelType w:val="hybridMultilevel"/>
    <w:tmpl w:val="75466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8"/>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412A"/>
    <w:rsid w:val="00064485"/>
    <w:rsid w:val="0007339B"/>
    <w:rsid w:val="000F52F2"/>
    <w:rsid w:val="001213AB"/>
    <w:rsid w:val="00164654"/>
    <w:rsid w:val="00247EEF"/>
    <w:rsid w:val="00285312"/>
    <w:rsid w:val="002C28EE"/>
    <w:rsid w:val="0036678B"/>
    <w:rsid w:val="003823CD"/>
    <w:rsid w:val="00413BC2"/>
    <w:rsid w:val="00446F18"/>
    <w:rsid w:val="004B26B1"/>
    <w:rsid w:val="006A1DBC"/>
    <w:rsid w:val="00755E0F"/>
    <w:rsid w:val="00770636"/>
    <w:rsid w:val="008A689D"/>
    <w:rsid w:val="008F05C3"/>
    <w:rsid w:val="00926917"/>
    <w:rsid w:val="0099412A"/>
    <w:rsid w:val="00AC1288"/>
    <w:rsid w:val="00B37B51"/>
    <w:rsid w:val="00B86C95"/>
    <w:rsid w:val="00BD24A6"/>
    <w:rsid w:val="00CA3C1E"/>
    <w:rsid w:val="00D31179"/>
    <w:rsid w:val="00DB2F74"/>
    <w:rsid w:val="00DE15A5"/>
    <w:rsid w:val="00DF465E"/>
    <w:rsid w:val="00E44DEA"/>
    <w:rsid w:val="00ED1BBC"/>
    <w:rsid w:val="00F519BC"/>
    <w:rsid w:val="00FA1033"/>
    <w:rsid w:val="00FE2E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5B60EB-6FE5-4E06-BBF8-98FCDF0B96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9412A"/>
    <w:pPr>
      <w:tabs>
        <w:tab w:val="center" w:pos="4320"/>
        <w:tab w:val="right" w:pos="8640"/>
      </w:tabs>
      <w:overflowPunct w:val="0"/>
      <w:autoSpaceDE w:val="0"/>
      <w:autoSpaceDN w:val="0"/>
      <w:adjustRightInd w:val="0"/>
      <w:spacing w:after="0" w:line="240" w:lineRule="auto"/>
      <w:textAlignment w:val="baseline"/>
    </w:pPr>
    <w:rPr>
      <w:rFonts w:ascii="Arial" w:eastAsia="Times New Roman" w:hAnsi="Arial" w:cs="Times New Roman"/>
      <w:color w:val="000000"/>
      <w:sz w:val="20"/>
      <w:szCs w:val="20"/>
      <w:lang w:val="en-GB" w:eastAsia="en-GB"/>
    </w:rPr>
  </w:style>
  <w:style w:type="character" w:customStyle="1" w:styleId="FooterChar">
    <w:name w:val="Footer Char"/>
    <w:basedOn w:val="DefaultParagraphFont"/>
    <w:link w:val="Footer"/>
    <w:uiPriority w:val="99"/>
    <w:rsid w:val="0099412A"/>
    <w:rPr>
      <w:rFonts w:ascii="Arial" w:eastAsia="Times New Roman" w:hAnsi="Arial" w:cs="Times New Roman"/>
      <w:color w:val="000000"/>
      <w:sz w:val="20"/>
      <w:szCs w:val="20"/>
      <w:lang w:val="en-GB" w:eastAsia="en-GB"/>
    </w:rPr>
  </w:style>
  <w:style w:type="paragraph" w:styleId="Title">
    <w:name w:val="Title"/>
    <w:basedOn w:val="Normal"/>
    <w:link w:val="TitleChar"/>
    <w:uiPriority w:val="10"/>
    <w:qFormat/>
    <w:rsid w:val="0099412A"/>
    <w:pPr>
      <w:spacing w:after="0" w:line="240" w:lineRule="auto"/>
      <w:jc w:val="center"/>
    </w:pPr>
    <w:rPr>
      <w:rFonts w:ascii="Arial" w:eastAsia="Times New Roman" w:hAnsi="Arial" w:cs="Times New Roman"/>
      <w:b/>
      <w:sz w:val="24"/>
      <w:szCs w:val="20"/>
      <w:lang w:val="en-GB" w:eastAsia="en-GB"/>
    </w:rPr>
  </w:style>
  <w:style w:type="character" w:customStyle="1" w:styleId="TitleChar">
    <w:name w:val="Title Char"/>
    <w:basedOn w:val="DefaultParagraphFont"/>
    <w:link w:val="Title"/>
    <w:uiPriority w:val="10"/>
    <w:rsid w:val="0099412A"/>
    <w:rPr>
      <w:rFonts w:ascii="Arial" w:eastAsia="Times New Roman" w:hAnsi="Arial" w:cs="Times New Roman"/>
      <w:b/>
      <w:sz w:val="24"/>
      <w:szCs w:val="20"/>
      <w:lang w:val="en-GB" w:eastAsia="en-GB"/>
    </w:rPr>
  </w:style>
  <w:style w:type="character" w:styleId="Hyperlink">
    <w:name w:val="Hyperlink"/>
    <w:basedOn w:val="DefaultParagraphFont"/>
    <w:uiPriority w:val="99"/>
    <w:unhideWhenUsed/>
    <w:rsid w:val="00B86C95"/>
    <w:rPr>
      <w:color w:val="0563C1" w:themeColor="hyperlink"/>
      <w:u w:val="single"/>
    </w:rPr>
  </w:style>
  <w:style w:type="paragraph" w:styleId="ListParagraph">
    <w:name w:val="List Paragraph"/>
    <w:basedOn w:val="Normal"/>
    <w:uiPriority w:val="34"/>
    <w:qFormat/>
    <w:rsid w:val="00770636"/>
    <w:pPr>
      <w:ind w:left="720"/>
      <w:contextualSpacing/>
    </w:pPr>
  </w:style>
  <w:style w:type="paragraph" w:customStyle="1" w:styleId="Default">
    <w:name w:val="Default"/>
    <w:rsid w:val="001213AB"/>
    <w:pPr>
      <w:autoSpaceDE w:val="0"/>
      <w:autoSpaceDN w:val="0"/>
      <w:adjustRightInd w:val="0"/>
      <w:spacing w:after="0" w:line="240" w:lineRule="auto"/>
    </w:pPr>
    <w:rPr>
      <w:rFonts w:ascii="Arial" w:eastAsia="Times New Roman" w:hAnsi="Arial" w:cs="Arial"/>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1810</Words>
  <Characters>10323</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L Hughes</dc:creator>
  <cp:keywords/>
  <dc:description/>
  <cp:lastModifiedBy>Paul L Hughes</cp:lastModifiedBy>
  <cp:revision>2</cp:revision>
  <dcterms:created xsi:type="dcterms:W3CDTF">2021-09-08T08:01:00Z</dcterms:created>
  <dcterms:modified xsi:type="dcterms:W3CDTF">2021-09-08T08:01:00Z</dcterms:modified>
</cp:coreProperties>
</file>