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2D62076" w14:textId="77777777" w:rsidR="006E4935" w:rsidRDefault="006E4935" w:rsidP="006E4935">
      <w:pPr>
        <w:jc w:val="center"/>
        <w:rPr>
          <w:b/>
          <w:sz w:val="36"/>
        </w:rPr>
      </w:pPr>
    </w:p>
    <w:p w14:paraId="62D62077" w14:textId="77777777" w:rsidR="006E4935" w:rsidRDefault="006E4935" w:rsidP="006E4935">
      <w:pPr>
        <w:jc w:val="center"/>
        <w:rPr>
          <w:b/>
          <w:sz w:val="36"/>
        </w:rPr>
      </w:pPr>
    </w:p>
    <w:p w14:paraId="62D62078" w14:textId="77777777" w:rsidR="006E4935" w:rsidRDefault="006E4935" w:rsidP="006E4935">
      <w:pPr>
        <w:jc w:val="center"/>
        <w:rPr>
          <w:b/>
          <w:sz w:val="36"/>
        </w:rPr>
      </w:pPr>
    </w:p>
    <w:p w14:paraId="62D62079" w14:textId="77777777" w:rsidR="006E4935" w:rsidRDefault="006E4935" w:rsidP="006E4935">
      <w:pPr>
        <w:jc w:val="center"/>
        <w:rPr>
          <w:b/>
          <w:sz w:val="36"/>
        </w:rPr>
      </w:pPr>
    </w:p>
    <w:p w14:paraId="62D6207A" w14:textId="77777777" w:rsidR="006E4935" w:rsidRDefault="006E4935" w:rsidP="006E4935">
      <w:pPr>
        <w:jc w:val="center"/>
        <w:rPr>
          <w:b/>
          <w:sz w:val="36"/>
        </w:rPr>
      </w:pPr>
    </w:p>
    <w:p w14:paraId="62D6207B" w14:textId="77777777" w:rsidR="006E4935" w:rsidRDefault="006E4935" w:rsidP="006E4935">
      <w:pPr>
        <w:jc w:val="center"/>
        <w:rPr>
          <w:b/>
          <w:sz w:val="36"/>
        </w:rPr>
      </w:pPr>
    </w:p>
    <w:p w14:paraId="62D6207C" w14:textId="77777777" w:rsidR="006E4935" w:rsidRDefault="006E4935" w:rsidP="006E4935">
      <w:pPr>
        <w:jc w:val="center"/>
        <w:rPr>
          <w:b/>
          <w:sz w:val="36"/>
        </w:rPr>
      </w:pPr>
    </w:p>
    <w:p w14:paraId="62D6207D" w14:textId="77777777" w:rsidR="006E4935" w:rsidRDefault="006E4935" w:rsidP="006E4935">
      <w:pPr>
        <w:jc w:val="center"/>
        <w:rPr>
          <w:b/>
          <w:sz w:val="36"/>
        </w:rPr>
      </w:pPr>
    </w:p>
    <w:p w14:paraId="62D6207E" w14:textId="77777777" w:rsidR="006E4935" w:rsidRDefault="006E4935" w:rsidP="006E4935">
      <w:pPr>
        <w:jc w:val="center"/>
        <w:rPr>
          <w:b/>
          <w:sz w:val="36"/>
        </w:rPr>
      </w:pPr>
    </w:p>
    <w:p w14:paraId="62D6207F" w14:textId="77777777" w:rsidR="006E4935" w:rsidRDefault="006E4935" w:rsidP="006E4935">
      <w:pPr>
        <w:jc w:val="center"/>
        <w:rPr>
          <w:b/>
          <w:sz w:val="36"/>
        </w:rPr>
      </w:pPr>
    </w:p>
    <w:p w14:paraId="62D62080" w14:textId="77777777" w:rsidR="006E4935" w:rsidRPr="006E4935" w:rsidRDefault="006E4935" w:rsidP="006E4935">
      <w:pPr>
        <w:jc w:val="center"/>
        <w:rPr>
          <w:b/>
          <w:sz w:val="36"/>
        </w:rPr>
      </w:pPr>
      <w:r w:rsidRPr="006E4935">
        <w:rPr>
          <w:b/>
          <w:sz w:val="36"/>
        </w:rPr>
        <w:t>LCBB5002: MANAGEMENT ACCOUNTING</w:t>
      </w:r>
    </w:p>
    <w:p w14:paraId="7E119D6E" w14:textId="77777777" w:rsidR="005D5A96" w:rsidRDefault="006E4935" w:rsidP="006E4935">
      <w:pPr>
        <w:pBdr>
          <w:bottom w:val="single" w:sz="4" w:space="1" w:color="auto"/>
        </w:pBdr>
        <w:jc w:val="center"/>
        <w:rPr>
          <w:b/>
          <w:sz w:val="36"/>
        </w:rPr>
      </w:pPr>
      <w:r w:rsidRPr="006E4935">
        <w:rPr>
          <w:b/>
          <w:sz w:val="36"/>
        </w:rPr>
        <w:t xml:space="preserve">ASSESSMENT 2: Report </w:t>
      </w:r>
    </w:p>
    <w:p w14:paraId="1E5BA86E" w14:textId="77777777" w:rsidR="00904A0B" w:rsidRDefault="00904A0B" w:rsidP="006E4935">
      <w:pPr>
        <w:pBdr>
          <w:bottom w:val="single" w:sz="4" w:space="1" w:color="auto"/>
        </w:pBdr>
        <w:jc w:val="center"/>
        <w:rPr>
          <w:b/>
          <w:sz w:val="36"/>
        </w:rPr>
      </w:pPr>
      <w:r>
        <w:rPr>
          <w:b/>
          <w:sz w:val="36"/>
        </w:rPr>
        <w:t>Student name: Laura Madalina Ghitiu</w:t>
      </w:r>
    </w:p>
    <w:p w14:paraId="1D3343E0" w14:textId="76743219" w:rsidR="00904A0B" w:rsidRDefault="00904A0B" w:rsidP="006E4935">
      <w:pPr>
        <w:pBdr>
          <w:bottom w:val="single" w:sz="4" w:space="1" w:color="auto"/>
        </w:pBdr>
        <w:jc w:val="center"/>
        <w:rPr>
          <w:b/>
          <w:sz w:val="36"/>
        </w:rPr>
      </w:pPr>
      <w:r>
        <w:rPr>
          <w:b/>
          <w:sz w:val="36"/>
        </w:rPr>
        <w:t>Student number: 1914805</w:t>
      </w:r>
    </w:p>
    <w:p w14:paraId="62D62081" w14:textId="62B2DF18" w:rsidR="006E4935" w:rsidRPr="006E4935" w:rsidRDefault="00904A0B" w:rsidP="006E4935">
      <w:pPr>
        <w:pBdr>
          <w:bottom w:val="single" w:sz="4" w:space="1" w:color="auto"/>
        </w:pBdr>
        <w:jc w:val="center"/>
        <w:rPr>
          <w:b/>
          <w:sz w:val="36"/>
        </w:rPr>
      </w:pPr>
      <w:r>
        <w:rPr>
          <w:b/>
          <w:sz w:val="36"/>
        </w:rPr>
        <w:t>Lecture</w:t>
      </w:r>
      <w:r w:rsidR="00E668C3">
        <w:rPr>
          <w:b/>
          <w:sz w:val="36"/>
        </w:rPr>
        <w:t xml:space="preserve">s name: Rita </w:t>
      </w:r>
      <w:proofErr w:type="spellStart"/>
      <w:r w:rsidR="00C84EC9">
        <w:rPr>
          <w:b/>
          <w:sz w:val="36"/>
        </w:rPr>
        <w:t>Ukachi</w:t>
      </w:r>
      <w:proofErr w:type="spellEnd"/>
      <w:r w:rsidR="00C84EC9">
        <w:rPr>
          <w:b/>
          <w:sz w:val="36"/>
        </w:rPr>
        <w:t>-Lois</w:t>
      </w:r>
      <w:r w:rsidR="006E4935" w:rsidRPr="006E4935">
        <w:rPr>
          <w:b/>
          <w:sz w:val="36"/>
        </w:rPr>
        <w:br w:type="page"/>
      </w:r>
    </w:p>
    <w:sdt>
      <w:sdtPr>
        <w:rPr>
          <w:rFonts w:ascii="Times New Roman" w:eastAsia="Times New Roman" w:hAnsi="Times New Roman" w:cs="Times New Roman"/>
          <w:color w:val="auto"/>
          <w:sz w:val="24"/>
          <w:szCs w:val="24"/>
          <w:lang w:val="en-GB"/>
        </w:rPr>
        <w:id w:val="-1681960530"/>
        <w:docPartObj>
          <w:docPartGallery w:val="Table of Contents"/>
          <w:docPartUnique/>
        </w:docPartObj>
      </w:sdtPr>
      <w:sdtEndPr>
        <w:rPr>
          <w:b/>
          <w:bCs/>
          <w:noProof/>
        </w:rPr>
      </w:sdtEndPr>
      <w:sdtContent>
        <w:p w14:paraId="62D62082" w14:textId="77777777" w:rsidR="006E4935" w:rsidRPr="006E4935" w:rsidRDefault="006E4935" w:rsidP="006E4935">
          <w:pPr>
            <w:pStyle w:val="TOCHeading"/>
            <w:jc w:val="center"/>
            <w:rPr>
              <w:rFonts w:ascii="Times New Roman" w:hAnsi="Times New Roman" w:cs="Times New Roman"/>
              <w:b/>
              <w:color w:val="000000" w:themeColor="text1"/>
              <w:sz w:val="24"/>
              <w:szCs w:val="24"/>
            </w:rPr>
          </w:pPr>
          <w:r w:rsidRPr="006E4935">
            <w:rPr>
              <w:rFonts w:ascii="Times New Roman" w:hAnsi="Times New Roman" w:cs="Times New Roman"/>
              <w:b/>
              <w:color w:val="000000" w:themeColor="text1"/>
              <w:sz w:val="24"/>
              <w:szCs w:val="24"/>
            </w:rPr>
            <w:t>Table of Contents</w:t>
          </w:r>
        </w:p>
        <w:p w14:paraId="62D62083" w14:textId="77777777" w:rsidR="006E4935" w:rsidRPr="006E4935" w:rsidRDefault="006E4935" w:rsidP="006E4935">
          <w:pPr>
            <w:pStyle w:val="TOC1"/>
            <w:tabs>
              <w:tab w:val="right" w:leader="dot" w:pos="9016"/>
            </w:tabs>
            <w:jc w:val="center"/>
            <w:rPr>
              <w:noProof/>
              <w:color w:val="000000" w:themeColor="text1"/>
            </w:rPr>
          </w:pPr>
          <w:r w:rsidRPr="006E4935">
            <w:rPr>
              <w:color w:val="000000" w:themeColor="text1"/>
            </w:rPr>
            <w:fldChar w:fldCharType="begin"/>
          </w:r>
          <w:r w:rsidRPr="006E4935">
            <w:rPr>
              <w:color w:val="000000" w:themeColor="text1"/>
            </w:rPr>
            <w:instrText xml:space="preserve"> TOC \o "1-3" \h \z \u </w:instrText>
          </w:r>
          <w:r w:rsidRPr="006E4935">
            <w:rPr>
              <w:color w:val="000000" w:themeColor="text1"/>
            </w:rPr>
            <w:fldChar w:fldCharType="separate"/>
          </w:r>
          <w:hyperlink w:anchor="_Toc88747609" w:history="1">
            <w:r w:rsidRPr="006E4935">
              <w:rPr>
                <w:rStyle w:val="Hyperlink"/>
                <w:noProof/>
                <w:color w:val="000000" w:themeColor="text1"/>
              </w:rPr>
              <w:t>Introduction</w:t>
            </w:r>
            <w:r w:rsidRPr="006E4935">
              <w:rPr>
                <w:noProof/>
                <w:webHidden/>
                <w:color w:val="000000" w:themeColor="text1"/>
              </w:rPr>
              <w:tab/>
            </w:r>
            <w:r w:rsidRPr="006E4935">
              <w:rPr>
                <w:noProof/>
                <w:webHidden/>
                <w:color w:val="000000" w:themeColor="text1"/>
              </w:rPr>
              <w:fldChar w:fldCharType="begin"/>
            </w:r>
            <w:r w:rsidRPr="006E4935">
              <w:rPr>
                <w:noProof/>
                <w:webHidden/>
                <w:color w:val="000000" w:themeColor="text1"/>
              </w:rPr>
              <w:instrText xml:space="preserve"> PAGEREF _Toc88747609 \h </w:instrText>
            </w:r>
            <w:r w:rsidRPr="006E4935">
              <w:rPr>
                <w:noProof/>
                <w:webHidden/>
                <w:color w:val="000000" w:themeColor="text1"/>
              </w:rPr>
            </w:r>
            <w:r w:rsidRPr="006E4935">
              <w:rPr>
                <w:noProof/>
                <w:webHidden/>
                <w:color w:val="000000" w:themeColor="text1"/>
              </w:rPr>
              <w:fldChar w:fldCharType="separate"/>
            </w:r>
            <w:r w:rsidRPr="006E4935">
              <w:rPr>
                <w:noProof/>
                <w:webHidden/>
                <w:color w:val="000000" w:themeColor="text1"/>
              </w:rPr>
              <w:t>3</w:t>
            </w:r>
            <w:r w:rsidRPr="006E4935">
              <w:rPr>
                <w:noProof/>
                <w:webHidden/>
                <w:color w:val="000000" w:themeColor="text1"/>
              </w:rPr>
              <w:fldChar w:fldCharType="end"/>
            </w:r>
          </w:hyperlink>
        </w:p>
        <w:p w14:paraId="62D62084" w14:textId="77777777" w:rsidR="006E4935" w:rsidRPr="006E4935" w:rsidRDefault="00463680" w:rsidP="006E4935">
          <w:pPr>
            <w:pStyle w:val="TOC1"/>
            <w:tabs>
              <w:tab w:val="right" w:leader="dot" w:pos="9016"/>
            </w:tabs>
            <w:jc w:val="center"/>
            <w:rPr>
              <w:noProof/>
              <w:color w:val="000000" w:themeColor="text1"/>
            </w:rPr>
          </w:pPr>
          <w:hyperlink w:anchor="_Toc88747610" w:history="1">
            <w:r w:rsidR="006E4935" w:rsidRPr="006E4935">
              <w:rPr>
                <w:rStyle w:val="Hyperlink"/>
                <w:noProof/>
                <w:color w:val="000000" w:themeColor="text1"/>
              </w:rPr>
              <w:t>Discussions</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_Toc88747610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3</w:t>
            </w:r>
            <w:r w:rsidR="006E4935" w:rsidRPr="006E4935">
              <w:rPr>
                <w:noProof/>
                <w:webHidden/>
                <w:color w:val="000000" w:themeColor="text1"/>
              </w:rPr>
              <w:fldChar w:fldCharType="end"/>
            </w:r>
          </w:hyperlink>
        </w:p>
        <w:p w14:paraId="62D62085" w14:textId="77777777" w:rsidR="006E4935" w:rsidRPr="006E4935" w:rsidRDefault="00463680" w:rsidP="006E4935">
          <w:pPr>
            <w:pStyle w:val="TOC2"/>
            <w:tabs>
              <w:tab w:val="right" w:leader="dot" w:pos="9016"/>
            </w:tabs>
            <w:jc w:val="center"/>
            <w:rPr>
              <w:noProof/>
              <w:color w:val="000000" w:themeColor="text1"/>
            </w:rPr>
          </w:pPr>
          <w:hyperlink w:anchor="_Toc88747611" w:history="1">
            <w:r w:rsidR="006E4935" w:rsidRPr="006E4935">
              <w:rPr>
                <w:rStyle w:val="Hyperlink"/>
                <w:noProof/>
                <w:color w:val="000000" w:themeColor="text1"/>
              </w:rPr>
              <w:t>Section A: “Presenting financial performance evaluation for Amana Ltd”</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_Toc88747611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3</w:t>
            </w:r>
            <w:r w:rsidR="006E4935" w:rsidRPr="006E4935">
              <w:rPr>
                <w:noProof/>
                <w:webHidden/>
                <w:color w:val="000000" w:themeColor="text1"/>
              </w:rPr>
              <w:fldChar w:fldCharType="end"/>
            </w:r>
          </w:hyperlink>
        </w:p>
        <w:p w14:paraId="62D62086" w14:textId="77777777" w:rsidR="006E4935" w:rsidRPr="006E4935" w:rsidRDefault="00463680" w:rsidP="006E4935">
          <w:pPr>
            <w:pStyle w:val="TOC3"/>
            <w:tabs>
              <w:tab w:val="right" w:leader="dot" w:pos="9016"/>
            </w:tabs>
            <w:jc w:val="center"/>
            <w:rPr>
              <w:noProof/>
              <w:color w:val="000000" w:themeColor="text1"/>
            </w:rPr>
          </w:pPr>
          <w:hyperlink w:anchor="_Toc88747612" w:history="1">
            <w:r w:rsidR="006E4935" w:rsidRPr="006E4935">
              <w:rPr>
                <w:rStyle w:val="Hyperlink"/>
                <w:noProof/>
                <w:color w:val="000000" w:themeColor="text1"/>
              </w:rPr>
              <w:t>Section A. 1. “Presenting original, flexible budgeting with variance analysis”</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_Toc88747612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3</w:t>
            </w:r>
            <w:r w:rsidR="006E4935" w:rsidRPr="006E4935">
              <w:rPr>
                <w:noProof/>
                <w:webHidden/>
                <w:color w:val="000000" w:themeColor="text1"/>
              </w:rPr>
              <w:fldChar w:fldCharType="end"/>
            </w:r>
          </w:hyperlink>
        </w:p>
        <w:p w14:paraId="62D62087" w14:textId="77777777" w:rsidR="006E4935" w:rsidRPr="006E4935" w:rsidRDefault="00463680" w:rsidP="006E4935">
          <w:pPr>
            <w:pStyle w:val="TOC3"/>
            <w:tabs>
              <w:tab w:val="right" w:leader="dot" w:pos="9016"/>
            </w:tabs>
            <w:jc w:val="center"/>
            <w:rPr>
              <w:noProof/>
              <w:color w:val="000000" w:themeColor="text1"/>
            </w:rPr>
          </w:pPr>
          <w:hyperlink w:anchor="_Toc88747613" w:history="1">
            <w:r w:rsidR="006E4935" w:rsidRPr="006E4935">
              <w:rPr>
                <w:rStyle w:val="Hyperlink"/>
                <w:noProof/>
                <w:color w:val="000000" w:themeColor="text1"/>
              </w:rPr>
              <w:t>Section A. 2. “Applied controlling report in associated to Amana Ltd on behalf of performed analysis”</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_Toc88747613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6</w:t>
            </w:r>
            <w:r w:rsidR="006E4935" w:rsidRPr="006E4935">
              <w:rPr>
                <w:noProof/>
                <w:webHidden/>
                <w:color w:val="000000" w:themeColor="text1"/>
              </w:rPr>
              <w:fldChar w:fldCharType="end"/>
            </w:r>
          </w:hyperlink>
        </w:p>
        <w:p w14:paraId="62D62088" w14:textId="77777777" w:rsidR="006E4935" w:rsidRPr="006E4935" w:rsidRDefault="00463680" w:rsidP="006E4935">
          <w:pPr>
            <w:pStyle w:val="TOC3"/>
            <w:tabs>
              <w:tab w:val="right" w:leader="dot" w:pos="9016"/>
            </w:tabs>
            <w:jc w:val="center"/>
            <w:rPr>
              <w:noProof/>
              <w:color w:val="000000" w:themeColor="text1"/>
            </w:rPr>
          </w:pPr>
          <w:hyperlink w:anchor="_Toc88747614" w:history="1">
            <w:r w:rsidR="006E4935" w:rsidRPr="006E4935">
              <w:rPr>
                <w:rStyle w:val="Hyperlink"/>
                <w:noProof/>
                <w:color w:val="000000" w:themeColor="text1"/>
              </w:rPr>
              <w:t>Section A. 3. “Applied recommendation in associated to present business performances of Amana Ltd”</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_Toc88747614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7</w:t>
            </w:r>
            <w:r w:rsidR="006E4935" w:rsidRPr="006E4935">
              <w:rPr>
                <w:noProof/>
                <w:webHidden/>
                <w:color w:val="000000" w:themeColor="text1"/>
              </w:rPr>
              <w:fldChar w:fldCharType="end"/>
            </w:r>
          </w:hyperlink>
        </w:p>
        <w:p w14:paraId="62D62089" w14:textId="77777777" w:rsidR="006E4935" w:rsidRPr="006E4935" w:rsidRDefault="00463680" w:rsidP="006E4935">
          <w:pPr>
            <w:pStyle w:val="TOC2"/>
            <w:tabs>
              <w:tab w:val="right" w:leader="dot" w:pos="9016"/>
            </w:tabs>
            <w:jc w:val="center"/>
            <w:rPr>
              <w:noProof/>
              <w:color w:val="000000" w:themeColor="text1"/>
            </w:rPr>
          </w:pPr>
          <w:hyperlink w:anchor="_Toc88747615" w:history="1">
            <w:r w:rsidR="006E4935" w:rsidRPr="006E4935">
              <w:rPr>
                <w:rStyle w:val="Hyperlink"/>
                <w:noProof/>
                <w:color w:val="000000" w:themeColor="text1"/>
              </w:rPr>
              <w:t>Section B: “Implementation of business online trading decisions regarding Mr. Amana”</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_Toc88747615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8</w:t>
            </w:r>
            <w:r w:rsidR="006E4935" w:rsidRPr="006E4935">
              <w:rPr>
                <w:noProof/>
                <w:webHidden/>
                <w:color w:val="000000" w:themeColor="text1"/>
              </w:rPr>
              <w:fldChar w:fldCharType="end"/>
            </w:r>
          </w:hyperlink>
        </w:p>
        <w:p w14:paraId="62D6208A" w14:textId="77777777" w:rsidR="006E4935" w:rsidRPr="006E4935" w:rsidRDefault="00463680" w:rsidP="006E4935">
          <w:pPr>
            <w:pStyle w:val="TOC3"/>
            <w:tabs>
              <w:tab w:val="right" w:leader="dot" w:pos="9016"/>
            </w:tabs>
            <w:jc w:val="center"/>
            <w:rPr>
              <w:noProof/>
              <w:color w:val="000000" w:themeColor="text1"/>
            </w:rPr>
          </w:pPr>
          <w:hyperlink w:anchor="_Toc88747616" w:history="1">
            <w:r w:rsidR="006E4935" w:rsidRPr="006E4935">
              <w:rPr>
                <w:rStyle w:val="Hyperlink"/>
                <w:noProof/>
                <w:color w:val="000000" w:themeColor="text1"/>
              </w:rPr>
              <w:t>Application of cost analysis related to Mr Amana</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_Toc88747616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8</w:t>
            </w:r>
            <w:r w:rsidR="006E4935" w:rsidRPr="006E4935">
              <w:rPr>
                <w:noProof/>
                <w:webHidden/>
                <w:color w:val="000000" w:themeColor="text1"/>
              </w:rPr>
              <w:fldChar w:fldCharType="end"/>
            </w:r>
          </w:hyperlink>
        </w:p>
        <w:p w14:paraId="62D6208B" w14:textId="77777777" w:rsidR="006E4935" w:rsidRPr="006E4935" w:rsidRDefault="00463680" w:rsidP="006E4935">
          <w:pPr>
            <w:pStyle w:val="TOC1"/>
            <w:tabs>
              <w:tab w:val="right" w:leader="dot" w:pos="9016"/>
            </w:tabs>
            <w:jc w:val="center"/>
            <w:rPr>
              <w:noProof/>
              <w:color w:val="000000" w:themeColor="text1"/>
            </w:rPr>
          </w:pPr>
          <w:hyperlink w:anchor="_Toc88747617" w:history="1">
            <w:r w:rsidR="006E4935" w:rsidRPr="006E4935">
              <w:rPr>
                <w:rStyle w:val="Hyperlink"/>
                <w:noProof/>
                <w:color w:val="000000" w:themeColor="text1"/>
              </w:rPr>
              <w:t>Conclusions</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_Toc88747617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10</w:t>
            </w:r>
            <w:r w:rsidR="006E4935" w:rsidRPr="006E4935">
              <w:rPr>
                <w:noProof/>
                <w:webHidden/>
                <w:color w:val="000000" w:themeColor="text1"/>
              </w:rPr>
              <w:fldChar w:fldCharType="end"/>
            </w:r>
          </w:hyperlink>
        </w:p>
        <w:p w14:paraId="62D6208C" w14:textId="77777777" w:rsidR="006E4935" w:rsidRPr="006E4935" w:rsidRDefault="00463680" w:rsidP="006E4935">
          <w:pPr>
            <w:pStyle w:val="TOC1"/>
            <w:tabs>
              <w:tab w:val="right" w:leader="dot" w:pos="9016"/>
            </w:tabs>
            <w:jc w:val="center"/>
            <w:rPr>
              <w:noProof/>
              <w:color w:val="000000" w:themeColor="text1"/>
            </w:rPr>
          </w:pPr>
          <w:hyperlink w:anchor="_Toc88747618" w:history="1">
            <w:r w:rsidR="006E4935" w:rsidRPr="006E4935">
              <w:rPr>
                <w:rStyle w:val="Hyperlink"/>
                <w:noProof/>
                <w:color w:val="000000" w:themeColor="text1"/>
              </w:rPr>
              <w:t>References</w:t>
            </w:r>
            <w:r w:rsidR="006E4935" w:rsidRPr="006E4935">
              <w:rPr>
                <w:noProof/>
                <w:webHidden/>
                <w:color w:val="000000" w:themeColor="text1"/>
              </w:rPr>
              <w:tab/>
            </w:r>
            <w:r w:rsidR="006E4935" w:rsidRPr="006E4935">
              <w:rPr>
                <w:noProof/>
                <w:webHidden/>
                <w:color w:val="000000" w:themeColor="text1"/>
              </w:rPr>
              <w:fldChar w:fldCharType="begin"/>
            </w:r>
            <w:r w:rsidR="006E4935" w:rsidRPr="006E4935">
              <w:rPr>
                <w:noProof/>
                <w:webHidden/>
                <w:color w:val="000000" w:themeColor="text1"/>
              </w:rPr>
              <w:instrText xml:space="preserve"> PAGEREF _Toc88747618 \h </w:instrText>
            </w:r>
            <w:r w:rsidR="006E4935" w:rsidRPr="006E4935">
              <w:rPr>
                <w:noProof/>
                <w:webHidden/>
                <w:color w:val="000000" w:themeColor="text1"/>
              </w:rPr>
            </w:r>
            <w:r w:rsidR="006E4935" w:rsidRPr="006E4935">
              <w:rPr>
                <w:noProof/>
                <w:webHidden/>
                <w:color w:val="000000" w:themeColor="text1"/>
              </w:rPr>
              <w:fldChar w:fldCharType="separate"/>
            </w:r>
            <w:r w:rsidR="006E4935" w:rsidRPr="006E4935">
              <w:rPr>
                <w:noProof/>
                <w:webHidden/>
                <w:color w:val="000000" w:themeColor="text1"/>
              </w:rPr>
              <w:t>11</w:t>
            </w:r>
            <w:r w:rsidR="006E4935" w:rsidRPr="006E4935">
              <w:rPr>
                <w:noProof/>
                <w:webHidden/>
                <w:color w:val="000000" w:themeColor="text1"/>
              </w:rPr>
              <w:fldChar w:fldCharType="end"/>
            </w:r>
          </w:hyperlink>
        </w:p>
        <w:p w14:paraId="62D6208D" w14:textId="77777777" w:rsidR="006E4935" w:rsidRDefault="006E4935" w:rsidP="006E4935">
          <w:pPr>
            <w:jc w:val="center"/>
          </w:pPr>
          <w:r w:rsidRPr="006E4935">
            <w:rPr>
              <w:b/>
              <w:bCs/>
              <w:noProof/>
              <w:color w:val="000000" w:themeColor="text1"/>
            </w:rPr>
            <w:fldChar w:fldCharType="end"/>
          </w:r>
        </w:p>
      </w:sdtContent>
    </w:sdt>
    <w:p w14:paraId="62D6208E" w14:textId="77777777" w:rsidR="006E4935" w:rsidRDefault="006E4935">
      <w:pPr>
        <w:rPr>
          <w:b/>
        </w:rPr>
      </w:pPr>
      <w:r>
        <w:rPr>
          <w:b/>
        </w:rPr>
        <w:br w:type="page"/>
      </w:r>
    </w:p>
    <w:p w14:paraId="62D6208F" w14:textId="77777777" w:rsidR="00122882" w:rsidRDefault="001A260D" w:rsidP="006E4935">
      <w:pPr>
        <w:pStyle w:val="Heading1"/>
      </w:pPr>
      <w:bookmarkStart w:id="0" w:name="_Toc88747609"/>
      <w:r>
        <w:lastRenderedPageBreak/>
        <w:t>Introduction</w:t>
      </w:r>
      <w:bookmarkEnd w:id="0"/>
      <w:r>
        <w:t xml:space="preserve"> </w:t>
      </w:r>
    </w:p>
    <w:p w14:paraId="62D62090" w14:textId="77777777" w:rsidR="00122882" w:rsidRDefault="001A260D">
      <w:r>
        <w:t xml:space="preserve">Importance to the principles of </w:t>
      </w:r>
      <w:r>
        <w:rPr>
          <w:b/>
        </w:rPr>
        <w:t>“Management Accounting”</w:t>
      </w:r>
      <w:r>
        <w:t xml:space="preserve"> is essential that is generally initiated for formulating a development regarding financial growth and reporting mainly along with managing the decision supportive attributes in a convenient </w:t>
      </w:r>
      <w:r w:rsidR="008B591D">
        <w:t>way</w:t>
      </w:r>
      <w:r>
        <w:t xml:space="preserve">. </w:t>
      </w:r>
      <w:r w:rsidR="008B591D">
        <w:t>Including the presence of</w:t>
      </w:r>
      <w:r>
        <w:t xml:space="preserve"> those above approaches, the </w:t>
      </w:r>
      <w:r w:rsidR="008B591D">
        <w:t>importance</w:t>
      </w:r>
      <w:r>
        <w:t xml:space="preserve"> of </w:t>
      </w:r>
      <w:r w:rsidR="008B591D">
        <w:t xml:space="preserve">this account initiatives is structured </w:t>
      </w:r>
      <w:r>
        <w:t xml:space="preserve">for managing the level of business expansions approach, productivity development, internal audit, performance management and other associated approaches on a systematic basis, so that general growth and operating development can be efficiently formulated (Rikhardsson and Yigitbasioglu, 2018). Under this accounting presentation the general concept of “business budgeting” is also noticed that generally initiated for preparing a forecasted approach of financial formulation of business mainly with the support of operational accountability of business can efficiently formulated. </w:t>
      </w:r>
    </w:p>
    <w:p w14:paraId="62D62091" w14:textId="77777777" w:rsidR="00122882" w:rsidRDefault="001A260D" w:rsidP="006E4935">
      <w:pPr>
        <w:pStyle w:val="Heading1"/>
      </w:pPr>
      <w:bookmarkStart w:id="1" w:name="_Toc88747610"/>
      <w:r>
        <w:t>Discussions</w:t>
      </w:r>
      <w:bookmarkEnd w:id="1"/>
      <w:r>
        <w:t xml:space="preserve"> </w:t>
      </w:r>
    </w:p>
    <w:p w14:paraId="62D62092" w14:textId="77777777" w:rsidR="00122882" w:rsidRDefault="001A260D">
      <w:r>
        <w:t xml:space="preserve">Applied concept of business budgeting represents the volume of business financial and productivity approach mainly that generally provide a sustainable growth initiatives including operating development approach in a more influential structure. The presentation of </w:t>
      </w:r>
      <w:r>
        <w:rPr>
          <w:b/>
        </w:rPr>
        <w:t>business budget</w:t>
      </w:r>
      <w:r>
        <w:t xml:space="preserve"> is also recognised as the processing of business financial analysis also, under which a significant volume of importance towards the business’ present operating performances and marketing initiatives are provided so that depending on such probable volume of business opportunity can also be realised as well (</w:t>
      </w:r>
      <w:r>
        <w:rPr>
          <w:color w:val="222222"/>
          <w:highlight w:val="white"/>
        </w:rPr>
        <w:t>Amara and Benelifa, 2017)</w:t>
      </w:r>
      <w:r>
        <w:t xml:space="preserve">. Applied the principle of budget is also initiated for determining the level of cost estimated approach including financial sustainability mainly with the maintenance of which general operational accountability can efficiently formulated. </w:t>
      </w:r>
    </w:p>
    <w:p w14:paraId="62D62093" w14:textId="77777777" w:rsidR="00122882" w:rsidRDefault="001A260D">
      <w:r>
        <w:t xml:space="preserve">Apart from that concept of </w:t>
      </w:r>
      <w:r>
        <w:rPr>
          <w:b/>
        </w:rPr>
        <w:t>Standard costing</w:t>
      </w:r>
      <w:r>
        <w:t xml:space="preserve"> initiated to bring a systematic differentiation between “actual performances and expected performances of business associated to costing, revenue as well as operational context also”, so that a positive growth including operating developments can also be initiated as well (Tsai </w:t>
      </w:r>
      <w:r>
        <w:rPr>
          <w:i/>
        </w:rPr>
        <w:t>et al.,</w:t>
      </w:r>
      <w:r>
        <w:t xml:space="preserve"> 2019). </w:t>
      </w:r>
    </w:p>
    <w:p w14:paraId="62D62094" w14:textId="77777777" w:rsidR="00122882" w:rsidRDefault="001A260D">
      <w:r>
        <w:t xml:space="preserve">In accordance to current detailing structure of Amana Ltd, the overall computed approach of business budget, actual performances and variance analysis are provided in below; </w:t>
      </w:r>
    </w:p>
    <w:p w14:paraId="62D62095" w14:textId="77777777" w:rsidR="00122882" w:rsidRDefault="001A260D" w:rsidP="006E4935">
      <w:pPr>
        <w:pStyle w:val="Heading2"/>
      </w:pPr>
      <w:bookmarkStart w:id="2" w:name="_Toc88747611"/>
      <w:r>
        <w:t>Section A: “</w:t>
      </w:r>
      <w:r w:rsidRPr="006E4935">
        <w:t>Presenting</w:t>
      </w:r>
      <w:r>
        <w:t xml:space="preserve"> financial performance evaluation for Amana Ltd”</w:t>
      </w:r>
      <w:bookmarkEnd w:id="2"/>
      <w:r>
        <w:t xml:space="preserve"> </w:t>
      </w:r>
    </w:p>
    <w:p w14:paraId="62D62096" w14:textId="77777777" w:rsidR="00122882" w:rsidRDefault="001A260D" w:rsidP="006E4935">
      <w:pPr>
        <w:pStyle w:val="Heading3"/>
      </w:pPr>
      <w:bookmarkStart w:id="3" w:name="_Toc88747612"/>
      <w:r>
        <w:t xml:space="preserve">Section A. 1. “Presenting original, </w:t>
      </w:r>
      <w:r w:rsidRPr="006E4935">
        <w:t>flexible</w:t>
      </w:r>
      <w:r>
        <w:t xml:space="preserve"> budgeting with variance analysis”</w:t>
      </w:r>
      <w:bookmarkEnd w:id="3"/>
    </w:p>
    <w:p w14:paraId="62D62097" w14:textId="77777777" w:rsidR="00122882" w:rsidRDefault="001A260D">
      <w:r>
        <w:t>Presentation of budget generally represents expected approach of business management mainly along with considering the market initiative and business capacity mainly. During the presentation of the</w:t>
      </w:r>
      <w:r>
        <w:rPr>
          <w:b/>
        </w:rPr>
        <w:t xml:space="preserve"> business actual budget </w:t>
      </w:r>
      <w:r>
        <w:t xml:space="preserve">the management is also required to be provided </w:t>
      </w:r>
      <w:r>
        <w:lastRenderedPageBreak/>
        <w:t xml:space="preserve">focused over operational accountability formulation mainly, so that general growth including the operational sustainability approach of </w:t>
      </w:r>
      <w:r w:rsidR="008B591D">
        <w:t>individual organisation can specifically structure</w:t>
      </w:r>
      <w:r>
        <w:t xml:space="preserve"> as well (Hansen </w:t>
      </w:r>
      <w:r>
        <w:rPr>
          <w:i/>
        </w:rPr>
        <w:t xml:space="preserve">et al., </w:t>
      </w:r>
      <w:r>
        <w:t xml:space="preserve">2021). </w:t>
      </w:r>
      <w:r w:rsidR="008B591D">
        <w:t>Depending on the present detailed structure of costing</w:t>
      </w:r>
      <w:r>
        <w:t xml:space="preserve"> approach the presentation of business original budgeting presentation is provided in below; </w:t>
      </w:r>
    </w:p>
    <w:p w14:paraId="62D62098" w14:textId="77777777" w:rsidR="00122882" w:rsidRDefault="001A260D">
      <w:pPr>
        <w:jc w:val="center"/>
      </w:pPr>
      <w:r>
        <w:rPr>
          <w:noProof/>
          <w:lang w:val="en-US"/>
        </w:rPr>
        <w:drawing>
          <wp:inline distT="114300" distB="114300" distL="114300" distR="114300" wp14:anchorId="62D620CE" wp14:editId="62D620CF">
            <wp:extent cx="4819650" cy="29146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819650" cy="2914650"/>
                    </a:xfrm>
                    <a:prstGeom prst="rect">
                      <a:avLst/>
                    </a:prstGeom>
                    <a:ln/>
                  </pic:spPr>
                </pic:pic>
              </a:graphicData>
            </a:graphic>
          </wp:inline>
        </w:drawing>
      </w:r>
    </w:p>
    <w:p w14:paraId="62D62099" w14:textId="77777777" w:rsidR="00122882" w:rsidRDefault="001A260D">
      <w:r>
        <w:t xml:space="preserve">According to the presented computed approach a significant volume of profit is generally noticed that represents the volume of net profit as 1350000 along with the contribution level of 17 per unit and 1700000 in total mainly. </w:t>
      </w:r>
    </w:p>
    <w:p w14:paraId="62D6209A" w14:textId="74045519" w:rsidR="00122882" w:rsidRDefault="001A260D">
      <w:r>
        <w:t xml:space="preserve">According to </w:t>
      </w:r>
      <w:r w:rsidR="008B591D">
        <w:t>basic significance regarding costing formulation</w:t>
      </w:r>
      <w:r>
        <w:t xml:space="preserve">, applied the concept of </w:t>
      </w:r>
      <w:r>
        <w:rPr>
          <w:b/>
        </w:rPr>
        <w:t xml:space="preserve">“Flexible budget” </w:t>
      </w:r>
      <w:r>
        <w:t xml:space="preserve">is generally initiated to manage a </w:t>
      </w:r>
      <w:r w:rsidR="008B591D">
        <w:t>positive</w:t>
      </w:r>
      <w:r>
        <w:t xml:space="preserve"> level of adjustment </w:t>
      </w:r>
      <w:r w:rsidR="008B591D">
        <w:t>associated with</w:t>
      </w:r>
      <w:r>
        <w:t xml:space="preserve"> </w:t>
      </w:r>
      <w:r w:rsidR="008B591D">
        <w:t>corporative</w:t>
      </w:r>
      <w:r>
        <w:t xml:space="preserve"> activity or performance initiatives mainly</w:t>
      </w:r>
      <w:r w:rsidR="00CD209E">
        <w:t xml:space="preserve"> </w:t>
      </w:r>
      <w:r w:rsidR="00CD209E" w:rsidRPr="00463680">
        <w:t>relating</w:t>
      </w:r>
      <w:r w:rsidRPr="00463680">
        <w:t xml:space="preserve"> </w:t>
      </w:r>
      <w:r w:rsidR="003609EC" w:rsidRPr="00463680">
        <w:t xml:space="preserve">in </w:t>
      </w:r>
      <w:proofErr w:type="gramStart"/>
      <w:r w:rsidR="00CD209E" w:rsidRPr="00463680">
        <w:t xml:space="preserve">initiatives </w:t>
      </w:r>
      <w:r w:rsidRPr="00463680">
        <w:t xml:space="preserve"> support</w:t>
      </w:r>
      <w:proofErr w:type="gramEnd"/>
      <w:r w:rsidRPr="00463680">
        <w:t xml:space="preserve"> </w:t>
      </w:r>
      <w:proofErr w:type="spellStart"/>
      <w:r w:rsidR="00CD209E" w:rsidRPr="00463680">
        <w:t>develoăment</w:t>
      </w:r>
      <w:proofErr w:type="spellEnd"/>
      <w:r w:rsidR="00CD209E" w:rsidRPr="00463680">
        <w:t xml:space="preserve"> to </w:t>
      </w:r>
      <w:r w:rsidRPr="00463680">
        <w:t xml:space="preserve">general growth </w:t>
      </w:r>
      <w:r w:rsidR="00CD209E" w:rsidRPr="00463680">
        <w:t xml:space="preserve"> </w:t>
      </w:r>
      <w:r w:rsidRPr="00463680">
        <w:t xml:space="preserve">are formulated. It also applied for managing the level of business operating consistency maintenance also, so that positive operational accountability can also be managed as well (Blocher </w:t>
      </w:r>
      <w:r w:rsidRPr="00463680">
        <w:rPr>
          <w:i/>
        </w:rPr>
        <w:t>et al.,</w:t>
      </w:r>
      <w:r w:rsidRPr="00463680">
        <w:t xml:space="preserve"> 2019). In accordance with the present marketing initiatives of Amana Ltd, the applied approach of flexible budget ha</w:t>
      </w:r>
      <w:r w:rsidR="00DE303C" w:rsidRPr="00463680">
        <w:t xml:space="preserve">d </w:t>
      </w:r>
      <w:r w:rsidRPr="00463680">
        <w:t xml:space="preserve">been provided </w:t>
      </w:r>
      <w:proofErr w:type="gramStart"/>
      <w:r w:rsidRPr="00463680">
        <w:t>below;</w:t>
      </w:r>
      <w:proofErr w:type="gramEnd"/>
      <w:r>
        <w:t xml:space="preserve"> </w:t>
      </w:r>
    </w:p>
    <w:p w14:paraId="62D6209B" w14:textId="77777777" w:rsidR="00122882" w:rsidRDefault="001A260D">
      <w:pPr>
        <w:jc w:val="center"/>
        <w:rPr>
          <w:b/>
        </w:rPr>
      </w:pPr>
      <w:r>
        <w:rPr>
          <w:b/>
          <w:noProof/>
          <w:lang w:val="en-US"/>
        </w:rPr>
        <w:lastRenderedPageBreak/>
        <w:drawing>
          <wp:inline distT="114300" distB="114300" distL="114300" distR="114300" wp14:anchorId="62D620D0" wp14:editId="62D620D1">
            <wp:extent cx="4810125" cy="29813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810125" cy="2981325"/>
                    </a:xfrm>
                    <a:prstGeom prst="rect">
                      <a:avLst/>
                    </a:prstGeom>
                    <a:ln/>
                  </pic:spPr>
                </pic:pic>
              </a:graphicData>
            </a:graphic>
          </wp:inline>
        </w:drawing>
      </w:r>
    </w:p>
    <w:p w14:paraId="62D6209C" w14:textId="4BB0908C" w:rsidR="00122882" w:rsidRPr="00463680" w:rsidRDefault="001A260D">
      <w:r>
        <w:t xml:space="preserve">In associated to the </w:t>
      </w:r>
      <w:r w:rsidRPr="00463680">
        <w:t>current computed</w:t>
      </w:r>
      <w:r w:rsidR="00DE303C" w:rsidRPr="00463680">
        <w:t xml:space="preserve">, </w:t>
      </w:r>
      <w:r w:rsidRPr="00463680">
        <w:t xml:space="preserve">approach a significant volume of profit is generally noticed that represents the volume of net profit as 455000 along with the contribution level of 9.50 per unit and 760000in total mainly. It is basically indicating a significant volume of variance approach in associated to present business performances mainly. </w:t>
      </w:r>
    </w:p>
    <w:p w14:paraId="62D6209D" w14:textId="481C69BF" w:rsidR="00122882" w:rsidRDefault="001A260D">
      <w:r w:rsidRPr="00463680">
        <w:t xml:space="preserve">According to the general concept provided in “costing principles”, the engagement of standard costing is basically initiated for presenting a differentiation approach related to business actual and budgeting computation with the maintenance of which </w:t>
      </w:r>
      <w:r w:rsidR="00DE303C" w:rsidRPr="00463680">
        <w:t xml:space="preserve">are </w:t>
      </w:r>
      <w:r w:rsidRPr="00463680">
        <w:t>general</w:t>
      </w:r>
      <w:r>
        <w:t xml:space="preserve"> optimisation approach including performance developments can also be initiated. Including the same consequences importance to variance analysis is also </w:t>
      </w:r>
      <w:r w:rsidR="00A03BE9">
        <w:t>recognised as potential</w:t>
      </w:r>
      <w:r>
        <w:t xml:space="preserve"> approach with the formulation of </w:t>
      </w:r>
      <w:r w:rsidR="00A03BE9">
        <w:t>that</w:t>
      </w:r>
      <w:r>
        <w:t xml:space="preserve"> </w:t>
      </w:r>
      <w:r w:rsidR="00A03BE9">
        <w:t>basic</w:t>
      </w:r>
      <w:r>
        <w:t xml:space="preserve"> strategic planning including </w:t>
      </w:r>
      <w:r w:rsidR="00A03BE9">
        <w:t>improvement and growth processing</w:t>
      </w:r>
      <w:r>
        <w:t xml:space="preserve"> of </w:t>
      </w:r>
      <w:r w:rsidR="00A03BE9">
        <w:t>individual organisation</w:t>
      </w:r>
      <w:r>
        <w:t xml:space="preserve"> </w:t>
      </w:r>
      <w:r w:rsidR="00A03BE9">
        <w:t>is also be formulated</w:t>
      </w:r>
      <w:r>
        <w:t xml:space="preserve"> in a systematic manner (Kostyukova </w:t>
      </w:r>
      <w:r>
        <w:rPr>
          <w:i/>
        </w:rPr>
        <w:t>et al.,</w:t>
      </w:r>
      <w:r>
        <w:t xml:space="preserve"> 2018). In accordance with the </w:t>
      </w:r>
      <w:r w:rsidR="00A03BE9">
        <w:t>current</w:t>
      </w:r>
      <w:r>
        <w:t xml:space="preserve"> business performances associated to Amana Ltd, the applied approach variance analysis are </w:t>
      </w:r>
      <w:r w:rsidR="00A03BE9">
        <w:t>mentioned underneath</w:t>
      </w:r>
      <w:r>
        <w:t xml:space="preserve">; </w:t>
      </w:r>
    </w:p>
    <w:p w14:paraId="62D6209E" w14:textId="77777777" w:rsidR="00122882" w:rsidRDefault="001A260D">
      <w:pPr>
        <w:jc w:val="center"/>
      </w:pPr>
      <w:r>
        <w:rPr>
          <w:noProof/>
          <w:lang w:val="en-US"/>
        </w:rPr>
        <w:drawing>
          <wp:inline distT="114300" distB="114300" distL="114300" distR="114300" wp14:anchorId="62D620D2" wp14:editId="62D620D3">
            <wp:extent cx="5731200" cy="2146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146300"/>
                    </a:xfrm>
                    <a:prstGeom prst="rect">
                      <a:avLst/>
                    </a:prstGeom>
                    <a:ln/>
                  </pic:spPr>
                </pic:pic>
              </a:graphicData>
            </a:graphic>
          </wp:inline>
        </w:drawing>
      </w:r>
    </w:p>
    <w:p w14:paraId="62D6209F" w14:textId="6FF98C1A" w:rsidR="00122882" w:rsidRDefault="001D7631">
      <w:r>
        <w:lastRenderedPageBreak/>
        <w:t>As per the general volume regarding the</w:t>
      </w:r>
      <w:r w:rsidR="001A260D">
        <w:t xml:space="preserve"> computed </w:t>
      </w:r>
      <w:r>
        <w:t>presentation</w:t>
      </w:r>
      <w:r w:rsidR="001A260D">
        <w:t xml:space="preserve"> it </w:t>
      </w:r>
      <w:r>
        <w:t xml:space="preserve">is recognisable to </w:t>
      </w:r>
      <w:proofErr w:type="spellStart"/>
      <w:r>
        <w:t>intiate</w:t>
      </w:r>
      <w:proofErr w:type="spellEnd"/>
      <w:r w:rsidR="001A260D">
        <w:t xml:space="preserve"> that </w:t>
      </w:r>
      <w:r>
        <w:t>basic</w:t>
      </w:r>
      <w:r w:rsidR="001A260D">
        <w:t xml:space="preserve"> volume of business </w:t>
      </w:r>
      <w:r>
        <w:t>operations</w:t>
      </w:r>
      <w:r w:rsidR="001A260D">
        <w:t xml:space="preserve"> is </w:t>
      </w:r>
      <w:r>
        <w:t>managing</w:t>
      </w:r>
      <w:r w:rsidR="001A260D">
        <w:t xml:space="preserve"> mainly the unfavourable </w:t>
      </w:r>
      <w:r>
        <w:t>processing</w:t>
      </w:r>
      <w:r w:rsidR="001A260D">
        <w:t xml:space="preserve"> which is indicating the amount of actual performances is comparatively lower compared to original budget initiatives mainly at the present moment. Considering the same level, </w:t>
      </w:r>
      <w:r w:rsidR="001A260D" w:rsidRPr="00463680">
        <w:t>it can</w:t>
      </w:r>
      <w:r w:rsidR="00DE303C" w:rsidRPr="00463680">
        <w:t xml:space="preserve"> be</w:t>
      </w:r>
      <w:r w:rsidR="001A260D" w:rsidRPr="00463680">
        <w:t xml:space="preserve"> also recognised the present volume of </w:t>
      </w:r>
      <w:r w:rsidR="00DE303C" w:rsidRPr="00463680">
        <w:t xml:space="preserve">the </w:t>
      </w:r>
      <w:r w:rsidR="001A260D" w:rsidRPr="00463680">
        <w:t>business costing structure is also</w:t>
      </w:r>
      <w:r w:rsidR="00DE303C" w:rsidRPr="00463680">
        <w:t>,</w:t>
      </w:r>
      <w:r w:rsidR="001A260D" w:rsidRPr="00463680">
        <w:t xml:space="preserve"> indicating </w:t>
      </w:r>
      <w:proofErr w:type="gramStart"/>
      <w:r w:rsidR="001A260D" w:rsidRPr="00463680">
        <w:t>a</w:t>
      </w:r>
      <w:r w:rsidR="00DE303C" w:rsidRPr="00463680">
        <w:t>n</w:t>
      </w:r>
      <w:proofErr w:type="gramEnd"/>
      <w:r w:rsidR="00DE303C" w:rsidRPr="00463680">
        <w:t xml:space="preserve"> </w:t>
      </w:r>
      <w:r w:rsidR="001A260D" w:rsidRPr="00463680">
        <w:t>comparatively unfavourable approach, which is insufficient in associated to the general</w:t>
      </w:r>
      <w:r w:rsidR="001A260D">
        <w:t xml:space="preserve"> accounting development of business at the present moment. Depending on such it is basically </w:t>
      </w:r>
      <w:r w:rsidR="006E4935">
        <w:t>recognisable</w:t>
      </w:r>
      <w:r w:rsidR="001A260D">
        <w:t xml:space="preserve"> for business to initiate a significant strategic development approach mainly for financial accountability approach in a supportive manner.</w:t>
      </w:r>
    </w:p>
    <w:p w14:paraId="62D620A0" w14:textId="77777777" w:rsidR="00122882" w:rsidRDefault="001A260D" w:rsidP="006E4935">
      <w:pPr>
        <w:pStyle w:val="Heading3"/>
      </w:pPr>
      <w:bookmarkStart w:id="4" w:name="_Toc88747613"/>
      <w:r>
        <w:t>Section A. 2. “Applied controlling report in associated to Amana Ltd on behalf of performed analysis”</w:t>
      </w:r>
      <w:bookmarkEnd w:id="4"/>
    </w:p>
    <w:p w14:paraId="62D620A1" w14:textId="77777777" w:rsidR="00122882" w:rsidRDefault="001D7631">
      <w:r>
        <w:t>As per the basic accounting</w:t>
      </w:r>
      <w:r w:rsidR="001A260D">
        <w:t xml:space="preserve"> approach of business costing performances, the applied concept of controlling report is mainly initiated by the management in order to recognise the area of business performances where some significant controlling approach needs to be initiated. With the support of significant controlling function the primary development including operational accountability approach of individual business can efficiently be initiated, which provides a systematic evaluation regarding accounting expansions and optimisation mainly. It can also provide a positive influence regarding operating formulation of business performances also depending on which general performance management of business can efficiently conduct (Labunska</w:t>
      </w:r>
      <w:r w:rsidR="001A260D">
        <w:rPr>
          <w:i/>
        </w:rPr>
        <w:t xml:space="preserve"> et al., </w:t>
      </w:r>
      <w:r w:rsidR="001A260D">
        <w:t xml:space="preserve">2017). </w:t>
      </w:r>
    </w:p>
    <w:p w14:paraId="62D620A2" w14:textId="210BB1FD" w:rsidR="00122882" w:rsidRPr="00463680" w:rsidRDefault="001A260D">
      <w:r>
        <w:t xml:space="preserve">As per the computed budget </w:t>
      </w:r>
      <w:r w:rsidRPr="00463680">
        <w:t xml:space="preserve">approach </w:t>
      </w:r>
      <w:proofErr w:type="gramStart"/>
      <w:r w:rsidR="00DE303C" w:rsidRPr="00463680">
        <w:t xml:space="preserve">to </w:t>
      </w:r>
      <w:r w:rsidRPr="00463680">
        <w:t xml:space="preserve"> the</w:t>
      </w:r>
      <w:proofErr w:type="gramEnd"/>
      <w:r w:rsidRPr="00463680">
        <w:t xml:space="preserve"> business  management of </w:t>
      </w:r>
      <w:r w:rsidRPr="00463680">
        <w:rPr>
          <w:b/>
        </w:rPr>
        <w:t>Amana Ltd</w:t>
      </w:r>
      <w:r w:rsidR="00ED504F" w:rsidRPr="00463680">
        <w:rPr>
          <w:b/>
        </w:rPr>
        <w:t>,</w:t>
      </w:r>
      <w:r w:rsidRPr="00463680">
        <w:rPr>
          <w:b/>
        </w:rPr>
        <w:t xml:space="preserve"> </w:t>
      </w:r>
      <w:r w:rsidRPr="00463680">
        <w:t xml:space="preserve">required to </w:t>
      </w:r>
      <w:r w:rsidR="00B304D8" w:rsidRPr="00463680">
        <w:t xml:space="preserve">start </w:t>
      </w:r>
      <w:r w:rsidRPr="00463680">
        <w:t xml:space="preserve"> </w:t>
      </w:r>
      <w:r w:rsidR="00B304D8" w:rsidRPr="00463680">
        <w:t>a</w:t>
      </w:r>
      <w:r w:rsidRPr="00463680">
        <w:t xml:space="preserve"> significant volume of development related to business strategic formulation mainly so that operational accountability approach of business performances can efficiently be initiated. In </w:t>
      </w:r>
      <w:r w:rsidR="00B304D8" w:rsidRPr="00463680">
        <w:t>agreement</w:t>
      </w:r>
      <w:r w:rsidRPr="00463680">
        <w:t xml:space="preserve"> with the present marketing structure the </w:t>
      </w:r>
      <w:proofErr w:type="gramStart"/>
      <w:r w:rsidRPr="00463680">
        <w:t xml:space="preserve">management </w:t>
      </w:r>
      <w:r w:rsidR="00B304D8" w:rsidRPr="00463680">
        <w:t>,</w:t>
      </w:r>
      <w:proofErr w:type="gramEnd"/>
      <w:r w:rsidR="00B304D8" w:rsidRPr="00463680">
        <w:t xml:space="preserve"> to </w:t>
      </w:r>
      <w:r w:rsidRPr="00463680">
        <w:t xml:space="preserve"> the present business management is required to formulate a positive controlling approach also regarding productive elements mainly, </w:t>
      </w:r>
      <w:r w:rsidR="001B677C" w:rsidRPr="00463680">
        <w:t>to</w:t>
      </w:r>
      <w:r w:rsidRPr="00463680">
        <w:t xml:space="preserve"> the general volume of business financial approach can</w:t>
      </w:r>
      <w:r w:rsidR="001B677C" w:rsidRPr="00463680">
        <w:t xml:space="preserve"> </w:t>
      </w:r>
      <w:r w:rsidRPr="00463680">
        <w:t xml:space="preserve"> be managed in a sustainable manner. Considering the present operating approach </w:t>
      </w:r>
      <w:r w:rsidR="009A1751" w:rsidRPr="00463680">
        <w:t>managerial parties associated with such operating consider</w:t>
      </w:r>
      <w:r w:rsidRPr="00463680">
        <w:t xml:space="preserve"> to initiate some controlling performances related to unit price formulation purpose also, so that the general volume of business variable costing structure can efficiently maintained (Oldman and Tomkins, 2018). Including the same level the overall volume of </w:t>
      </w:r>
      <w:r w:rsidR="001B677C" w:rsidRPr="00463680">
        <w:t xml:space="preserve">the </w:t>
      </w:r>
      <w:r w:rsidRPr="00463680">
        <w:t xml:space="preserve">business </w:t>
      </w:r>
      <w:proofErr w:type="gramStart"/>
      <w:r w:rsidRPr="00463680">
        <w:t xml:space="preserve">production </w:t>
      </w:r>
      <w:r w:rsidR="001B677C" w:rsidRPr="00463680">
        <w:t>,</w:t>
      </w:r>
      <w:proofErr w:type="gramEnd"/>
      <w:r w:rsidR="001B677C" w:rsidRPr="00463680">
        <w:t xml:space="preserve"> </w:t>
      </w:r>
      <w:r w:rsidRPr="00463680">
        <w:t xml:space="preserve">unit volume is also required to be expanded in a systematic basis, so that general growth including revenue performances of the business can efficiently expand. Apart from that the management of present business is also required to be </w:t>
      </w:r>
      <w:proofErr w:type="gramStart"/>
      <w:r w:rsidRPr="00463680">
        <w:t>provided  over</w:t>
      </w:r>
      <w:proofErr w:type="gramEnd"/>
      <w:r w:rsidRPr="00463680">
        <w:t xml:space="preserve"> the fixed cost controlling initiatives also </w:t>
      </w:r>
      <w:r w:rsidR="009A1751" w:rsidRPr="00463680">
        <w:t>through maintenance or</w:t>
      </w:r>
      <w:r w:rsidRPr="00463680">
        <w:t xml:space="preserve"> </w:t>
      </w:r>
      <w:r w:rsidRPr="00463680">
        <w:lastRenderedPageBreak/>
        <w:t xml:space="preserve">support of </w:t>
      </w:r>
      <w:r w:rsidR="009A1751" w:rsidRPr="00463680">
        <w:t>such potential volume of business performance management including optimised approach regarding effective operational</w:t>
      </w:r>
      <w:r w:rsidRPr="00463680">
        <w:t xml:space="preserve"> processing can </w:t>
      </w:r>
      <w:r w:rsidR="009A1751" w:rsidRPr="00463680">
        <w:t>formulated</w:t>
      </w:r>
      <w:r w:rsidRPr="00463680">
        <w:t xml:space="preserve"> in a structural order. </w:t>
      </w:r>
      <w:r w:rsidR="009A1751" w:rsidRPr="00463680">
        <w:t>Associated to current</w:t>
      </w:r>
      <w:r w:rsidRPr="00463680">
        <w:t xml:space="preserve"> marketing performances </w:t>
      </w:r>
      <w:r w:rsidR="009A1751" w:rsidRPr="00463680">
        <w:t>managerial potentials of business</w:t>
      </w:r>
      <w:r w:rsidRPr="00463680">
        <w:t xml:space="preserve"> is </w:t>
      </w:r>
      <w:r w:rsidR="009A1751" w:rsidRPr="00463680">
        <w:t xml:space="preserve">needed for formulating </w:t>
      </w:r>
      <w:r w:rsidRPr="00463680">
        <w:t xml:space="preserve">a sustainable development </w:t>
      </w:r>
      <w:r w:rsidR="009A1751" w:rsidRPr="00463680">
        <w:t>maintenance regarding</w:t>
      </w:r>
      <w:r w:rsidRPr="00463680">
        <w:t xml:space="preserve"> </w:t>
      </w:r>
      <w:r w:rsidR="009A1751" w:rsidRPr="00463680">
        <w:t>the</w:t>
      </w:r>
      <w:r w:rsidR="003B3906" w:rsidRPr="00463680">
        <w:t xml:space="preserve"> </w:t>
      </w:r>
      <w:r w:rsidRPr="00463680">
        <w:t xml:space="preserve">warehouse processing mainly with the support </w:t>
      </w:r>
      <w:r w:rsidR="00565D18" w:rsidRPr="00463680">
        <w:t xml:space="preserve">of the </w:t>
      </w:r>
      <w:r w:rsidRPr="00463680">
        <w:t xml:space="preserve">general </w:t>
      </w:r>
      <w:proofErr w:type="gramStart"/>
      <w:r w:rsidRPr="00463680">
        <w:t xml:space="preserve">growth </w:t>
      </w:r>
      <w:r w:rsidR="00565D18" w:rsidRPr="00463680">
        <w:t>,</w:t>
      </w:r>
      <w:proofErr w:type="gramEnd"/>
      <w:r w:rsidR="00565D18" w:rsidRPr="00463680">
        <w:t xml:space="preserve"> </w:t>
      </w:r>
      <w:r w:rsidRPr="00463680">
        <w:t>including formulation of business can effectively formulate.</w:t>
      </w:r>
    </w:p>
    <w:p w14:paraId="62D620A3" w14:textId="77777777" w:rsidR="00122882" w:rsidRPr="00463680" w:rsidRDefault="001A260D" w:rsidP="006E4935">
      <w:pPr>
        <w:pStyle w:val="Heading3"/>
      </w:pPr>
      <w:bookmarkStart w:id="5" w:name="_Toc88747614"/>
      <w:r w:rsidRPr="00463680">
        <w:t>Section A. 3. “Applied recommendation in associated to present business performances of Amana Ltd”</w:t>
      </w:r>
      <w:bookmarkEnd w:id="5"/>
      <w:r w:rsidRPr="00463680">
        <w:t xml:space="preserve"> </w:t>
      </w:r>
    </w:p>
    <w:p w14:paraId="62D620A4" w14:textId="39124698" w:rsidR="00122882" w:rsidRPr="00463680" w:rsidRDefault="001A260D">
      <w:r w:rsidRPr="00463680">
        <w:t>In accordance</w:t>
      </w:r>
      <w:r w:rsidR="00565D18" w:rsidRPr="00463680">
        <w:t>,</w:t>
      </w:r>
      <w:r w:rsidRPr="00463680">
        <w:t xml:space="preserve"> </w:t>
      </w:r>
      <w:r w:rsidR="00565D18" w:rsidRPr="00463680">
        <w:t>to</w:t>
      </w:r>
      <w:r w:rsidRPr="00463680">
        <w:t xml:space="preserve"> the present accounting approach, it is basically recognisable that the management of the business is required to initiate</w:t>
      </w:r>
      <w:r w:rsidR="00565D18" w:rsidRPr="00463680">
        <w:t xml:space="preserve"> to </w:t>
      </w:r>
      <w:proofErr w:type="gramStart"/>
      <w:r w:rsidR="00565D18" w:rsidRPr="00463680">
        <w:t xml:space="preserve">start </w:t>
      </w:r>
      <w:r w:rsidRPr="00463680">
        <w:t xml:space="preserve"> some</w:t>
      </w:r>
      <w:proofErr w:type="gramEnd"/>
      <w:r w:rsidRPr="00463680">
        <w:t xml:space="preserve"> significant </w:t>
      </w:r>
      <w:proofErr w:type="spellStart"/>
      <w:r w:rsidR="00565D18" w:rsidRPr="00463680">
        <w:t>improvment</w:t>
      </w:r>
      <w:proofErr w:type="spellEnd"/>
      <w:r w:rsidRPr="00463680">
        <w:t xml:space="preserve"> approach </w:t>
      </w:r>
      <w:r w:rsidR="003B3906" w:rsidRPr="00463680">
        <w:t>through</w:t>
      </w:r>
      <w:r w:rsidRPr="00463680">
        <w:t xml:space="preserve"> the formulation of </w:t>
      </w:r>
      <w:r w:rsidR="003B3906" w:rsidRPr="00463680">
        <w:t>such optimised growth of business</w:t>
      </w:r>
      <w:r w:rsidRPr="00463680">
        <w:t xml:space="preserve"> including performance sustainability </w:t>
      </w:r>
      <w:r w:rsidR="003B3906" w:rsidRPr="00463680">
        <w:t>are also structures in a positive order</w:t>
      </w:r>
      <w:r w:rsidRPr="00463680">
        <w:t xml:space="preserve">. In associated to the present budget initiatives and actual performance volume of business a significant amount of changes are generally noticed that indicate the present management of the business should initiate a supportive control regarding product pricing that needs to be managed so that positive sustainability can efficiently formulate mainly (Diefenbach </w:t>
      </w:r>
      <w:r w:rsidRPr="00463680">
        <w:rPr>
          <w:i/>
        </w:rPr>
        <w:t xml:space="preserve">et al., </w:t>
      </w:r>
      <w:r w:rsidRPr="00463680">
        <w:t xml:space="preserve">2018). </w:t>
      </w:r>
    </w:p>
    <w:p w14:paraId="62D620A5" w14:textId="694D8E16" w:rsidR="00122882" w:rsidRPr="00463680" w:rsidRDefault="001A260D">
      <w:r w:rsidRPr="00463680">
        <w:t xml:space="preserve">Along with the controlling of product pricing level the management is also required to enhance the selling pricing value as well, so that overall operating development including performance accountability of </w:t>
      </w:r>
      <w:r w:rsidR="003B3906" w:rsidRPr="00463680">
        <w:t>Individual Corporation are supportively structured</w:t>
      </w:r>
      <w:r w:rsidRPr="00463680">
        <w:t xml:space="preserve">. </w:t>
      </w:r>
      <w:r w:rsidR="003B3906" w:rsidRPr="00463680">
        <w:t>Additionally,</w:t>
      </w:r>
      <w:r w:rsidRPr="00463680">
        <w:t xml:space="preserve"> present marketing growth the management needs to expand the overall volume of selling and production volume in a significant order also, so that the general productive performances including marketing demand and supply volume can also be </w:t>
      </w:r>
      <w:r w:rsidR="00565D18" w:rsidRPr="00463680">
        <w:t>started</w:t>
      </w:r>
      <w:r w:rsidRPr="00463680">
        <w:t xml:space="preserve"> in a significant manner. Including the present marketing structure, the present management of business is also required to </w:t>
      </w:r>
      <w:proofErr w:type="gramStart"/>
      <w:r w:rsidRPr="00463680">
        <w:t>provide  over</w:t>
      </w:r>
      <w:proofErr w:type="gramEnd"/>
      <w:r w:rsidRPr="00463680">
        <w:t xml:space="preserve"> the marketing development and business promotional </w:t>
      </w:r>
      <w:r w:rsidR="003B3906" w:rsidRPr="00463680">
        <w:t>attributes generally that initiated for managing optimised development including</w:t>
      </w:r>
      <w:r w:rsidRPr="00463680">
        <w:t xml:space="preserve"> accountability initiatives of </w:t>
      </w:r>
      <w:r w:rsidR="003B3906" w:rsidRPr="00463680">
        <w:t>organisation</w:t>
      </w:r>
      <w:r w:rsidRPr="00463680">
        <w:t xml:space="preserve"> </w:t>
      </w:r>
      <w:r w:rsidR="003B3906" w:rsidRPr="00463680">
        <w:t>in an</w:t>
      </w:r>
      <w:r w:rsidRPr="00463680">
        <w:t xml:space="preserve"> efficiently formulated (Nikitina </w:t>
      </w:r>
      <w:r w:rsidRPr="00463680">
        <w:rPr>
          <w:i/>
        </w:rPr>
        <w:t>et al.,</w:t>
      </w:r>
      <w:r w:rsidRPr="00463680">
        <w:t xml:space="preserve"> 2018). </w:t>
      </w:r>
      <w:r w:rsidR="003B3906" w:rsidRPr="00463680">
        <w:t>Basic performances and</w:t>
      </w:r>
      <w:r w:rsidRPr="00463680">
        <w:t xml:space="preserve"> approach of </w:t>
      </w:r>
      <w:r w:rsidR="003B3906" w:rsidRPr="00463680">
        <w:t>supportive</w:t>
      </w:r>
      <w:r w:rsidRPr="00463680">
        <w:t xml:space="preserve"> productive marketing development the </w:t>
      </w:r>
      <w:r w:rsidR="003B3906" w:rsidRPr="00463680">
        <w:t>operational department</w:t>
      </w:r>
      <w:r w:rsidRPr="00463680">
        <w:t xml:space="preserve"> also need to provide focus over strategic development in a significant order </w:t>
      </w:r>
      <w:r w:rsidR="003B3906" w:rsidRPr="00463680">
        <w:t>through the conduction</w:t>
      </w:r>
      <w:r w:rsidRPr="00463680">
        <w:t xml:space="preserve"> of </w:t>
      </w:r>
      <w:r w:rsidR="003B3906" w:rsidRPr="00463680">
        <w:t>such basic</w:t>
      </w:r>
      <w:r w:rsidRPr="00463680">
        <w:t xml:space="preserve"> potentiality </w:t>
      </w:r>
      <w:r w:rsidR="003B3906" w:rsidRPr="00463680">
        <w:t>along with general</w:t>
      </w:r>
      <w:r w:rsidRPr="00463680">
        <w:t xml:space="preserve"> operational management </w:t>
      </w:r>
      <w:r w:rsidR="003B3906" w:rsidRPr="00463680">
        <w:t>improvement</w:t>
      </w:r>
      <w:r w:rsidR="0066789D" w:rsidRPr="00463680">
        <w:t xml:space="preserve"> </w:t>
      </w:r>
      <w:r w:rsidR="00565D18" w:rsidRPr="00463680">
        <w:t xml:space="preserve">it </w:t>
      </w:r>
      <w:proofErr w:type="gramStart"/>
      <w:r w:rsidR="00565D18" w:rsidRPr="00463680">
        <w:t xml:space="preserve">is </w:t>
      </w:r>
      <w:r w:rsidR="003B3906" w:rsidRPr="00463680">
        <w:t xml:space="preserve"> supportively</w:t>
      </w:r>
      <w:proofErr w:type="gramEnd"/>
      <w:r w:rsidR="003B3906" w:rsidRPr="00463680">
        <w:t xml:space="preserve"> formulated. </w:t>
      </w:r>
    </w:p>
    <w:p w14:paraId="62D620A6" w14:textId="6C49EDDF" w:rsidR="00122882" w:rsidRDefault="001A260D">
      <w:r w:rsidRPr="00463680">
        <w:t xml:space="preserve">According to the </w:t>
      </w:r>
      <w:r w:rsidR="0066789D" w:rsidRPr="00463680">
        <w:t>current</w:t>
      </w:r>
      <w:r w:rsidRPr="00463680">
        <w:t xml:space="preserve"> marketing initiatives the management of </w:t>
      </w:r>
      <w:r w:rsidR="0066789D" w:rsidRPr="00463680">
        <w:t xml:space="preserve">a </w:t>
      </w:r>
      <w:r w:rsidRPr="00463680">
        <w:t>business is also required to be concerned about competitive marketing environments also, with the support of which business operational accountability can also be formulated in a supportive manner. Apart from that the management needs to be concerned about business performance management mainly,</w:t>
      </w:r>
      <w:r>
        <w:t xml:space="preserve"> </w:t>
      </w:r>
      <w:r>
        <w:lastRenderedPageBreak/>
        <w:t xml:space="preserve">so that productive development can be efficiently formulated. In relation to the basic operational approach of business, the organisation faced a significant level of issues due to the reason for lockdown mainly </w:t>
      </w:r>
      <w:r w:rsidR="003B3906">
        <w:t>which imposed a level of negative impacts over the basic business operational contributions mainly</w:t>
      </w:r>
      <w:r>
        <w:t xml:space="preserve">. </w:t>
      </w:r>
      <w:r w:rsidR="003B3906">
        <w:t>In associated to the current operational approach</w:t>
      </w:r>
      <w:r>
        <w:t xml:space="preserve"> at the present situation the management need to concern about organisational competencies including operating optimisation approach mainly so that a basic growth including operating accountability can efficiently formulated. Through application of those above sustainable initiatives the basic operational growth of the business can efficiently be managed and formulated in an effective manner (Rounaghi </w:t>
      </w:r>
      <w:r>
        <w:rPr>
          <w:i/>
        </w:rPr>
        <w:t>et al.,</w:t>
      </w:r>
      <w:r>
        <w:t xml:space="preserve"> 2021). </w:t>
      </w:r>
    </w:p>
    <w:p w14:paraId="62D620A7" w14:textId="77777777" w:rsidR="00122882" w:rsidRDefault="001A260D" w:rsidP="006E4935">
      <w:pPr>
        <w:pStyle w:val="Heading2"/>
      </w:pPr>
      <w:bookmarkStart w:id="6" w:name="_Toc88747615"/>
      <w:r>
        <w:t>Section B: “Implementation of business online trading decisions regarding Mr. Amana”</w:t>
      </w:r>
      <w:bookmarkEnd w:id="6"/>
      <w:r>
        <w:t xml:space="preserve"> </w:t>
      </w:r>
    </w:p>
    <w:p w14:paraId="62D620A8" w14:textId="0919E6E9" w:rsidR="00122882" w:rsidRDefault="001A260D">
      <w:r>
        <w:t xml:space="preserve">According to general principles provided under costing, basic approaches of </w:t>
      </w:r>
      <w:r>
        <w:rPr>
          <w:b/>
        </w:rPr>
        <w:t xml:space="preserve">“Incremental budgeting” </w:t>
      </w:r>
      <w:r>
        <w:t xml:space="preserve">are used to represent the revised or advanced form of traditional budgeting </w:t>
      </w:r>
      <w:r w:rsidRPr="00463680">
        <w:t xml:space="preserve">approach with the support </w:t>
      </w:r>
      <w:proofErr w:type="gramStart"/>
      <w:r w:rsidRPr="00463680">
        <w:t>of  general</w:t>
      </w:r>
      <w:proofErr w:type="gramEnd"/>
      <w:r w:rsidRPr="00463680">
        <w:t xml:space="preserve"> financial performances are evaluated</w:t>
      </w:r>
      <w:r>
        <w:t xml:space="preserve"> in a comprehensive manner including the maintenance of business operating accountability also (Kenno</w:t>
      </w:r>
      <w:r>
        <w:rPr>
          <w:i/>
        </w:rPr>
        <w:t xml:space="preserve"> et al., </w:t>
      </w:r>
      <w:r>
        <w:t xml:space="preserve">2021). On the contrary the applied approach of incremental analysis is recognised as a decision making approach mainly with the support of which a basic differentiation approach related to cost formulation is initiated with the maintenance of which general growth including operating developments are formulated. During the maintenance of business incremental analysis the management is required to initiate significant growth initiatives including the analysis of financial information of business specifically, that provides a sustainable growth including operating development approach in a positive order. </w:t>
      </w:r>
    </w:p>
    <w:p w14:paraId="62D620A9" w14:textId="77777777" w:rsidR="00122882" w:rsidRDefault="001A260D" w:rsidP="006E4935">
      <w:pPr>
        <w:pStyle w:val="Heading3"/>
      </w:pPr>
      <w:bookmarkStart w:id="7" w:name="_Toc88747616"/>
      <w:r>
        <w:t>Application of cost analysis related to Mr Amana</w:t>
      </w:r>
      <w:bookmarkEnd w:id="7"/>
    </w:p>
    <w:p w14:paraId="62D620AA" w14:textId="77777777" w:rsidR="00122882" w:rsidRDefault="001A260D">
      <w:r>
        <w:t xml:space="preserve">According to the present provided details it can be recognised that at the present moment owner Mr Amana is intended to initiate the approach of online business engagement mainly in order to manage a systematic approach regarding business performance management. At the present moment the management mainly used to formulate the business through the engagement of “Brighton, Birmingham city centre and Manchester city centre branches” mainly and along with the present performances the management is intended to expand the level of business revenue initiatives mainly. With the application of online trading initiatives the management can efficiently streamline the business activities in a more comprehensive manner. For initiating this approach the management has decided two primary options related to conducting the online trading integers with the support of own web formulation or with the support of third party engagement mainly (Wildavsky, 2018). Considering the same level in order to apply the </w:t>
      </w:r>
      <w:r>
        <w:lastRenderedPageBreak/>
        <w:t xml:space="preserve">basic approach of comparison between those two different options the management initiated the approach regarding cost comparative analysis mainly. </w:t>
      </w:r>
    </w:p>
    <w:p w14:paraId="62D620AB" w14:textId="77777777" w:rsidR="00122882" w:rsidRDefault="001A260D">
      <w:r>
        <w:t xml:space="preserve">In associated to present business performances the management is required to initiate some significant level of costing charges if it follows the first option regarding processing of online trading initiatives through the support of its own website performances. Some of those cost are representing the value associated to; </w:t>
      </w:r>
    </w:p>
    <w:p w14:paraId="62D620AC" w14:textId="77777777" w:rsidR="00122882" w:rsidRDefault="001A260D">
      <w:pPr>
        <w:jc w:val="center"/>
      </w:pPr>
      <w:r>
        <w:rPr>
          <w:noProof/>
          <w:lang w:val="en-US"/>
        </w:rPr>
        <w:drawing>
          <wp:inline distT="114300" distB="114300" distL="114300" distR="114300" wp14:anchorId="62D620D4" wp14:editId="62D620D5">
            <wp:extent cx="5181600" cy="11525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81600" cy="1152525"/>
                    </a:xfrm>
                    <a:prstGeom prst="rect">
                      <a:avLst/>
                    </a:prstGeom>
                    <a:ln/>
                  </pic:spPr>
                </pic:pic>
              </a:graphicData>
            </a:graphic>
          </wp:inline>
        </w:drawing>
      </w:r>
    </w:p>
    <w:p w14:paraId="62D620AD" w14:textId="77777777" w:rsidR="00122882" w:rsidRDefault="00EF7A93">
      <w:r>
        <w:t xml:space="preserve">Based on the initiated </w:t>
      </w:r>
      <w:r w:rsidR="001A260D">
        <w:t xml:space="preserve">computed approach it </w:t>
      </w:r>
      <w:r>
        <w:t xml:space="preserve">is generally recognisable that the managerial department of this </w:t>
      </w:r>
      <w:r w:rsidR="001A260D">
        <w:t xml:space="preserve">business allow this option therefore the organisation need to provide around 235000 as total expenditure along with the engagement of delivery networking, website handling and salary performances mainly. Including the present operating approach, overall performance level of the business operational approach is providing a significant volume of growth initiatives that is also influencing sustainable business management mainly. </w:t>
      </w:r>
    </w:p>
    <w:p w14:paraId="62D620AE" w14:textId="086CACAA" w:rsidR="00122882" w:rsidRDefault="001A260D">
      <w:r>
        <w:t xml:space="preserve">On the contrary, instead of the first option if the management allows the approach of third party engagement like Amazon in order to initiate the overall online trading performances therefore the business will have to provide around £50,000 as “Amazon fulfilment fees” mainly. Including the same approach through the application of this initiatives the overall volume of </w:t>
      </w:r>
      <w:r w:rsidRPr="00463680">
        <w:t xml:space="preserve">business operating growth can also be entitled in a sustainable manner as “through the approach of </w:t>
      </w:r>
      <w:r w:rsidR="0066789D" w:rsidRPr="00463680">
        <w:t xml:space="preserve">a </w:t>
      </w:r>
      <w:r w:rsidRPr="00463680">
        <w:t xml:space="preserve">high levels of </w:t>
      </w:r>
      <w:r w:rsidR="0066789D" w:rsidRPr="00463680">
        <w:t xml:space="preserve"> the </w:t>
      </w:r>
      <w:r w:rsidRPr="00463680">
        <w:t>competition between Amana souvenirs and other sellers</w:t>
      </w:r>
      <w:r w:rsidR="0066789D" w:rsidRPr="00463680">
        <w:t xml:space="preserve">, </w:t>
      </w:r>
      <w:r w:rsidRPr="00463680">
        <w:t>on these platforms a significant or guaranteed sales volume of 65000 units can efficiently initiated on Amazon that generally initiated in order to manage the potentiality approach including</w:t>
      </w:r>
      <w:r>
        <w:t xml:space="preserve"> enhancement of marketing demand approach in a sustainable manner mainly</w:t>
      </w:r>
      <w:r w:rsidR="0043752A">
        <w:t>”</w:t>
      </w:r>
      <w:r>
        <w:t xml:space="preserve">. However, along with the application of those above beneficial approaches through the presence of third party online trading initiatives a significant level of challenge can also recognised related to lack of controlling approach over the pricing and returning policies mainly with the approach of which the general operating development </w:t>
      </w:r>
      <w:r w:rsidR="006E4935">
        <w:t>cannot</w:t>
      </w:r>
      <w:r>
        <w:t xml:space="preserve"> be initiated in a supportive and non-specific manner. </w:t>
      </w:r>
    </w:p>
    <w:p w14:paraId="62D620AF" w14:textId="56C6C8AF" w:rsidR="00122882" w:rsidRPr="00463680" w:rsidRDefault="0043752A">
      <w:r>
        <w:t>According to the</w:t>
      </w:r>
      <w:r w:rsidR="001A260D">
        <w:t xml:space="preserve"> present pandemic position most of the organisation has initiated the approach of online trading engagement in a systematic basis </w:t>
      </w:r>
      <w:r w:rsidR="00EF7A93">
        <w:t>considering the maintenance of this a supportive and</w:t>
      </w:r>
      <w:r w:rsidR="001A260D">
        <w:t xml:space="preserve"> general accounting development including </w:t>
      </w:r>
      <w:r w:rsidR="00EF7A93">
        <w:t>operative</w:t>
      </w:r>
      <w:r w:rsidR="001A260D">
        <w:t xml:space="preserve"> formulation </w:t>
      </w:r>
      <w:r w:rsidR="00EF7A93">
        <w:t>for this organisation is also able to be</w:t>
      </w:r>
      <w:r w:rsidR="001A260D">
        <w:t xml:space="preserve"> </w:t>
      </w:r>
      <w:r w:rsidR="00EF7A93">
        <w:t>formulated</w:t>
      </w:r>
      <w:r w:rsidR="001A260D">
        <w:t xml:space="preserve"> in a sustainable manner. Associated with the same </w:t>
      </w:r>
      <w:r w:rsidR="001A260D">
        <w:lastRenderedPageBreak/>
        <w:t xml:space="preserve">approach, maintenance of such operating formulation can also provide the general benefits related to performance management development of the business in a supportive manner that also provides a basic growth including operating sustainability in a supportive manner (Saliterer </w:t>
      </w:r>
      <w:r w:rsidR="001A260D">
        <w:rPr>
          <w:i/>
        </w:rPr>
        <w:t xml:space="preserve">et al., </w:t>
      </w:r>
      <w:r w:rsidR="001A260D">
        <w:t xml:space="preserve">2018). Apart from that costing approach, if the management initiates the third party online trading initiatives in a systematic manner, therefore the overall volume of business productivity enhancement performances can also be initiated in a sustainable manner mainly. At the present moment most of the retail organisations like Tesco, ASDA, </w:t>
      </w:r>
      <w:r w:rsidR="006E4935">
        <w:t>Sainsbury’s</w:t>
      </w:r>
      <w:r w:rsidR="001A260D">
        <w:t xml:space="preserve"> are used to applying the approach of online trading performances mainly, so that general growth including operational accounting performances can also be </w:t>
      </w:r>
      <w:proofErr w:type="gramStart"/>
      <w:r w:rsidR="001A260D">
        <w:t xml:space="preserve">formulated </w:t>
      </w:r>
      <w:r w:rsidR="001A260D" w:rsidRPr="00463680">
        <w:t>.</w:t>
      </w:r>
      <w:proofErr w:type="gramEnd"/>
      <w:r w:rsidR="001A260D" w:rsidRPr="00463680">
        <w:t xml:space="preserve"> Apart from that, the </w:t>
      </w:r>
      <w:proofErr w:type="gramStart"/>
      <w:r w:rsidR="0066789D" w:rsidRPr="00463680">
        <w:t xml:space="preserve">current </w:t>
      </w:r>
      <w:r w:rsidR="001A260D" w:rsidRPr="00463680">
        <w:t xml:space="preserve"> management</w:t>
      </w:r>
      <w:proofErr w:type="gramEnd"/>
      <w:r w:rsidR="001A260D" w:rsidRPr="00463680">
        <w:t xml:space="preserve"> of this is also required to initiate a systematic growth through operating accountability mainly so that the primary approach of business operating development also</w:t>
      </w:r>
      <w:r w:rsidR="0066789D" w:rsidRPr="00463680">
        <w:t xml:space="preserve"> can </w:t>
      </w:r>
      <w:r w:rsidR="001A260D" w:rsidRPr="00463680">
        <w:t xml:space="preserve"> be managed in</w:t>
      </w:r>
      <w:r w:rsidR="0066789D" w:rsidRPr="00463680">
        <w:t xml:space="preserve"> to</w:t>
      </w:r>
      <w:r w:rsidR="001A260D" w:rsidRPr="00463680">
        <w:t xml:space="preserve"> a supportive manner. </w:t>
      </w:r>
    </w:p>
    <w:p w14:paraId="62D620B0" w14:textId="77777777" w:rsidR="00122882" w:rsidRDefault="001A260D">
      <w:r w:rsidRPr="00463680">
        <w:t>In accordance with the present accounting development if the management of this is intended to promote the overall business performance in a supportive manner, therefore access o</w:t>
      </w:r>
      <w:r>
        <w:t xml:space="preserve">f business via online trading initiatives can also be considered as fruitful mainly due to supportive promotional reasons. </w:t>
      </w:r>
    </w:p>
    <w:p w14:paraId="62D620B1" w14:textId="77777777" w:rsidR="00122882" w:rsidRDefault="001A260D" w:rsidP="006E4935">
      <w:pPr>
        <w:pStyle w:val="Heading1"/>
      </w:pPr>
      <w:bookmarkStart w:id="8" w:name="_Toc88747617"/>
      <w:r>
        <w:t>Conclusions</w:t>
      </w:r>
      <w:bookmarkEnd w:id="8"/>
      <w:r>
        <w:t xml:space="preserve"> </w:t>
      </w:r>
    </w:p>
    <w:p w14:paraId="62D620B2" w14:textId="460F4959" w:rsidR="00122882" w:rsidRDefault="001A260D">
      <w:r>
        <w:t xml:space="preserve">The basic essentiality approach of such accounting concept initiated for managing basic development including operating competencies purpose mainly with </w:t>
      </w:r>
      <w:r w:rsidRPr="00463680">
        <w:t xml:space="preserve">the support </w:t>
      </w:r>
      <w:proofErr w:type="gramStart"/>
      <w:r w:rsidRPr="00463680">
        <w:t>of  general</w:t>
      </w:r>
      <w:proofErr w:type="gramEnd"/>
      <w:r w:rsidRPr="00463680">
        <w:t xml:space="preserve"> growth including operational development of business</w:t>
      </w:r>
      <w:r w:rsidR="004C05EE" w:rsidRPr="00463680">
        <w:t>,</w:t>
      </w:r>
      <w:r w:rsidRPr="00463680">
        <w:t xml:space="preserve"> can efficiently be managed. It is also initiated for development of general accountability initiatives of the business mainly, </w:t>
      </w:r>
      <w:r w:rsidR="0066789D" w:rsidRPr="00463680">
        <w:t xml:space="preserve">on </w:t>
      </w:r>
      <w:r w:rsidRPr="00463680">
        <w:t xml:space="preserve">depending </w:t>
      </w:r>
      <w:r w:rsidR="0066789D" w:rsidRPr="00463680">
        <w:t xml:space="preserve">to the </w:t>
      </w:r>
      <w:r w:rsidRPr="00463680">
        <w:t>which general growth structure of the business</w:t>
      </w:r>
      <w:r w:rsidR="004C05EE" w:rsidRPr="00463680">
        <w:t>,</w:t>
      </w:r>
      <w:r w:rsidR="004C05EE" w:rsidRPr="00463680">
        <w:rPr>
          <w:rStyle w:val="EndnoteReference"/>
        </w:rPr>
        <w:endnoteReference w:id="1"/>
      </w:r>
      <w:r w:rsidRPr="00463680">
        <w:t xml:space="preserve"> is formulated in a sustainable manner.</w:t>
      </w:r>
      <w:r>
        <w:t xml:space="preserve"> </w:t>
      </w:r>
    </w:p>
    <w:p w14:paraId="62D620B3" w14:textId="77777777" w:rsidR="006E4935" w:rsidRDefault="006E4935">
      <w:r>
        <w:br w:type="page"/>
      </w:r>
    </w:p>
    <w:p w14:paraId="62D620B4" w14:textId="77777777" w:rsidR="006E4935" w:rsidRDefault="006E4935" w:rsidP="006E4935">
      <w:pPr>
        <w:pStyle w:val="Heading1"/>
      </w:pPr>
      <w:bookmarkStart w:id="9" w:name="_Toc88747618"/>
      <w:r>
        <w:lastRenderedPageBreak/>
        <w:t>References</w:t>
      </w:r>
      <w:bookmarkEnd w:id="9"/>
    </w:p>
    <w:p w14:paraId="62D620B5" w14:textId="77777777" w:rsidR="006E4935" w:rsidRDefault="006E4935" w:rsidP="006E4935">
      <w:pPr>
        <w:rPr>
          <w:color w:val="222222"/>
          <w:shd w:val="clear" w:color="auto" w:fill="FFFFFF"/>
        </w:rPr>
      </w:pPr>
      <w:r w:rsidRPr="00FB0F7E">
        <w:rPr>
          <w:color w:val="222222"/>
          <w:shd w:val="clear" w:color="auto" w:fill="FFFFFF"/>
        </w:rPr>
        <w:t>Amara, T. and Benelifa, S., 2017. The impact of external and internal factors on the management accounting practices. </w:t>
      </w:r>
      <w:r w:rsidRPr="00FB0F7E">
        <w:rPr>
          <w:i/>
          <w:iCs/>
          <w:color w:val="222222"/>
          <w:shd w:val="clear" w:color="auto" w:fill="FFFFFF"/>
        </w:rPr>
        <w:t>International Journal of Finance and Accounting</w:t>
      </w:r>
      <w:r w:rsidRPr="00FB0F7E">
        <w:rPr>
          <w:color w:val="222222"/>
          <w:shd w:val="clear" w:color="auto" w:fill="FFFFFF"/>
        </w:rPr>
        <w:t>, </w:t>
      </w:r>
      <w:r w:rsidRPr="00FB0F7E">
        <w:rPr>
          <w:i/>
          <w:iCs/>
          <w:color w:val="222222"/>
          <w:shd w:val="clear" w:color="auto" w:fill="FFFFFF"/>
        </w:rPr>
        <w:t>6</w:t>
      </w:r>
      <w:r w:rsidRPr="00FB0F7E">
        <w:rPr>
          <w:color w:val="222222"/>
          <w:shd w:val="clear" w:color="auto" w:fill="FFFFFF"/>
        </w:rPr>
        <w:t>(2), pp.46-58.</w:t>
      </w:r>
    </w:p>
    <w:p w14:paraId="62D620B6" w14:textId="77777777" w:rsidR="006E4935" w:rsidRDefault="006E4935" w:rsidP="006E4935">
      <w:r w:rsidRPr="00FB0F7E">
        <w:t>Blocher, E.J., Stout, D.E., Juras, P.E. and Smith, S., 2019. </w:t>
      </w:r>
      <w:r w:rsidRPr="00FB0F7E">
        <w:rPr>
          <w:i/>
          <w:iCs/>
        </w:rPr>
        <w:t>Cost Management (A Strategic Emphasis) 8e</w:t>
      </w:r>
      <w:r w:rsidRPr="00FB0F7E">
        <w:t>. McGraw-Hill Education.</w:t>
      </w:r>
    </w:p>
    <w:p w14:paraId="62D620B7" w14:textId="77777777" w:rsidR="006E4935" w:rsidRDefault="006E4935" w:rsidP="006E4935">
      <w:r w:rsidRPr="00FB0F7E">
        <w:t>Diefenbach, U., Wald, A. and Gleich, R., 2018. Between cost and benefit: investigating effects of cost management control systems on cost efficiency and organisational performance. </w:t>
      </w:r>
      <w:r w:rsidRPr="00FB0F7E">
        <w:rPr>
          <w:i/>
          <w:iCs/>
        </w:rPr>
        <w:t>Journal of Management Control</w:t>
      </w:r>
      <w:r w:rsidRPr="00FB0F7E">
        <w:t>, </w:t>
      </w:r>
      <w:r w:rsidRPr="00FB0F7E">
        <w:rPr>
          <w:i/>
          <w:iCs/>
        </w:rPr>
        <w:t>29</w:t>
      </w:r>
      <w:r w:rsidRPr="00FB0F7E">
        <w:t>(1), pp.63-89.</w:t>
      </w:r>
    </w:p>
    <w:p w14:paraId="62D620B8" w14:textId="77777777" w:rsidR="006E4935" w:rsidRDefault="006E4935" w:rsidP="006E4935">
      <w:r w:rsidRPr="00FB0F7E">
        <w:t>Hansen, D.R., Mowen, M.M. and Heitger, D.L., 2021. </w:t>
      </w:r>
      <w:r w:rsidRPr="00FB0F7E">
        <w:rPr>
          <w:i/>
          <w:iCs/>
        </w:rPr>
        <w:t>Cost management</w:t>
      </w:r>
      <w:r w:rsidRPr="00FB0F7E">
        <w:t>. Cengage Learning.</w:t>
      </w:r>
    </w:p>
    <w:p w14:paraId="62D620B9" w14:textId="77777777" w:rsidR="006E4935" w:rsidRDefault="006E4935" w:rsidP="006E4935">
      <w:r w:rsidRPr="00FB0F7E">
        <w:t>Kenno, S., Lau, M., Sainty, B. and Boles, B., 2021. Budgeting, strategic planning and institutional diversity in higher education. </w:t>
      </w:r>
      <w:r w:rsidRPr="00FB0F7E">
        <w:rPr>
          <w:i/>
          <w:iCs/>
        </w:rPr>
        <w:t>Studies in Higher Education</w:t>
      </w:r>
      <w:r w:rsidRPr="00FB0F7E">
        <w:t>, </w:t>
      </w:r>
      <w:r w:rsidRPr="00FB0F7E">
        <w:rPr>
          <w:i/>
          <w:iCs/>
        </w:rPr>
        <w:t>46</w:t>
      </w:r>
      <w:r w:rsidRPr="00FB0F7E">
        <w:t>(9), pp.1919-1933.</w:t>
      </w:r>
    </w:p>
    <w:p w14:paraId="62D620BA" w14:textId="77777777" w:rsidR="006E4935" w:rsidRDefault="006E4935" w:rsidP="006E4935">
      <w:proofErr w:type="spellStart"/>
      <w:r w:rsidRPr="00FB0F7E">
        <w:t>Kostyukova</w:t>
      </w:r>
      <w:proofErr w:type="spellEnd"/>
      <w:r w:rsidRPr="00FB0F7E">
        <w:t xml:space="preserve">, E.I., </w:t>
      </w:r>
      <w:proofErr w:type="spellStart"/>
      <w:r w:rsidRPr="00FB0F7E">
        <w:t>Vakhrushina</w:t>
      </w:r>
      <w:proofErr w:type="spellEnd"/>
      <w:r w:rsidRPr="00FB0F7E">
        <w:t xml:space="preserve">, M.A., </w:t>
      </w:r>
      <w:proofErr w:type="spellStart"/>
      <w:r w:rsidRPr="00FB0F7E">
        <w:t>Shirobokov</w:t>
      </w:r>
      <w:proofErr w:type="spellEnd"/>
      <w:r w:rsidRPr="00FB0F7E">
        <w:t xml:space="preserve">, V.G.E., </w:t>
      </w:r>
      <w:proofErr w:type="spellStart"/>
      <w:r w:rsidRPr="00FB0F7E">
        <w:t>Feskova</w:t>
      </w:r>
      <w:proofErr w:type="spellEnd"/>
      <w:r w:rsidRPr="00FB0F7E">
        <w:t xml:space="preserve">, M.V. and </w:t>
      </w:r>
      <w:proofErr w:type="spellStart"/>
      <w:r w:rsidRPr="00FB0F7E">
        <w:t>Neshchadimova</w:t>
      </w:r>
      <w:proofErr w:type="spellEnd"/>
      <w:r w:rsidRPr="00FB0F7E">
        <w:t>, T.A., 2018. Improvement cost management system for management accounting. </w:t>
      </w:r>
      <w:r w:rsidRPr="00FB0F7E">
        <w:rPr>
          <w:i/>
          <w:iCs/>
        </w:rPr>
        <w:t>Research Journal of Pharmaceutical, Biological and Chemical Sciences</w:t>
      </w:r>
      <w:r w:rsidRPr="00FB0F7E">
        <w:t>, </w:t>
      </w:r>
      <w:r w:rsidRPr="00FB0F7E">
        <w:rPr>
          <w:i/>
          <w:iCs/>
        </w:rPr>
        <w:t>9</w:t>
      </w:r>
      <w:r w:rsidRPr="00FB0F7E">
        <w:t>(2), pp.775-779.</w:t>
      </w:r>
    </w:p>
    <w:p w14:paraId="62D620BB" w14:textId="77777777" w:rsidR="006E4935" w:rsidRDefault="006E4935" w:rsidP="006E4935">
      <w:r w:rsidRPr="00FB0F7E">
        <w:t xml:space="preserve">Labunska, S., Petrova, M. and </w:t>
      </w:r>
      <w:proofErr w:type="spellStart"/>
      <w:r w:rsidRPr="00FB0F7E">
        <w:t>Prokopishyna</w:t>
      </w:r>
      <w:proofErr w:type="spellEnd"/>
      <w:r w:rsidRPr="00FB0F7E">
        <w:t>, O., 2017. Asset and cost management for innovation activity. </w:t>
      </w:r>
      <w:r w:rsidRPr="00FB0F7E">
        <w:rPr>
          <w:i/>
          <w:iCs/>
        </w:rPr>
        <w:t>Economic Annals-XXI</w:t>
      </w:r>
      <w:r w:rsidRPr="00FB0F7E">
        <w:t>, (165), pp.13-18.</w:t>
      </w:r>
    </w:p>
    <w:p w14:paraId="62D620BC" w14:textId="77777777" w:rsidR="006E4935" w:rsidRDefault="006E4935" w:rsidP="006E4935">
      <w:r w:rsidRPr="00FB0F7E">
        <w:t xml:space="preserve">Nikitina, O.A., </w:t>
      </w:r>
      <w:proofErr w:type="spellStart"/>
      <w:r w:rsidRPr="00FB0F7E">
        <w:t>Litovskaya</w:t>
      </w:r>
      <w:proofErr w:type="spellEnd"/>
      <w:r w:rsidRPr="00FB0F7E">
        <w:t>, Y.V. and Ponomareva, O.S., 2018. Development of the cost management mechanism for metal products manufacturing based on budgeting method. </w:t>
      </w:r>
      <w:r w:rsidRPr="00FB0F7E">
        <w:rPr>
          <w:i/>
          <w:iCs/>
        </w:rPr>
        <w:t>Academy of Strategic Management Journal</w:t>
      </w:r>
      <w:r w:rsidRPr="00FB0F7E">
        <w:t>, </w:t>
      </w:r>
      <w:r w:rsidRPr="00FB0F7E">
        <w:rPr>
          <w:i/>
          <w:iCs/>
        </w:rPr>
        <w:t>17</w:t>
      </w:r>
      <w:r w:rsidRPr="00FB0F7E">
        <w:t>(5), pp.1-17.</w:t>
      </w:r>
    </w:p>
    <w:p w14:paraId="62D620BD" w14:textId="77777777" w:rsidR="006E4935" w:rsidRDefault="006E4935" w:rsidP="006E4935">
      <w:r w:rsidRPr="00FB0F7E">
        <w:t>Oldman, A. and Tomkins, C., 2018. </w:t>
      </w:r>
      <w:r w:rsidRPr="00FB0F7E">
        <w:rPr>
          <w:i/>
          <w:iCs/>
        </w:rPr>
        <w:t>Cost management and its interplay with business strategy and context</w:t>
      </w:r>
      <w:r w:rsidRPr="00FB0F7E">
        <w:t>. Routledge.</w:t>
      </w:r>
    </w:p>
    <w:p w14:paraId="62D620BE" w14:textId="77777777" w:rsidR="006E4935" w:rsidRPr="00FB0F7E" w:rsidRDefault="006E4935" w:rsidP="006E4935">
      <w:pPr>
        <w:rPr>
          <w:color w:val="222222"/>
          <w:shd w:val="clear" w:color="auto" w:fill="FFFFFF"/>
        </w:rPr>
      </w:pPr>
      <w:r w:rsidRPr="00FB0F7E">
        <w:rPr>
          <w:color w:val="222222"/>
          <w:shd w:val="clear" w:color="auto" w:fill="FFFFFF"/>
        </w:rPr>
        <w:t>Rikhardsson, P. and Yigitbasioglu, O., 2018. Business intelligence &amp; analytics in management accounting research: Status and future focus. </w:t>
      </w:r>
      <w:r w:rsidRPr="00FB0F7E">
        <w:rPr>
          <w:i/>
          <w:iCs/>
          <w:color w:val="222222"/>
          <w:shd w:val="clear" w:color="auto" w:fill="FFFFFF"/>
        </w:rPr>
        <w:t>International Journal of Accounting Information Systems</w:t>
      </w:r>
      <w:r w:rsidRPr="00FB0F7E">
        <w:rPr>
          <w:color w:val="222222"/>
          <w:shd w:val="clear" w:color="auto" w:fill="FFFFFF"/>
        </w:rPr>
        <w:t>, </w:t>
      </w:r>
      <w:r w:rsidRPr="00FB0F7E">
        <w:rPr>
          <w:i/>
          <w:iCs/>
          <w:color w:val="222222"/>
          <w:shd w:val="clear" w:color="auto" w:fill="FFFFFF"/>
        </w:rPr>
        <w:t>29</w:t>
      </w:r>
      <w:r w:rsidRPr="00FB0F7E">
        <w:rPr>
          <w:color w:val="222222"/>
          <w:shd w:val="clear" w:color="auto" w:fill="FFFFFF"/>
        </w:rPr>
        <w:t>, pp.37-58.</w:t>
      </w:r>
    </w:p>
    <w:p w14:paraId="62D620BF" w14:textId="77777777" w:rsidR="006E4935" w:rsidRDefault="006E4935" w:rsidP="006E4935">
      <w:proofErr w:type="spellStart"/>
      <w:r w:rsidRPr="00FB0F7E">
        <w:t>Rounaghi</w:t>
      </w:r>
      <w:proofErr w:type="spellEnd"/>
      <w:r w:rsidRPr="00FB0F7E">
        <w:t>, M.M., Jarrar, H. and Dana, L.P., 2021. Implementation of strategic cost management in manufacturing companies: overcoming costs stickiness and increasing corporate sustainability. </w:t>
      </w:r>
      <w:r w:rsidRPr="00FB0F7E">
        <w:rPr>
          <w:i/>
          <w:iCs/>
        </w:rPr>
        <w:t>Future Business Journal</w:t>
      </w:r>
      <w:r w:rsidRPr="00FB0F7E">
        <w:t>, </w:t>
      </w:r>
      <w:r w:rsidRPr="00FB0F7E">
        <w:rPr>
          <w:i/>
          <w:iCs/>
        </w:rPr>
        <w:t>7</w:t>
      </w:r>
      <w:r w:rsidRPr="00FB0F7E">
        <w:t>(1), pp.1-8.</w:t>
      </w:r>
    </w:p>
    <w:p w14:paraId="62D620C0" w14:textId="77777777" w:rsidR="006E4935" w:rsidRPr="00FB0F7E" w:rsidRDefault="006E4935" w:rsidP="006E4935">
      <w:r w:rsidRPr="00FB0F7E">
        <w:t xml:space="preserve">Saliterer, I., Sicilia, M. and </w:t>
      </w:r>
      <w:proofErr w:type="spellStart"/>
      <w:r w:rsidRPr="00FB0F7E">
        <w:t>Steccolini</w:t>
      </w:r>
      <w:proofErr w:type="spellEnd"/>
      <w:r w:rsidRPr="00FB0F7E">
        <w:t>, I., 2018. Public budgets and budgeting in Europe: state of the art and future challenges. </w:t>
      </w:r>
      <w:r w:rsidRPr="00FB0F7E">
        <w:rPr>
          <w:i/>
          <w:iCs/>
        </w:rPr>
        <w:t>The Palgrave handbook of public administration and management in Europe</w:t>
      </w:r>
      <w:r w:rsidRPr="00FB0F7E">
        <w:t>, pp.141-163.</w:t>
      </w:r>
    </w:p>
    <w:p w14:paraId="62D620C1" w14:textId="77777777" w:rsidR="006E4935" w:rsidRDefault="006E4935" w:rsidP="006E4935">
      <w:r w:rsidRPr="00FB0F7E">
        <w:lastRenderedPageBreak/>
        <w:t>Tsai, W.H., Lan, S.H. and Huang, C.T., 2019. Activity-based standard costing product-mix decision in the future digital era: green recycling steel-scrap material for steel industry. </w:t>
      </w:r>
      <w:r w:rsidRPr="00FB0F7E">
        <w:rPr>
          <w:i/>
          <w:iCs/>
        </w:rPr>
        <w:t>Sustainability</w:t>
      </w:r>
      <w:r w:rsidRPr="00FB0F7E">
        <w:t>, </w:t>
      </w:r>
      <w:r w:rsidRPr="00FB0F7E">
        <w:rPr>
          <w:i/>
          <w:iCs/>
        </w:rPr>
        <w:t>11</w:t>
      </w:r>
      <w:r w:rsidRPr="00FB0F7E">
        <w:t>(3), p.899.</w:t>
      </w:r>
    </w:p>
    <w:p w14:paraId="62D620C2" w14:textId="77777777" w:rsidR="006E4935" w:rsidRDefault="006E4935" w:rsidP="006E4935">
      <w:r w:rsidRPr="00FB0F7E">
        <w:t>Wildavsky, A., 2018. Budgeting as a political process. In </w:t>
      </w:r>
      <w:r w:rsidRPr="00FB0F7E">
        <w:rPr>
          <w:i/>
          <w:iCs/>
        </w:rPr>
        <w:t>The Revolt Against the Masses</w:t>
      </w:r>
      <w:r w:rsidRPr="00FB0F7E">
        <w:t> (pp. 338-349). Routledge.</w:t>
      </w:r>
    </w:p>
    <w:p w14:paraId="62D620C3" w14:textId="77777777" w:rsidR="006E4935" w:rsidRDefault="006E4935"/>
    <w:p w14:paraId="62D620C4" w14:textId="77777777" w:rsidR="00122882" w:rsidRDefault="00122882">
      <w:pPr>
        <w:rPr>
          <w:b/>
        </w:rPr>
      </w:pPr>
    </w:p>
    <w:p w14:paraId="62D620C5" w14:textId="77777777" w:rsidR="00122882" w:rsidRDefault="00122882"/>
    <w:p w14:paraId="62D620C6" w14:textId="77777777" w:rsidR="00122882" w:rsidRDefault="00122882">
      <w:pPr>
        <w:rPr>
          <w:b/>
        </w:rPr>
      </w:pPr>
    </w:p>
    <w:p w14:paraId="62D620C7" w14:textId="77777777" w:rsidR="00122882" w:rsidRDefault="00122882"/>
    <w:p w14:paraId="62D620C8" w14:textId="77777777" w:rsidR="00122882" w:rsidRDefault="00122882"/>
    <w:p w14:paraId="62D620C9" w14:textId="77777777" w:rsidR="00122882" w:rsidRDefault="00122882"/>
    <w:p w14:paraId="62D620CA" w14:textId="77777777" w:rsidR="00122882" w:rsidRDefault="00122882">
      <w:pPr>
        <w:jc w:val="center"/>
        <w:rPr>
          <w:b/>
        </w:rPr>
      </w:pPr>
    </w:p>
    <w:p w14:paraId="62D620CB" w14:textId="77777777" w:rsidR="00122882" w:rsidRDefault="00122882">
      <w:pPr>
        <w:rPr>
          <w:b/>
        </w:rPr>
      </w:pPr>
    </w:p>
    <w:p w14:paraId="62D620CC" w14:textId="77777777" w:rsidR="00122882" w:rsidRDefault="00122882"/>
    <w:p w14:paraId="62D620CD" w14:textId="77777777" w:rsidR="00122882" w:rsidRDefault="00122882"/>
    <w:sectPr w:rsidR="00122882">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4B5DF" w14:textId="77777777" w:rsidR="009A4C88" w:rsidRDefault="009A4C88">
      <w:pPr>
        <w:spacing w:line="240" w:lineRule="auto"/>
      </w:pPr>
      <w:r>
        <w:separator/>
      </w:r>
    </w:p>
  </w:endnote>
  <w:endnote w:type="continuationSeparator" w:id="0">
    <w:p w14:paraId="69C6087D" w14:textId="77777777" w:rsidR="009A4C88" w:rsidRDefault="009A4C88">
      <w:pPr>
        <w:spacing w:line="240" w:lineRule="auto"/>
      </w:pPr>
      <w:r>
        <w:continuationSeparator/>
      </w:r>
    </w:p>
  </w:endnote>
  <w:endnote w:id="1">
    <w:p w14:paraId="37F0494B" w14:textId="4417B999" w:rsidR="004C05EE" w:rsidRPr="004C05EE" w:rsidRDefault="004C05EE">
      <w:pPr>
        <w:pStyle w:val="EndnoteText"/>
        <w:rPr>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343383"/>
      <w:docPartObj>
        <w:docPartGallery w:val="Page Numbers (Bottom of Page)"/>
        <w:docPartUnique/>
      </w:docPartObj>
    </w:sdtPr>
    <w:sdtEndPr>
      <w:rPr>
        <w:noProof/>
      </w:rPr>
    </w:sdtEndPr>
    <w:sdtContent>
      <w:p w14:paraId="62D620DA" w14:textId="77777777" w:rsidR="006E4935" w:rsidRDefault="006E4935">
        <w:pPr>
          <w:pStyle w:val="Footer"/>
          <w:jc w:val="right"/>
        </w:pPr>
        <w:r>
          <w:fldChar w:fldCharType="begin"/>
        </w:r>
        <w:r>
          <w:instrText xml:space="preserve"> PAGE   \* MERGEFORMAT </w:instrText>
        </w:r>
        <w:r>
          <w:fldChar w:fldCharType="separate"/>
        </w:r>
        <w:r w:rsidR="0043752A">
          <w:rPr>
            <w:noProof/>
          </w:rPr>
          <w:t>10</w:t>
        </w:r>
        <w:r>
          <w:rPr>
            <w:noProof/>
          </w:rPr>
          <w:fldChar w:fldCharType="end"/>
        </w:r>
      </w:p>
    </w:sdtContent>
  </w:sdt>
  <w:p w14:paraId="62D620DB" w14:textId="77777777" w:rsidR="00122882" w:rsidRDefault="0012288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CBD96" w14:textId="77777777" w:rsidR="009A4C88" w:rsidRDefault="009A4C88">
      <w:pPr>
        <w:spacing w:line="240" w:lineRule="auto"/>
      </w:pPr>
      <w:r>
        <w:separator/>
      </w:r>
    </w:p>
  </w:footnote>
  <w:footnote w:type="continuationSeparator" w:id="0">
    <w:p w14:paraId="213DCD98" w14:textId="77777777" w:rsidR="009A4C88" w:rsidRDefault="009A4C8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882"/>
    <w:rsid w:val="00122882"/>
    <w:rsid w:val="001A260D"/>
    <w:rsid w:val="001B677C"/>
    <w:rsid w:val="001D7631"/>
    <w:rsid w:val="003609EC"/>
    <w:rsid w:val="003B3906"/>
    <w:rsid w:val="0043752A"/>
    <w:rsid w:val="00463680"/>
    <w:rsid w:val="004C05EE"/>
    <w:rsid w:val="00565D18"/>
    <w:rsid w:val="005A652C"/>
    <w:rsid w:val="005D5A96"/>
    <w:rsid w:val="00603172"/>
    <w:rsid w:val="0066789D"/>
    <w:rsid w:val="006E4935"/>
    <w:rsid w:val="007E0C47"/>
    <w:rsid w:val="008B591D"/>
    <w:rsid w:val="008C6602"/>
    <w:rsid w:val="00904A0B"/>
    <w:rsid w:val="00922EC6"/>
    <w:rsid w:val="009A1751"/>
    <w:rsid w:val="009A4C88"/>
    <w:rsid w:val="009A4D8E"/>
    <w:rsid w:val="009B4396"/>
    <w:rsid w:val="00A03BE9"/>
    <w:rsid w:val="00B304D8"/>
    <w:rsid w:val="00B769C3"/>
    <w:rsid w:val="00B94473"/>
    <w:rsid w:val="00C84EC9"/>
    <w:rsid w:val="00CC102A"/>
    <w:rsid w:val="00CD209E"/>
    <w:rsid w:val="00D31F95"/>
    <w:rsid w:val="00DE303C"/>
    <w:rsid w:val="00E668C3"/>
    <w:rsid w:val="00EB2E23"/>
    <w:rsid w:val="00ED504F"/>
    <w:rsid w:val="00EF7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2076"/>
  <w15:docId w15:val="{5ADB0D64-78BA-43EA-AF38-CC6F46C0D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6E4935"/>
    <w:pPr>
      <w:outlineLvl w:val="0"/>
    </w:pPr>
    <w:rPr>
      <w:b/>
    </w:rPr>
  </w:style>
  <w:style w:type="paragraph" w:styleId="Heading2">
    <w:name w:val="heading 2"/>
    <w:basedOn w:val="Normal"/>
    <w:next w:val="Normal"/>
    <w:rsid w:val="006E4935"/>
    <w:pPr>
      <w:outlineLvl w:val="1"/>
    </w:pPr>
    <w:rPr>
      <w:b/>
    </w:rPr>
  </w:style>
  <w:style w:type="paragraph" w:styleId="Heading3">
    <w:name w:val="heading 3"/>
    <w:basedOn w:val="Normal"/>
    <w:next w:val="Normal"/>
    <w:rsid w:val="006E4935"/>
    <w:pPr>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E493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4935"/>
    <w:pPr>
      <w:spacing w:after="100"/>
    </w:pPr>
  </w:style>
  <w:style w:type="paragraph" w:styleId="TOC2">
    <w:name w:val="toc 2"/>
    <w:basedOn w:val="Normal"/>
    <w:next w:val="Normal"/>
    <w:autoRedefine/>
    <w:uiPriority w:val="39"/>
    <w:unhideWhenUsed/>
    <w:rsid w:val="006E4935"/>
    <w:pPr>
      <w:spacing w:after="100"/>
      <w:ind w:left="240"/>
    </w:pPr>
  </w:style>
  <w:style w:type="paragraph" w:styleId="TOC3">
    <w:name w:val="toc 3"/>
    <w:basedOn w:val="Normal"/>
    <w:next w:val="Normal"/>
    <w:autoRedefine/>
    <w:uiPriority w:val="39"/>
    <w:unhideWhenUsed/>
    <w:rsid w:val="006E4935"/>
    <w:pPr>
      <w:spacing w:after="100"/>
      <w:ind w:left="480"/>
    </w:pPr>
  </w:style>
  <w:style w:type="character" w:styleId="Hyperlink">
    <w:name w:val="Hyperlink"/>
    <w:basedOn w:val="DefaultParagraphFont"/>
    <w:uiPriority w:val="99"/>
    <w:unhideWhenUsed/>
    <w:rsid w:val="006E4935"/>
    <w:rPr>
      <w:color w:val="0000FF" w:themeColor="hyperlink"/>
      <w:u w:val="single"/>
    </w:rPr>
  </w:style>
  <w:style w:type="paragraph" w:styleId="Header">
    <w:name w:val="header"/>
    <w:basedOn w:val="Normal"/>
    <w:link w:val="HeaderChar"/>
    <w:uiPriority w:val="99"/>
    <w:unhideWhenUsed/>
    <w:rsid w:val="006E4935"/>
    <w:pPr>
      <w:tabs>
        <w:tab w:val="center" w:pos="4680"/>
        <w:tab w:val="right" w:pos="9360"/>
      </w:tabs>
      <w:spacing w:line="240" w:lineRule="auto"/>
    </w:pPr>
  </w:style>
  <w:style w:type="character" w:customStyle="1" w:styleId="HeaderChar">
    <w:name w:val="Header Char"/>
    <w:basedOn w:val="DefaultParagraphFont"/>
    <w:link w:val="Header"/>
    <w:uiPriority w:val="99"/>
    <w:rsid w:val="006E4935"/>
    <w:rPr>
      <w:lang w:val="en-GB"/>
    </w:rPr>
  </w:style>
  <w:style w:type="paragraph" w:styleId="Footer">
    <w:name w:val="footer"/>
    <w:basedOn w:val="Normal"/>
    <w:link w:val="FooterChar"/>
    <w:uiPriority w:val="99"/>
    <w:unhideWhenUsed/>
    <w:rsid w:val="006E4935"/>
    <w:pPr>
      <w:tabs>
        <w:tab w:val="center" w:pos="4680"/>
        <w:tab w:val="right" w:pos="9360"/>
      </w:tabs>
      <w:spacing w:line="240" w:lineRule="auto"/>
    </w:pPr>
  </w:style>
  <w:style w:type="character" w:customStyle="1" w:styleId="FooterChar">
    <w:name w:val="Footer Char"/>
    <w:basedOn w:val="DefaultParagraphFont"/>
    <w:link w:val="Footer"/>
    <w:uiPriority w:val="99"/>
    <w:rsid w:val="006E4935"/>
    <w:rPr>
      <w:lang w:val="en-GB"/>
    </w:rPr>
  </w:style>
  <w:style w:type="paragraph" w:styleId="EndnoteText">
    <w:name w:val="endnote text"/>
    <w:basedOn w:val="Normal"/>
    <w:link w:val="EndnoteTextChar"/>
    <w:uiPriority w:val="99"/>
    <w:semiHidden/>
    <w:unhideWhenUsed/>
    <w:rsid w:val="004C05EE"/>
    <w:pPr>
      <w:spacing w:line="240" w:lineRule="auto"/>
    </w:pPr>
    <w:rPr>
      <w:sz w:val="20"/>
      <w:szCs w:val="20"/>
    </w:rPr>
  </w:style>
  <w:style w:type="character" w:customStyle="1" w:styleId="EndnoteTextChar">
    <w:name w:val="Endnote Text Char"/>
    <w:basedOn w:val="DefaultParagraphFont"/>
    <w:link w:val="EndnoteText"/>
    <w:uiPriority w:val="99"/>
    <w:semiHidden/>
    <w:rsid w:val="004C05EE"/>
    <w:rPr>
      <w:sz w:val="20"/>
      <w:szCs w:val="20"/>
      <w:lang w:val="en-GB"/>
    </w:rPr>
  </w:style>
  <w:style w:type="character" w:styleId="EndnoteReference">
    <w:name w:val="endnote reference"/>
    <w:basedOn w:val="DefaultParagraphFont"/>
    <w:uiPriority w:val="99"/>
    <w:semiHidden/>
    <w:unhideWhenUsed/>
    <w:rsid w:val="004C05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85668-292F-4B2F-A114-ABC34E40F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12</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emil ionita</dc:creator>
  <cp:lastModifiedBy>Laura GHitiu</cp:lastModifiedBy>
  <cp:revision>11</cp:revision>
  <dcterms:created xsi:type="dcterms:W3CDTF">2021-12-27T14:56:00Z</dcterms:created>
  <dcterms:modified xsi:type="dcterms:W3CDTF">2021-12-27T16:37:00Z</dcterms:modified>
  <cp:contentStatus/>
</cp:coreProperties>
</file>