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ajorHAnsi" w:eastAsiaTheme="minorHAnsi" w:hAnsiTheme="majorHAnsi" w:cstheme="majorBidi"/>
          <w:color w:val="5B9BD5" w:themeColor="accent1"/>
          <w:sz w:val="24"/>
          <w:szCs w:val="24"/>
          <w:lang w:val="en-GB"/>
        </w:rPr>
        <w:id w:val="-1522475554"/>
      </w:sdtPr>
      <w:sdtEndPr>
        <w:rPr>
          <w:rFonts w:eastAsiaTheme="majorEastAsia"/>
          <w:color w:val="2E74B5" w:themeColor="accent1" w:themeShade="BF"/>
          <w:sz w:val="32"/>
          <w:szCs w:val="32"/>
        </w:rPr>
      </w:sdtEndPr>
      <w:sdtContent>
        <w:p w:rsidR="006D7F9C" w:rsidRDefault="009E5DFF">
          <w:pPr>
            <w:pStyle w:val="af"/>
            <w:spacing w:before="1540" w:after="240" w:line="360" w:lineRule="auto"/>
            <w:jc w:val="center"/>
            <w:rPr>
              <w:color w:val="5B9BD5" w:themeColor="accent1"/>
              <w:sz w:val="24"/>
              <w:szCs w:val="24"/>
            </w:rPr>
          </w:pPr>
          <w:r>
            <w:rPr>
              <w:noProof/>
              <w:color w:val="5B9BD5" w:themeColor="accent1"/>
              <w:sz w:val="24"/>
              <w:szCs w:val="24"/>
              <w:lang w:eastAsia="zh-CN"/>
            </w:rPr>
            <w:drawing>
              <wp:inline distT="0" distB="0" distL="0" distR="0" wp14:anchorId="45A5D0E5" wp14:editId="054BB9C3">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stheme="majorBidi"/>
              <w:caps/>
              <w:color w:val="5B9BD5" w:themeColor="accent1"/>
              <w:sz w:val="32"/>
              <w:szCs w:val="32"/>
            </w:rPr>
            <w:alias w:val="Title"/>
            <w:id w:val="1735040861"/>
            <w:text/>
          </w:sdtPr>
          <w:sdtEndPr/>
          <w:sdtContent>
            <w:p w:rsidR="006D7F9C" w:rsidRDefault="009E5DFF">
              <w:pPr>
                <w:pStyle w:val="af"/>
                <w:pBdr>
                  <w:top w:val="single" w:sz="6" w:space="6" w:color="5B9BD5" w:themeColor="accent1"/>
                  <w:bottom w:val="single" w:sz="6" w:space="6" w:color="5B9BD5" w:themeColor="accent1"/>
                </w:pBdr>
                <w:spacing w:after="240" w:line="360" w:lineRule="auto"/>
                <w:jc w:val="center"/>
                <w:rPr>
                  <w:rFonts w:eastAsiaTheme="majorEastAsia" w:cstheme="majorBidi"/>
                  <w:caps/>
                  <w:color w:val="5B9BD5" w:themeColor="accent1"/>
                  <w:sz w:val="24"/>
                  <w:szCs w:val="24"/>
                </w:rPr>
              </w:pPr>
              <w:r w:rsidRPr="001D7EA3">
                <w:rPr>
                  <w:rFonts w:eastAsiaTheme="majorEastAsia" w:cstheme="majorBidi" w:hint="eastAsia"/>
                  <w:caps/>
                  <w:color w:val="5B9BD5" w:themeColor="accent1"/>
                  <w:sz w:val="32"/>
                  <w:szCs w:val="32"/>
                  <w:lang w:eastAsia="zh-CN"/>
                </w:rPr>
                <w:t>Expanding the jewellery business into the asian market</w:t>
              </w:r>
            </w:p>
          </w:sdtContent>
        </w:sdt>
        <w:sdt>
          <w:sdtPr>
            <w:rPr>
              <w:color w:val="5B9BD5" w:themeColor="accent1"/>
              <w:sz w:val="24"/>
              <w:szCs w:val="24"/>
            </w:rPr>
            <w:alias w:val="Subtitle"/>
            <w:id w:val="328029620"/>
            <w:text/>
          </w:sdtPr>
          <w:sdtEndPr/>
          <w:sdtContent>
            <w:p w:rsidR="006D7F9C" w:rsidRDefault="009E5DFF">
              <w:pPr>
                <w:pStyle w:val="af"/>
                <w:spacing w:line="360" w:lineRule="auto"/>
                <w:jc w:val="center"/>
                <w:rPr>
                  <w:color w:val="5B9BD5" w:themeColor="accent1"/>
                  <w:sz w:val="24"/>
                  <w:szCs w:val="24"/>
                </w:rPr>
              </w:pPr>
              <w:r>
                <w:rPr>
                  <w:rFonts w:hint="eastAsia"/>
                  <w:color w:val="5B9BD5" w:themeColor="accent1"/>
                  <w:sz w:val="24"/>
                  <w:szCs w:val="24"/>
                  <w:lang w:eastAsia="zh-CN"/>
                </w:rPr>
                <w:t>Choice of country: Indonesia</w:t>
              </w:r>
            </w:p>
          </w:sdtContent>
        </w:sdt>
        <w:p w:rsidR="006D7F9C" w:rsidRDefault="009E5DFF">
          <w:pPr>
            <w:pStyle w:val="af"/>
            <w:spacing w:before="480" w:line="360" w:lineRule="auto"/>
            <w:jc w:val="center"/>
            <w:rPr>
              <w:color w:val="5B9BD5" w:themeColor="accent1"/>
              <w:sz w:val="24"/>
              <w:szCs w:val="24"/>
            </w:rPr>
          </w:pPr>
          <w:r>
            <w:rPr>
              <w:noProof/>
              <w:color w:val="5B9BD5" w:themeColor="accent1"/>
              <w:sz w:val="24"/>
              <w:szCs w:val="24"/>
              <w:lang w:eastAsia="zh-CN"/>
            </w:rPr>
            <mc:AlternateContent>
              <mc:Choice Requires="wps">
                <w:drawing>
                  <wp:anchor distT="0" distB="0" distL="114300" distR="114300" simplePos="0" relativeHeight="251657216" behindDoc="0" locked="0" layoutInCell="1" allowOverlap="1" wp14:anchorId="452215C7" wp14:editId="47AA460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id w:val="-594318679"/>
                                  <w:date w:fullDate="2019-11-06T00:00:00Z">
                                    <w:dateFormat w:val="MMMM d, yyyy"/>
                                    <w:lid w:val="en-US"/>
                                    <w:storeMappedDataAs w:val="dateTime"/>
                                    <w:calendar w:val="gregorian"/>
                                  </w:date>
                                </w:sdtPr>
                                <w:sdtEndPr/>
                                <w:sdtContent>
                                  <w:p w:rsidR="006D7F9C" w:rsidRDefault="009E5DFF">
                                    <w:pPr>
                                      <w:pStyle w:val="af"/>
                                      <w:spacing w:after="40"/>
                                      <w:jc w:val="center"/>
                                      <w:rPr>
                                        <w:caps/>
                                        <w:color w:val="5B9BD5" w:themeColor="accent1"/>
                                        <w:sz w:val="28"/>
                                        <w:szCs w:val="28"/>
                                      </w:rPr>
                                    </w:pPr>
                                    <w:r>
                                      <w:rPr>
                                        <w:caps/>
                                        <w:color w:val="5B9BD5" w:themeColor="accent1"/>
                                        <w:sz w:val="28"/>
                                        <w:szCs w:val="28"/>
                                      </w:rPr>
                                      <w:t>November 6, 2019</w:t>
                                    </w:r>
                                  </w:p>
                                </w:sdtContent>
                              </w:sdt>
                              <w:p w:rsidR="006D7F9C" w:rsidRDefault="00F81DE3">
                                <w:pPr>
                                  <w:pStyle w:val="af"/>
                                  <w:jc w:val="center"/>
                                  <w:rPr>
                                    <w:color w:val="5B9BD5" w:themeColor="accent1"/>
                                  </w:rPr>
                                </w:pPr>
                                <w:sdt>
                                  <w:sdtPr>
                                    <w:rPr>
                                      <w:caps/>
                                      <w:color w:val="5B9BD5" w:themeColor="accent1"/>
                                    </w:rPr>
                                    <w:alias w:val="Company"/>
                                    <w:id w:val="930089219"/>
                                    <w:text/>
                                  </w:sdtPr>
                                  <w:sdtEndPr/>
                                  <w:sdtContent>
                                    <w:r w:rsidR="009E5DFF">
                                      <w:rPr>
                                        <w:caps/>
                                        <w:color w:val="5B9BD5" w:themeColor="accent1"/>
                                        <w:lang w:val="en-GB"/>
                                      </w:rPr>
                                      <w:t>University of Wales Trinity Saint David</w:t>
                                    </w:r>
                                  </w:sdtContent>
                                </w:sdt>
                              </w:p>
                              <w:p w:rsidR="006D7F9C" w:rsidRDefault="00F81DE3">
                                <w:pPr>
                                  <w:pStyle w:val="af"/>
                                  <w:jc w:val="center"/>
                                  <w:rPr>
                                    <w:color w:val="5B9BD5" w:themeColor="accent1"/>
                                  </w:rPr>
                                </w:pPr>
                                <w:sdt>
                                  <w:sdtPr>
                                    <w:rPr>
                                      <w:color w:val="5B9BD5" w:themeColor="accent1"/>
                                    </w:rPr>
                                    <w:alias w:val="Address"/>
                                    <w:id w:val="228592161"/>
                                    <w:showingPlcHdr/>
                                    <w:text/>
                                  </w:sdtPr>
                                  <w:sdtEndPr/>
                                  <w:sdtContent>
                                    <w:r w:rsidR="009E5DF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type w14:anchorId="452215C7"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" filled="f" stroked="f" strokeweight=".5pt">
                    <v:textbox style="mso-fit-shape-to-text:t" inset="0,0,0,0">
                      <w:txbxContent>
                        <w:sdt>
                          <w:sdtPr>
                            <w:rPr>
                              <w:caps/>
                              <w:color w:val="5B9BD5" w:themeColor="accent1"/>
                              <w:sz w:val="28"/>
                              <w:szCs w:val="28"/>
                            </w:rPr>
                            <w:alias w:val="Date"/>
                            <w:id w:val="-594318679"/>
                            <w:date w:fullDate="2019-11-06T00:00:00Z">
                              <w:dateFormat w:val="MMMM d, yyyy"/>
                              <w:lid w:val="en-US"/>
                              <w:storeMappedDataAs w:val="dateTime"/>
                              <w:calendar w:val="gregorian"/>
                            </w:date>
                          </w:sdtPr>
                          <w:sdtEndPr/>
                          <w:sdtContent>
                            <w:p w:rsidR="006D7F9C" w:rsidRDefault="009E5DFF">
                              <w:pPr>
                                <w:pStyle w:val="af"/>
                                <w:spacing w:after="40"/>
                                <w:jc w:val="center"/>
                                <w:rPr>
                                  <w:caps/>
                                  <w:color w:val="5B9BD5" w:themeColor="accent1"/>
                                  <w:sz w:val="28"/>
                                  <w:szCs w:val="28"/>
                                </w:rPr>
                              </w:pPr>
                              <w:r>
                                <w:rPr>
                                  <w:caps/>
                                  <w:color w:val="5B9BD5" w:themeColor="accent1"/>
                                  <w:sz w:val="28"/>
                                  <w:szCs w:val="28"/>
                                </w:rPr>
                                <w:t>November 6, 2019</w:t>
                              </w:r>
                            </w:p>
                          </w:sdtContent>
                        </w:sdt>
                        <w:p w:rsidR="006D7F9C" w:rsidRDefault="00F81DE3">
                          <w:pPr>
                            <w:pStyle w:val="af"/>
                            <w:jc w:val="center"/>
                            <w:rPr>
                              <w:color w:val="5B9BD5" w:themeColor="accent1"/>
                            </w:rPr>
                          </w:pPr>
                          <w:sdt>
                            <w:sdtPr>
                              <w:rPr>
                                <w:caps/>
                                <w:color w:val="5B9BD5" w:themeColor="accent1"/>
                              </w:rPr>
                              <w:alias w:val="Company"/>
                              <w:id w:val="930089219"/>
                              <w:text/>
                            </w:sdtPr>
                            <w:sdtEndPr/>
                            <w:sdtContent>
                              <w:r w:rsidR="009E5DFF">
                                <w:rPr>
                                  <w:caps/>
                                  <w:color w:val="5B9BD5" w:themeColor="accent1"/>
                                  <w:lang w:val="en-GB"/>
                                </w:rPr>
                                <w:t>University of Wales Trinity Saint David</w:t>
                              </w:r>
                            </w:sdtContent>
                          </w:sdt>
                        </w:p>
                        <w:p w:rsidR="006D7F9C" w:rsidRDefault="00F81DE3">
                          <w:pPr>
                            <w:pStyle w:val="af"/>
                            <w:jc w:val="center"/>
                            <w:rPr>
                              <w:color w:val="5B9BD5" w:themeColor="accent1"/>
                            </w:rPr>
                          </w:pPr>
                          <w:sdt>
                            <w:sdtPr>
                              <w:rPr>
                                <w:color w:val="5B9BD5" w:themeColor="accent1"/>
                              </w:rPr>
                              <w:alias w:val="Address"/>
                              <w:id w:val="228592161"/>
                              <w:showingPlcHdr/>
                              <w:text/>
                            </w:sdtPr>
                            <w:sdtEndPr/>
                            <w:sdtContent>
                              <w:r w:rsidR="009E5DFF">
                                <w:rPr>
                                  <w:color w:val="5B9BD5" w:themeColor="accent1"/>
                                </w:rPr>
                                <w:t xml:space="preserve">     </w:t>
                              </w:r>
                            </w:sdtContent>
                          </w:sdt>
                        </w:p>
                      </w:txbxContent>
                    </v:textbox>
                    <w10:wrap anchorx="margin" anchory="page"/>
                  </v:shape>
                </w:pict>
              </mc:Fallback>
            </mc:AlternateContent>
          </w:r>
          <w:r>
            <w:rPr>
              <w:noProof/>
              <w:color w:val="5B9BD5" w:themeColor="accent1"/>
              <w:sz w:val="24"/>
              <w:szCs w:val="24"/>
              <w:lang w:eastAsia="zh-CN"/>
            </w:rPr>
            <w:drawing>
              <wp:inline distT="0" distB="0" distL="0" distR="0" wp14:anchorId="6A4CCF4F" wp14:editId="1FB9EAF5">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0530E8" w:rsidRDefault="000530E8" w:rsidP="000530E8">
          <w:pPr>
            <w:pStyle w:val="1"/>
            <w:jc w:val="center"/>
            <w:rPr>
              <w:sz w:val="24"/>
              <w:szCs w:val="24"/>
            </w:rPr>
          </w:pPr>
        </w:p>
        <w:p w:rsidR="000530E8" w:rsidRPr="000530E8" w:rsidRDefault="000530E8" w:rsidP="000530E8">
          <w:pPr>
            <w:jc w:val="center"/>
            <w:rPr>
              <w:rStyle w:val="15"/>
            </w:rPr>
          </w:pPr>
          <w:r w:rsidRPr="000530E8">
            <w:rPr>
              <w:rStyle w:val="15"/>
            </w:rPr>
            <w:t>Written</w:t>
          </w:r>
          <w:r w:rsidRPr="000530E8">
            <w:rPr>
              <w:rStyle w:val="15"/>
              <w:rFonts w:hint="eastAsia"/>
            </w:rPr>
            <w:t xml:space="preserve"> by :</w:t>
          </w:r>
          <w:r w:rsidRPr="000530E8">
            <w:rPr>
              <w:rStyle w:val="15"/>
            </w:rPr>
            <w:softHyphen/>
          </w:r>
          <w:r w:rsidRPr="000530E8">
            <w:rPr>
              <w:rStyle w:val="15"/>
            </w:rPr>
            <w:softHyphen/>
          </w:r>
        </w:p>
        <w:p w:rsidR="000530E8" w:rsidRPr="000530E8" w:rsidRDefault="000530E8" w:rsidP="000530E8">
          <w:pPr>
            <w:jc w:val="center"/>
            <w:rPr>
              <w:rStyle w:val="15"/>
            </w:rPr>
          </w:pPr>
          <w:r w:rsidRPr="000530E8">
            <w:rPr>
              <w:rStyle w:val="15"/>
              <w:rFonts w:hint="eastAsia"/>
            </w:rPr>
            <w:t>Zhuoer Tan (1901688)</w:t>
          </w:r>
        </w:p>
        <w:p w:rsidR="000530E8" w:rsidRPr="000530E8" w:rsidRDefault="000530E8" w:rsidP="000530E8">
          <w:pPr>
            <w:jc w:val="center"/>
            <w:rPr>
              <w:rStyle w:val="15"/>
            </w:rPr>
          </w:pPr>
          <w:r w:rsidRPr="000530E8">
            <w:rPr>
              <w:rStyle w:val="15"/>
              <w:rFonts w:hint="eastAsia"/>
            </w:rPr>
            <w:t>Siping Xue (1904774)</w:t>
          </w:r>
        </w:p>
        <w:p w:rsidR="000530E8" w:rsidRPr="000530E8" w:rsidRDefault="000530E8" w:rsidP="000530E8">
          <w:pPr>
            <w:jc w:val="center"/>
            <w:rPr>
              <w:rStyle w:val="15"/>
            </w:rPr>
          </w:pPr>
          <w:r w:rsidRPr="000530E8">
            <w:rPr>
              <w:rStyle w:val="15"/>
              <w:rFonts w:hint="eastAsia"/>
            </w:rPr>
            <w:t>Seroja Ruslan (1903964)</w:t>
          </w:r>
        </w:p>
        <w:p w:rsidR="000530E8" w:rsidRPr="000530E8" w:rsidRDefault="000530E8" w:rsidP="000530E8">
          <w:pPr>
            <w:jc w:val="center"/>
            <w:rPr>
              <w:rStyle w:val="15"/>
            </w:rPr>
          </w:pPr>
          <w:r w:rsidRPr="000530E8">
            <w:rPr>
              <w:rStyle w:val="15"/>
              <w:rFonts w:hint="eastAsia"/>
            </w:rPr>
            <w:t>Hongli Shang (1904764)</w:t>
          </w:r>
        </w:p>
        <w:p w:rsidR="006D7F9C" w:rsidRDefault="009E5DFF" w:rsidP="000530E8">
          <w:pPr>
            <w:pStyle w:val="1"/>
          </w:pPr>
          <w:r w:rsidRPr="000530E8">
            <w:rPr>
              <w:rStyle w:val="15"/>
            </w:rPr>
            <w:br w:type="page"/>
          </w:r>
          <w:bookmarkStart w:id="1" w:name="_Toc24056632"/>
          <w:r>
            <w:lastRenderedPageBreak/>
            <w:t xml:space="preserve">Executive Summary </w:t>
          </w:r>
          <w:r>
            <w:rPr>
              <w:lang w:val="en-US" w:eastAsia="zh-CN"/>
            </w:rPr>
            <w:t>[Zhuoer Tan</w:t>
          </w:r>
          <w:r>
            <w:rPr>
              <w:lang w:eastAsia="zh-CN"/>
            </w:rPr>
            <w:t>(1901688)]</w:t>
          </w:r>
          <w:bookmarkEnd w:id="1"/>
        </w:p>
        <w:p w:rsidR="006D7F9C" w:rsidRDefault="009E5DFF">
          <w:pPr>
            <w:spacing w:after="0" w:line="360" w:lineRule="auto"/>
            <w:jc w:val="both"/>
            <w:rPr>
              <w:rFonts w:cs="Times New Roman"/>
              <w:sz w:val="24"/>
              <w:szCs w:val="24"/>
            </w:rPr>
          </w:pPr>
          <w:r>
            <w:rPr>
              <w:rFonts w:cs="Times New Roman"/>
              <w:sz w:val="24"/>
              <w:szCs w:val="24"/>
            </w:rPr>
            <w:t xml:space="preserve">This handout is going to talk about the preparation research of this business in Asian market. </w:t>
          </w:r>
        </w:p>
        <w:p w:rsidR="006D7F9C" w:rsidRDefault="009E5DFF">
          <w:pPr>
            <w:spacing w:after="0" w:line="360" w:lineRule="auto"/>
            <w:jc w:val="both"/>
            <w:rPr>
              <w:rFonts w:cs="Times New Roman"/>
              <w:sz w:val="24"/>
              <w:szCs w:val="24"/>
            </w:rPr>
          </w:pPr>
          <w:r>
            <w:rPr>
              <w:rFonts w:cs="Times New Roman" w:hint="eastAsia"/>
              <w:sz w:val="24"/>
              <w:szCs w:val="24"/>
              <w:lang w:val="en-US" w:eastAsia="zh-CN"/>
            </w:rPr>
            <w:t>Two main parts are considered in the analysis</w:t>
          </w:r>
          <w:r>
            <w:rPr>
              <w:rFonts w:cs="Times New Roman"/>
              <w:sz w:val="24"/>
              <w:szCs w:val="24"/>
            </w:rPr>
            <w:t xml:space="preserve">. </w:t>
          </w:r>
        </w:p>
        <w:p w:rsidR="006D7F9C" w:rsidRDefault="006D7F9C">
          <w:pPr>
            <w:spacing w:after="0" w:line="360" w:lineRule="auto"/>
            <w:jc w:val="both"/>
            <w:rPr>
              <w:rFonts w:cs="Times New Roman"/>
              <w:sz w:val="24"/>
              <w:szCs w:val="24"/>
            </w:rPr>
          </w:pPr>
        </w:p>
        <w:p w:rsidR="006D7F9C" w:rsidRDefault="009E5DFF">
          <w:pPr>
            <w:spacing w:after="0" w:line="360" w:lineRule="auto"/>
            <w:jc w:val="both"/>
            <w:rPr>
              <w:rFonts w:cs="Times New Roman"/>
              <w:sz w:val="24"/>
              <w:szCs w:val="24"/>
            </w:rPr>
          </w:pPr>
          <w:r>
            <w:rPr>
              <w:rFonts w:cs="Times New Roman"/>
              <w:sz w:val="24"/>
              <w:szCs w:val="24"/>
            </w:rPr>
            <w:t xml:space="preserve">The first part </w:t>
          </w:r>
          <w:r>
            <w:rPr>
              <w:rFonts w:cs="Times New Roman" w:hint="eastAsia"/>
              <w:sz w:val="24"/>
              <w:szCs w:val="24"/>
              <w:lang w:val="en-US" w:eastAsia="zh-CN"/>
            </w:rPr>
            <w:t>is</w:t>
          </w:r>
          <w:r>
            <w:rPr>
              <w:rFonts w:cs="Times New Roman"/>
              <w:sz w:val="24"/>
              <w:szCs w:val="24"/>
            </w:rPr>
            <w:t xml:space="preserve"> </w:t>
          </w:r>
          <w:r>
            <w:rPr>
              <w:rFonts w:cs="Times New Roman" w:hint="eastAsia"/>
              <w:sz w:val="24"/>
              <w:szCs w:val="24"/>
              <w:lang w:val="en-US" w:eastAsia="zh-CN"/>
            </w:rPr>
            <w:t>the</w:t>
          </w:r>
          <w:r>
            <w:rPr>
              <w:rFonts w:cs="Times New Roman"/>
              <w:sz w:val="24"/>
              <w:szCs w:val="24"/>
            </w:rPr>
            <w:t xml:space="preserve"> general analysis of the Asian market. First of all, through theoretical analysis, there are great cultural differences in different regions. Emphasis</w:t>
          </w:r>
          <w:r>
            <w:rPr>
              <w:rFonts w:cs="Times New Roman" w:hint="eastAsia"/>
              <w:sz w:val="24"/>
              <w:szCs w:val="24"/>
              <w:lang w:eastAsia="zh-CN"/>
            </w:rPr>
            <w:t>ing</w:t>
          </w:r>
          <w:r>
            <w:rPr>
              <w:rFonts w:cs="Times New Roman"/>
              <w:sz w:val="24"/>
              <w:szCs w:val="24"/>
            </w:rPr>
            <w:t xml:space="preserve"> the skills and competencies </w:t>
          </w:r>
          <w:r>
            <w:rPr>
              <w:rFonts w:cs="Times New Roman" w:hint="eastAsia"/>
              <w:sz w:val="24"/>
              <w:szCs w:val="24"/>
              <w:lang w:eastAsia="zh-CN"/>
            </w:rPr>
            <w:t xml:space="preserve">is </w:t>
          </w:r>
          <w:r>
            <w:rPr>
              <w:rFonts w:cs="Times New Roman"/>
              <w:sz w:val="24"/>
              <w:szCs w:val="24"/>
            </w:rPr>
            <w:t>required in international business communication</w:t>
          </w:r>
          <w:r>
            <w:rPr>
              <w:rFonts w:cs="Times New Roman" w:hint="eastAsia"/>
              <w:sz w:val="24"/>
              <w:szCs w:val="24"/>
              <w:lang w:eastAsia="zh-CN"/>
            </w:rPr>
            <w:t xml:space="preserve"> and is</w:t>
          </w:r>
          <w:r>
            <w:rPr>
              <w:rFonts w:cs="Times New Roman"/>
              <w:sz w:val="24"/>
              <w:szCs w:val="24"/>
            </w:rPr>
            <w:t xml:space="preserve"> important to the organization's potential business. In addition, through language, communication and some cultural beliefs, the potential failures in international business relationships are analy</w:t>
          </w:r>
          <w:r>
            <w:rPr>
              <w:rFonts w:cs="Times New Roman" w:hint="eastAsia"/>
              <w:sz w:val="24"/>
              <w:szCs w:val="24"/>
              <w:lang w:eastAsia="zh-CN"/>
            </w:rPr>
            <w:t>s</w:t>
          </w:r>
          <w:r>
            <w:rPr>
              <w:rFonts w:cs="Times New Roman"/>
              <w:sz w:val="24"/>
              <w:szCs w:val="24"/>
            </w:rPr>
            <w:t>ed.</w:t>
          </w:r>
        </w:p>
        <w:p w:rsidR="006D7F9C" w:rsidRDefault="006D7F9C">
          <w:pPr>
            <w:spacing w:after="0" w:line="360" w:lineRule="auto"/>
            <w:jc w:val="both"/>
            <w:rPr>
              <w:rFonts w:cs="Times New Roman"/>
              <w:sz w:val="24"/>
              <w:szCs w:val="24"/>
            </w:rPr>
          </w:pPr>
        </w:p>
        <w:p w:rsidR="006D7F9C" w:rsidRDefault="009E5DFF">
          <w:pPr>
            <w:spacing w:after="0" w:line="360" w:lineRule="auto"/>
            <w:jc w:val="both"/>
            <w:rPr>
              <w:rFonts w:cs="Times New Roman"/>
              <w:sz w:val="24"/>
              <w:szCs w:val="24"/>
            </w:rPr>
          </w:pPr>
          <w:r>
            <w:rPr>
              <w:rFonts w:cs="Times New Roman"/>
              <w:sz w:val="24"/>
              <w:szCs w:val="24"/>
            </w:rPr>
            <w:t>The second part</w:t>
          </w:r>
          <w:r>
            <w:rPr>
              <w:rFonts w:cs="Times New Roman" w:hint="eastAsia"/>
              <w:sz w:val="24"/>
              <w:szCs w:val="24"/>
              <w:lang w:val="en-US" w:eastAsia="zh-CN"/>
            </w:rPr>
            <w:t xml:space="preserve"> </w:t>
          </w:r>
          <w:r>
            <w:rPr>
              <w:rFonts w:cs="Times New Roman"/>
              <w:sz w:val="24"/>
              <w:szCs w:val="24"/>
            </w:rPr>
            <w:t>first analy</w:t>
          </w:r>
          <w:r>
            <w:rPr>
              <w:rFonts w:cs="Times New Roman" w:hint="eastAsia"/>
              <w:sz w:val="24"/>
              <w:szCs w:val="24"/>
              <w:lang w:eastAsia="zh-CN"/>
            </w:rPr>
            <w:t>s</w:t>
          </w:r>
          <w:r>
            <w:rPr>
              <w:rFonts w:cs="Times New Roman"/>
              <w:sz w:val="24"/>
              <w:szCs w:val="24"/>
            </w:rPr>
            <w:t xml:space="preserve">es the reasons </w:t>
          </w:r>
          <w:r>
            <w:rPr>
              <w:rFonts w:cs="Times New Roman" w:hint="eastAsia"/>
              <w:sz w:val="24"/>
              <w:szCs w:val="24"/>
              <w:lang w:eastAsia="zh-CN"/>
            </w:rPr>
            <w:t>of</w:t>
          </w:r>
          <w:r>
            <w:rPr>
              <w:rFonts w:cs="Times New Roman"/>
              <w:sz w:val="24"/>
              <w:szCs w:val="24"/>
            </w:rPr>
            <w:t xml:space="preserve"> choosing Indonesia</w:t>
          </w:r>
          <w:r>
            <w:rPr>
              <w:rFonts w:cs="Times New Roman" w:hint="eastAsia"/>
              <w:sz w:val="24"/>
              <w:szCs w:val="24"/>
              <w:lang w:val="en-US" w:eastAsia="zh-CN"/>
            </w:rPr>
            <w:t>.</w:t>
          </w:r>
          <w:r>
            <w:rPr>
              <w:rFonts w:cs="Times New Roman"/>
              <w:sz w:val="24"/>
              <w:szCs w:val="24"/>
            </w:rPr>
            <w:t xml:space="preserve"> </w:t>
          </w:r>
          <w:r>
            <w:rPr>
              <w:rFonts w:cs="Times New Roman" w:hint="eastAsia"/>
              <w:sz w:val="24"/>
              <w:szCs w:val="24"/>
              <w:lang w:eastAsia="zh-CN"/>
            </w:rPr>
            <w:t xml:space="preserve">For example, </w:t>
          </w:r>
          <w:r>
            <w:rPr>
              <w:rFonts w:cs="Times New Roman" w:hint="eastAsia"/>
              <w:sz w:val="24"/>
              <w:szCs w:val="24"/>
              <w:lang w:val="en-US" w:eastAsia="zh-CN"/>
            </w:rPr>
            <w:t>t</w:t>
          </w:r>
          <w:r>
            <w:rPr>
              <w:rFonts w:cs="Times New Roman"/>
              <w:sz w:val="24"/>
              <w:szCs w:val="24"/>
            </w:rPr>
            <w:t xml:space="preserve">he gap between </w:t>
          </w:r>
          <w:r>
            <w:rPr>
              <w:rFonts w:cs="Times New Roman" w:hint="eastAsia"/>
              <w:sz w:val="24"/>
              <w:szCs w:val="24"/>
              <w:lang w:eastAsia="zh-CN"/>
            </w:rPr>
            <w:t xml:space="preserve">the </w:t>
          </w:r>
          <w:r>
            <w:rPr>
              <w:rFonts w:cs="Times New Roman"/>
              <w:sz w:val="24"/>
              <w:szCs w:val="24"/>
            </w:rPr>
            <w:t xml:space="preserve">rich and </w:t>
          </w:r>
          <w:r>
            <w:rPr>
              <w:rFonts w:cs="Times New Roman" w:hint="eastAsia"/>
              <w:sz w:val="24"/>
              <w:szCs w:val="24"/>
              <w:lang w:eastAsia="zh-CN"/>
            </w:rPr>
            <w:t xml:space="preserve">the </w:t>
          </w:r>
          <w:r>
            <w:rPr>
              <w:rFonts w:cs="Times New Roman"/>
              <w:sz w:val="24"/>
              <w:szCs w:val="24"/>
            </w:rPr>
            <w:t>poor is shrinking</w:t>
          </w:r>
          <w:r>
            <w:rPr>
              <w:rFonts w:cs="Times New Roman" w:hint="eastAsia"/>
              <w:sz w:val="24"/>
              <w:szCs w:val="24"/>
              <w:lang w:val="en-US" w:eastAsia="zh-CN"/>
            </w:rPr>
            <w:t xml:space="preserve">. Moreover, </w:t>
          </w:r>
          <w:r>
            <w:rPr>
              <w:rFonts w:cs="Times New Roman"/>
              <w:sz w:val="24"/>
              <w:szCs w:val="24"/>
            </w:rPr>
            <w:t xml:space="preserve">there is a strong consumer market and abundant natural resources. By looking at the benefits that the organization should expect, it is possible to clarify what they should do, what the goals are and what they really want, and understand the consumer's preferences to meet market needs. Gifting is essential in international business. Due to the religious beliefs in Indonesia, many </w:t>
          </w:r>
          <w:r>
            <w:rPr>
              <w:rFonts w:cs="Times New Roman" w:hint="eastAsia"/>
              <w:sz w:val="24"/>
              <w:szCs w:val="24"/>
              <w:lang w:val="en-US" w:eastAsia="zh-CN"/>
            </w:rPr>
            <w:t>gifts</w:t>
          </w:r>
          <w:r>
            <w:rPr>
              <w:rFonts w:cs="Times New Roman"/>
              <w:sz w:val="24"/>
              <w:szCs w:val="24"/>
            </w:rPr>
            <w:t xml:space="preserve"> were found to be unacceptable to them.</w:t>
          </w:r>
        </w:p>
        <w:p w:rsidR="006D7F9C" w:rsidRDefault="006D7F9C">
          <w:pPr>
            <w:spacing w:after="0" w:line="360" w:lineRule="auto"/>
            <w:jc w:val="both"/>
            <w:rPr>
              <w:rFonts w:cs="Times New Roman"/>
              <w:sz w:val="24"/>
              <w:szCs w:val="24"/>
            </w:rPr>
          </w:pPr>
        </w:p>
        <w:p w:rsidR="006D7F9C" w:rsidRDefault="009E5DFF">
          <w:pPr>
            <w:spacing w:after="0" w:line="360" w:lineRule="auto"/>
            <w:jc w:val="both"/>
            <w:rPr>
              <w:sz w:val="24"/>
              <w:szCs w:val="24"/>
            </w:rPr>
          </w:pPr>
          <w:r>
            <w:rPr>
              <w:rFonts w:cs="Times New Roman"/>
              <w:sz w:val="24"/>
              <w:szCs w:val="24"/>
            </w:rPr>
            <w:t xml:space="preserve">The handout concluded </w:t>
          </w:r>
          <w:r>
            <w:rPr>
              <w:rFonts w:cs="Times New Roman" w:hint="eastAsia"/>
              <w:sz w:val="24"/>
              <w:szCs w:val="24"/>
              <w:lang w:eastAsia="zh-CN"/>
            </w:rPr>
            <w:t xml:space="preserve">why </w:t>
          </w:r>
          <w:r>
            <w:rPr>
              <w:rFonts w:cs="Times New Roman"/>
              <w:sz w:val="24"/>
              <w:szCs w:val="24"/>
            </w:rPr>
            <w:t>Indonesia is the best choice for Jewellery Retail group expansion</w:t>
          </w:r>
          <w:r>
            <w:rPr>
              <w:rFonts w:cs="Times New Roman" w:hint="eastAsia"/>
              <w:sz w:val="24"/>
              <w:szCs w:val="24"/>
              <w:lang w:eastAsia="zh-CN"/>
            </w:rPr>
            <w:t xml:space="preserve"> and</w:t>
          </w:r>
          <w:r>
            <w:rPr>
              <w:rFonts w:cs="Times New Roman"/>
              <w:sz w:val="24"/>
              <w:szCs w:val="24"/>
            </w:rPr>
            <w:t xml:space="preserve"> the appropriate method</w:t>
          </w:r>
          <w:r>
            <w:rPr>
              <w:rFonts w:cs="Times New Roman" w:hint="eastAsia"/>
              <w:sz w:val="24"/>
              <w:szCs w:val="24"/>
              <w:lang w:eastAsia="zh-CN"/>
            </w:rPr>
            <w:t>s</w:t>
          </w:r>
          <w:r>
            <w:rPr>
              <w:rFonts w:cs="Times New Roman"/>
              <w:sz w:val="24"/>
              <w:szCs w:val="24"/>
            </w:rPr>
            <w:t xml:space="preserve"> must be used to achieve the goal of expansion</w:t>
          </w:r>
          <w:r>
            <w:rPr>
              <w:rFonts w:cs="Times New Roman" w:hint="eastAsia"/>
              <w:sz w:val="24"/>
              <w:szCs w:val="24"/>
              <w:lang w:eastAsia="zh-CN"/>
            </w:rPr>
            <w:t>, including mutual respect, appropriate gifts, building credibility and proper expectations</w:t>
          </w:r>
          <w:r>
            <w:rPr>
              <w:rFonts w:cs="Times New Roman"/>
              <w:sz w:val="24"/>
              <w:szCs w:val="24"/>
            </w:rPr>
            <w:t>.</w:t>
          </w:r>
        </w:p>
        <w:p w:rsidR="006D7F9C" w:rsidRDefault="006D7F9C">
          <w:pPr>
            <w:spacing w:line="360" w:lineRule="auto"/>
            <w:jc w:val="both"/>
            <w:rPr>
              <w:sz w:val="24"/>
              <w:szCs w:val="24"/>
            </w:rPr>
          </w:pPr>
        </w:p>
        <w:p w:rsidR="006D7F9C" w:rsidRDefault="006D7F9C">
          <w:pPr>
            <w:spacing w:line="360" w:lineRule="auto"/>
            <w:jc w:val="both"/>
            <w:rPr>
              <w:sz w:val="24"/>
              <w:szCs w:val="24"/>
            </w:rPr>
          </w:pPr>
        </w:p>
        <w:p w:rsidR="006D7F9C" w:rsidRDefault="006D7F9C">
          <w:pPr>
            <w:spacing w:line="360" w:lineRule="auto"/>
            <w:jc w:val="both"/>
            <w:rPr>
              <w:sz w:val="24"/>
              <w:szCs w:val="24"/>
            </w:rPr>
          </w:pPr>
        </w:p>
        <w:p w:rsidR="006D7F9C" w:rsidRDefault="006D7F9C">
          <w:pPr>
            <w:spacing w:line="360" w:lineRule="auto"/>
            <w:jc w:val="both"/>
            <w:rPr>
              <w:sz w:val="24"/>
              <w:szCs w:val="24"/>
            </w:rPr>
          </w:pPr>
        </w:p>
        <w:p w:rsidR="006D7F9C" w:rsidRDefault="006D7F9C">
          <w:pPr>
            <w:spacing w:line="360" w:lineRule="auto"/>
            <w:jc w:val="both"/>
            <w:rPr>
              <w:sz w:val="24"/>
              <w:szCs w:val="24"/>
            </w:rPr>
          </w:pPr>
        </w:p>
        <w:p w:rsidR="006D7F9C" w:rsidRDefault="006D7F9C">
          <w:pPr>
            <w:spacing w:line="360" w:lineRule="auto"/>
            <w:jc w:val="both"/>
            <w:rPr>
              <w:sz w:val="24"/>
              <w:szCs w:val="24"/>
              <w:lang w:val="en-US" w:eastAsia="zh-CN"/>
            </w:rPr>
          </w:pPr>
        </w:p>
        <w:sdt>
          <w:sdtPr>
            <w:rPr>
              <w:rFonts w:asciiTheme="minorHAnsi" w:eastAsiaTheme="minorHAnsi" w:hAnsiTheme="minorHAnsi" w:cstheme="minorBidi"/>
              <w:color w:val="auto"/>
              <w:sz w:val="24"/>
              <w:szCs w:val="24"/>
              <w:lang w:val="en-GB"/>
            </w:rPr>
            <w:id w:val="-1297214018"/>
            <w:docPartObj>
              <w:docPartGallery w:val="Table of Contents"/>
              <w:docPartUnique/>
            </w:docPartObj>
          </w:sdtPr>
          <w:sdtEndPr>
            <w:rPr>
              <w:rFonts w:eastAsiaTheme="minorEastAsia"/>
              <w:b/>
              <w:bCs/>
            </w:rPr>
          </w:sdtEndPr>
          <w:sdtContent>
            <w:p w:rsidR="000530E8" w:rsidRDefault="000530E8">
              <w:pPr>
                <w:pStyle w:val="TOC1"/>
                <w:spacing w:line="360" w:lineRule="auto"/>
                <w:jc w:val="center"/>
                <w:rPr>
                  <w:rFonts w:asciiTheme="minorHAnsi" w:eastAsiaTheme="minorHAnsi" w:hAnsiTheme="minorHAnsi" w:cstheme="minorBidi"/>
                  <w:color w:val="auto"/>
                  <w:sz w:val="24"/>
                  <w:szCs w:val="24"/>
                  <w:lang w:val="en-GB"/>
                </w:rPr>
              </w:pPr>
            </w:p>
            <w:p w:rsidR="000530E8" w:rsidRDefault="000530E8">
              <w:pPr>
                <w:spacing w:after="0" w:line="240" w:lineRule="auto"/>
                <w:rPr>
                  <w:rFonts w:eastAsiaTheme="minorHAnsi"/>
                  <w:sz w:val="24"/>
                  <w:szCs w:val="24"/>
                </w:rPr>
              </w:pPr>
              <w:r>
                <w:rPr>
                  <w:rFonts w:eastAsiaTheme="minorHAnsi"/>
                  <w:sz w:val="24"/>
                  <w:szCs w:val="24"/>
                </w:rPr>
                <w:br w:type="page"/>
              </w:r>
            </w:p>
            <w:p w:rsidR="006D7F9C" w:rsidRDefault="009E5DFF" w:rsidP="000530E8">
              <w:pPr>
                <w:pStyle w:val="TOC1"/>
                <w:spacing w:line="360" w:lineRule="auto"/>
                <w:rPr>
                  <w:rFonts w:asciiTheme="minorHAnsi" w:hAnsiTheme="minorHAnsi"/>
                </w:rPr>
              </w:pPr>
              <w:r>
                <w:rPr>
                  <w:rFonts w:asciiTheme="minorHAnsi" w:hAnsiTheme="minorHAnsi"/>
                </w:rPr>
                <w:lastRenderedPageBreak/>
                <w:t>Table of Contents</w:t>
              </w:r>
            </w:p>
            <w:p w:rsidR="000530E8" w:rsidRDefault="009E5DFF">
              <w:pPr>
                <w:pStyle w:val="11"/>
                <w:tabs>
                  <w:tab w:val="right" w:leader="dot" w:pos="9016"/>
                </w:tabs>
                <w:rPr>
                  <w:noProof/>
                  <w:kern w:val="2"/>
                  <w:sz w:val="21"/>
                  <w:lang w:val="en-US" w:eastAsia="zh-CN"/>
                </w:rPr>
              </w:pPr>
              <w:r>
                <w:rPr>
                  <w:sz w:val="24"/>
                  <w:szCs w:val="24"/>
                </w:rPr>
                <w:fldChar w:fldCharType="begin"/>
              </w:r>
              <w:r>
                <w:rPr>
                  <w:sz w:val="24"/>
                  <w:szCs w:val="24"/>
                </w:rPr>
                <w:instrText xml:space="preserve"> TOC \o "1-3" \h \z \u </w:instrText>
              </w:r>
              <w:r>
                <w:rPr>
                  <w:sz w:val="24"/>
                  <w:szCs w:val="24"/>
                </w:rPr>
                <w:fldChar w:fldCharType="separate"/>
              </w:r>
              <w:hyperlink w:anchor="_Toc24056632" w:history="1">
                <w:r w:rsidR="000530E8" w:rsidRPr="002A36D6">
                  <w:rPr>
                    <w:rStyle w:val="ae"/>
                    <w:noProof/>
                  </w:rPr>
                  <w:t xml:space="preserve">Executive Summary </w:t>
                </w:r>
                <w:r w:rsidR="000530E8" w:rsidRPr="002A36D6">
                  <w:rPr>
                    <w:rStyle w:val="ae"/>
                    <w:noProof/>
                    <w:lang w:val="en-US" w:eastAsia="zh-CN"/>
                  </w:rPr>
                  <w:t>[Zhuoer Tan</w:t>
                </w:r>
                <w:r w:rsidR="000530E8" w:rsidRPr="002A36D6">
                  <w:rPr>
                    <w:rStyle w:val="ae"/>
                    <w:noProof/>
                    <w:lang w:eastAsia="zh-CN"/>
                  </w:rPr>
                  <w:t>(1901688)]</w:t>
                </w:r>
                <w:r w:rsidR="000530E8">
                  <w:rPr>
                    <w:noProof/>
                    <w:webHidden/>
                  </w:rPr>
                  <w:tab/>
                </w:r>
                <w:r w:rsidR="000530E8">
                  <w:rPr>
                    <w:noProof/>
                    <w:webHidden/>
                  </w:rPr>
                  <w:fldChar w:fldCharType="begin"/>
                </w:r>
                <w:r w:rsidR="000530E8">
                  <w:rPr>
                    <w:noProof/>
                    <w:webHidden/>
                  </w:rPr>
                  <w:instrText xml:space="preserve"> PAGEREF _Toc24056632 \h </w:instrText>
                </w:r>
                <w:r w:rsidR="000530E8">
                  <w:rPr>
                    <w:noProof/>
                    <w:webHidden/>
                  </w:rPr>
                </w:r>
                <w:r w:rsidR="000530E8">
                  <w:rPr>
                    <w:noProof/>
                    <w:webHidden/>
                  </w:rPr>
                  <w:fldChar w:fldCharType="separate"/>
                </w:r>
                <w:r w:rsidR="000530E8">
                  <w:rPr>
                    <w:noProof/>
                    <w:webHidden/>
                  </w:rPr>
                  <w:t>1</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33" w:history="1">
                <w:r w:rsidR="000530E8" w:rsidRPr="002A36D6">
                  <w:rPr>
                    <w:rStyle w:val="ae"/>
                    <w:noProof/>
                    <w:lang w:eastAsia="zh-CN"/>
                  </w:rPr>
                  <w:t xml:space="preserve">1. </w:t>
                </w:r>
                <w:r w:rsidR="000530E8" w:rsidRPr="002A36D6">
                  <w:rPr>
                    <w:rStyle w:val="ae"/>
                    <w:noProof/>
                  </w:rPr>
                  <w:t>Introduction</w:t>
                </w:r>
                <w:r w:rsidR="000530E8" w:rsidRPr="002A36D6">
                  <w:rPr>
                    <w:rStyle w:val="ae"/>
                    <w:noProof/>
                    <w:lang w:eastAsia="zh-CN"/>
                  </w:rPr>
                  <w:t xml:space="preserve"> [Siping Xue (</w:t>
                </w:r>
                <w:r w:rsidR="000530E8" w:rsidRPr="002A36D6">
                  <w:rPr>
                    <w:rStyle w:val="ae"/>
                    <w:rFonts w:cs="Times New Roman"/>
                    <w:noProof/>
                  </w:rPr>
                  <w:t>1904774</w:t>
                </w:r>
                <w:r w:rsidR="000530E8" w:rsidRPr="002A36D6">
                  <w:rPr>
                    <w:rStyle w:val="ae"/>
                    <w:noProof/>
                    <w:lang w:eastAsia="zh-CN"/>
                  </w:rPr>
                  <w:t>)]</w:t>
                </w:r>
                <w:r w:rsidR="000530E8">
                  <w:rPr>
                    <w:noProof/>
                    <w:webHidden/>
                  </w:rPr>
                  <w:tab/>
                </w:r>
                <w:r w:rsidR="000530E8">
                  <w:rPr>
                    <w:noProof/>
                    <w:webHidden/>
                  </w:rPr>
                  <w:fldChar w:fldCharType="begin"/>
                </w:r>
                <w:r w:rsidR="000530E8">
                  <w:rPr>
                    <w:noProof/>
                    <w:webHidden/>
                  </w:rPr>
                  <w:instrText xml:space="preserve"> PAGEREF _Toc24056633 \h </w:instrText>
                </w:r>
                <w:r w:rsidR="000530E8">
                  <w:rPr>
                    <w:noProof/>
                    <w:webHidden/>
                  </w:rPr>
                </w:r>
                <w:r w:rsidR="000530E8">
                  <w:rPr>
                    <w:noProof/>
                    <w:webHidden/>
                  </w:rPr>
                  <w:fldChar w:fldCharType="separate"/>
                </w:r>
                <w:r w:rsidR="000530E8">
                  <w:rPr>
                    <w:noProof/>
                    <w:webHidden/>
                  </w:rPr>
                  <w:t>3</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34" w:history="1">
                <w:r w:rsidR="000530E8" w:rsidRPr="002A36D6">
                  <w:rPr>
                    <w:rStyle w:val="ae"/>
                    <w:noProof/>
                    <w:lang w:eastAsia="zh-CN"/>
                  </w:rPr>
                  <w:t>2</w:t>
                </w:r>
                <w:r w:rsidR="000530E8" w:rsidRPr="002A36D6">
                  <w:rPr>
                    <w:rStyle w:val="ae"/>
                    <w:noProof/>
                    <w:lang w:val="en-US" w:eastAsia="zh-CN"/>
                  </w:rPr>
                  <w:t>.</w:t>
                </w:r>
                <w:r w:rsidR="000530E8" w:rsidRPr="002A36D6">
                  <w:rPr>
                    <w:rStyle w:val="ae"/>
                    <w:noProof/>
                    <w:lang w:eastAsia="zh-CN"/>
                  </w:rPr>
                  <w:t xml:space="preserve"> </w:t>
                </w:r>
                <w:r w:rsidR="000530E8" w:rsidRPr="002A36D6">
                  <w:rPr>
                    <w:rStyle w:val="ae"/>
                    <w:noProof/>
                  </w:rPr>
                  <w:t xml:space="preserve">General </w:t>
                </w:r>
                <w:r w:rsidR="000530E8" w:rsidRPr="002A36D6">
                  <w:rPr>
                    <w:rStyle w:val="ae"/>
                    <w:noProof/>
                    <w:lang w:eastAsia="zh-CN"/>
                  </w:rPr>
                  <w:t>A</w:t>
                </w:r>
                <w:r w:rsidR="000530E8" w:rsidRPr="002A36D6">
                  <w:rPr>
                    <w:rStyle w:val="ae"/>
                    <w:noProof/>
                  </w:rPr>
                  <w:t>nalysis of Asia</w:t>
                </w:r>
                <w:r w:rsidR="000530E8">
                  <w:rPr>
                    <w:noProof/>
                    <w:webHidden/>
                  </w:rPr>
                  <w:tab/>
                </w:r>
                <w:r w:rsidR="000530E8">
                  <w:rPr>
                    <w:noProof/>
                    <w:webHidden/>
                  </w:rPr>
                  <w:fldChar w:fldCharType="begin"/>
                </w:r>
                <w:r w:rsidR="000530E8">
                  <w:rPr>
                    <w:noProof/>
                    <w:webHidden/>
                  </w:rPr>
                  <w:instrText xml:space="preserve"> PAGEREF _Toc24056634 \h </w:instrText>
                </w:r>
                <w:r w:rsidR="000530E8">
                  <w:rPr>
                    <w:noProof/>
                    <w:webHidden/>
                  </w:rPr>
                </w:r>
                <w:r w:rsidR="000530E8">
                  <w:rPr>
                    <w:noProof/>
                    <w:webHidden/>
                  </w:rPr>
                  <w:fldChar w:fldCharType="separate"/>
                </w:r>
                <w:r w:rsidR="000530E8">
                  <w:rPr>
                    <w:noProof/>
                    <w:webHidden/>
                  </w:rPr>
                  <w:t>4</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35" w:history="1">
                <w:r w:rsidR="000530E8" w:rsidRPr="002A36D6">
                  <w:rPr>
                    <w:rStyle w:val="ae"/>
                    <w:noProof/>
                  </w:rPr>
                  <w:t xml:space="preserve">2.1 Cultural </w:t>
                </w:r>
                <w:r w:rsidR="000530E8" w:rsidRPr="002A36D6">
                  <w:rPr>
                    <w:rStyle w:val="ae"/>
                    <w:noProof/>
                    <w:lang w:eastAsia="zh-CN"/>
                  </w:rPr>
                  <w:t>D</w:t>
                </w:r>
                <w:r w:rsidR="000530E8" w:rsidRPr="002A36D6">
                  <w:rPr>
                    <w:rStyle w:val="ae"/>
                    <w:noProof/>
                  </w:rPr>
                  <w:t>ifferences</w:t>
                </w:r>
                <w:r w:rsidR="000530E8" w:rsidRPr="002A36D6">
                  <w:rPr>
                    <w:rStyle w:val="ae"/>
                    <w:noProof/>
                    <w:lang w:eastAsia="zh-CN"/>
                  </w:rPr>
                  <w:t xml:space="preserve"> [Zhuoer Tan(1901688)]</w:t>
                </w:r>
                <w:r w:rsidR="000530E8">
                  <w:rPr>
                    <w:noProof/>
                    <w:webHidden/>
                  </w:rPr>
                  <w:tab/>
                </w:r>
                <w:r w:rsidR="000530E8">
                  <w:rPr>
                    <w:noProof/>
                    <w:webHidden/>
                  </w:rPr>
                  <w:fldChar w:fldCharType="begin"/>
                </w:r>
                <w:r w:rsidR="000530E8">
                  <w:rPr>
                    <w:noProof/>
                    <w:webHidden/>
                  </w:rPr>
                  <w:instrText xml:space="preserve"> PAGEREF _Toc24056635 \h </w:instrText>
                </w:r>
                <w:r w:rsidR="000530E8">
                  <w:rPr>
                    <w:noProof/>
                    <w:webHidden/>
                  </w:rPr>
                </w:r>
                <w:r w:rsidR="000530E8">
                  <w:rPr>
                    <w:noProof/>
                    <w:webHidden/>
                  </w:rPr>
                  <w:fldChar w:fldCharType="separate"/>
                </w:r>
                <w:r w:rsidR="000530E8">
                  <w:rPr>
                    <w:noProof/>
                    <w:webHidden/>
                  </w:rPr>
                  <w:t>4</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36" w:history="1">
                <w:r w:rsidR="000530E8" w:rsidRPr="002A36D6">
                  <w:rPr>
                    <w:rStyle w:val="ae"/>
                    <w:noProof/>
                  </w:rPr>
                  <w:t xml:space="preserve">2.1.1 Context of </w:t>
                </w:r>
                <w:r w:rsidR="000530E8" w:rsidRPr="002A36D6">
                  <w:rPr>
                    <w:rStyle w:val="ae"/>
                    <w:noProof/>
                    <w:lang w:eastAsia="zh-CN"/>
                  </w:rPr>
                  <w:t>C</w:t>
                </w:r>
                <w:r w:rsidR="000530E8" w:rsidRPr="002A36D6">
                  <w:rPr>
                    <w:rStyle w:val="ae"/>
                    <w:noProof/>
                  </w:rPr>
                  <w:t>ulture</w:t>
                </w:r>
                <w:r w:rsidR="000530E8">
                  <w:rPr>
                    <w:noProof/>
                    <w:webHidden/>
                  </w:rPr>
                  <w:tab/>
                </w:r>
                <w:r w:rsidR="000530E8">
                  <w:rPr>
                    <w:noProof/>
                    <w:webHidden/>
                  </w:rPr>
                  <w:fldChar w:fldCharType="begin"/>
                </w:r>
                <w:r w:rsidR="000530E8">
                  <w:rPr>
                    <w:noProof/>
                    <w:webHidden/>
                  </w:rPr>
                  <w:instrText xml:space="preserve"> PAGEREF _Toc24056636 \h </w:instrText>
                </w:r>
                <w:r w:rsidR="000530E8">
                  <w:rPr>
                    <w:noProof/>
                    <w:webHidden/>
                  </w:rPr>
                </w:r>
                <w:r w:rsidR="000530E8">
                  <w:rPr>
                    <w:noProof/>
                    <w:webHidden/>
                  </w:rPr>
                  <w:fldChar w:fldCharType="separate"/>
                </w:r>
                <w:r w:rsidR="000530E8">
                  <w:rPr>
                    <w:noProof/>
                    <w:webHidden/>
                  </w:rPr>
                  <w:t>4</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37" w:history="1">
                <w:r w:rsidR="000530E8" w:rsidRPr="002A36D6">
                  <w:rPr>
                    <w:rStyle w:val="ae"/>
                    <w:noProof/>
                  </w:rPr>
                  <w:t xml:space="preserve">2.1.2 Hofstede's </w:t>
                </w:r>
                <w:r w:rsidR="000530E8" w:rsidRPr="002A36D6">
                  <w:rPr>
                    <w:rStyle w:val="ae"/>
                    <w:noProof/>
                    <w:lang w:eastAsia="zh-CN"/>
                  </w:rPr>
                  <w:t>C</w:t>
                </w:r>
                <w:r w:rsidR="000530E8" w:rsidRPr="002A36D6">
                  <w:rPr>
                    <w:rStyle w:val="ae"/>
                    <w:noProof/>
                  </w:rPr>
                  <w:t xml:space="preserve">ultural </w:t>
                </w:r>
                <w:r w:rsidR="000530E8" w:rsidRPr="002A36D6">
                  <w:rPr>
                    <w:rStyle w:val="ae"/>
                    <w:noProof/>
                    <w:lang w:eastAsia="zh-CN"/>
                  </w:rPr>
                  <w:t>D</w:t>
                </w:r>
                <w:r w:rsidR="000530E8" w:rsidRPr="002A36D6">
                  <w:rPr>
                    <w:rStyle w:val="ae"/>
                    <w:noProof/>
                  </w:rPr>
                  <w:t xml:space="preserve">imensions </w:t>
                </w:r>
                <w:r w:rsidR="000530E8" w:rsidRPr="002A36D6">
                  <w:rPr>
                    <w:rStyle w:val="ae"/>
                    <w:noProof/>
                    <w:lang w:eastAsia="zh-CN"/>
                  </w:rPr>
                  <w:t>T</w:t>
                </w:r>
                <w:r w:rsidR="000530E8" w:rsidRPr="002A36D6">
                  <w:rPr>
                    <w:rStyle w:val="ae"/>
                    <w:noProof/>
                  </w:rPr>
                  <w:t>heory</w:t>
                </w:r>
                <w:r w:rsidR="000530E8">
                  <w:rPr>
                    <w:noProof/>
                    <w:webHidden/>
                  </w:rPr>
                  <w:tab/>
                </w:r>
                <w:r w:rsidR="000530E8">
                  <w:rPr>
                    <w:noProof/>
                    <w:webHidden/>
                  </w:rPr>
                  <w:fldChar w:fldCharType="begin"/>
                </w:r>
                <w:r w:rsidR="000530E8">
                  <w:rPr>
                    <w:noProof/>
                    <w:webHidden/>
                  </w:rPr>
                  <w:instrText xml:space="preserve"> PAGEREF _Toc24056637 \h </w:instrText>
                </w:r>
                <w:r w:rsidR="000530E8">
                  <w:rPr>
                    <w:noProof/>
                    <w:webHidden/>
                  </w:rPr>
                </w:r>
                <w:r w:rsidR="000530E8">
                  <w:rPr>
                    <w:noProof/>
                    <w:webHidden/>
                  </w:rPr>
                  <w:fldChar w:fldCharType="separate"/>
                </w:r>
                <w:r w:rsidR="000530E8">
                  <w:rPr>
                    <w:noProof/>
                    <w:webHidden/>
                  </w:rPr>
                  <w:t>4</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38" w:history="1">
                <w:r w:rsidR="000530E8" w:rsidRPr="002A36D6">
                  <w:rPr>
                    <w:rStyle w:val="ae"/>
                    <w:bCs/>
                    <w:noProof/>
                  </w:rPr>
                  <w:t>2.</w:t>
                </w:r>
                <w:r w:rsidR="000530E8" w:rsidRPr="002A36D6">
                  <w:rPr>
                    <w:rStyle w:val="ae"/>
                    <w:noProof/>
                    <w:lang w:eastAsia="zh-CN"/>
                  </w:rPr>
                  <w:t>2</w:t>
                </w:r>
                <w:r w:rsidR="000530E8" w:rsidRPr="002A36D6">
                  <w:rPr>
                    <w:rStyle w:val="ae"/>
                    <w:bCs/>
                    <w:noProof/>
                  </w:rPr>
                  <w:t xml:space="preserve"> </w:t>
                </w:r>
                <w:r w:rsidR="000530E8" w:rsidRPr="002A36D6">
                  <w:rPr>
                    <w:rStyle w:val="ae"/>
                    <w:noProof/>
                  </w:rPr>
                  <w:t xml:space="preserve">The </w:t>
                </w:r>
                <w:r w:rsidR="000530E8" w:rsidRPr="002A36D6">
                  <w:rPr>
                    <w:rStyle w:val="ae"/>
                    <w:noProof/>
                    <w:lang w:eastAsia="zh-CN"/>
                  </w:rPr>
                  <w:t>R</w:t>
                </w:r>
                <w:r w:rsidR="000530E8" w:rsidRPr="002A36D6">
                  <w:rPr>
                    <w:rStyle w:val="ae"/>
                    <w:noProof/>
                  </w:rPr>
                  <w:t xml:space="preserve">equired </w:t>
                </w:r>
                <w:r w:rsidR="000530E8" w:rsidRPr="002A36D6">
                  <w:rPr>
                    <w:rStyle w:val="ae"/>
                    <w:noProof/>
                    <w:lang w:eastAsia="zh-CN"/>
                  </w:rPr>
                  <w:t>S</w:t>
                </w:r>
                <w:r w:rsidR="000530E8" w:rsidRPr="002A36D6">
                  <w:rPr>
                    <w:rStyle w:val="ae"/>
                    <w:noProof/>
                  </w:rPr>
                  <w:t xml:space="preserve">kills </w:t>
                </w:r>
                <w:r w:rsidR="000530E8" w:rsidRPr="002A36D6">
                  <w:rPr>
                    <w:rStyle w:val="ae"/>
                    <w:noProof/>
                    <w:lang w:eastAsia="zh-CN"/>
                  </w:rPr>
                  <w:t>a</w:t>
                </w:r>
                <w:r w:rsidR="000530E8" w:rsidRPr="002A36D6">
                  <w:rPr>
                    <w:rStyle w:val="ae"/>
                    <w:noProof/>
                  </w:rPr>
                  <w:t xml:space="preserve">nd </w:t>
                </w:r>
                <w:r w:rsidR="000530E8" w:rsidRPr="002A36D6">
                  <w:rPr>
                    <w:rStyle w:val="ae"/>
                    <w:noProof/>
                    <w:lang w:eastAsia="zh-CN"/>
                  </w:rPr>
                  <w:t>C</w:t>
                </w:r>
                <w:r w:rsidR="000530E8" w:rsidRPr="002A36D6">
                  <w:rPr>
                    <w:rStyle w:val="ae"/>
                    <w:noProof/>
                  </w:rPr>
                  <w:t>ompetencies</w:t>
                </w:r>
                <w:r w:rsidR="000530E8" w:rsidRPr="002A36D6">
                  <w:rPr>
                    <w:rStyle w:val="ae"/>
                    <w:noProof/>
                    <w:lang w:eastAsia="zh-CN"/>
                  </w:rPr>
                  <w:t xml:space="preserve"> [Siping Xue (1904774)]</w:t>
                </w:r>
                <w:r w:rsidR="000530E8">
                  <w:rPr>
                    <w:noProof/>
                    <w:webHidden/>
                  </w:rPr>
                  <w:tab/>
                </w:r>
                <w:r w:rsidR="000530E8">
                  <w:rPr>
                    <w:noProof/>
                    <w:webHidden/>
                  </w:rPr>
                  <w:fldChar w:fldCharType="begin"/>
                </w:r>
                <w:r w:rsidR="000530E8">
                  <w:rPr>
                    <w:noProof/>
                    <w:webHidden/>
                  </w:rPr>
                  <w:instrText xml:space="preserve"> PAGEREF _Toc24056638 \h </w:instrText>
                </w:r>
                <w:r w:rsidR="000530E8">
                  <w:rPr>
                    <w:noProof/>
                    <w:webHidden/>
                  </w:rPr>
                </w:r>
                <w:r w:rsidR="000530E8">
                  <w:rPr>
                    <w:noProof/>
                    <w:webHidden/>
                  </w:rPr>
                  <w:fldChar w:fldCharType="separate"/>
                </w:r>
                <w:r w:rsidR="000530E8">
                  <w:rPr>
                    <w:noProof/>
                    <w:webHidden/>
                  </w:rPr>
                  <w:t>5</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39" w:history="1">
                <w:r w:rsidR="000530E8" w:rsidRPr="002A36D6">
                  <w:rPr>
                    <w:rStyle w:val="ae"/>
                    <w:noProof/>
                  </w:rPr>
                  <w:t>2</w:t>
                </w:r>
                <w:r w:rsidR="000530E8" w:rsidRPr="002A36D6">
                  <w:rPr>
                    <w:rStyle w:val="ae"/>
                    <w:bCs/>
                    <w:noProof/>
                  </w:rPr>
                  <w:t>.2</w:t>
                </w:r>
                <w:r w:rsidR="000530E8" w:rsidRPr="002A36D6">
                  <w:rPr>
                    <w:rStyle w:val="ae"/>
                    <w:noProof/>
                  </w:rPr>
                  <w:t xml:space="preserve">.1 The </w:t>
                </w:r>
                <w:r w:rsidR="000530E8" w:rsidRPr="002A36D6">
                  <w:rPr>
                    <w:rStyle w:val="ae"/>
                    <w:noProof/>
                    <w:lang w:eastAsia="zh-CN"/>
                  </w:rPr>
                  <w:t>I</w:t>
                </w:r>
                <w:r w:rsidR="000530E8" w:rsidRPr="002A36D6">
                  <w:rPr>
                    <w:rStyle w:val="ae"/>
                    <w:noProof/>
                  </w:rPr>
                  <w:t xml:space="preserve">mportance of </w:t>
                </w:r>
                <w:r w:rsidR="000530E8" w:rsidRPr="002A36D6">
                  <w:rPr>
                    <w:rStyle w:val="ae"/>
                    <w:noProof/>
                    <w:lang w:eastAsia="zh-CN"/>
                  </w:rPr>
                  <w:t>B</w:t>
                </w:r>
                <w:r w:rsidR="000530E8" w:rsidRPr="002A36D6">
                  <w:rPr>
                    <w:rStyle w:val="ae"/>
                    <w:noProof/>
                  </w:rPr>
                  <w:t xml:space="preserve">uilding </w:t>
                </w:r>
                <w:r w:rsidR="000530E8" w:rsidRPr="002A36D6">
                  <w:rPr>
                    <w:rStyle w:val="ae"/>
                    <w:noProof/>
                    <w:lang w:eastAsia="zh-CN"/>
                  </w:rPr>
                  <w:t>R</w:t>
                </w:r>
                <w:r w:rsidR="000530E8" w:rsidRPr="002A36D6">
                  <w:rPr>
                    <w:rStyle w:val="ae"/>
                    <w:noProof/>
                  </w:rPr>
                  <w:t>elationships</w:t>
                </w:r>
                <w:r w:rsidR="000530E8">
                  <w:rPr>
                    <w:noProof/>
                    <w:webHidden/>
                  </w:rPr>
                  <w:tab/>
                </w:r>
                <w:r w:rsidR="000530E8">
                  <w:rPr>
                    <w:noProof/>
                    <w:webHidden/>
                  </w:rPr>
                  <w:fldChar w:fldCharType="begin"/>
                </w:r>
                <w:r w:rsidR="000530E8">
                  <w:rPr>
                    <w:noProof/>
                    <w:webHidden/>
                  </w:rPr>
                  <w:instrText xml:space="preserve"> PAGEREF _Toc24056639 \h </w:instrText>
                </w:r>
                <w:r w:rsidR="000530E8">
                  <w:rPr>
                    <w:noProof/>
                    <w:webHidden/>
                  </w:rPr>
                </w:r>
                <w:r w:rsidR="000530E8">
                  <w:rPr>
                    <w:noProof/>
                    <w:webHidden/>
                  </w:rPr>
                  <w:fldChar w:fldCharType="separate"/>
                </w:r>
                <w:r w:rsidR="000530E8">
                  <w:rPr>
                    <w:noProof/>
                    <w:webHidden/>
                  </w:rPr>
                  <w:t>5</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0" w:history="1">
                <w:r w:rsidR="000530E8" w:rsidRPr="002A36D6">
                  <w:rPr>
                    <w:rStyle w:val="ae"/>
                    <w:noProof/>
                  </w:rPr>
                  <w:t>2</w:t>
                </w:r>
                <w:r w:rsidR="000530E8" w:rsidRPr="002A36D6">
                  <w:rPr>
                    <w:rStyle w:val="ae"/>
                    <w:bCs/>
                    <w:noProof/>
                  </w:rPr>
                  <w:t>.2</w:t>
                </w:r>
                <w:r w:rsidR="000530E8" w:rsidRPr="002A36D6">
                  <w:rPr>
                    <w:rStyle w:val="ae"/>
                    <w:noProof/>
                  </w:rPr>
                  <w:t xml:space="preserve">.2 Skills and </w:t>
                </w:r>
                <w:r w:rsidR="000530E8" w:rsidRPr="002A36D6">
                  <w:rPr>
                    <w:rStyle w:val="ae"/>
                    <w:noProof/>
                    <w:lang w:eastAsia="zh-CN"/>
                  </w:rPr>
                  <w:t>C</w:t>
                </w:r>
                <w:r w:rsidR="000530E8" w:rsidRPr="002A36D6">
                  <w:rPr>
                    <w:rStyle w:val="ae"/>
                    <w:noProof/>
                  </w:rPr>
                  <w:t xml:space="preserve">ompetencies of </w:t>
                </w:r>
                <w:r w:rsidR="000530E8" w:rsidRPr="002A36D6">
                  <w:rPr>
                    <w:rStyle w:val="ae"/>
                    <w:noProof/>
                    <w:lang w:eastAsia="zh-CN"/>
                  </w:rPr>
                  <w:t>B</w:t>
                </w:r>
                <w:r w:rsidR="000530E8" w:rsidRPr="002A36D6">
                  <w:rPr>
                    <w:rStyle w:val="ae"/>
                    <w:noProof/>
                  </w:rPr>
                  <w:t xml:space="preserve">uilding </w:t>
                </w:r>
                <w:r w:rsidR="000530E8" w:rsidRPr="002A36D6">
                  <w:rPr>
                    <w:rStyle w:val="ae"/>
                    <w:noProof/>
                    <w:lang w:eastAsia="zh-CN"/>
                  </w:rPr>
                  <w:t>R</w:t>
                </w:r>
                <w:r w:rsidR="000530E8" w:rsidRPr="002A36D6">
                  <w:rPr>
                    <w:rStyle w:val="ae"/>
                    <w:noProof/>
                  </w:rPr>
                  <w:t>elationships</w:t>
                </w:r>
                <w:r w:rsidR="000530E8">
                  <w:rPr>
                    <w:noProof/>
                    <w:webHidden/>
                  </w:rPr>
                  <w:tab/>
                </w:r>
                <w:r w:rsidR="000530E8">
                  <w:rPr>
                    <w:noProof/>
                    <w:webHidden/>
                  </w:rPr>
                  <w:fldChar w:fldCharType="begin"/>
                </w:r>
                <w:r w:rsidR="000530E8">
                  <w:rPr>
                    <w:noProof/>
                    <w:webHidden/>
                  </w:rPr>
                  <w:instrText xml:space="preserve"> PAGEREF _Toc24056640 \h </w:instrText>
                </w:r>
                <w:r w:rsidR="000530E8">
                  <w:rPr>
                    <w:noProof/>
                    <w:webHidden/>
                  </w:rPr>
                </w:r>
                <w:r w:rsidR="000530E8">
                  <w:rPr>
                    <w:noProof/>
                    <w:webHidden/>
                  </w:rPr>
                  <w:fldChar w:fldCharType="separate"/>
                </w:r>
                <w:r w:rsidR="000530E8">
                  <w:rPr>
                    <w:noProof/>
                    <w:webHidden/>
                  </w:rPr>
                  <w:t>5</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1" w:history="1">
                <w:r w:rsidR="000530E8" w:rsidRPr="002A36D6">
                  <w:rPr>
                    <w:rStyle w:val="ae"/>
                    <w:noProof/>
                  </w:rPr>
                  <w:t xml:space="preserve">2.2.3 Appropriate </w:t>
                </w:r>
                <w:r w:rsidR="000530E8" w:rsidRPr="002A36D6">
                  <w:rPr>
                    <w:rStyle w:val="ae"/>
                    <w:noProof/>
                    <w:lang w:eastAsia="zh-CN"/>
                  </w:rPr>
                  <w:t>A</w:t>
                </w:r>
                <w:r w:rsidR="000530E8" w:rsidRPr="002A36D6">
                  <w:rPr>
                    <w:rStyle w:val="ae"/>
                    <w:noProof/>
                  </w:rPr>
                  <w:t xml:space="preserve">pproaches to </w:t>
                </w:r>
                <w:r w:rsidR="000530E8" w:rsidRPr="002A36D6">
                  <w:rPr>
                    <w:rStyle w:val="ae"/>
                    <w:noProof/>
                    <w:lang w:eastAsia="zh-CN"/>
                  </w:rPr>
                  <w:t>B</w:t>
                </w:r>
                <w:r w:rsidR="000530E8" w:rsidRPr="002A36D6">
                  <w:rPr>
                    <w:rStyle w:val="ae"/>
                    <w:noProof/>
                  </w:rPr>
                  <w:t xml:space="preserve">uild </w:t>
                </w:r>
                <w:r w:rsidR="000530E8" w:rsidRPr="002A36D6">
                  <w:rPr>
                    <w:rStyle w:val="ae"/>
                    <w:noProof/>
                    <w:lang w:eastAsia="zh-CN"/>
                  </w:rPr>
                  <w:t>S</w:t>
                </w:r>
                <w:r w:rsidR="000530E8" w:rsidRPr="002A36D6">
                  <w:rPr>
                    <w:rStyle w:val="ae"/>
                    <w:noProof/>
                  </w:rPr>
                  <w:t xml:space="preserve">uccessful </w:t>
                </w:r>
                <w:r w:rsidR="000530E8" w:rsidRPr="002A36D6">
                  <w:rPr>
                    <w:rStyle w:val="ae"/>
                    <w:noProof/>
                    <w:lang w:eastAsia="zh-CN"/>
                  </w:rPr>
                  <w:t>R</w:t>
                </w:r>
                <w:r w:rsidR="000530E8" w:rsidRPr="002A36D6">
                  <w:rPr>
                    <w:rStyle w:val="ae"/>
                    <w:noProof/>
                  </w:rPr>
                  <w:t>elationships</w:t>
                </w:r>
                <w:r w:rsidR="000530E8">
                  <w:rPr>
                    <w:noProof/>
                    <w:webHidden/>
                  </w:rPr>
                  <w:tab/>
                </w:r>
                <w:r w:rsidR="000530E8">
                  <w:rPr>
                    <w:noProof/>
                    <w:webHidden/>
                  </w:rPr>
                  <w:fldChar w:fldCharType="begin"/>
                </w:r>
                <w:r w:rsidR="000530E8">
                  <w:rPr>
                    <w:noProof/>
                    <w:webHidden/>
                  </w:rPr>
                  <w:instrText xml:space="preserve"> PAGEREF _Toc24056641 \h </w:instrText>
                </w:r>
                <w:r w:rsidR="000530E8">
                  <w:rPr>
                    <w:noProof/>
                    <w:webHidden/>
                  </w:rPr>
                </w:r>
                <w:r w:rsidR="000530E8">
                  <w:rPr>
                    <w:noProof/>
                    <w:webHidden/>
                  </w:rPr>
                  <w:fldChar w:fldCharType="separate"/>
                </w:r>
                <w:r w:rsidR="000530E8">
                  <w:rPr>
                    <w:noProof/>
                    <w:webHidden/>
                  </w:rPr>
                  <w:t>6</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2" w:history="1">
                <w:r w:rsidR="000530E8" w:rsidRPr="002A36D6">
                  <w:rPr>
                    <w:rStyle w:val="ae"/>
                    <w:noProof/>
                  </w:rPr>
                  <w:t>2.3 Potential Failures in a Business Relationship [S</w:t>
                </w:r>
                <w:r w:rsidR="000530E8" w:rsidRPr="002A36D6">
                  <w:rPr>
                    <w:rStyle w:val="ae"/>
                    <w:noProof/>
                    <w:lang w:eastAsia="zh-CN"/>
                  </w:rPr>
                  <w:t>eroja</w:t>
                </w:r>
                <w:r w:rsidR="000530E8" w:rsidRPr="002A36D6">
                  <w:rPr>
                    <w:rStyle w:val="ae"/>
                    <w:noProof/>
                  </w:rPr>
                  <w:t xml:space="preserve"> R</w:t>
                </w:r>
                <w:r w:rsidR="000530E8" w:rsidRPr="002A36D6">
                  <w:rPr>
                    <w:rStyle w:val="ae"/>
                    <w:noProof/>
                    <w:lang w:eastAsia="zh-CN"/>
                  </w:rPr>
                  <w:t>uslan (1903964</w:t>
                </w:r>
                <w:r w:rsidR="000530E8" w:rsidRPr="002A36D6">
                  <w:rPr>
                    <w:rStyle w:val="ae"/>
                    <w:noProof/>
                  </w:rPr>
                  <w:t>)]</w:t>
                </w:r>
                <w:r w:rsidR="000530E8">
                  <w:rPr>
                    <w:noProof/>
                    <w:webHidden/>
                  </w:rPr>
                  <w:tab/>
                </w:r>
                <w:r w:rsidR="000530E8">
                  <w:rPr>
                    <w:noProof/>
                    <w:webHidden/>
                  </w:rPr>
                  <w:fldChar w:fldCharType="begin"/>
                </w:r>
                <w:r w:rsidR="000530E8">
                  <w:rPr>
                    <w:noProof/>
                    <w:webHidden/>
                  </w:rPr>
                  <w:instrText xml:space="preserve"> PAGEREF _Toc24056642 \h </w:instrText>
                </w:r>
                <w:r w:rsidR="000530E8">
                  <w:rPr>
                    <w:noProof/>
                    <w:webHidden/>
                  </w:rPr>
                </w:r>
                <w:r w:rsidR="000530E8">
                  <w:rPr>
                    <w:noProof/>
                    <w:webHidden/>
                  </w:rPr>
                  <w:fldChar w:fldCharType="separate"/>
                </w:r>
                <w:r w:rsidR="000530E8">
                  <w:rPr>
                    <w:noProof/>
                    <w:webHidden/>
                  </w:rPr>
                  <w:t>6</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3" w:history="1">
                <w:r w:rsidR="000530E8" w:rsidRPr="002A36D6">
                  <w:rPr>
                    <w:rStyle w:val="ae"/>
                    <w:noProof/>
                  </w:rPr>
                  <w:t>2.3.1 Language Barrier</w:t>
                </w:r>
                <w:r w:rsidR="000530E8">
                  <w:rPr>
                    <w:noProof/>
                    <w:webHidden/>
                  </w:rPr>
                  <w:tab/>
                </w:r>
                <w:r w:rsidR="000530E8">
                  <w:rPr>
                    <w:noProof/>
                    <w:webHidden/>
                  </w:rPr>
                  <w:fldChar w:fldCharType="begin"/>
                </w:r>
                <w:r w:rsidR="000530E8">
                  <w:rPr>
                    <w:noProof/>
                    <w:webHidden/>
                  </w:rPr>
                  <w:instrText xml:space="preserve"> PAGEREF _Toc24056643 \h </w:instrText>
                </w:r>
                <w:r w:rsidR="000530E8">
                  <w:rPr>
                    <w:noProof/>
                    <w:webHidden/>
                  </w:rPr>
                </w:r>
                <w:r w:rsidR="000530E8">
                  <w:rPr>
                    <w:noProof/>
                    <w:webHidden/>
                  </w:rPr>
                  <w:fldChar w:fldCharType="separate"/>
                </w:r>
                <w:r w:rsidR="000530E8">
                  <w:rPr>
                    <w:noProof/>
                    <w:webHidden/>
                  </w:rPr>
                  <w:t>6</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4" w:history="1">
                <w:r w:rsidR="000530E8" w:rsidRPr="002A36D6">
                  <w:rPr>
                    <w:rStyle w:val="ae"/>
                    <w:noProof/>
                  </w:rPr>
                  <w:t>2.3.2 Different Communication Styles</w:t>
                </w:r>
                <w:r w:rsidR="000530E8">
                  <w:rPr>
                    <w:noProof/>
                    <w:webHidden/>
                  </w:rPr>
                  <w:tab/>
                </w:r>
                <w:r w:rsidR="000530E8">
                  <w:rPr>
                    <w:noProof/>
                    <w:webHidden/>
                  </w:rPr>
                  <w:fldChar w:fldCharType="begin"/>
                </w:r>
                <w:r w:rsidR="000530E8">
                  <w:rPr>
                    <w:noProof/>
                    <w:webHidden/>
                  </w:rPr>
                  <w:instrText xml:space="preserve"> PAGEREF _Toc24056644 \h </w:instrText>
                </w:r>
                <w:r w:rsidR="000530E8">
                  <w:rPr>
                    <w:noProof/>
                    <w:webHidden/>
                  </w:rPr>
                </w:r>
                <w:r w:rsidR="000530E8">
                  <w:rPr>
                    <w:noProof/>
                    <w:webHidden/>
                  </w:rPr>
                  <w:fldChar w:fldCharType="separate"/>
                </w:r>
                <w:r w:rsidR="000530E8">
                  <w:rPr>
                    <w:noProof/>
                    <w:webHidden/>
                  </w:rPr>
                  <w:t>6</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5" w:history="1">
                <w:r w:rsidR="000530E8" w:rsidRPr="002A36D6">
                  <w:rPr>
                    <w:rStyle w:val="ae"/>
                    <w:noProof/>
                  </w:rPr>
                  <w:t>2.3.3 Offensive Symbols</w:t>
                </w:r>
                <w:r w:rsidR="000530E8">
                  <w:rPr>
                    <w:noProof/>
                    <w:webHidden/>
                  </w:rPr>
                  <w:tab/>
                </w:r>
                <w:r w:rsidR="000530E8">
                  <w:rPr>
                    <w:noProof/>
                    <w:webHidden/>
                  </w:rPr>
                  <w:fldChar w:fldCharType="begin"/>
                </w:r>
                <w:r w:rsidR="000530E8">
                  <w:rPr>
                    <w:noProof/>
                    <w:webHidden/>
                  </w:rPr>
                  <w:instrText xml:space="preserve"> PAGEREF _Toc24056645 \h </w:instrText>
                </w:r>
                <w:r w:rsidR="000530E8">
                  <w:rPr>
                    <w:noProof/>
                    <w:webHidden/>
                  </w:rPr>
                </w:r>
                <w:r w:rsidR="000530E8">
                  <w:rPr>
                    <w:noProof/>
                    <w:webHidden/>
                  </w:rPr>
                  <w:fldChar w:fldCharType="separate"/>
                </w:r>
                <w:r w:rsidR="000530E8">
                  <w:rPr>
                    <w:noProof/>
                    <w:webHidden/>
                  </w:rPr>
                  <w:t>7</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6" w:history="1">
                <w:r w:rsidR="000530E8" w:rsidRPr="002A36D6">
                  <w:rPr>
                    <w:rStyle w:val="ae"/>
                    <w:noProof/>
                    <w:lang w:eastAsia="zh-CN"/>
                  </w:rPr>
                  <w:t>3. The country of Choice- Indonesia</w:t>
                </w:r>
                <w:r w:rsidR="000530E8">
                  <w:rPr>
                    <w:noProof/>
                    <w:webHidden/>
                  </w:rPr>
                  <w:tab/>
                </w:r>
                <w:r w:rsidR="000530E8">
                  <w:rPr>
                    <w:noProof/>
                    <w:webHidden/>
                  </w:rPr>
                  <w:fldChar w:fldCharType="begin"/>
                </w:r>
                <w:r w:rsidR="000530E8">
                  <w:rPr>
                    <w:noProof/>
                    <w:webHidden/>
                  </w:rPr>
                  <w:instrText xml:space="preserve"> PAGEREF _Toc24056646 \h </w:instrText>
                </w:r>
                <w:r w:rsidR="000530E8">
                  <w:rPr>
                    <w:noProof/>
                    <w:webHidden/>
                  </w:rPr>
                </w:r>
                <w:r w:rsidR="000530E8">
                  <w:rPr>
                    <w:noProof/>
                    <w:webHidden/>
                  </w:rPr>
                  <w:fldChar w:fldCharType="separate"/>
                </w:r>
                <w:r w:rsidR="000530E8">
                  <w:rPr>
                    <w:noProof/>
                    <w:webHidden/>
                  </w:rPr>
                  <w:t>8</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7" w:history="1">
                <w:r w:rsidR="000530E8" w:rsidRPr="002A36D6">
                  <w:rPr>
                    <w:rStyle w:val="ae"/>
                    <w:noProof/>
                    <w:lang w:val="en-US" w:eastAsia="zh-CN"/>
                  </w:rPr>
                  <w:t>3.1 Benefits the Organisation Should Expect to Achieve [</w:t>
                </w:r>
                <w:r w:rsidR="000530E8" w:rsidRPr="002A36D6">
                  <w:rPr>
                    <w:rStyle w:val="ae"/>
                    <w:noProof/>
                  </w:rPr>
                  <w:t>S</w:t>
                </w:r>
                <w:r w:rsidR="000530E8" w:rsidRPr="002A36D6">
                  <w:rPr>
                    <w:rStyle w:val="ae"/>
                    <w:noProof/>
                    <w:lang w:eastAsia="zh-CN"/>
                  </w:rPr>
                  <w:t>eroja</w:t>
                </w:r>
                <w:r w:rsidR="000530E8" w:rsidRPr="002A36D6">
                  <w:rPr>
                    <w:rStyle w:val="ae"/>
                    <w:noProof/>
                  </w:rPr>
                  <w:t xml:space="preserve"> R</w:t>
                </w:r>
                <w:r w:rsidR="000530E8" w:rsidRPr="002A36D6">
                  <w:rPr>
                    <w:rStyle w:val="ae"/>
                    <w:noProof/>
                    <w:lang w:eastAsia="zh-CN"/>
                  </w:rPr>
                  <w:t>uslan (1903964</w:t>
                </w:r>
                <w:r w:rsidR="000530E8" w:rsidRPr="002A36D6">
                  <w:rPr>
                    <w:rStyle w:val="ae"/>
                    <w:noProof/>
                  </w:rPr>
                  <w:t>)]</w:t>
                </w:r>
                <w:r w:rsidR="000530E8">
                  <w:rPr>
                    <w:noProof/>
                    <w:webHidden/>
                  </w:rPr>
                  <w:tab/>
                </w:r>
                <w:r w:rsidR="000530E8">
                  <w:rPr>
                    <w:noProof/>
                    <w:webHidden/>
                  </w:rPr>
                  <w:fldChar w:fldCharType="begin"/>
                </w:r>
                <w:r w:rsidR="000530E8">
                  <w:rPr>
                    <w:noProof/>
                    <w:webHidden/>
                  </w:rPr>
                  <w:instrText xml:space="preserve"> PAGEREF _Toc24056647 \h </w:instrText>
                </w:r>
                <w:r w:rsidR="000530E8">
                  <w:rPr>
                    <w:noProof/>
                    <w:webHidden/>
                  </w:rPr>
                </w:r>
                <w:r w:rsidR="000530E8">
                  <w:rPr>
                    <w:noProof/>
                    <w:webHidden/>
                  </w:rPr>
                  <w:fldChar w:fldCharType="separate"/>
                </w:r>
                <w:r w:rsidR="000530E8">
                  <w:rPr>
                    <w:noProof/>
                    <w:webHidden/>
                  </w:rPr>
                  <w:t>8</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8" w:history="1">
                <w:r w:rsidR="000530E8" w:rsidRPr="002A36D6">
                  <w:rPr>
                    <w:rStyle w:val="ae"/>
                    <w:noProof/>
                  </w:rPr>
                  <w:t>3.1.1 Growing Middle Class</w:t>
                </w:r>
                <w:r w:rsidR="000530E8">
                  <w:rPr>
                    <w:noProof/>
                    <w:webHidden/>
                  </w:rPr>
                  <w:tab/>
                </w:r>
                <w:r w:rsidR="000530E8">
                  <w:rPr>
                    <w:noProof/>
                    <w:webHidden/>
                  </w:rPr>
                  <w:fldChar w:fldCharType="begin"/>
                </w:r>
                <w:r w:rsidR="000530E8">
                  <w:rPr>
                    <w:noProof/>
                    <w:webHidden/>
                  </w:rPr>
                  <w:instrText xml:space="preserve"> PAGEREF _Toc24056648 \h </w:instrText>
                </w:r>
                <w:r w:rsidR="000530E8">
                  <w:rPr>
                    <w:noProof/>
                    <w:webHidden/>
                  </w:rPr>
                </w:r>
                <w:r w:rsidR="000530E8">
                  <w:rPr>
                    <w:noProof/>
                    <w:webHidden/>
                  </w:rPr>
                  <w:fldChar w:fldCharType="separate"/>
                </w:r>
                <w:r w:rsidR="000530E8">
                  <w:rPr>
                    <w:noProof/>
                    <w:webHidden/>
                  </w:rPr>
                  <w:t>8</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49" w:history="1">
                <w:r w:rsidR="000530E8" w:rsidRPr="002A36D6">
                  <w:rPr>
                    <w:rStyle w:val="ae"/>
                    <w:noProof/>
                  </w:rPr>
                  <w:t>3.1.2 Strong Domestic Consumption</w:t>
                </w:r>
                <w:r w:rsidR="000530E8">
                  <w:rPr>
                    <w:noProof/>
                    <w:webHidden/>
                  </w:rPr>
                  <w:tab/>
                </w:r>
                <w:r w:rsidR="000530E8">
                  <w:rPr>
                    <w:noProof/>
                    <w:webHidden/>
                  </w:rPr>
                  <w:fldChar w:fldCharType="begin"/>
                </w:r>
                <w:r w:rsidR="000530E8">
                  <w:rPr>
                    <w:noProof/>
                    <w:webHidden/>
                  </w:rPr>
                  <w:instrText xml:space="preserve"> PAGEREF _Toc24056649 \h </w:instrText>
                </w:r>
                <w:r w:rsidR="000530E8">
                  <w:rPr>
                    <w:noProof/>
                    <w:webHidden/>
                  </w:rPr>
                </w:r>
                <w:r w:rsidR="000530E8">
                  <w:rPr>
                    <w:noProof/>
                    <w:webHidden/>
                  </w:rPr>
                  <w:fldChar w:fldCharType="separate"/>
                </w:r>
                <w:r w:rsidR="000530E8">
                  <w:rPr>
                    <w:noProof/>
                    <w:webHidden/>
                  </w:rPr>
                  <w:t>8</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50" w:history="1">
                <w:r w:rsidR="000530E8" w:rsidRPr="002A36D6">
                  <w:rPr>
                    <w:rStyle w:val="ae"/>
                    <w:noProof/>
                  </w:rPr>
                  <w:t>3.1.3 Strong Business Relationships</w:t>
                </w:r>
                <w:r w:rsidR="000530E8">
                  <w:rPr>
                    <w:noProof/>
                    <w:webHidden/>
                  </w:rPr>
                  <w:tab/>
                </w:r>
                <w:r w:rsidR="000530E8">
                  <w:rPr>
                    <w:noProof/>
                    <w:webHidden/>
                  </w:rPr>
                  <w:fldChar w:fldCharType="begin"/>
                </w:r>
                <w:r w:rsidR="000530E8">
                  <w:rPr>
                    <w:noProof/>
                    <w:webHidden/>
                  </w:rPr>
                  <w:instrText xml:space="preserve"> PAGEREF _Toc24056650 \h </w:instrText>
                </w:r>
                <w:r w:rsidR="000530E8">
                  <w:rPr>
                    <w:noProof/>
                    <w:webHidden/>
                  </w:rPr>
                </w:r>
                <w:r w:rsidR="000530E8">
                  <w:rPr>
                    <w:noProof/>
                    <w:webHidden/>
                  </w:rPr>
                  <w:fldChar w:fldCharType="separate"/>
                </w:r>
                <w:r w:rsidR="000530E8">
                  <w:rPr>
                    <w:noProof/>
                    <w:webHidden/>
                  </w:rPr>
                  <w:t>8</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51" w:history="1">
                <w:r w:rsidR="000530E8" w:rsidRPr="002A36D6">
                  <w:rPr>
                    <w:rStyle w:val="ae"/>
                    <w:noProof/>
                  </w:rPr>
                  <w:t>3.1.4 Substantial Jewellery Consumption</w:t>
                </w:r>
                <w:r w:rsidR="000530E8">
                  <w:rPr>
                    <w:noProof/>
                    <w:webHidden/>
                  </w:rPr>
                  <w:tab/>
                </w:r>
                <w:r w:rsidR="000530E8">
                  <w:rPr>
                    <w:noProof/>
                    <w:webHidden/>
                  </w:rPr>
                  <w:fldChar w:fldCharType="begin"/>
                </w:r>
                <w:r w:rsidR="000530E8">
                  <w:rPr>
                    <w:noProof/>
                    <w:webHidden/>
                  </w:rPr>
                  <w:instrText xml:space="preserve"> PAGEREF _Toc24056651 \h </w:instrText>
                </w:r>
                <w:r w:rsidR="000530E8">
                  <w:rPr>
                    <w:noProof/>
                    <w:webHidden/>
                  </w:rPr>
                </w:r>
                <w:r w:rsidR="000530E8">
                  <w:rPr>
                    <w:noProof/>
                    <w:webHidden/>
                  </w:rPr>
                  <w:fldChar w:fldCharType="separate"/>
                </w:r>
                <w:r w:rsidR="000530E8">
                  <w:rPr>
                    <w:noProof/>
                    <w:webHidden/>
                  </w:rPr>
                  <w:t>8</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52" w:history="1">
                <w:r w:rsidR="000530E8" w:rsidRPr="002A36D6">
                  <w:rPr>
                    <w:rStyle w:val="ae"/>
                    <w:noProof/>
                  </w:rPr>
                  <w:t>3.</w:t>
                </w:r>
                <w:r w:rsidR="000530E8" w:rsidRPr="002A36D6">
                  <w:rPr>
                    <w:rStyle w:val="ae"/>
                    <w:noProof/>
                    <w:lang w:eastAsia="zh-CN"/>
                  </w:rPr>
                  <w:t>2</w:t>
                </w:r>
                <w:r w:rsidR="000530E8" w:rsidRPr="002A36D6">
                  <w:rPr>
                    <w:rStyle w:val="ae"/>
                    <w:noProof/>
                  </w:rPr>
                  <w:t xml:space="preserve"> Gift </w:t>
                </w:r>
                <w:r w:rsidR="000530E8" w:rsidRPr="002A36D6">
                  <w:rPr>
                    <w:rStyle w:val="ae"/>
                    <w:noProof/>
                    <w:lang w:eastAsia="zh-CN"/>
                  </w:rPr>
                  <w:t>G</w:t>
                </w:r>
                <w:r w:rsidR="000530E8" w:rsidRPr="002A36D6">
                  <w:rPr>
                    <w:rStyle w:val="ae"/>
                    <w:noProof/>
                  </w:rPr>
                  <w:t>iving in Indonesia</w:t>
                </w:r>
                <w:r w:rsidR="000530E8" w:rsidRPr="002A36D6">
                  <w:rPr>
                    <w:rStyle w:val="ae"/>
                    <w:noProof/>
                    <w:lang w:eastAsia="zh-CN"/>
                  </w:rPr>
                  <w:t xml:space="preserve"> [Hongli Shang (1904764)]</w:t>
                </w:r>
                <w:r w:rsidR="000530E8">
                  <w:rPr>
                    <w:noProof/>
                    <w:webHidden/>
                  </w:rPr>
                  <w:tab/>
                </w:r>
                <w:r w:rsidR="000530E8">
                  <w:rPr>
                    <w:noProof/>
                    <w:webHidden/>
                  </w:rPr>
                  <w:fldChar w:fldCharType="begin"/>
                </w:r>
                <w:r w:rsidR="000530E8">
                  <w:rPr>
                    <w:noProof/>
                    <w:webHidden/>
                  </w:rPr>
                  <w:instrText xml:space="preserve"> PAGEREF _Toc24056652 \h </w:instrText>
                </w:r>
                <w:r w:rsidR="000530E8">
                  <w:rPr>
                    <w:noProof/>
                    <w:webHidden/>
                  </w:rPr>
                </w:r>
                <w:r w:rsidR="000530E8">
                  <w:rPr>
                    <w:noProof/>
                    <w:webHidden/>
                  </w:rPr>
                  <w:fldChar w:fldCharType="separate"/>
                </w:r>
                <w:r w:rsidR="000530E8">
                  <w:rPr>
                    <w:noProof/>
                    <w:webHidden/>
                  </w:rPr>
                  <w:t>9</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53" w:history="1">
                <w:r w:rsidR="000530E8" w:rsidRPr="002A36D6">
                  <w:rPr>
                    <w:rStyle w:val="ae"/>
                    <w:noProof/>
                    <w:lang w:eastAsia="zh-CN"/>
                  </w:rPr>
                  <w:t>4. Conclusion [Hongli Shang (19047</w:t>
                </w:r>
                <w:r w:rsidR="000530E8" w:rsidRPr="002A36D6">
                  <w:rPr>
                    <w:rStyle w:val="ae"/>
                    <w:noProof/>
                    <w:lang w:val="en-US" w:eastAsia="zh-CN"/>
                  </w:rPr>
                  <w:t>64</w:t>
                </w:r>
                <w:r w:rsidR="000530E8" w:rsidRPr="002A36D6">
                  <w:rPr>
                    <w:rStyle w:val="ae"/>
                    <w:noProof/>
                    <w:lang w:eastAsia="zh-CN"/>
                  </w:rPr>
                  <w:t>)]</w:t>
                </w:r>
                <w:r w:rsidR="000530E8">
                  <w:rPr>
                    <w:noProof/>
                    <w:webHidden/>
                  </w:rPr>
                  <w:tab/>
                </w:r>
                <w:r w:rsidR="000530E8">
                  <w:rPr>
                    <w:noProof/>
                    <w:webHidden/>
                  </w:rPr>
                  <w:fldChar w:fldCharType="begin"/>
                </w:r>
                <w:r w:rsidR="000530E8">
                  <w:rPr>
                    <w:noProof/>
                    <w:webHidden/>
                  </w:rPr>
                  <w:instrText xml:space="preserve"> PAGEREF _Toc24056653 \h </w:instrText>
                </w:r>
                <w:r w:rsidR="000530E8">
                  <w:rPr>
                    <w:noProof/>
                    <w:webHidden/>
                  </w:rPr>
                </w:r>
                <w:r w:rsidR="000530E8">
                  <w:rPr>
                    <w:noProof/>
                    <w:webHidden/>
                  </w:rPr>
                  <w:fldChar w:fldCharType="separate"/>
                </w:r>
                <w:r w:rsidR="000530E8">
                  <w:rPr>
                    <w:noProof/>
                    <w:webHidden/>
                  </w:rPr>
                  <w:t>11</w:t>
                </w:r>
                <w:r w:rsidR="000530E8">
                  <w:rPr>
                    <w:noProof/>
                    <w:webHidden/>
                  </w:rPr>
                  <w:fldChar w:fldCharType="end"/>
                </w:r>
              </w:hyperlink>
            </w:p>
            <w:p w:rsidR="000530E8" w:rsidRDefault="00F81DE3">
              <w:pPr>
                <w:pStyle w:val="11"/>
                <w:tabs>
                  <w:tab w:val="right" w:leader="dot" w:pos="9016"/>
                </w:tabs>
                <w:rPr>
                  <w:noProof/>
                  <w:kern w:val="2"/>
                  <w:sz w:val="21"/>
                  <w:lang w:val="en-US" w:eastAsia="zh-CN"/>
                </w:rPr>
              </w:pPr>
              <w:hyperlink w:anchor="_Toc24056654" w:history="1">
                <w:r w:rsidR="000530E8" w:rsidRPr="002A36D6">
                  <w:rPr>
                    <w:rStyle w:val="ae"/>
                    <w:noProof/>
                    <w:lang w:eastAsia="zh-CN"/>
                  </w:rPr>
                  <w:t>Bibliography</w:t>
                </w:r>
                <w:r w:rsidR="000530E8">
                  <w:rPr>
                    <w:noProof/>
                    <w:webHidden/>
                  </w:rPr>
                  <w:tab/>
                </w:r>
                <w:r w:rsidR="000530E8">
                  <w:rPr>
                    <w:noProof/>
                    <w:webHidden/>
                  </w:rPr>
                  <w:fldChar w:fldCharType="begin"/>
                </w:r>
                <w:r w:rsidR="000530E8">
                  <w:rPr>
                    <w:noProof/>
                    <w:webHidden/>
                  </w:rPr>
                  <w:instrText xml:space="preserve"> PAGEREF _Toc24056654 \h </w:instrText>
                </w:r>
                <w:r w:rsidR="000530E8">
                  <w:rPr>
                    <w:noProof/>
                    <w:webHidden/>
                  </w:rPr>
                </w:r>
                <w:r w:rsidR="000530E8">
                  <w:rPr>
                    <w:noProof/>
                    <w:webHidden/>
                  </w:rPr>
                  <w:fldChar w:fldCharType="separate"/>
                </w:r>
                <w:r w:rsidR="000530E8">
                  <w:rPr>
                    <w:noProof/>
                    <w:webHidden/>
                  </w:rPr>
                  <w:t>12</w:t>
                </w:r>
                <w:r w:rsidR="000530E8">
                  <w:rPr>
                    <w:noProof/>
                    <w:webHidden/>
                  </w:rPr>
                  <w:fldChar w:fldCharType="end"/>
                </w:r>
              </w:hyperlink>
            </w:p>
            <w:p w:rsidR="006D7F9C" w:rsidRDefault="009E5DFF">
              <w:pPr>
                <w:spacing w:line="360" w:lineRule="auto"/>
                <w:jc w:val="both"/>
                <w:rPr>
                  <w:b/>
                  <w:bCs/>
                  <w:sz w:val="24"/>
                  <w:szCs w:val="24"/>
                </w:rPr>
              </w:pPr>
              <w:r>
                <w:rPr>
                  <w:bCs/>
                  <w:szCs w:val="24"/>
                </w:rPr>
                <w:fldChar w:fldCharType="end"/>
              </w:r>
            </w:p>
          </w:sdtContent>
        </w:sdt>
        <w:p w:rsidR="006D7F9C" w:rsidRDefault="006D7F9C">
          <w:pPr>
            <w:spacing w:line="360" w:lineRule="auto"/>
            <w:jc w:val="both"/>
            <w:rPr>
              <w:sz w:val="24"/>
              <w:szCs w:val="24"/>
              <w:lang w:eastAsia="zh-CN"/>
            </w:rPr>
          </w:pPr>
        </w:p>
        <w:p w:rsidR="006D7F9C" w:rsidRDefault="009E5DFF">
          <w:pPr>
            <w:rPr>
              <w:lang w:eastAsia="zh-CN"/>
            </w:rPr>
          </w:pPr>
          <w:r>
            <w:rPr>
              <w:lang w:eastAsia="zh-CN"/>
            </w:rPr>
            <w:br w:type="page"/>
          </w:r>
        </w:p>
        <w:p w:rsidR="006D7F9C" w:rsidRDefault="009E5DFF">
          <w:pPr>
            <w:pStyle w:val="1"/>
            <w:spacing w:line="360" w:lineRule="auto"/>
            <w:rPr>
              <w:rFonts w:asciiTheme="minorHAnsi" w:hAnsiTheme="minorHAnsi"/>
              <w:bCs/>
            </w:rPr>
          </w:pPr>
          <w:bookmarkStart w:id="2" w:name="_Toc24056633"/>
          <w:r>
            <w:rPr>
              <w:rFonts w:asciiTheme="minorHAnsi" w:hAnsiTheme="minorHAnsi"/>
              <w:lang w:eastAsia="zh-CN"/>
            </w:rPr>
            <w:lastRenderedPageBreak/>
            <w:t xml:space="preserve">1. </w:t>
          </w:r>
          <w:r>
            <w:rPr>
              <w:rFonts w:asciiTheme="minorHAnsi" w:hAnsiTheme="minorHAnsi"/>
            </w:rPr>
            <w:t>Introduction</w:t>
          </w:r>
          <w:r>
            <w:rPr>
              <w:rFonts w:asciiTheme="minorHAnsi" w:hAnsiTheme="minorHAnsi"/>
              <w:lang w:eastAsia="zh-CN"/>
            </w:rPr>
            <w:t xml:space="preserve"> [Siping Xue (</w:t>
          </w:r>
          <w:r>
            <w:rPr>
              <w:rFonts w:asciiTheme="minorHAnsi" w:hAnsiTheme="minorHAnsi" w:cs="Times New Roman"/>
            </w:rPr>
            <w:t>1904774</w:t>
          </w:r>
          <w:r>
            <w:rPr>
              <w:rFonts w:asciiTheme="minorHAnsi" w:hAnsiTheme="minorHAnsi"/>
              <w:lang w:eastAsia="zh-CN"/>
            </w:rPr>
            <w:t>)]</w:t>
          </w:r>
          <w:bookmarkEnd w:id="2"/>
        </w:p>
        <w:p w:rsidR="006D7F9C" w:rsidRDefault="009E5DFF">
          <w:pPr>
            <w:spacing w:line="360" w:lineRule="auto"/>
            <w:jc w:val="both"/>
            <w:rPr>
              <w:sz w:val="24"/>
              <w:szCs w:val="24"/>
            </w:rPr>
          </w:pPr>
          <w:r>
            <w:rPr>
              <w:sz w:val="24"/>
              <w:szCs w:val="24"/>
            </w:rPr>
            <w:t>In international business communications, a significant number of skills and competencies are needed to build successful relationships. Generally, building strong and stable relationships can generate considerable profits (Zaefarian, et al. 2017). However, this communication needs to analyse not only the foreign market</w:t>
          </w:r>
          <w:r>
            <w:rPr>
              <w:sz w:val="24"/>
              <w:szCs w:val="24"/>
              <w:lang w:eastAsia="zh-CN"/>
            </w:rPr>
            <w:t>s</w:t>
          </w:r>
          <w:r>
            <w:rPr>
              <w:sz w:val="24"/>
              <w:szCs w:val="24"/>
            </w:rPr>
            <w:t xml:space="preserve"> and product</w:t>
          </w:r>
          <w:r>
            <w:rPr>
              <w:sz w:val="24"/>
              <w:szCs w:val="24"/>
              <w:lang w:eastAsia="zh-CN"/>
            </w:rPr>
            <w:t>s</w:t>
          </w:r>
          <w:r>
            <w:rPr>
              <w:sz w:val="24"/>
              <w:szCs w:val="24"/>
            </w:rPr>
            <w:t>, but their cultur</w:t>
          </w:r>
          <w:r>
            <w:rPr>
              <w:sz w:val="24"/>
              <w:szCs w:val="24"/>
              <w:lang w:eastAsia="zh-CN"/>
            </w:rPr>
            <w:t>al</w:t>
          </w:r>
          <w:r>
            <w:rPr>
              <w:sz w:val="24"/>
              <w:szCs w:val="24"/>
            </w:rPr>
            <w:t xml:space="preserve"> differences, theory of gift-giving and model of communication effectiveness. In addition, it is significant to take all considerations of Asia into account, and finally choose a best country to cooperate with (Pratt, 2008). </w:t>
          </w:r>
        </w:p>
        <w:p w:rsidR="006D7F9C" w:rsidRDefault="009E5DFF">
          <w:pPr>
            <w:spacing w:before="240" w:line="360" w:lineRule="auto"/>
            <w:jc w:val="both"/>
            <w:rPr>
              <w:sz w:val="24"/>
              <w:szCs w:val="24"/>
              <w:lang w:eastAsia="zh-CN"/>
            </w:rPr>
          </w:pPr>
          <w:r>
            <w:rPr>
              <w:sz w:val="24"/>
              <w:szCs w:val="24"/>
            </w:rPr>
            <w:t xml:space="preserve">This </w:t>
          </w:r>
          <w:r>
            <w:rPr>
              <w:sz w:val="24"/>
              <w:szCs w:val="24"/>
              <w:lang w:eastAsia="zh-CN"/>
            </w:rPr>
            <w:t>handout</w:t>
          </w:r>
          <w:r>
            <w:rPr>
              <w:sz w:val="24"/>
              <w:szCs w:val="24"/>
            </w:rPr>
            <w:t xml:space="preserve"> analyses the required skills and competences of international business communications, applies Gerard Hofstede’s cultural dimensions theory, cultural differences and gift-giving theory. Finally, make a decision of choosing ideal country to enlarge jewellery business.</w:t>
          </w:r>
        </w:p>
        <w:p w:rsidR="006D7F9C" w:rsidRDefault="009E5DFF">
          <w:pPr>
            <w:spacing w:line="360" w:lineRule="auto"/>
            <w:jc w:val="both"/>
            <w:rPr>
              <w:rFonts w:eastAsiaTheme="majorEastAsia" w:cstheme="majorBidi"/>
              <w:color w:val="2E74B5" w:themeColor="accent1" w:themeShade="BF"/>
              <w:sz w:val="24"/>
              <w:szCs w:val="24"/>
              <w:lang w:eastAsia="zh-CN"/>
            </w:rPr>
          </w:pPr>
          <w:r>
            <w:rPr>
              <w:sz w:val="24"/>
              <w:szCs w:val="24"/>
              <w:lang w:eastAsia="zh-CN"/>
            </w:rPr>
            <w:br w:type="page"/>
          </w:r>
        </w:p>
        <w:p w:rsidR="006D7F9C" w:rsidRDefault="009E5DFF">
          <w:pPr>
            <w:pStyle w:val="1"/>
            <w:spacing w:line="360" w:lineRule="auto"/>
            <w:rPr>
              <w:rFonts w:asciiTheme="minorHAnsi" w:hAnsiTheme="minorHAnsi"/>
              <w:lang w:eastAsia="zh-CN"/>
            </w:rPr>
          </w:pPr>
          <w:bookmarkStart w:id="3" w:name="_Toc24056634"/>
          <w:r>
            <w:rPr>
              <w:rFonts w:asciiTheme="minorHAnsi" w:hAnsiTheme="minorHAnsi"/>
              <w:lang w:eastAsia="zh-CN"/>
            </w:rPr>
            <w:lastRenderedPageBreak/>
            <w:t>2</w:t>
          </w:r>
          <w:r>
            <w:rPr>
              <w:rFonts w:asciiTheme="minorHAnsi" w:hAnsiTheme="minorHAnsi"/>
              <w:lang w:val="en-US" w:eastAsia="zh-CN"/>
            </w:rPr>
            <w:t>.</w:t>
          </w:r>
          <w:r>
            <w:rPr>
              <w:rFonts w:asciiTheme="minorHAnsi" w:hAnsiTheme="minorHAnsi"/>
              <w:lang w:eastAsia="zh-CN"/>
            </w:rPr>
            <w:t xml:space="preserve"> </w:t>
          </w:r>
          <w:r>
            <w:rPr>
              <w:rFonts w:asciiTheme="minorHAnsi" w:hAnsiTheme="minorHAnsi"/>
            </w:rPr>
            <w:t xml:space="preserve">General </w:t>
          </w:r>
          <w:r>
            <w:rPr>
              <w:rFonts w:asciiTheme="minorHAnsi" w:hAnsiTheme="minorHAnsi" w:hint="eastAsia"/>
              <w:lang w:eastAsia="zh-CN"/>
            </w:rPr>
            <w:t>A</w:t>
          </w:r>
          <w:r>
            <w:rPr>
              <w:rFonts w:asciiTheme="minorHAnsi" w:hAnsiTheme="minorHAnsi"/>
            </w:rPr>
            <w:t>nalysis of Asia</w:t>
          </w:r>
          <w:bookmarkEnd w:id="3"/>
        </w:p>
        <w:p w:rsidR="006D7F9C" w:rsidRDefault="009E5DFF">
          <w:pPr>
            <w:pStyle w:val="1"/>
            <w:spacing w:line="360" w:lineRule="auto"/>
            <w:rPr>
              <w:rFonts w:asciiTheme="minorHAnsi" w:hAnsiTheme="minorHAnsi"/>
              <w:sz w:val="28"/>
              <w:szCs w:val="28"/>
              <w:lang w:eastAsia="zh-CN"/>
            </w:rPr>
          </w:pPr>
          <w:bookmarkStart w:id="4" w:name="_Toc24056635"/>
          <w:r>
            <w:rPr>
              <w:rFonts w:asciiTheme="minorHAnsi" w:hAnsiTheme="minorHAnsi"/>
              <w:sz w:val="28"/>
              <w:szCs w:val="28"/>
            </w:rPr>
            <w:t xml:space="preserve">2.1 Cultural </w:t>
          </w:r>
          <w:r>
            <w:rPr>
              <w:rFonts w:asciiTheme="minorHAnsi" w:hAnsiTheme="minorHAnsi" w:hint="eastAsia"/>
              <w:sz w:val="28"/>
              <w:szCs w:val="28"/>
              <w:lang w:eastAsia="zh-CN"/>
            </w:rPr>
            <w:t>D</w:t>
          </w:r>
          <w:r>
            <w:rPr>
              <w:rFonts w:asciiTheme="minorHAnsi" w:hAnsiTheme="minorHAnsi"/>
              <w:sz w:val="28"/>
              <w:szCs w:val="28"/>
            </w:rPr>
            <w:t>ifferences</w:t>
          </w:r>
          <w:r>
            <w:rPr>
              <w:rFonts w:asciiTheme="minorHAnsi" w:hAnsiTheme="minorHAnsi"/>
              <w:sz w:val="28"/>
              <w:szCs w:val="28"/>
              <w:lang w:eastAsia="zh-CN"/>
            </w:rPr>
            <w:t xml:space="preserve"> [Zhuoer Tan(1901688)]</w:t>
          </w:r>
          <w:bookmarkEnd w:id="4"/>
        </w:p>
        <w:p w:rsidR="006D7F9C" w:rsidRDefault="009E5DFF">
          <w:pPr>
            <w:spacing w:line="360" w:lineRule="auto"/>
            <w:jc w:val="both"/>
            <w:rPr>
              <w:sz w:val="24"/>
              <w:szCs w:val="24"/>
            </w:rPr>
          </w:pPr>
          <w:r>
            <w:rPr>
              <w:sz w:val="24"/>
              <w:szCs w:val="24"/>
            </w:rPr>
            <w:t>In this section, the cultural differences between Asia and the UK will be analy</w:t>
          </w:r>
          <w:r>
            <w:rPr>
              <w:sz w:val="24"/>
              <w:szCs w:val="24"/>
              <w:lang w:eastAsia="zh-CN"/>
            </w:rPr>
            <w:t>s</w:t>
          </w:r>
          <w:r>
            <w:rPr>
              <w:sz w:val="24"/>
              <w:szCs w:val="24"/>
            </w:rPr>
            <w:t xml:space="preserve">ed using Hall's </w:t>
          </w:r>
          <w:r>
            <w:rPr>
              <w:color w:val="222222"/>
              <w:sz w:val="24"/>
              <w:szCs w:val="24"/>
              <w:shd w:val="clear" w:color="auto" w:fill="FFFFFF"/>
            </w:rPr>
            <w:t>high-context and low-context cultures</w:t>
          </w:r>
          <w:r>
            <w:rPr>
              <w:sz w:val="24"/>
              <w:szCs w:val="24"/>
            </w:rPr>
            <w:t xml:space="preserve"> theory and Hofstede's cultural dimensions theory. Based on cultural differences, product design will be considered and analy</w:t>
          </w:r>
          <w:r>
            <w:rPr>
              <w:sz w:val="24"/>
              <w:szCs w:val="24"/>
              <w:lang w:eastAsia="zh-CN"/>
            </w:rPr>
            <w:t>s</w:t>
          </w:r>
          <w:r>
            <w:rPr>
              <w:sz w:val="24"/>
              <w:szCs w:val="24"/>
            </w:rPr>
            <w:t>ed.</w:t>
          </w:r>
        </w:p>
        <w:p w:rsidR="006D7F9C" w:rsidRDefault="006D7F9C">
          <w:pPr>
            <w:spacing w:line="360" w:lineRule="auto"/>
            <w:jc w:val="both"/>
            <w:rPr>
              <w:sz w:val="24"/>
              <w:szCs w:val="24"/>
              <w:lang w:eastAsia="zh-CN"/>
            </w:rPr>
          </w:pPr>
        </w:p>
        <w:p w:rsidR="006D7F9C" w:rsidRDefault="009E5DFF">
          <w:pPr>
            <w:pStyle w:val="1"/>
            <w:spacing w:line="360" w:lineRule="auto"/>
            <w:rPr>
              <w:rFonts w:asciiTheme="minorHAnsi" w:hAnsiTheme="minorHAnsi"/>
              <w:sz w:val="28"/>
              <w:szCs w:val="28"/>
            </w:rPr>
          </w:pPr>
          <w:bookmarkStart w:id="5" w:name="_Toc24056636"/>
          <w:r>
            <w:rPr>
              <w:rFonts w:asciiTheme="minorHAnsi" w:hAnsiTheme="minorHAnsi"/>
              <w:sz w:val="28"/>
              <w:szCs w:val="28"/>
            </w:rPr>
            <w:t xml:space="preserve">2.1.1 Context of </w:t>
          </w:r>
          <w:r>
            <w:rPr>
              <w:rFonts w:asciiTheme="minorHAnsi" w:hAnsiTheme="minorHAnsi" w:hint="eastAsia"/>
              <w:sz w:val="28"/>
              <w:szCs w:val="28"/>
              <w:lang w:eastAsia="zh-CN"/>
            </w:rPr>
            <w:t>C</w:t>
          </w:r>
          <w:r>
            <w:rPr>
              <w:rFonts w:asciiTheme="minorHAnsi" w:hAnsiTheme="minorHAnsi"/>
              <w:sz w:val="28"/>
              <w:szCs w:val="28"/>
            </w:rPr>
            <w:t>ulture</w:t>
          </w:r>
          <w:bookmarkEnd w:id="5"/>
        </w:p>
        <w:p w:rsidR="006D7F9C" w:rsidRDefault="009E5DFF">
          <w:pPr>
            <w:spacing w:line="360" w:lineRule="auto"/>
            <w:jc w:val="both"/>
            <w:rPr>
              <w:sz w:val="24"/>
              <w:szCs w:val="24"/>
            </w:rPr>
          </w:pPr>
          <w:r>
            <w:rPr>
              <w:sz w:val="24"/>
              <w:szCs w:val="24"/>
            </w:rPr>
            <w:t xml:space="preserve">According to Hall's </w:t>
          </w:r>
          <w:r>
            <w:rPr>
              <w:sz w:val="24"/>
              <w:szCs w:val="24"/>
              <w:lang w:eastAsia="zh-CN"/>
            </w:rPr>
            <w:t>theory</w:t>
          </w:r>
          <w:r>
            <w:rPr>
              <w:sz w:val="24"/>
              <w:szCs w:val="24"/>
            </w:rPr>
            <w:t xml:space="preserve"> (Pacific, 2019), UK belongs to the low-context cultures</w:t>
          </w:r>
          <w:r>
            <w:rPr>
              <w:sz w:val="24"/>
              <w:szCs w:val="24"/>
              <w:lang w:eastAsia="zh-CN"/>
            </w:rPr>
            <w:t>,</w:t>
          </w:r>
          <w:r>
            <w:rPr>
              <w:sz w:val="24"/>
              <w:szCs w:val="24"/>
            </w:rPr>
            <w:t xml:space="preserve"> where they speak more directly (Carolina</w:t>
          </w:r>
          <w:r>
            <w:rPr>
              <w:sz w:val="24"/>
              <w:szCs w:val="24"/>
              <w:lang w:eastAsia="zh-CN"/>
            </w:rPr>
            <w:t xml:space="preserve">, </w:t>
          </w:r>
          <w:r>
            <w:rPr>
              <w:sz w:val="24"/>
              <w:szCs w:val="24"/>
            </w:rPr>
            <w:t>2014). Most Asian countries are high-context cultures such as China and South Korea. They explain by speech, gestures and implied meaning (Carolina, 2014).</w:t>
          </w:r>
        </w:p>
        <w:p w:rsidR="006D7F9C" w:rsidRDefault="006D7F9C">
          <w:pPr>
            <w:spacing w:line="360" w:lineRule="auto"/>
            <w:jc w:val="both"/>
            <w:rPr>
              <w:sz w:val="24"/>
              <w:szCs w:val="24"/>
            </w:rPr>
          </w:pPr>
        </w:p>
        <w:p w:rsidR="006D7F9C" w:rsidRDefault="009E5DFF">
          <w:pPr>
            <w:pStyle w:val="1"/>
            <w:spacing w:line="360" w:lineRule="auto"/>
            <w:rPr>
              <w:rFonts w:asciiTheme="minorHAnsi" w:hAnsiTheme="minorHAnsi"/>
              <w:sz w:val="28"/>
              <w:szCs w:val="28"/>
            </w:rPr>
          </w:pPr>
          <w:bookmarkStart w:id="6" w:name="_Toc24056637"/>
          <w:r>
            <w:rPr>
              <w:rFonts w:asciiTheme="minorHAnsi" w:hAnsiTheme="minorHAnsi"/>
              <w:sz w:val="28"/>
              <w:szCs w:val="28"/>
            </w:rPr>
            <w:t xml:space="preserve">2.1.2 Hofstede's </w:t>
          </w:r>
          <w:r>
            <w:rPr>
              <w:rFonts w:asciiTheme="minorHAnsi" w:hAnsiTheme="minorHAnsi" w:hint="eastAsia"/>
              <w:sz w:val="28"/>
              <w:szCs w:val="28"/>
              <w:lang w:eastAsia="zh-CN"/>
            </w:rPr>
            <w:t>C</w:t>
          </w:r>
          <w:r>
            <w:rPr>
              <w:rFonts w:asciiTheme="minorHAnsi" w:hAnsiTheme="minorHAnsi"/>
              <w:sz w:val="28"/>
              <w:szCs w:val="28"/>
            </w:rPr>
            <w:t xml:space="preserve">ultural </w:t>
          </w:r>
          <w:r>
            <w:rPr>
              <w:rFonts w:asciiTheme="minorHAnsi" w:hAnsiTheme="minorHAnsi" w:hint="eastAsia"/>
              <w:sz w:val="28"/>
              <w:szCs w:val="28"/>
              <w:lang w:eastAsia="zh-CN"/>
            </w:rPr>
            <w:t>D</w:t>
          </w:r>
          <w:r>
            <w:rPr>
              <w:rFonts w:asciiTheme="minorHAnsi" w:hAnsiTheme="minorHAnsi"/>
              <w:sz w:val="28"/>
              <w:szCs w:val="28"/>
            </w:rPr>
            <w:t xml:space="preserve">imensions </w:t>
          </w:r>
          <w:r>
            <w:rPr>
              <w:rFonts w:asciiTheme="minorHAnsi" w:hAnsiTheme="minorHAnsi" w:hint="eastAsia"/>
              <w:sz w:val="28"/>
              <w:szCs w:val="28"/>
              <w:lang w:eastAsia="zh-CN"/>
            </w:rPr>
            <w:t>T</w:t>
          </w:r>
          <w:r>
            <w:rPr>
              <w:rFonts w:asciiTheme="minorHAnsi" w:hAnsiTheme="minorHAnsi"/>
              <w:sz w:val="28"/>
              <w:szCs w:val="28"/>
            </w:rPr>
            <w:t>heory</w:t>
          </w:r>
          <w:bookmarkEnd w:id="6"/>
        </w:p>
        <w:p w:rsidR="006D7F9C" w:rsidRDefault="009E5DFF">
          <w:pPr>
            <w:pStyle w:val="af1"/>
            <w:numPr>
              <w:ilvl w:val="0"/>
              <w:numId w:val="1"/>
            </w:numPr>
            <w:spacing w:line="360" w:lineRule="auto"/>
            <w:ind w:firstLineChars="0"/>
            <w:jc w:val="both"/>
            <w:rPr>
              <w:sz w:val="24"/>
              <w:szCs w:val="24"/>
            </w:rPr>
          </w:pPr>
          <w:r>
            <w:rPr>
              <w:b/>
              <w:sz w:val="24"/>
              <w:szCs w:val="24"/>
            </w:rPr>
            <w:t>Power Distance Index (PDI)</w:t>
          </w:r>
          <w:r>
            <w:rPr>
              <w:sz w:val="24"/>
              <w:szCs w:val="24"/>
            </w:rPr>
            <w:t>: UK has a lower PDI. There is a relatively low inequality of power distributed among the people (Culture matters, 2019). In Asia PDI is high, there is a big gap between people in power and their subordinates (Hofstede, 1973).</w:t>
          </w:r>
        </w:p>
        <w:p w:rsidR="006D7F9C" w:rsidRDefault="009E5DFF">
          <w:pPr>
            <w:pStyle w:val="af1"/>
            <w:numPr>
              <w:ilvl w:val="0"/>
              <w:numId w:val="1"/>
            </w:numPr>
            <w:spacing w:line="360" w:lineRule="auto"/>
            <w:ind w:firstLineChars="0"/>
            <w:jc w:val="both"/>
            <w:rPr>
              <w:sz w:val="24"/>
              <w:szCs w:val="24"/>
              <w:lang w:eastAsia="zh-CN"/>
            </w:rPr>
          </w:pPr>
          <w:r>
            <w:rPr>
              <w:b/>
              <w:sz w:val="24"/>
              <w:szCs w:val="24"/>
            </w:rPr>
            <w:t>Individualism and collectivism (IDV)</w:t>
          </w:r>
          <w:r>
            <w:rPr>
              <w:sz w:val="24"/>
              <w:szCs w:val="24"/>
            </w:rPr>
            <w:t>: UK is individualistic, advocating that interests of the individual should be achieved over the state or social groups (The Free Dictionary, 2019). Most countries in Asia belong to collectivism, their individual cohesion and group prioritize over themselves.</w:t>
          </w:r>
        </w:p>
        <w:p w:rsidR="006D7F9C" w:rsidRDefault="009E5DFF">
          <w:pPr>
            <w:pStyle w:val="af1"/>
            <w:numPr>
              <w:ilvl w:val="0"/>
              <w:numId w:val="1"/>
            </w:numPr>
            <w:spacing w:line="360" w:lineRule="auto"/>
            <w:ind w:firstLineChars="0"/>
            <w:jc w:val="both"/>
            <w:rPr>
              <w:sz w:val="24"/>
              <w:szCs w:val="24"/>
              <w:lang w:eastAsia="zh-CN"/>
            </w:rPr>
          </w:pPr>
          <w:r>
            <w:rPr>
              <w:b/>
              <w:sz w:val="24"/>
              <w:szCs w:val="24"/>
            </w:rPr>
            <w:t>Masculinity and femininity (MAS)</w:t>
          </w:r>
          <w:r>
            <w:rPr>
              <w:sz w:val="24"/>
              <w:szCs w:val="24"/>
            </w:rPr>
            <w:t xml:space="preserve">: The UK index is high. For Long-term orientation, Asia generally has a higher score. The UK is at a medium level </w:t>
          </w:r>
          <w:r>
            <w:rPr>
              <w:color w:val="000000" w:themeColor="text1"/>
              <w:sz w:val="24"/>
              <w:szCs w:val="24"/>
            </w:rPr>
            <w:t>(Hofstede, 1991).</w:t>
          </w:r>
          <w:r>
            <w:rPr>
              <w:sz w:val="24"/>
              <w:szCs w:val="24"/>
            </w:rPr>
            <w:t xml:space="preserve"> </w:t>
          </w:r>
        </w:p>
        <w:p w:rsidR="006D7F9C" w:rsidRDefault="009E5DFF">
          <w:pPr>
            <w:pStyle w:val="af1"/>
            <w:numPr>
              <w:ilvl w:val="0"/>
              <w:numId w:val="1"/>
            </w:numPr>
            <w:spacing w:line="360" w:lineRule="auto"/>
            <w:ind w:firstLineChars="0"/>
            <w:jc w:val="both"/>
            <w:rPr>
              <w:sz w:val="24"/>
              <w:szCs w:val="24"/>
              <w:lang w:eastAsia="zh-CN"/>
            </w:rPr>
          </w:pPr>
          <w:r>
            <w:rPr>
              <w:b/>
              <w:sz w:val="24"/>
              <w:szCs w:val="24"/>
            </w:rPr>
            <w:t>Indulgence and restraint</w:t>
          </w:r>
          <w:r>
            <w:rPr>
              <w:rFonts w:hint="eastAsia"/>
              <w:b/>
              <w:sz w:val="24"/>
              <w:szCs w:val="24"/>
              <w:lang w:eastAsia="zh-CN"/>
            </w:rPr>
            <w:t xml:space="preserve"> </w:t>
          </w:r>
          <w:r>
            <w:rPr>
              <w:b/>
              <w:sz w:val="24"/>
              <w:szCs w:val="24"/>
              <w:lang w:val="en-US" w:eastAsia="zh-CN"/>
            </w:rPr>
            <w:t>(IND)</w:t>
          </w:r>
          <w:r>
            <w:rPr>
              <w:b/>
              <w:sz w:val="24"/>
              <w:szCs w:val="24"/>
            </w:rPr>
            <w:t>:</w:t>
          </w:r>
          <w:r>
            <w:rPr>
              <w:sz w:val="24"/>
              <w:szCs w:val="24"/>
            </w:rPr>
            <w:t xml:space="preserve"> The UK is indulgent and they can meet and enjoy life relatively freely. Most countries in Asia are restrained and they need to comply with social regulations (Hofstede, 2019).</w:t>
          </w:r>
        </w:p>
        <w:p w:rsidR="006D7F9C" w:rsidRDefault="006D7F9C">
          <w:pPr>
            <w:spacing w:line="360" w:lineRule="auto"/>
            <w:jc w:val="both"/>
            <w:rPr>
              <w:sz w:val="24"/>
              <w:szCs w:val="24"/>
              <w:lang w:eastAsia="zh-CN"/>
            </w:rPr>
          </w:pPr>
        </w:p>
        <w:p w:rsidR="006D7F9C" w:rsidRDefault="009E5DFF">
          <w:pPr>
            <w:pStyle w:val="1"/>
            <w:spacing w:line="360" w:lineRule="auto"/>
            <w:rPr>
              <w:rFonts w:asciiTheme="minorHAnsi" w:hAnsiTheme="minorHAnsi"/>
              <w:sz w:val="28"/>
              <w:szCs w:val="28"/>
              <w:lang w:eastAsia="zh-CN"/>
            </w:rPr>
          </w:pPr>
          <w:bookmarkStart w:id="7" w:name="_Toc24056638"/>
          <w:r>
            <w:rPr>
              <w:rFonts w:asciiTheme="minorHAnsi" w:hAnsiTheme="minorHAnsi"/>
              <w:bCs/>
              <w:sz w:val="28"/>
              <w:szCs w:val="28"/>
            </w:rPr>
            <w:lastRenderedPageBreak/>
            <w:t>2.</w:t>
          </w:r>
          <w:r>
            <w:rPr>
              <w:rFonts w:asciiTheme="minorHAnsi" w:hAnsiTheme="minorHAnsi"/>
              <w:sz w:val="28"/>
              <w:szCs w:val="28"/>
              <w:lang w:eastAsia="zh-CN"/>
            </w:rPr>
            <w:t>2</w:t>
          </w:r>
          <w:r>
            <w:rPr>
              <w:rFonts w:asciiTheme="minorHAnsi" w:hAnsiTheme="minorHAnsi"/>
              <w:bCs/>
              <w:sz w:val="28"/>
              <w:szCs w:val="28"/>
            </w:rPr>
            <w:t xml:space="preserve"> </w:t>
          </w:r>
          <w:r>
            <w:rPr>
              <w:rFonts w:asciiTheme="minorHAnsi" w:hAnsiTheme="minorHAnsi"/>
              <w:sz w:val="28"/>
              <w:szCs w:val="28"/>
            </w:rPr>
            <w:t xml:space="preserve">The </w:t>
          </w:r>
          <w:r>
            <w:rPr>
              <w:rFonts w:asciiTheme="minorHAnsi" w:hAnsiTheme="minorHAnsi" w:hint="eastAsia"/>
              <w:sz w:val="28"/>
              <w:szCs w:val="28"/>
              <w:lang w:eastAsia="zh-CN"/>
            </w:rPr>
            <w:t>R</w:t>
          </w:r>
          <w:r>
            <w:rPr>
              <w:rFonts w:asciiTheme="minorHAnsi" w:hAnsiTheme="minorHAnsi"/>
              <w:sz w:val="28"/>
              <w:szCs w:val="28"/>
            </w:rPr>
            <w:t xml:space="preserve">equired </w:t>
          </w:r>
          <w:r>
            <w:rPr>
              <w:rFonts w:asciiTheme="minorHAnsi" w:hAnsiTheme="minorHAnsi" w:hint="eastAsia"/>
              <w:sz w:val="28"/>
              <w:szCs w:val="28"/>
              <w:lang w:eastAsia="zh-CN"/>
            </w:rPr>
            <w:t>S</w:t>
          </w:r>
          <w:r>
            <w:rPr>
              <w:rFonts w:asciiTheme="minorHAnsi" w:hAnsiTheme="minorHAnsi"/>
              <w:sz w:val="28"/>
              <w:szCs w:val="28"/>
            </w:rPr>
            <w:t xml:space="preserve">kills </w:t>
          </w:r>
          <w:r>
            <w:rPr>
              <w:rFonts w:asciiTheme="minorHAnsi" w:hAnsiTheme="minorHAnsi" w:hint="eastAsia"/>
              <w:sz w:val="28"/>
              <w:szCs w:val="28"/>
              <w:lang w:eastAsia="zh-CN"/>
            </w:rPr>
            <w:t>a</w:t>
          </w:r>
          <w:r>
            <w:rPr>
              <w:rFonts w:asciiTheme="minorHAnsi" w:hAnsiTheme="minorHAnsi"/>
              <w:sz w:val="28"/>
              <w:szCs w:val="28"/>
            </w:rPr>
            <w:t xml:space="preserve">nd </w:t>
          </w:r>
          <w:r>
            <w:rPr>
              <w:rFonts w:asciiTheme="minorHAnsi" w:hAnsiTheme="minorHAnsi" w:hint="eastAsia"/>
              <w:sz w:val="28"/>
              <w:szCs w:val="28"/>
              <w:lang w:eastAsia="zh-CN"/>
            </w:rPr>
            <w:t>C</w:t>
          </w:r>
          <w:r>
            <w:rPr>
              <w:rFonts w:asciiTheme="minorHAnsi" w:hAnsiTheme="minorHAnsi"/>
              <w:sz w:val="28"/>
              <w:szCs w:val="28"/>
            </w:rPr>
            <w:t>ompetencies</w:t>
          </w:r>
          <w:r>
            <w:rPr>
              <w:rFonts w:asciiTheme="minorHAnsi" w:hAnsiTheme="minorHAnsi"/>
              <w:sz w:val="28"/>
              <w:szCs w:val="28"/>
              <w:lang w:eastAsia="zh-CN"/>
            </w:rPr>
            <w:t xml:space="preserve"> [Siping Xue (1904774)]</w:t>
          </w:r>
          <w:bookmarkEnd w:id="7"/>
        </w:p>
        <w:p w:rsidR="006D7F9C" w:rsidRDefault="009E5DFF">
          <w:pPr>
            <w:pStyle w:val="1"/>
            <w:spacing w:line="360" w:lineRule="auto"/>
            <w:rPr>
              <w:rFonts w:asciiTheme="minorHAnsi" w:hAnsiTheme="minorHAnsi"/>
              <w:bCs/>
              <w:sz w:val="28"/>
              <w:szCs w:val="28"/>
              <w:lang w:eastAsia="zh-CN"/>
            </w:rPr>
          </w:pPr>
          <w:bookmarkStart w:id="8" w:name="_Toc24056639"/>
          <w:r>
            <w:rPr>
              <w:rFonts w:asciiTheme="minorHAnsi" w:hAnsiTheme="minorHAnsi"/>
              <w:sz w:val="28"/>
              <w:szCs w:val="28"/>
            </w:rPr>
            <w:t>2</w:t>
          </w:r>
          <w:r>
            <w:rPr>
              <w:rFonts w:asciiTheme="minorHAnsi" w:hAnsiTheme="minorHAnsi"/>
              <w:bCs/>
              <w:sz w:val="28"/>
              <w:szCs w:val="28"/>
            </w:rPr>
            <w:t>.2</w:t>
          </w:r>
          <w:r>
            <w:rPr>
              <w:rFonts w:asciiTheme="minorHAnsi" w:hAnsiTheme="minorHAnsi"/>
              <w:sz w:val="28"/>
              <w:szCs w:val="28"/>
            </w:rPr>
            <w:t xml:space="preserve">.1 The </w:t>
          </w:r>
          <w:r>
            <w:rPr>
              <w:rFonts w:asciiTheme="minorHAnsi" w:hAnsiTheme="minorHAnsi" w:hint="eastAsia"/>
              <w:sz w:val="28"/>
              <w:szCs w:val="28"/>
              <w:lang w:eastAsia="zh-CN"/>
            </w:rPr>
            <w:t>I</w:t>
          </w:r>
          <w:r>
            <w:rPr>
              <w:rFonts w:asciiTheme="minorHAnsi" w:hAnsiTheme="minorHAnsi"/>
              <w:sz w:val="28"/>
              <w:szCs w:val="28"/>
            </w:rPr>
            <w:t xml:space="preserve">mportance of </w:t>
          </w:r>
          <w:r>
            <w:rPr>
              <w:rFonts w:asciiTheme="minorHAnsi" w:hAnsiTheme="minorHAnsi" w:hint="eastAsia"/>
              <w:sz w:val="28"/>
              <w:szCs w:val="28"/>
              <w:lang w:eastAsia="zh-CN"/>
            </w:rPr>
            <w:t>B</w:t>
          </w:r>
          <w:r>
            <w:rPr>
              <w:rFonts w:asciiTheme="minorHAnsi" w:hAnsiTheme="minorHAnsi"/>
              <w:sz w:val="28"/>
              <w:szCs w:val="28"/>
            </w:rPr>
            <w:t xml:space="preserve">uilding </w:t>
          </w:r>
          <w:r>
            <w:rPr>
              <w:rFonts w:asciiTheme="minorHAnsi" w:hAnsiTheme="minorHAnsi" w:hint="eastAsia"/>
              <w:sz w:val="28"/>
              <w:szCs w:val="28"/>
              <w:lang w:eastAsia="zh-CN"/>
            </w:rPr>
            <w:t>R</w:t>
          </w:r>
          <w:r>
            <w:rPr>
              <w:rFonts w:asciiTheme="minorHAnsi" w:hAnsiTheme="minorHAnsi"/>
              <w:sz w:val="28"/>
              <w:szCs w:val="28"/>
            </w:rPr>
            <w:t>elationships</w:t>
          </w:r>
          <w:bookmarkEnd w:id="8"/>
          <w:r>
            <w:rPr>
              <w:rFonts w:asciiTheme="minorHAnsi" w:hAnsiTheme="minorHAnsi"/>
              <w:bCs/>
              <w:sz w:val="28"/>
              <w:szCs w:val="28"/>
              <w:lang w:eastAsia="zh-CN"/>
            </w:rPr>
            <w:t xml:space="preserve"> </w:t>
          </w:r>
        </w:p>
        <w:p w:rsidR="006D7F9C" w:rsidRDefault="009E5DFF">
          <w:pPr>
            <w:spacing w:line="360" w:lineRule="auto"/>
            <w:jc w:val="both"/>
            <w:rPr>
              <w:sz w:val="24"/>
              <w:szCs w:val="24"/>
              <w:lang w:val="en-US" w:eastAsia="zh-CN"/>
            </w:rPr>
          </w:pPr>
          <w:r>
            <w:rPr>
              <w:sz w:val="24"/>
              <w:szCs w:val="24"/>
              <w:lang w:val="en-US" w:eastAsia="zh-CN"/>
            </w:rPr>
            <w:t xml:space="preserve">For the external aspect, great relations can provide huge opportunities (Askopinion, 2018). For example, if jewellery business is expanded in Asia, it will be possible to open joint ventures with local companies (Cao, et al. 2018). For the internal aspect, costs can be reduced by cooperating closely with manufacturers, retailers and suppliers, because demand can be predicted more accurately to produce in case to oversupply. </w:t>
          </w:r>
        </w:p>
        <w:p w:rsidR="006D7F9C" w:rsidRDefault="009E5DFF">
          <w:pPr>
            <w:pStyle w:val="1"/>
            <w:spacing w:line="360" w:lineRule="auto"/>
            <w:rPr>
              <w:rFonts w:asciiTheme="minorHAnsi" w:hAnsiTheme="minorHAnsi"/>
              <w:sz w:val="28"/>
              <w:szCs w:val="28"/>
            </w:rPr>
          </w:pPr>
          <w:bookmarkStart w:id="9" w:name="_Toc24056640"/>
          <w:r>
            <w:rPr>
              <w:rFonts w:asciiTheme="minorHAnsi" w:hAnsiTheme="minorHAnsi"/>
              <w:sz w:val="28"/>
              <w:szCs w:val="28"/>
            </w:rPr>
            <w:t>2</w:t>
          </w:r>
          <w:r>
            <w:rPr>
              <w:rFonts w:asciiTheme="minorHAnsi" w:hAnsiTheme="minorHAnsi"/>
              <w:bCs/>
              <w:sz w:val="28"/>
              <w:szCs w:val="28"/>
            </w:rPr>
            <w:t>.2</w:t>
          </w:r>
          <w:r>
            <w:rPr>
              <w:rFonts w:asciiTheme="minorHAnsi" w:hAnsiTheme="minorHAnsi"/>
              <w:sz w:val="28"/>
              <w:szCs w:val="28"/>
            </w:rPr>
            <w:t xml:space="preserve">.2 Skills and </w:t>
          </w:r>
          <w:r>
            <w:rPr>
              <w:rFonts w:asciiTheme="minorHAnsi" w:hAnsiTheme="minorHAnsi" w:hint="eastAsia"/>
              <w:sz w:val="28"/>
              <w:szCs w:val="28"/>
              <w:lang w:eastAsia="zh-CN"/>
            </w:rPr>
            <w:t>C</w:t>
          </w:r>
          <w:r>
            <w:rPr>
              <w:rFonts w:asciiTheme="minorHAnsi" w:hAnsiTheme="minorHAnsi"/>
              <w:sz w:val="28"/>
              <w:szCs w:val="28"/>
            </w:rPr>
            <w:t xml:space="preserve">ompetencies of </w:t>
          </w:r>
          <w:r>
            <w:rPr>
              <w:rFonts w:asciiTheme="minorHAnsi" w:hAnsiTheme="minorHAnsi" w:hint="eastAsia"/>
              <w:sz w:val="28"/>
              <w:szCs w:val="28"/>
              <w:lang w:eastAsia="zh-CN"/>
            </w:rPr>
            <w:t>B</w:t>
          </w:r>
          <w:r>
            <w:rPr>
              <w:rFonts w:asciiTheme="minorHAnsi" w:hAnsiTheme="minorHAnsi"/>
              <w:sz w:val="28"/>
              <w:szCs w:val="28"/>
            </w:rPr>
            <w:t xml:space="preserve">uilding </w:t>
          </w:r>
          <w:r>
            <w:rPr>
              <w:rFonts w:asciiTheme="minorHAnsi" w:hAnsiTheme="minorHAnsi" w:hint="eastAsia"/>
              <w:sz w:val="28"/>
              <w:szCs w:val="28"/>
              <w:lang w:eastAsia="zh-CN"/>
            </w:rPr>
            <w:t>R</w:t>
          </w:r>
          <w:r>
            <w:rPr>
              <w:rFonts w:asciiTheme="minorHAnsi" w:hAnsiTheme="minorHAnsi"/>
              <w:sz w:val="28"/>
              <w:szCs w:val="28"/>
            </w:rPr>
            <w:t>elationships</w:t>
          </w:r>
          <w:bookmarkEnd w:id="9"/>
        </w:p>
        <w:p w:rsidR="006D7F9C" w:rsidRDefault="009E5DFF">
          <w:pPr>
            <w:spacing w:line="360" w:lineRule="auto"/>
            <w:jc w:val="both"/>
            <w:rPr>
              <w:sz w:val="24"/>
              <w:szCs w:val="24"/>
              <w:shd w:val="clear" w:color="auto" w:fill="FFFFFF"/>
            </w:rPr>
          </w:pPr>
          <w:r>
            <w:rPr>
              <w:sz w:val="24"/>
              <w:szCs w:val="24"/>
              <w:shd w:val="clear" w:color="auto" w:fill="FFFFFF"/>
            </w:rPr>
            <w:t>To analyse the competences of building relationship, a model of communication effectiveness is applied (see Fig.1, Griffith, 2002).</w:t>
          </w:r>
        </w:p>
        <w:p w:rsidR="006D7F9C" w:rsidRDefault="009E5DFF">
          <w:pPr>
            <w:spacing w:before="100" w:beforeAutospacing="1" w:line="360" w:lineRule="auto"/>
            <w:jc w:val="both"/>
            <w:rPr>
              <w:rFonts w:eastAsia="宋体" w:cs="Times New Roman"/>
              <w:b/>
              <w:bCs/>
              <w:sz w:val="24"/>
              <w:szCs w:val="24"/>
              <w:lang w:val="en-US" w:eastAsia="zh-CN"/>
            </w:rPr>
          </w:pPr>
          <w:r>
            <w:rPr>
              <w:rFonts w:eastAsia="宋体" w:cs="Times New Roman"/>
              <w:noProof/>
              <w:sz w:val="24"/>
              <w:szCs w:val="24"/>
              <w:lang w:val="en-US" w:eastAsia="zh-CN"/>
            </w:rPr>
            <w:drawing>
              <wp:inline distT="0" distB="0" distL="0" distR="0" wp14:anchorId="3A778A01" wp14:editId="16F60967">
                <wp:extent cx="5137150" cy="2526665"/>
                <wp:effectExtent l="0" t="0" r="6350" b="6985"/>
                <wp:docPr id="2" name="图片 2" descr="C:\Users\Lenovo\AppData\Local\Temp\ksohtml11248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enovo\AppData\Local\Temp\ksohtml112488\wps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39034" cy="2527767"/>
                        </a:xfrm>
                        <a:prstGeom prst="rect">
                          <a:avLst/>
                        </a:prstGeom>
                        <a:noFill/>
                        <a:ln>
                          <a:noFill/>
                        </a:ln>
                      </pic:spPr>
                    </pic:pic>
                  </a:graphicData>
                </a:graphic>
              </wp:inline>
            </w:drawing>
          </w:r>
          <w:r>
            <w:rPr>
              <w:rFonts w:eastAsia="宋体" w:cs="Times New Roman"/>
              <w:b/>
              <w:bCs/>
              <w:sz w:val="24"/>
              <w:szCs w:val="24"/>
              <w:lang w:val="en-US" w:eastAsia="zh-CN"/>
            </w:rPr>
            <w:t xml:space="preserve"> </w:t>
          </w:r>
          <w:r>
            <w:rPr>
              <w:rFonts w:eastAsia="宋体" w:cs="Times New Roman"/>
              <w:b/>
              <w:bCs/>
              <w:sz w:val="24"/>
              <w:szCs w:val="24"/>
              <w:lang w:val="en-US" w:eastAsia="zh-CN"/>
            </w:rPr>
            <w:softHyphen/>
          </w:r>
          <w:r>
            <w:rPr>
              <w:rFonts w:eastAsia="宋体" w:cs="Times New Roman"/>
              <w:b/>
              <w:bCs/>
              <w:sz w:val="24"/>
              <w:szCs w:val="24"/>
              <w:lang w:val="en-US" w:eastAsia="zh-CN"/>
            </w:rPr>
            <w:softHyphen/>
          </w:r>
        </w:p>
        <w:p w:rsidR="006D7F9C" w:rsidRDefault="009E5DFF">
          <w:pPr>
            <w:spacing w:line="360" w:lineRule="auto"/>
            <w:jc w:val="both"/>
            <w:rPr>
              <w:sz w:val="24"/>
              <w:szCs w:val="24"/>
              <w:lang w:val="en-US" w:eastAsia="zh-CN"/>
            </w:rPr>
          </w:pPr>
          <w:r>
            <w:rPr>
              <w:sz w:val="24"/>
              <w:szCs w:val="24"/>
              <w:lang w:val="en-US" w:eastAsia="zh-CN"/>
            </w:rPr>
            <w:t>Fig.1 A model of communication effectiveness (Griffith, 2002)</w:t>
          </w:r>
        </w:p>
        <w:p w:rsidR="006D7F9C" w:rsidRDefault="009E5DFF">
          <w:pPr>
            <w:spacing w:line="360" w:lineRule="auto"/>
            <w:jc w:val="both"/>
            <w:rPr>
              <w:sz w:val="24"/>
              <w:szCs w:val="24"/>
              <w:lang w:val="en-US" w:eastAsia="zh-CN"/>
            </w:rPr>
          </w:pPr>
          <w:r>
            <w:rPr>
              <w:sz w:val="24"/>
              <w:szCs w:val="24"/>
              <w:lang w:val="en-US" w:eastAsia="zh-CN"/>
            </w:rPr>
            <w:t>Throughout this model, three competences are needed to build relationships. Cognitive competence helps understand international business subtly, affective competence determines people’s willingness to accept and respond to communication, and behavioural competence indicates behavioural flexibility</w:t>
          </w:r>
          <w:r w:rsidR="004E11B7">
            <w:rPr>
              <w:sz w:val="24"/>
              <w:szCs w:val="24"/>
              <w:lang w:val="en-US" w:eastAsia="zh-CN"/>
            </w:rPr>
            <w:t xml:space="preserve"> and </w:t>
          </w:r>
          <w:r>
            <w:rPr>
              <w:sz w:val="24"/>
              <w:szCs w:val="24"/>
              <w:lang w:val="en-US" w:eastAsia="zh-CN"/>
            </w:rPr>
            <w:t>communication authenticity (Kim, 1991).</w:t>
          </w:r>
        </w:p>
        <w:p w:rsidR="006D7F9C" w:rsidRDefault="009E5DFF">
          <w:pPr>
            <w:spacing w:line="360" w:lineRule="auto"/>
            <w:jc w:val="both"/>
            <w:rPr>
              <w:sz w:val="24"/>
              <w:szCs w:val="24"/>
              <w:lang w:val="en-US" w:eastAsia="zh-CN"/>
            </w:rPr>
          </w:pPr>
          <w:r>
            <w:rPr>
              <w:sz w:val="24"/>
              <w:szCs w:val="24"/>
              <w:lang w:val="en-US" w:eastAsia="zh-CN"/>
            </w:rPr>
            <w:t>Those three competences are key to cultural and communication interactions. When improving all skills, trust can be built, commitment can be made, needs can be satisfied. Therefore, relationships can be built.</w:t>
          </w:r>
        </w:p>
        <w:p w:rsidR="006D7F9C" w:rsidRDefault="009E5DFF">
          <w:pPr>
            <w:pStyle w:val="1"/>
            <w:spacing w:line="360" w:lineRule="auto"/>
            <w:rPr>
              <w:rFonts w:asciiTheme="minorHAnsi" w:hAnsiTheme="minorHAnsi"/>
              <w:sz w:val="28"/>
              <w:szCs w:val="28"/>
            </w:rPr>
          </w:pPr>
          <w:bookmarkStart w:id="10" w:name="_Toc24056641"/>
          <w:r>
            <w:rPr>
              <w:rFonts w:asciiTheme="minorHAnsi" w:hAnsiTheme="minorHAnsi"/>
              <w:sz w:val="28"/>
              <w:szCs w:val="28"/>
            </w:rPr>
            <w:lastRenderedPageBreak/>
            <w:t xml:space="preserve">2.2.3 Appropriate </w:t>
          </w:r>
          <w:r>
            <w:rPr>
              <w:rFonts w:asciiTheme="minorHAnsi" w:hAnsiTheme="minorHAnsi" w:hint="eastAsia"/>
              <w:sz w:val="28"/>
              <w:szCs w:val="28"/>
              <w:lang w:eastAsia="zh-CN"/>
            </w:rPr>
            <w:t>A</w:t>
          </w:r>
          <w:r>
            <w:rPr>
              <w:rFonts w:asciiTheme="minorHAnsi" w:hAnsiTheme="minorHAnsi"/>
              <w:sz w:val="28"/>
              <w:szCs w:val="28"/>
            </w:rPr>
            <w:t xml:space="preserve">pproaches to </w:t>
          </w:r>
          <w:r>
            <w:rPr>
              <w:rFonts w:asciiTheme="minorHAnsi" w:hAnsiTheme="minorHAnsi" w:hint="eastAsia"/>
              <w:sz w:val="28"/>
              <w:szCs w:val="28"/>
              <w:lang w:eastAsia="zh-CN"/>
            </w:rPr>
            <w:t>B</w:t>
          </w:r>
          <w:r>
            <w:rPr>
              <w:rFonts w:asciiTheme="minorHAnsi" w:hAnsiTheme="minorHAnsi"/>
              <w:sz w:val="28"/>
              <w:szCs w:val="28"/>
            </w:rPr>
            <w:t xml:space="preserve">uild </w:t>
          </w:r>
          <w:r>
            <w:rPr>
              <w:rFonts w:asciiTheme="minorHAnsi" w:hAnsiTheme="minorHAnsi" w:hint="eastAsia"/>
              <w:sz w:val="28"/>
              <w:szCs w:val="28"/>
              <w:lang w:eastAsia="zh-CN"/>
            </w:rPr>
            <w:t>S</w:t>
          </w:r>
          <w:r>
            <w:rPr>
              <w:rFonts w:asciiTheme="minorHAnsi" w:hAnsiTheme="minorHAnsi"/>
              <w:sz w:val="28"/>
              <w:szCs w:val="28"/>
            </w:rPr>
            <w:t xml:space="preserve">uccessful </w:t>
          </w:r>
          <w:r>
            <w:rPr>
              <w:rFonts w:asciiTheme="minorHAnsi" w:hAnsiTheme="minorHAnsi" w:hint="eastAsia"/>
              <w:sz w:val="28"/>
              <w:szCs w:val="28"/>
              <w:lang w:eastAsia="zh-CN"/>
            </w:rPr>
            <w:t>R</w:t>
          </w:r>
          <w:r>
            <w:rPr>
              <w:rFonts w:asciiTheme="minorHAnsi" w:hAnsiTheme="minorHAnsi"/>
              <w:sz w:val="28"/>
              <w:szCs w:val="28"/>
            </w:rPr>
            <w:t>elationships</w:t>
          </w:r>
          <w:bookmarkEnd w:id="10"/>
        </w:p>
        <w:p w:rsidR="006D7F9C" w:rsidRDefault="00D44E89">
          <w:pPr>
            <w:spacing w:line="360" w:lineRule="auto"/>
            <w:jc w:val="both"/>
            <w:rPr>
              <w:sz w:val="24"/>
              <w:szCs w:val="24"/>
            </w:rPr>
          </w:pPr>
          <w:r>
            <w:rPr>
              <w:sz w:val="24"/>
              <w:szCs w:val="24"/>
            </w:rPr>
            <w:t>After applying</w:t>
          </w:r>
          <w:r w:rsidR="009E5DFF">
            <w:rPr>
              <w:sz w:val="24"/>
              <w:szCs w:val="24"/>
            </w:rPr>
            <w:t xml:space="preserve"> communication effectiveness model, there are several appropriate approaches to build successful relationships.</w:t>
          </w:r>
        </w:p>
        <w:p w:rsidR="006D7F9C" w:rsidRDefault="009E5DFF">
          <w:pPr>
            <w:pStyle w:val="af1"/>
            <w:numPr>
              <w:ilvl w:val="0"/>
              <w:numId w:val="2"/>
            </w:numPr>
            <w:spacing w:line="360" w:lineRule="auto"/>
            <w:ind w:firstLineChars="0"/>
            <w:jc w:val="both"/>
            <w:rPr>
              <w:sz w:val="24"/>
              <w:szCs w:val="24"/>
              <w:lang w:val="en-US" w:eastAsia="zh-CN"/>
            </w:rPr>
          </w:pPr>
          <w:r>
            <w:rPr>
              <w:b/>
              <w:bCs/>
              <w:sz w:val="24"/>
              <w:szCs w:val="24"/>
              <w:lang w:val="en-US" w:eastAsia="zh-CN"/>
            </w:rPr>
            <w:t>Develop mutual respect:</w:t>
          </w:r>
          <w:r>
            <w:rPr>
              <w:sz w:val="24"/>
              <w:szCs w:val="24"/>
              <w:lang w:val="en-US" w:eastAsia="zh-CN"/>
            </w:rPr>
            <w:t xml:space="preserve"> Building mutual esteem is significant for growing relationships. Especially in international business, knowing how people greet to each other is basic but very essential (</w:t>
          </w:r>
          <w:r>
            <w:rPr>
              <w:sz w:val="24"/>
              <w:szCs w:val="24"/>
              <w:shd w:val="clear" w:color="auto" w:fill="FFFFFF"/>
              <w:lang w:val="en-US" w:eastAsia="zh-CN"/>
            </w:rPr>
            <w:t>Ali, 2015</w:t>
          </w:r>
          <w:r>
            <w:rPr>
              <w:sz w:val="24"/>
              <w:szCs w:val="24"/>
              <w:lang w:val="en-US" w:eastAsia="zh-CN"/>
            </w:rPr>
            <w:t xml:space="preserve">). </w:t>
          </w:r>
        </w:p>
        <w:p w:rsidR="006D7F9C" w:rsidRDefault="009E5DFF">
          <w:pPr>
            <w:pStyle w:val="af1"/>
            <w:numPr>
              <w:ilvl w:val="0"/>
              <w:numId w:val="2"/>
            </w:numPr>
            <w:spacing w:line="360" w:lineRule="auto"/>
            <w:ind w:firstLineChars="0"/>
            <w:jc w:val="both"/>
            <w:rPr>
              <w:sz w:val="24"/>
              <w:szCs w:val="24"/>
              <w:lang w:val="en-US" w:eastAsia="zh-CN"/>
            </w:rPr>
          </w:pPr>
          <w:r>
            <w:rPr>
              <w:b/>
              <w:bCs/>
              <w:sz w:val="24"/>
              <w:szCs w:val="24"/>
              <w:lang w:val="en-US" w:eastAsia="zh-CN"/>
            </w:rPr>
            <w:t xml:space="preserve">Send thoughtful gifts: </w:t>
          </w:r>
          <w:r>
            <w:rPr>
              <w:sz w:val="24"/>
              <w:szCs w:val="24"/>
              <w:lang w:val="en-US" w:eastAsia="zh-CN"/>
            </w:rPr>
            <w:t>Recognize partners’ or consumers’ culture and taste, send appropriate and not expensive gifts when meeting (Veem, 2017).</w:t>
          </w:r>
          <w:r>
            <w:rPr>
              <w:color w:val="FF0000"/>
              <w:sz w:val="24"/>
              <w:szCs w:val="24"/>
              <w:lang w:val="en-US" w:eastAsia="zh-CN"/>
            </w:rPr>
            <w:t xml:space="preserve"> </w:t>
          </w:r>
        </w:p>
        <w:p w:rsidR="006D7F9C" w:rsidRDefault="009E5DFF">
          <w:pPr>
            <w:pStyle w:val="af1"/>
            <w:numPr>
              <w:ilvl w:val="0"/>
              <w:numId w:val="2"/>
            </w:numPr>
            <w:spacing w:line="360" w:lineRule="auto"/>
            <w:ind w:firstLineChars="0"/>
            <w:jc w:val="both"/>
            <w:rPr>
              <w:sz w:val="24"/>
              <w:szCs w:val="24"/>
              <w:lang w:val="en-US" w:eastAsia="zh-CN"/>
            </w:rPr>
          </w:pPr>
          <w:r>
            <w:rPr>
              <w:sz w:val="24"/>
              <w:szCs w:val="24"/>
              <w:lang w:val="en-US" w:eastAsia="zh-CN"/>
            </w:rPr>
            <w:softHyphen/>
          </w:r>
          <w:r>
            <w:rPr>
              <w:b/>
              <w:bCs/>
              <w:sz w:val="24"/>
              <w:szCs w:val="24"/>
              <w:lang w:val="en-US" w:eastAsia="zh-CN"/>
            </w:rPr>
            <w:t xml:space="preserve">Build credibility: </w:t>
          </w:r>
          <w:r>
            <w:rPr>
              <w:sz w:val="24"/>
              <w:szCs w:val="24"/>
              <w:lang w:val="en-US" w:eastAsia="zh-CN"/>
            </w:rPr>
            <w:t xml:space="preserve">Be authentic and visible to partners and customers, let them know what you do so that they can trust you more (Askopinion, 2018). </w:t>
          </w:r>
        </w:p>
        <w:p w:rsidR="006D7F9C" w:rsidRDefault="009E5DFF">
          <w:pPr>
            <w:pStyle w:val="af1"/>
            <w:numPr>
              <w:ilvl w:val="0"/>
              <w:numId w:val="2"/>
            </w:numPr>
            <w:spacing w:line="360" w:lineRule="auto"/>
            <w:ind w:firstLineChars="0"/>
            <w:jc w:val="both"/>
            <w:rPr>
              <w:sz w:val="24"/>
              <w:szCs w:val="24"/>
              <w:lang w:val="en-US" w:eastAsia="zh-CN"/>
            </w:rPr>
          </w:pPr>
          <w:r>
            <w:rPr>
              <w:b/>
              <w:bCs/>
              <w:sz w:val="24"/>
              <w:szCs w:val="24"/>
              <w:lang w:val="en-US" w:eastAsia="zh-CN"/>
            </w:rPr>
            <w:t xml:space="preserve">Set the right expectations: </w:t>
          </w:r>
          <w:r>
            <w:rPr>
              <w:sz w:val="24"/>
              <w:szCs w:val="24"/>
              <w:lang w:val="en-US" w:eastAsia="zh-CN"/>
            </w:rPr>
            <w:t>Accept what you can do, and never exaggerate your ability to others because it is related to reputation and integrity (</w:t>
          </w:r>
          <w:r>
            <w:rPr>
              <w:sz w:val="24"/>
              <w:szCs w:val="24"/>
              <w:shd w:val="clear" w:color="auto" w:fill="FFFFFF"/>
              <w:lang w:val="en-US" w:eastAsia="zh-CN"/>
            </w:rPr>
            <w:t>Ali, 2015</w:t>
          </w:r>
          <w:r>
            <w:rPr>
              <w:sz w:val="24"/>
              <w:szCs w:val="24"/>
              <w:lang w:val="en-US" w:eastAsia="zh-CN"/>
            </w:rPr>
            <w:t>).</w:t>
          </w:r>
          <w:r>
            <w:rPr>
              <w:color w:val="FF0000"/>
              <w:sz w:val="24"/>
              <w:szCs w:val="24"/>
              <w:lang w:val="en-US" w:eastAsia="zh-CN"/>
            </w:rPr>
            <w:t xml:space="preserve"> </w:t>
          </w:r>
        </w:p>
        <w:p w:rsidR="006D7F9C" w:rsidRDefault="006D7F9C">
          <w:pPr>
            <w:spacing w:line="360" w:lineRule="auto"/>
            <w:jc w:val="both"/>
            <w:rPr>
              <w:sz w:val="24"/>
              <w:szCs w:val="24"/>
              <w:lang w:val="en-US" w:eastAsia="zh-CN"/>
            </w:rPr>
          </w:pPr>
        </w:p>
        <w:p w:rsidR="006D7F9C" w:rsidRDefault="009E5DFF">
          <w:pPr>
            <w:pStyle w:val="1"/>
            <w:spacing w:line="360" w:lineRule="auto"/>
            <w:rPr>
              <w:rFonts w:asciiTheme="minorHAnsi" w:hAnsiTheme="minorHAnsi"/>
              <w:sz w:val="28"/>
              <w:szCs w:val="28"/>
              <w:lang w:eastAsia="zh-CN"/>
            </w:rPr>
          </w:pPr>
          <w:bookmarkStart w:id="11" w:name="_Toc24056642"/>
          <w:r>
            <w:rPr>
              <w:rFonts w:asciiTheme="minorHAnsi" w:hAnsiTheme="minorHAnsi"/>
              <w:sz w:val="28"/>
              <w:szCs w:val="28"/>
            </w:rPr>
            <w:t>2.3 Potential Failures in a Business Relationship [S</w:t>
          </w:r>
          <w:r>
            <w:rPr>
              <w:rFonts w:asciiTheme="minorHAnsi" w:hAnsiTheme="minorHAnsi"/>
              <w:sz w:val="28"/>
              <w:szCs w:val="28"/>
              <w:lang w:eastAsia="zh-CN"/>
            </w:rPr>
            <w:t>eroja</w:t>
          </w:r>
          <w:r>
            <w:rPr>
              <w:rFonts w:asciiTheme="minorHAnsi" w:hAnsiTheme="minorHAnsi"/>
              <w:sz w:val="28"/>
              <w:szCs w:val="28"/>
            </w:rPr>
            <w:t xml:space="preserve"> R</w:t>
          </w:r>
          <w:r>
            <w:rPr>
              <w:rFonts w:asciiTheme="minorHAnsi" w:hAnsiTheme="minorHAnsi"/>
              <w:sz w:val="28"/>
              <w:szCs w:val="28"/>
              <w:lang w:eastAsia="zh-CN"/>
            </w:rPr>
            <w:t>uslan (1903964</w:t>
          </w:r>
          <w:r>
            <w:rPr>
              <w:rFonts w:asciiTheme="minorHAnsi" w:hAnsiTheme="minorHAnsi"/>
              <w:sz w:val="28"/>
              <w:szCs w:val="28"/>
            </w:rPr>
            <w:t>)]</w:t>
          </w:r>
          <w:bookmarkEnd w:id="11"/>
        </w:p>
        <w:p w:rsidR="006D7F9C" w:rsidRDefault="009E5DFF">
          <w:pPr>
            <w:pStyle w:val="1"/>
            <w:spacing w:line="360" w:lineRule="auto"/>
            <w:rPr>
              <w:rFonts w:asciiTheme="minorHAnsi" w:hAnsiTheme="minorHAnsi"/>
              <w:sz w:val="28"/>
              <w:szCs w:val="28"/>
            </w:rPr>
          </w:pPr>
          <w:bookmarkStart w:id="12" w:name="_Toc24056643"/>
          <w:r>
            <w:rPr>
              <w:rFonts w:asciiTheme="minorHAnsi" w:hAnsiTheme="minorHAnsi"/>
              <w:sz w:val="28"/>
              <w:szCs w:val="28"/>
            </w:rPr>
            <w:t>2.3.1 Language Barrier</w:t>
          </w:r>
          <w:bookmarkEnd w:id="12"/>
        </w:p>
        <w:p w:rsidR="006D7F9C" w:rsidRDefault="009E5DFF">
          <w:pPr>
            <w:spacing w:line="360" w:lineRule="auto"/>
            <w:jc w:val="both"/>
            <w:rPr>
              <w:sz w:val="24"/>
              <w:szCs w:val="24"/>
              <w:lang w:eastAsia="zh-CN"/>
            </w:rPr>
          </w:pPr>
          <w:r>
            <w:rPr>
              <w:rFonts w:eastAsia="宋体" w:cs="Times New Roman"/>
              <w:sz w:val="24"/>
              <w:szCs w:val="24"/>
              <w:lang w:val="en-US" w:eastAsia="zh-CN"/>
            </w:rPr>
            <w:t>Potential language barrier may be an issue when doing business in Asia.</w:t>
          </w:r>
          <w:r>
            <w:rPr>
              <w:sz w:val="24"/>
              <w:szCs w:val="24"/>
            </w:rPr>
            <w:t xml:space="preserve"> As most people in Asia are non-native English speakers and only speak it as a second language, they may have a limited vocabulary and poor pronunciation (Browaeys and Price, 2015). This can cause miscommunication among their business counterparts (Sayer, 2013). </w:t>
          </w:r>
        </w:p>
        <w:p w:rsidR="006D7F9C" w:rsidRDefault="009E5DFF">
          <w:pPr>
            <w:pStyle w:val="1"/>
            <w:spacing w:line="360" w:lineRule="auto"/>
            <w:rPr>
              <w:rFonts w:asciiTheme="minorHAnsi" w:hAnsiTheme="minorHAnsi"/>
              <w:sz w:val="28"/>
              <w:szCs w:val="28"/>
            </w:rPr>
          </w:pPr>
          <w:bookmarkStart w:id="13" w:name="_Toc24056644"/>
          <w:r>
            <w:rPr>
              <w:rFonts w:asciiTheme="minorHAnsi" w:hAnsiTheme="minorHAnsi"/>
              <w:sz w:val="28"/>
              <w:szCs w:val="28"/>
            </w:rPr>
            <w:t>2.3.2 Different Communication Styles</w:t>
          </w:r>
          <w:bookmarkEnd w:id="13"/>
        </w:p>
        <w:p w:rsidR="006D7F9C" w:rsidRDefault="009E5DFF">
          <w:pPr>
            <w:spacing w:line="360" w:lineRule="auto"/>
            <w:jc w:val="both"/>
            <w:rPr>
              <w:sz w:val="24"/>
              <w:szCs w:val="24"/>
              <w:lang w:eastAsia="zh-CN"/>
            </w:rPr>
          </w:pPr>
          <w:r>
            <w:rPr>
              <w:sz w:val="24"/>
              <w:szCs w:val="24"/>
              <w:lang w:val="en-US" w:eastAsia="zh-CN"/>
            </w:rPr>
            <w:t>Some cultures in Asia have different conversational styles compared to westerners. In Japan, it is not about what you say but how you say it (Trucker, 1</w:t>
          </w:r>
          <w:r>
            <w:rPr>
              <w:sz w:val="24"/>
              <w:szCs w:val="24"/>
            </w:rPr>
            <w:t xml:space="preserve">971). Since Asian countries tend to have a big power distance, relationships are distinctly defined and strong hierarchies are in place (Hofstede and Bond, 1988). Work may not get done properly if the supervisors do not clear instructions to their subordinates (Farh, et al. 1991). </w:t>
          </w:r>
        </w:p>
        <w:p w:rsidR="006D7F9C" w:rsidRDefault="009E5DFF">
          <w:pPr>
            <w:pStyle w:val="1"/>
            <w:spacing w:line="360" w:lineRule="auto"/>
            <w:rPr>
              <w:rFonts w:asciiTheme="minorHAnsi" w:hAnsiTheme="minorHAnsi"/>
              <w:sz w:val="28"/>
              <w:szCs w:val="28"/>
            </w:rPr>
          </w:pPr>
          <w:bookmarkStart w:id="14" w:name="_Toc24056645"/>
          <w:r>
            <w:rPr>
              <w:rFonts w:asciiTheme="minorHAnsi" w:hAnsiTheme="minorHAnsi"/>
              <w:sz w:val="28"/>
              <w:szCs w:val="28"/>
            </w:rPr>
            <w:lastRenderedPageBreak/>
            <w:t>2.3.3 Offensive Symbols</w:t>
          </w:r>
          <w:bookmarkEnd w:id="14"/>
        </w:p>
        <w:p w:rsidR="006D7F9C" w:rsidRDefault="009E5DFF">
          <w:pPr>
            <w:spacing w:line="360" w:lineRule="auto"/>
            <w:jc w:val="both"/>
            <w:rPr>
              <w:sz w:val="24"/>
              <w:szCs w:val="24"/>
            </w:rPr>
          </w:pPr>
          <w:r>
            <w:rPr>
              <w:rFonts w:eastAsia="宋体" w:cs="Times New Roman"/>
              <w:sz w:val="24"/>
              <w:szCs w:val="24"/>
              <w:lang w:val="en-US" w:eastAsia="zh-CN"/>
            </w:rPr>
            <w:t>Different areas of Asia subscribe to different beliefs. Some countries with a Mu</w:t>
          </w:r>
          <w:r>
            <w:rPr>
              <w:sz w:val="24"/>
              <w:szCs w:val="24"/>
            </w:rPr>
            <w:t>slim majority may take offence in jewellery with crosses as it goes against their religion. Selling a cross necklace in countries such as Brunei would deter customers from buying from the brand (Leong, 2018). As for countries such as China, where superstition is big, it is taboo to have their names in red colour as it symbolises death (Ming, 2016). However, specific symbols in the UK are not of concern when it comes to jewellery products.</w:t>
          </w:r>
        </w:p>
        <w:p w:rsidR="006D7F9C" w:rsidRDefault="006D7F9C">
          <w:pPr>
            <w:spacing w:line="360" w:lineRule="auto"/>
            <w:jc w:val="both"/>
            <w:rPr>
              <w:sz w:val="24"/>
              <w:szCs w:val="24"/>
            </w:rPr>
          </w:pPr>
        </w:p>
        <w:p w:rsidR="000530E8" w:rsidRDefault="000530E8">
          <w:pPr>
            <w:spacing w:after="0" w:line="240" w:lineRule="auto"/>
            <w:rPr>
              <w:rFonts w:eastAsiaTheme="majorEastAsia" w:cstheme="majorBidi"/>
              <w:color w:val="2E74B5" w:themeColor="accent1" w:themeShade="BF"/>
              <w:sz w:val="32"/>
              <w:szCs w:val="32"/>
              <w:lang w:eastAsia="zh-CN"/>
            </w:rPr>
          </w:pPr>
          <w:r>
            <w:rPr>
              <w:lang w:eastAsia="zh-CN"/>
            </w:rPr>
            <w:br w:type="page"/>
          </w:r>
        </w:p>
        <w:p w:rsidR="006D7F9C" w:rsidRDefault="009E5DFF">
          <w:pPr>
            <w:pStyle w:val="1"/>
            <w:spacing w:line="360" w:lineRule="auto"/>
            <w:rPr>
              <w:rFonts w:asciiTheme="minorHAnsi" w:hAnsiTheme="minorHAnsi"/>
              <w:lang w:eastAsia="zh-CN"/>
            </w:rPr>
          </w:pPr>
          <w:bookmarkStart w:id="15" w:name="_Toc24056646"/>
          <w:r>
            <w:rPr>
              <w:rFonts w:asciiTheme="minorHAnsi" w:hAnsiTheme="minorHAnsi"/>
              <w:lang w:eastAsia="zh-CN"/>
            </w:rPr>
            <w:lastRenderedPageBreak/>
            <w:t xml:space="preserve">3. The country of </w:t>
          </w:r>
          <w:r>
            <w:rPr>
              <w:rFonts w:asciiTheme="minorHAnsi" w:hAnsiTheme="minorHAnsi" w:hint="eastAsia"/>
              <w:lang w:eastAsia="zh-CN"/>
            </w:rPr>
            <w:t>C</w:t>
          </w:r>
          <w:r>
            <w:rPr>
              <w:rFonts w:asciiTheme="minorHAnsi" w:hAnsiTheme="minorHAnsi"/>
              <w:lang w:eastAsia="zh-CN"/>
            </w:rPr>
            <w:t>hoice- Indonesia</w:t>
          </w:r>
          <w:bookmarkEnd w:id="15"/>
        </w:p>
        <w:p w:rsidR="006D7F9C" w:rsidRDefault="009E5DFF">
          <w:pPr>
            <w:spacing w:line="360" w:lineRule="auto"/>
            <w:jc w:val="both"/>
            <w:rPr>
              <w:rFonts w:eastAsia="宋体" w:cs="Times New Roman"/>
              <w:sz w:val="24"/>
              <w:szCs w:val="24"/>
              <w:lang w:val="en-US" w:eastAsia="zh-CN"/>
            </w:rPr>
          </w:pPr>
          <w:r>
            <w:rPr>
              <w:rFonts w:eastAsia="宋体" w:cs="Times New Roman"/>
              <w:sz w:val="24"/>
              <w:szCs w:val="24"/>
              <w:lang w:val="en-US" w:eastAsia="zh-CN"/>
            </w:rPr>
            <w:t>Through detailed analysis, the suggested Asian country to expand the jewellery business is Indonesia. Indonesia is located in the South East Asia region (Andaya, 2019), which</w:t>
          </w:r>
          <w:r>
            <w:rPr>
              <w:sz w:val="24"/>
              <w:szCs w:val="24"/>
              <w:shd w:val="clear" w:color="auto" w:fill="FFFFFF"/>
            </w:rPr>
            <w:t xml:space="preserve"> is rich in main raw materials for jewellery such as copper, gold, nickel and diamonds (</w:t>
          </w:r>
          <w:r>
            <w:rPr>
              <w:rFonts w:cs="Arial"/>
              <w:color w:val="000000"/>
              <w:sz w:val="24"/>
              <w:szCs w:val="24"/>
            </w:rPr>
            <w:t>Oec world</w:t>
          </w:r>
          <w:r>
            <w:rPr>
              <w:rFonts w:eastAsia="宋体" w:cs="Times New Roman"/>
              <w:sz w:val="24"/>
              <w:szCs w:val="24"/>
              <w:lang w:val="en-US" w:eastAsia="zh-CN"/>
            </w:rPr>
            <w:t xml:space="preserve">, </w:t>
          </w:r>
          <w:r>
            <w:rPr>
              <w:rFonts w:cs="Calibri"/>
              <w:color w:val="000000"/>
              <w:sz w:val="24"/>
              <w:szCs w:val="24"/>
            </w:rPr>
            <w:t>2017</w:t>
          </w:r>
          <w:r>
            <w:rPr>
              <w:sz w:val="24"/>
              <w:szCs w:val="24"/>
              <w:shd w:val="clear" w:color="auto" w:fill="FFFFFF"/>
            </w:rPr>
            <w:t>).</w:t>
          </w:r>
          <w:r>
            <w:rPr>
              <w:sz w:val="24"/>
              <w:szCs w:val="24"/>
            </w:rPr>
            <w:t xml:space="preserve"> </w:t>
          </w:r>
          <w:r>
            <w:rPr>
              <w:rFonts w:eastAsia="宋体" w:cs="Times New Roman"/>
              <w:sz w:val="24"/>
              <w:szCs w:val="24"/>
              <w:lang w:val="en-US" w:eastAsia="zh-CN"/>
            </w:rPr>
            <w:t>There are many benefits that the organisation can expect to achieve when doing business in Indonesia.</w:t>
          </w:r>
        </w:p>
        <w:p w:rsidR="006D7F9C" w:rsidRDefault="009E5DFF">
          <w:pPr>
            <w:pStyle w:val="1"/>
            <w:spacing w:line="360" w:lineRule="auto"/>
            <w:jc w:val="both"/>
            <w:rPr>
              <w:rFonts w:asciiTheme="minorHAnsi" w:hAnsiTheme="minorHAnsi"/>
              <w:sz w:val="28"/>
              <w:szCs w:val="28"/>
              <w:lang w:eastAsia="zh-CN"/>
            </w:rPr>
          </w:pPr>
          <w:bookmarkStart w:id="16" w:name="_Toc24056647"/>
          <w:r>
            <w:rPr>
              <w:rFonts w:asciiTheme="minorHAnsi" w:hAnsiTheme="minorHAnsi"/>
              <w:sz w:val="28"/>
              <w:szCs w:val="28"/>
              <w:lang w:val="en-US" w:eastAsia="zh-CN"/>
            </w:rPr>
            <w:t xml:space="preserve">3.1 Benefits the Organisation </w:t>
          </w:r>
          <w:r>
            <w:rPr>
              <w:rFonts w:asciiTheme="minorHAnsi" w:hAnsiTheme="minorHAnsi" w:hint="eastAsia"/>
              <w:sz w:val="28"/>
              <w:szCs w:val="28"/>
              <w:lang w:val="en-US" w:eastAsia="zh-CN"/>
            </w:rPr>
            <w:t>S</w:t>
          </w:r>
          <w:r>
            <w:rPr>
              <w:rFonts w:asciiTheme="minorHAnsi" w:hAnsiTheme="minorHAnsi"/>
              <w:sz w:val="28"/>
              <w:szCs w:val="28"/>
              <w:lang w:val="en-US" w:eastAsia="zh-CN"/>
            </w:rPr>
            <w:t xml:space="preserve">hould </w:t>
          </w:r>
          <w:r>
            <w:rPr>
              <w:rFonts w:asciiTheme="minorHAnsi" w:hAnsiTheme="minorHAnsi" w:hint="eastAsia"/>
              <w:sz w:val="28"/>
              <w:szCs w:val="28"/>
              <w:lang w:val="en-US" w:eastAsia="zh-CN"/>
            </w:rPr>
            <w:t>E</w:t>
          </w:r>
          <w:r>
            <w:rPr>
              <w:rFonts w:asciiTheme="minorHAnsi" w:hAnsiTheme="minorHAnsi"/>
              <w:sz w:val="28"/>
              <w:szCs w:val="28"/>
              <w:lang w:val="en-US" w:eastAsia="zh-CN"/>
            </w:rPr>
            <w:t xml:space="preserve">xpect to </w:t>
          </w:r>
          <w:r>
            <w:rPr>
              <w:rFonts w:asciiTheme="minorHAnsi" w:hAnsiTheme="minorHAnsi" w:hint="eastAsia"/>
              <w:sz w:val="28"/>
              <w:szCs w:val="28"/>
              <w:lang w:val="en-US" w:eastAsia="zh-CN"/>
            </w:rPr>
            <w:t>A</w:t>
          </w:r>
          <w:r>
            <w:rPr>
              <w:rFonts w:asciiTheme="minorHAnsi" w:hAnsiTheme="minorHAnsi"/>
              <w:sz w:val="28"/>
              <w:szCs w:val="28"/>
              <w:lang w:val="en-US" w:eastAsia="zh-CN"/>
            </w:rPr>
            <w:t>chieve [</w:t>
          </w:r>
          <w:r>
            <w:rPr>
              <w:rFonts w:asciiTheme="minorHAnsi" w:hAnsiTheme="minorHAnsi"/>
              <w:sz w:val="28"/>
              <w:szCs w:val="28"/>
            </w:rPr>
            <w:t>S</w:t>
          </w:r>
          <w:r>
            <w:rPr>
              <w:rFonts w:asciiTheme="minorHAnsi" w:hAnsiTheme="minorHAnsi"/>
              <w:sz w:val="28"/>
              <w:szCs w:val="28"/>
              <w:lang w:eastAsia="zh-CN"/>
            </w:rPr>
            <w:t>eroja</w:t>
          </w:r>
          <w:r>
            <w:rPr>
              <w:rFonts w:asciiTheme="minorHAnsi" w:hAnsiTheme="minorHAnsi"/>
              <w:sz w:val="28"/>
              <w:szCs w:val="28"/>
            </w:rPr>
            <w:t xml:space="preserve"> R</w:t>
          </w:r>
          <w:r>
            <w:rPr>
              <w:rFonts w:asciiTheme="minorHAnsi" w:hAnsiTheme="minorHAnsi"/>
              <w:sz w:val="28"/>
              <w:szCs w:val="28"/>
              <w:lang w:eastAsia="zh-CN"/>
            </w:rPr>
            <w:t>uslan (1903964</w:t>
          </w:r>
          <w:r>
            <w:rPr>
              <w:rFonts w:asciiTheme="minorHAnsi" w:hAnsiTheme="minorHAnsi"/>
              <w:sz w:val="28"/>
              <w:szCs w:val="28"/>
            </w:rPr>
            <w:t>)]</w:t>
          </w:r>
          <w:bookmarkEnd w:id="16"/>
        </w:p>
        <w:p w:rsidR="006D7F9C" w:rsidRDefault="009E5DFF">
          <w:pPr>
            <w:pStyle w:val="1"/>
            <w:spacing w:line="360" w:lineRule="auto"/>
            <w:rPr>
              <w:rFonts w:asciiTheme="minorHAnsi" w:hAnsiTheme="minorHAnsi"/>
              <w:sz w:val="28"/>
              <w:szCs w:val="28"/>
            </w:rPr>
          </w:pPr>
          <w:bookmarkStart w:id="17" w:name="_Toc24056648"/>
          <w:r>
            <w:rPr>
              <w:rFonts w:asciiTheme="minorHAnsi" w:hAnsiTheme="minorHAnsi"/>
              <w:sz w:val="28"/>
              <w:szCs w:val="28"/>
            </w:rPr>
            <w:t>3.1.1 Growing Middle Class</w:t>
          </w:r>
          <w:bookmarkEnd w:id="17"/>
        </w:p>
        <w:p w:rsidR="006D7F9C" w:rsidRDefault="009E5DFF">
          <w:pPr>
            <w:spacing w:line="360" w:lineRule="auto"/>
            <w:jc w:val="both"/>
            <w:rPr>
              <w:sz w:val="24"/>
              <w:szCs w:val="24"/>
              <w:shd w:val="clear" w:color="auto" w:fill="FFFFFF"/>
              <w:lang w:eastAsia="zh-CN"/>
            </w:rPr>
          </w:pPr>
          <w:r>
            <w:rPr>
              <w:sz w:val="24"/>
              <w:szCs w:val="24"/>
              <w:shd w:val="clear" w:color="auto" w:fill="FFFFFF"/>
            </w:rPr>
            <w:t>As of recent years, the wage gaps between rich and poor in Indonesia are slowly closing in (Efendi, et al. 2019). Indonesia’s economic outlook continues to be positive, with domestic demand being the main driver of growth (World Bank, 2019). A growing middle class implies a bigger ability for Indonesian customers to purchase the jewellery.</w:t>
          </w:r>
        </w:p>
        <w:p w:rsidR="006D7F9C" w:rsidRDefault="009E5DFF">
          <w:pPr>
            <w:pStyle w:val="1"/>
            <w:spacing w:line="360" w:lineRule="auto"/>
            <w:rPr>
              <w:rFonts w:asciiTheme="minorHAnsi" w:hAnsiTheme="minorHAnsi"/>
              <w:sz w:val="28"/>
              <w:szCs w:val="28"/>
            </w:rPr>
          </w:pPr>
          <w:bookmarkStart w:id="18" w:name="_Toc24056649"/>
          <w:r>
            <w:rPr>
              <w:rFonts w:asciiTheme="minorHAnsi" w:hAnsiTheme="minorHAnsi"/>
              <w:sz w:val="28"/>
              <w:szCs w:val="28"/>
            </w:rPr>
            <w:t>3.1.2 Strong Domestic Consumption</w:t>
          </w:r>
          <w:bookmarkEnd w:id="18"/>
        </w:p>
        <w:p w:rsidR="006D7F9C" w:rsidRDefault="009E5DFF">
          <w:pPr>
            <w:spacing w:line="360" w:lineRule="auto"/>
            <w:jc w:val="both"/>
            <w:rPr>
              <w:sz w:val="24"/>
              <w:szCs w:val="24"/>
              <w:shd w:val="clear" w:color="auto" w:fill="FFFFFF"/>
              <w:lang w:eastAsia="zh-CN"/>
            </w:rPr>
          </w:pPr>
          <w:r>
            <w:rPr>
              <w:sz w:val="24"/>
              <w:szCs w:val="24"/>
              <w:shd w:val="clear" w:color="auto" w:fill="FFFFFF"/>
            </w:rPr>
            <w:t>Indonesia has a strong domestic consumption mainly because they are the largest economy in South East Asia. With a population of 264 million, Indonesia has a huge market that can benefit the company in a way of a large volume of customers (World Bank, 2019). This means that setting a business in Indonesia would be fruitful because of their good economy.</w:t>
          </w:r>
        </w:p>
        <w:p w:rsidR="006D7F9C" w:rsidRDefault="009E5DFF">
          <w:pPr>
            <w:pStyle w:val="1"/>
            <w:spacing w:line="360" w:lineRule="auto"/>
            <w:rPr>
              <w:rFonts w:asciiTheme="minorHAnsi" w:hAnsiTheme="minorHAnsi"/>
              <w:sz w:val="28"/>
              <w:szCs w:val="28"/>
            </w:rPr>
          </w:pPr>
          <w:bookmarkStart w:id="19" w:name="_Toc24056650"/>
          <w:r>
            <w:rPr>
              <w:rFonts w:asciiTheme="minorHAnsi" w:hAnsiTheme="minorHAnsi"/>
              <w:sz w:val="28"/>
              <w:szCs w:val="28"/>
            </w:rPr>
            <w:t>3.1.3 Strong Business Relationships</w:t>
          </w:r>
          <w:bookmarkEnd w:id="19"/>
        </w:p>
        <w:p w:rsidR="006D7F9C" w:rsidRDefault="009E5DFF">
          <w:pPr>
            <w:spacing w:line="360" w:lineRule="auto"/>
            <w:jc w:val="both"/>
            <w:rPr>
              <w:sz w:val="24"/>
              <w:szCs w:val="24"/>
              <w:shd w:val="clear" w:color="auto" w:fill="FFFFFF"/>
              <w:lang w:eastAsia="zh-CN"/>
            </w:rPr>
          </w:pPr>
          <w:r>
            <w:rPr>
              <w:sz w:val="24"/>
              <w:szCs w:val="24"/>
              <w:shd w:val="clear" w:color="auto" w:fill="FFFFFF"/>
            </w:rPr>
            <w:t>In Indonesia, the negotiation behaviour has elements of relationship building and task orientation which would suggest that relationship building is important in Indonesia (Gray, 2019).</w:t>
          </w:r>
        </w:p>
        <w:p w:rsidR="006D7F9C" w:rsidRDefault="009E5DFF">
          <w:pPr>
            <w:pStyle w:val="1"/>
            <w:spacing w:line="360" w:lineRule="auto"/>
            <w:rPr>
              <w:rFonts w:asciiTheme="minorHAnsi" w:hAnsiTheme="minorHAnsi"/>
              <w:sz w:val="28"/>
              <w:szCs w:val="28"/>
            </w:rPr>
          </w:pPr>
          <w:bookmarkStart w:id="20" w:name="_Toc24056651"/>
          <w:r>
            <w:rPr>
              <w:rFonts w:asciiTheme="minorHAnsi" w:hAnsiTheme="minorHAnsi"/>
              <w:sz w:val="28"/>
              <w:szCs w:val="28"/>
            </w:rPr>
            <w:t>3.1.4 Substantial Jewellery Consumption</w:t>
          </w:r>
          <w:bookmarkEnd w:id="20"/>
        </w:p>
        <w:p w:rsidR="006D7F9C" w:rsidRDefault="009E5DFF">
          <w:pPr>
            <w:spacing w:line="360" w:lineRule="auto"/>
            <w:jc w:val="both"/>
            <w:rPr>
              <w:sz w:val="24"/>
              <w:szCs w:val="24"/>
              <w:shd w:val="clear" w:color="auto" w:fill="FFFFFF"/>
            </w:rPr>
          </w:pPr>
          <w:r>
            <w:rPr>
              <w:sz w:val="24"/>
              <w:szCs w:val="24"/>
              <w:shd w:val="clear" w:color="auto" w:fill="FFFFFF"/>
            </w:rPr>
            <w:t>Jewellery in Indonesia is expected to continue to sell well due to the fact there is an increased state support for creative industries such as jewellery production in Indonesia (Euromonitor.com, 2019). This means that the Indonesian market is interested in buying jewellery.</w:t>
          </w:r>
        </w:p>
        <w:p w:rsidR="006D7F9C" w:rsidRDefault="009E5DFF">
          <w:pPr>
            <w:pStyle w:val="1"/>
            <w:spacing w:line="360" w:lineRule="auto"/>
            <w:rPr>
              <w:rFonts w:asciiTheme="minorHAnsi" w:hAnsiTheme="minorHAnsi"/>
              <w:sz w:val="28"/>
              <w:szCs w:val="28"/>
              <w:lang w:eastAsia="zh-CN"/>
            </w:rPr>
          </w:pPr>
          <w:bookmarkStart w:id="21" w:name="_Toc24056652"/>
          <w:r>
            <w:rPr>
              <w:rFonts w:asciiTheme="minorHAnsi" w:hAnsiTheme="minorHAnsi"/>
              <w:sz w:val="28"/>
              <w:szCs w:val="28"/>
            </w:rPr>
            <w:lastRenderedPageBreak/>
            <w:t>3.</w:t>
          </w:r>
          <w:r>
            <w:rPr>
              <w:rFonts w:asciiTheme="minorHAnsi" w:hAnsiTheme="minorHAnsi"/>
              <w:sz w:val="28"/>
              <w:szCs w:val="28"/>
              <w:lang w:eastAsia="zh-CN"/>
            </w:rPr>
            <w:t>2</w:t>
          </w:r>
          <w:r>
            <w:rPr>
              <w:rFonts w:asciiTheme="minorHAnsi" w:hAnsiTheme="minorHAnsi"/>
              <w:sz w:val="28"/>
              <w:szCs w:val="28"/>
            </w:rPr>
            <w:t xml:space="preserve"> Gift </w:t>
          </w:r>
          <w:r>
            <w:rPr>
              <w:rFonts w:asciiTheme="minorHAnsi" w:hAnsiTheme="minorHAnsi" w:hint="eastAsia"/>
              <w:sz w:val="28"/>
              <w:szCs w:val="28"/>
              <w:lang w:eastAsia="zh-CN"/>
            </w:rPr>
            <w:t>G</w:t>
          </w:r>
          <w:r>
            <w:rPr>
              <w:rFonts w:asciiTheme="minorHAnsi" w:hAnsiTheme="minorHAnsi"/>
              <w:sz w:val="28"/>
              <w:szCs w:val="28"/>
            </w:rPr>
            <w:t>iving in Indonesia</w:t>
          </w:r>
          <w:r>
            <w:rPr>
              <w:rFonts w:asciiTheme="minorHAnsi" w:hAnsiTheme="minorHAnsi"/>
              <w:sz w:val="28"/>
              <w:szCs w:val="28"/>
              <w:lang w:eastAsia="zh-CN"/>
            </w:rPr>
            <w:t xml:space="preserve"> [Hongli Shang (1904764)]</w:t>
          </w:r>
          <w:bookmarkEnd w:id="21"/>
        </w:p>
        <w:p w:rsidR="006D7F9C" w:rsidRDefault="009E5DFF">
          <w:pPr>
            <w:spacing w:line="360" w:lineRule="auto"/>
            <w:jc w:val="both"/>
            <w:rPr>
              <w:sz w:val="24"/>
              <w:szCs w:val="24"/>
              <w:shd w:val="clear" w:color="auto" w:fill="FFFFFF"/>
            </w:rPr>
          </w:pPr>
          <w:r>
            <w:rPr>
              <w:sz w:val="24"/>
              <w:szCs w:val="24"/>
              <w:shd w:val="clear" w:color="auto" w:fill="FFFFFF"/>
            </w:rPr>
            <w:t>In Indonesia, giving gifts is regarded as an effective way to start a business</w:t>
          </w:r>
          <w:r>
            <w:rPr>
              <w:sz w:val="24"/>
              <w:szCs w:val="24"/>
              <w:shd w:val="clear" w:color="auto" w:fill="FFFFFF"/>
              <w:lang w:eastAsia="zh-CN"/>
            </w:rPr>
            <w:t xml:space="preserve">. </w:t>
          </w:r>
          <w:r>
            <w:rPr>
              <w:sz w:val="24"/>
              <w:szCs w:val="24"/>
              <w:shd w:val="clear" w:color="auto" w:fill="FFFFFF"/>
            </w:rPr>
            <w:t>Generally, they prefer carefully wrapped gifts which are presented by the right hand rather than the left. They also tend to refuse them at first to avoid losing face (Veem, 2017).</w:t>
          </w:r>
        </w:p>
        <w:p w:rsidR="006D7F9C" w:rsidRDefault="009E5DFF">
          <w:pPr>
            <w:spacing w:line="360" w:lineRule="auto"/>
            <w:jc w:val="both"/>
            <w:rPr>
              <w:sz w:val="24"/>
              <w:szCs w:val="24"/>
              <w:shd w:val="clear" w:color="auto" w:fill="FFFFFF"/>
            </w:rPr>
          </w:pPr>
          <w:r>
            <w:rPr>
              <w:sz w:val="24"/>
              <w:szCs w:val="24"/>
              <w:shd w:val="clear" w:color="auto" w:fill="FFFFFF"/>
            </w:rPr>
            <w:t xml:space="preserve">Considering different ethnics and religions such as Muslim, Hindu and Chinese Indonesian (See table1), there is also different etiquette of gift giving in Indonesia (FactsofIndonesia, 2017). </w:t>
          </w:r>
        </w:p>
        <w:p w:rsidR="006D7F9C" w:rsidRDefault="009E5DFF">
          <w:pPr>
            <w:pStyle w:val="af1"/>
            <w:numPr>
              <w:ilvl w:val="0"/>
              <w:numId w:val="3"/>
            </w:numPr>
            <w:spacing w:line="360" w:lineRule="auto"/>
            <w:ind w:firstLineChars="0"/>
            <w:jc w:val="both"/>
            <w:rPr>
              <w:sz w:val="24"/>
              <w:szCs w:val="24"/>
              <w:shd w:val="clear" w:color="auto" w:fill="FFFFFF"/>
            </w:rPr>
          </w:pPr>
          <w:r>
            <w:rPr>
              <w:sz w:val="24"/>
              <w:szCs w:val="24"/>
              <w:shd w:val="clear" w:color="auto" w:fill="FFFFFF"/>
            </w:rPr>
            <w:t>Muslim. Indonesia is the home of the largest Muslim group in the world (FactsofIndonesia, 2017). It will not be welcomed if a gift is alcohol or pork. Moreover, any food substances must be Halal according to their belief. (Veem, 2017)</w:t>
          </w:r>
        </w:p>
        <w:p w:rsidR="006D7F9C" w:rsidRDefault="009E5DFF">
          <w:pPr>
            <w:pStyle w:val="af1"/>
            <w:numPr>
              <w:ilvl w:val="0"/>
              <w:numId w:val="3"/>
            </w:numPr>
            <w:spacing w:line="360" w:lineRule="auto"/>
            <w:ind w:firstLineChars="0"/>
            <w:jc w:val="both"/>
            <w:rPr>
              <w:sz w:val="24"/>
              <w:szCs w:val="24"/>
              <w:shd w:val="clear" w:color="auto" w:fill="FFFFFF"/>
            </w:rPr>
          </w:pPr>
          <w:r>
            <w:rPr>
              <w:sz w:val="24"/>
              <w:szCs w:val="24"/>
              <w:shd w:val="clear" w:color="auto" w:fill="FFFFFF"/>
            </w:rPr>
            <w:t>Hindu. It is a major religion in Indonesia (Veem, 2017). They would not like to receive beef and alcohol.  (FactsofIndonesia, 2017)</w:t>
          </w:r>
        </w:p>
        <w:p w:rsidR="006D7F9C" w:rsidRDefault="009E5DFF">
          <w:pPr>
            <w:pStyle w:val="af1"/>
            <w:numPr>
              <w:ilvl w:val="0"/>
              <w:numId w:val="3"/>
            </w:numPr>
            <w:spacing w:line="360" w:lineRule="auto"/>
            <w:ind w:firstLineChars="0"/>
            <w:jc w:val="both"/>
            <w:rPr>
              <w:sz w:val="24"/>
              <w:szCs w:val="24"/>
              <w:shd w:val="clear" w:color="auto" w:fill="FFFFFF"/>
            </w:rPr>
          </w:pPr>
          <w:r>
            <w:rPr>
              <w:sz w:val="24"/>
              <w:szCs w:val="24"/>
              <w:shd w:val="clear" w:color="auto" w:fill="FFFFFF"/>
            </w:rPr>
            <w:t>Chinese Indonesian. For this group, they dislike gifts in number four which are not lucky in their perspective. Besides, any sharp items like scissors are regarded as signals to server the relationship (FactsofIndonesia, 2017).</w:t>
          </w:r>
        </w:p>
        <w:p w:rsidR="006D7F9C" w:rsidRDefault="009E5DFF">
          <w:pPr>
            <w:keepNext/>
            <w:spacing w:line="360" w:lineRule="auto"/>
            <w:jc w:val="both"/>
          </w:pPr>
          <w:r>
            <w:rPr>
              <w:noProof/>
              <w:sz w:val="24"/>
              <w:szCs w:val="24"/>
              <w:lang w:val="en-US" w:eastAsia="zh-CN"/>
            </w:rPr>
            <w:drawing>
              <wp:inline distT="0" distB="0" distL="0" distR="0" wp14:anchorId="77D3815E" wp14:editId="0816E1E5">
                <wp:extent cx="5715000" cy="279336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5715000" cy="2793365"/>
                        </a:xfrm>
                        <a:prstGeom prst="rect">
                          <a:avLst/>
                        </a:prstGeom>
                      </pic:spPr>
                    </pic:pic>
                  </a:graphicData>
                </a:graphic>
              </wp:inline>
            </w:drawing>
          </w:r>
        </w:p>
        <w:p w:rsidR="006D7F9C" w:rsidRDefault="009E5DFF">
          <w:pPr>
            <w:pStyle w:val="a3"/>
            <w:jc w:val="both"/>
            <w:rPr>
              <w:rFonts w:asciiTheme="minorHAnsi" w:hAnsiTheme="minorHAnsi"/>
              <w:color w:val="222222"/>
              <w:sz w:val="16"/>
              <w:szCs w:val="16"/>
              <w:shd w:val="clear" w:color="auto" w:fill="FFFFFF"/>
              <w:lang w:eastAsia="zh-CN"/>
            </w:rPr>
          </w:pPr>
          <w:r>
            <w:rPr>
              <w:rFonts w:asciiTheme="minorHAnsi" w:hAnsiTheme="minorHAnsi"/>
              <w:sz w:val="16"/>
              <w:szCs w:val="16"/>
            </w:rPr>
            <w:t xml:space="preserve">Table </w:t>
          </w:r>
          <w:r>
            <w:rPr>
              <w:rFonts w:asciiTheme="minorHAnsi" w:hAnsiTheme="minorHAnsi"/>
              <w:sz w:val="16"/>
              <w:szCs w:val="16"/>
            </w:rPr>
            <w:fldChar w:fldCharType="begin"/>
          </w:r>
          <w:r>
            <w:rPr>
              <w:rFonts w:asciiTheme="minorHAnsi" w:hAnsiTheme="minorHAnsi"/>
              <w:sz w:val="16"/>
              <w:szCs w:val="16"/>
            </w:rPr>
            <w:instrText xml:space="preserve"> SEQ Table \* ARABIC </w:instrText>
          </w:r>
          <w:r>
            <w:rPr>
              <w:rFonts w:asciiTheme="minorHAnsi" w:hAnsiTheme="minorHAnsi"/>
              <w:sz w:val="16"/>
              <w:szCs w:val="16"/>
            </w:rPr>
            <w:fldChar w:fldCharType="separate"/>
          </w:r>
          <w:r w:rsidR="000530E8">
            <w:rPr>
              <w:rFonts w:asciiTheme="minorHAnsi" w:hAnsiTheme="minorHAnsi"/>
              <w:noProof/>
              <w:sz w:val="16"/>
              <w:szCs w:val="16"/>
            </w:rPr>
            <w:t>1</w:t>
          </w:r>
          <w:r>
            <w:rPr>
              <w:rFonts w:asciiTheme="minorHAnsi" w:hAnsiTheme="minorHAnsi"/>
              <w:sz w:val="16"/>
              <w:szCs w:val="16"/>
            </w:rPr>
            <w:fldChar w:fldCharType="end"/>
          </w:r>
          <w:r>
            <w:rPr>
              <w:rFonts w:asciiTheme="minorHAnsi" w:hAnsiTheme="minorHAnsi"/>
              <w:sz w:val="16"/>
              <w:szCs w:val="16"/>
            </w:rPr>
            <w:t>:</w:t>
          </w:r>
          <w:r>
            <w:rPr>
              <w:rFonts w:asciiTheme="minorHAnsi" w:hAnsiTheme="minorHAnsi"/>
              <w:color w:val="222222"/>
              <w:sz w:val="16"/>
              <w:szCs w:val="16"/>
              <w:shd w:val="clear" w:color="auto" w:fill="FFFFFF"/>
              <w:lang w:eastAsia="zh-CN"/>
            </w:rPr>
            <w:t xml:space="preserve"> Different Etiquette of gift giving in Indonesia (Source: Data for Veem (2017); </w:t>
          </w:r>
          <w:r>
            <w:rPr>
              <w:rFonts w:asciiTheme="minorHAnsi" w:hAnsiTheme="minorHAnsi" w:hint="eastAsia"/>
              <w:color w:val="222222"/>
              <w:sz w:val="16"/>
              <w:szCs w:val="16"/>
              <w:shd w:val="clear" w:color="auto" w:fill="FFFFFF"/>
              <w:lang w:eastAsia="zh-CN"/>
            </w:rPr>
            <w:t xml:space="preserve"> </w:t>
          </w:r>
          <w:r>
            <w:rPr>
              <w:rFonts w:asciiTheme="minorHAnsi" w:hAnsiTheme="minorHAnsi"/>
              <w:color w:val="222222"/>
              <w:sz w:val="16"/>
              <w:szCs w:val="16"/>
              <w:shd w:val="clear" w:color="auto" w:fill="FFFFFF"/>
              <w:lang w:eastAsia="zh-CN"/>
            </w:rPr>
            <w:t>FactsofIndonesia</w:t>
          </w:r>
          <w:r>
            <w:rPr>
              <w:rFonts w:asciiTheme="minorHAnsi" w:hAnsiTheme="minorHAnsi" w:hint="eastAsia"/>
              <w:color w:val="222222"/>
              <w:sz w:val="16"/>
              <w:szCs w:val="16"/>
              <w:shd w:val="clear" w:color="auto" w:fill="FFFFFF"/>
              <w:lang w:eastAsia="zh-CN"/>
            </w:rPr>
            <w:t xml:space="preserve"> </w:t>
          </w:r>
          <w:r>
            <w:rPr>
              <w:rFonts w:asciiTheme="minorHAnsi" w:hAnsiTheme="minorHAnsi"/>
              <w:color w:val="222222"/>
              <w:sz w:val="16"/>
              <w:szCs w:val="16"/>
              <w:shd w:val="clear" w:color="auto" w:fill="FFFFFF"/>
              <w:lang w:eastAsia="zh-CN"/>
            </w:rPr>
            <w:t>(2017))</w:t>
          </w:r>
        </w:p>
        <w:p w:rsidR="006D7F9C" w:rsidRDefault="006D7F9C"/>
        <w:p w:rsidR="006D7F9C" w:rsidRDefault="009E5DFF">
          <w:pPr>
            <w:spacing w:line="360" w:lineRule="auto"/>
            <w:jc w:val="both"/>
            <w:rPr>
              <w:sz w:val="24"/>
              <w:szCs w:val="24"/>
              <w:shd w:val="clear" w:color="auto" w:fill="FFFFFF"/>
            </w:rPr>
          </w:pPr>
          <w:r>
            <w:rPr>
              <w:sz w:val="24"/>
              <w:szCs w:val="24"/>
              <w:shd w:val="clear" w:color="auto" w:fill="FFFFFF"/>
            </w:rPr>
            <w:t xml:space="preserve">Meanwhile, giving gifts is an ethically problematic issues in business (Fritzsche,2005). Therefore, how appropriate is gift-giving needs to be considered. </w:t>
          </w:r>
        </w:p>
        <w:p w:rsidR="006D7F9C" w:rsidRDefault="009E5DFF">
          <w:pPr>
            <w:pStyle w:val="af1"/>
            <w:numPr>
              <w:ilvl w:val="0"/>
              <w:numId w:val="4"/>
            </w:numPr>
            <w:spacing w:line="360" w:lineRule="auto"/>
            <w:ind w:firstLineChars="0"/>
            <w:jc w:val="both"/>
            <w:rPr>
              <w:sz w:val="24"/>
              <w:szCs w:val="24"/>
              <w:shd w:val="clear" w:color="auto" w:fill="FFFFFF"/>
            </w:rPr>
          </w:pPr>
          <w:r>
            <w:rPr>
              <w:sz w:val="24"/>
              <w:szCs w:val="24"/>
              <w:shd w:val="clear" w:color="auto" w:fill="FFFFFF"/>
            </w:rPr>
            <w:lastRenderedPageBreak/>
            <w:t xml:space="preserve">Be feasible. Givers always focus on the moment of gift exchange while recipient focus on the gift ownership (Galak, et al. 2016). Based on it, gifts should be feasible for the recipients rather than surprising but hard to exact the value. </w:t>
          </w:r>
        </w:p>
        <w:p w:rsidR="006D7F9C" w:rsidRDefault="009E5DFF">
          <w:pPr>
            <w:pStyle w:val="af1"/>
            <w:numPr>
              <w:ilvl w:val="0"/>
              <w:numId w:val="4"/>
            </w:numPr>
            <w:spacing w:line="360" w:lineRule="auto"/>
            <w:ind w:firstLineChars="0"/>
            <w:jc w:val="both"/>
            <w:rPr>
              <w:sz w:val="24"/>
              <w:szCs w:val="24"/>
              <w:shd w:val="clear" w:color="auto" w:fill="FFFFFF"/>
            </w:rPr>
          </w:pPr>
          <w:r>
            <w:rPr>
              <w:sz w:val="24"/>
              <w:szCs w:val="24"/>
              <w:shd w:val="clear" w:color="auto" w:fill="FFFFFF"/>
            </w:rPr>
            <w:t>Not be expensive. An expensive gift may be regarded as a bribe in order to influence the judgement or conduct of a person in a position of trust (Merriam-Webster Dictionary,2017). Therefore, a safe gift will not be too expensive in Indonesia</w:t>
          </w:r>
          <w:r>
            <w:rPr>
              <w:rFonts w:hint="eastAsia"/>
              <w:sz w:val="24"/>
              <w:szCs w:val="24"/>
              <w:shd w:val="clear" w:color="auto" w:fill="FFFFFF"/>
              <w:lang w:val="en-US" w:eastAsia="zh-CN"/>
            </w:rPr>
            <w:t xml:space="preserve"> </w:t>
          </w:r>
          <w:r>
            <w:rPr>
              <w:sz w:val="24"/>
              <w:szCs w:val="24"/>
              <w:shd w:val="clear" w:color="auto" w:fill="FFFFFF"/>
            </w:rPr>
            <w:t>(Veem,2017).</w:t>
          </w:r>
        </w:p>
        <w:p w:rsidR="006D7F9C" w:rsidRDefault="009E5DFF">
          <w:pPr>
            <w:spacing w:line="360" w:lineRule="auto"/>
            <w:jc w:val="both"/>
            <w:rPr>
              <w:rFonts w:eastAsiaTheme="majorEastAsia" w:cstheme="majorBidi"/>
              <w:color w:val="2E74B5" w:themeColor="accent1" w:themeShade="BF"/>
              <w:sz w:val="24"/>
              <w:szCs w:val="24"/>
              <w:lang w:eastAsia="zh-CN"/>
            </w:rPr>
          </w:pPr>
          <w:r>
            <w:rPr>
              <w:rFonts w:eastAsiaTheme="majorEastAsia" w:cstheme="majorBidi"/>
              <w:color w:val="2E74B5" w:themeColor="accent1" w:themeShade="BF"/>
              <w:sz w:val="24"/>
              <w:szCs w:val="24"/>
              <w:lang w:eastAsia="zh-CN"/>
            </w:rPr>
            <w:br w:type="page"/>
          </w:r>
        </w:p>
        <w:p w:rsidR="006D7F9C" w:rsidRDefault="009E5DFF">
          <w:pPr>
            <w:pStyle w:val="1"/>
            <w:spacing w:line="360" w:lineRule="auto"/>
            <w:jc w:val="both"/>
            <w:rPr>
              <w:rFonts w:asciiTheme="minorHAnsi" w:hAnsiTheme="minorHAnsi"/>
              <w:lang w:eastAsia="zh-CN"/>
            </w:rPr>
          </w:pPr>
          <w:bookmarkStart w:id="22" w:name="_Toc24056653"/>
          <w:r>
            <w:rPr>
              <w:rFonts w:asciiTheme="minorHAnsi" w:hAnsiTheme="minorHAnsi"/>
              <w:lang w:eastAsia="zh-CN"/>
            </w:rPr>
            <w:lastRenderedPageBreak/>
            <w:t>4. Conclusion [Hongli Shang (19047</w:t>
          </w:r>
          <w:r>
            <w:rPr>
              <w:rFonts w:asciiTheme="minorHAnsi" w:hAnsiTheme="minorHAnsi" w:hint="eastAsia"/>
              <w:lang w:val="en-US" w:eastAsia="zh-CN"/>
            </w:rPr>
            <w:t>64</w:t>
          </w:r>
          <w:r>
            <w:rPr>
              <w:rFonts w:asciiTheme="minorHAnsi" w:hAnsiTheme="minorHAnsi"/>
              <w:lang w:eastAsia="zh-CN"/>
            </w:rPr>
            <w:t>)]</w:t>
          </w:r>
          <w:bookmarkEnd w:id="22"/>
        </w:p>
        <w:p w:rsidR="006D7F9C" w:rsidRDefault="009E5DFF">
          <w:pPr>
            <w:spacing w:line="360" w:lineRule="auto"/>
            <w:jc w:val="both"/>
            <w:rPr>
              <w:sz w:val="24"/>
              <w:szCs w:val="24"/>
              <w:shd w:val="clear" w:color="auto" w:fill="FFFFFF"/>
            </w:rPr>
          </w:pPr>
          <w:r>
            <w:rPr>
              <w:sz w:val="24"/>
              <w:szCs w:val="24"/>
              <w:shd w:val="clear" w:color="auto" w:fill="FFFFFF"/>
            </w:rPr>
            <w:t xml:space="preserve">Considering the positive outlook of Indonesia’s economy, the huge market and the strong business relationship (World Bank,2019), Indonesia is an ideal choice for the Jewellery Retail group. </w:t>
          </w:r>
        </w:p>
        <w:p w:rsidR="006D7F9C" w:rsidRDefault="009E5DFF">
          <w:pPr>
            <w:spacing w:line="360" w:lineRule="auto"/>
            <w:jc w:val="both"/>
            <w:rPr>
              <w:sz w:val="24"/>
              <w:szCs w:val="24"/>
              <w:shd w:val="clear" w:color="auto" w:fill="FFFFFF"/>
            </w:rPr>
          </w:pPr>
          <w:r>
            <w:rPr>
              <w:sz w:val="24"/>
              <w:szCs w:val="24"/>
              <w:shd w:val="clear" w:color="auto" w:fill="FFFFFF"/>
            </w:rPr>
            <w:t>However, based on Hall’s and Hofstede’s theories, there may be potential barriers in relationship building with Indonesian partners (Hofstede and Bond,1988). The following four specific approaches are to avoid them in communication.</w:t>
          </w:r>
        </w:p>
        <w:p w:rsidR="006D7F9C" w:rsidRDefault="009E5DFF">
          <w:pPr>
            <w:pStyle w:val="af1"/>
            <w:numPr>
              <w:ilvl w:val="0"/>
              <w:numId w:val="5"/>
            </w:numPr>
            <w:spacing w:line="360" w:lineRule="auto"/>
            <w:ind w:firstLineChars="0"/>
            <w:jc w:val="both"/>
            <w:rPr>
              <w:sz w:val="24"/>
              <w:szCs w:val="24"/>
              <w:shd w:val="clear" w:color="auto" w:fill="FFFFFF"/>
            </w:rPr>
          </w:pPr>
          <w:r>
            <w:rPr>
              <w:sz w:val="24"/>
              <w:szCs w:val="24"/>
              <w:shd w:val="clear" w:color="auto" w:fill="FFFFFF"/>
            </w:rPr>
            <w:t>Mutual respect development. Respecting the esteem of each other is significant for international business (Ali,2015).</w:t>
          </w:r>
        </w:p>
        <w:p w:rsidR="006D7F9C" w:rsidRDefault="009E5DFF">
          <w:pPr>
            <w:pStyle w:val="af1"/>
            <w:numPr>
              <w:ilvl w:val="0"/>
              <w:numId w:val="5"/>
            </w:numPr>
            <w:spacing w:line="360" w:lineRule="auto"/>
            <w:ind w:firstLineChars="0"/>
            <w:jc w:val="both"/>
            <w:rPr>
              <w:sz w:val="24"/>
              <w:szCs w:val="24"/>
              <w:shd w:val="clear" w:color="auto" w:fill="FFFFFF"/>
            </w:rPr>
          </w:pPr>
          <w:r>
            <w:rPr>
              <w:sz w:val="24"/>
              <w:szCs w:val="24"/>
              <w:shd w:val="clear" w:color="auto" w:fill="FFFFFF"/>
            </w:rPr>
            <w:t>Gift-giving. It is widely used in business relationship building (Fisher, 2005; Bruhn, M.,1996). An appropriate gift is a positive start of a business relationship. Besides, using right approaches to keep it appropriate.</w:t>
          </w:r>
        </w:p>
        <w:p w:rsidR="006D7F9C" w:rsidRDefault="009E5DFF">
          <w:pPr>
            <w:pStyle w:val="af1"/>
            <w:numPr>
              <w:ilvl w:val="0"/>
              <w:numId w:val="5"/>
            </w:numPr>
            <w:spacing w:line="360" w:lineRule="auto"/>
            <w:ind w:firstLineChars="0"/>
            <w:jc w:val="both"/>
            <w:rPr>
              <w:sz w:val="24"/>
              <w:szCs w:val="24"/>
              <w:shd w:val="clear" w:color="auto" w:fill="FFFFFF"/>
            </w:rPr>
          </w:pPr>
          <w:r>
            <w:rPr>
              <w:sz w:val="24"/>
              <w:szCs w:val="24"/>
              <w:shd w:val="clear" w:color="auto" w:fill="FFFFFF"/>
            </w:rPr>
            <w:t>Credibility building. Keeping the information visible is the matter</w:t>
          </w:r>
          <w:r>
            <w:rPr>
              <w:sz w:val="24"/>
              <w:szCs w:val="24"/>
              <w:lang w:val="en-US" w:eastAsia="zh-CN"/>
            </w:rPr>
            <w:t xml:space="preserve"> (Askopinion, 2018)</w:t>
          </w:r>
          <w:r>
            <w:rPr>
              <w:sz w:val="24"/>
              <w:szCs w:val="24"/>
              <w:shd w:val="clear" w:color="auto" w:fill="FFFFFF"/>
            </w:rPr>
            <w:t>.</w:t>
          </w:r>
        </w:p>
        <w:p w:rsidR="006D7F9C" w:rsidRDefault="009E5DFF">
          <w:pPr>
            <w:pStyle w:val="af1"/>
            <w:numPr>
              <w:ilvl w:val="0"/>
              <w:numId w:val="5"/>
            </w:numPr>
            <w:spacing w:line="360" w:lineRule="auto"/>
            <w:ind w:firstLineChars="0"/>
            <w:jc w:val="both"/>
            <w:rPr>
              <w:sz w:val="24"/>
              <w:szCs w:val="24"/>
              <w:shd w:val="clear" w:color="auto" w:fill="FFFFFF"/>
            </w:rPr>
          </w:pPr>
          <w:r>
            <w:rPr>
              <w:sz w:val="24"/>
              <w:szCs w:val="24"/>
              <w:shd w:val="clear" w:color="auto" w:fill="FFFFFF"/>
            </w:rPr>
            <w:t>The appropriate expectations setting. Be honest about competences is related to the reputation of a company</w:t>
          </w:r>
          <w:r>
            <w:rPr>
              <w:sz w:val="24"/>
              <w:szCs w:val="24"/>
              <w:shd w:val="clear" w:color="auto" w:fill="FFFFFF"/>
              <w:lang w:eastAsia="zh-CN"/>
            </w:rPr>
            <w:t xml:space="preserve"> </w:t>
          </w:r>
          <w:r>
            <w:rPr>
              <w:sz w:val="24"/>
              <w:szCs w:val="24"/>
              <w:lang w:val="en-US" w:eastAsia="zh-CN"/>
            </w:rPr>
            <w:t>(</w:t>
          </w:r>
          <w:r>
            <w:rPr>
              <w:sz w:val="24"/>
              <w:szCs w:val="24"/>
              <w:shd w:val="clear" w:color="auto" w:fill="FFFFFF"/>
              <w:lang w:val="en-US" w:eastAsia="zh-CN"/>
            </w:rPr>
            <w:t>Ali, 2015</w:t>
          </w:r>
          <w:r>
            <w:rPr>
              <w:sz w:val="24"/>
              <w:szCs w:val="24"/>
              <w:lang w:val="en-US" w:eastAsia="zh-CN"/>
            </w:rPr>
            <w:t>)</w:t>
          </w:r>
          <w:r>
            <w:rPr>
              <w:sz w:val="24"/>
              <w:szCs w:val="24"/>
              <w:shd w:val="clear" w:color="auto" w:fill="FFFFFF"/>
            </w:rPr>
            <w:t>.</w:t>
          </w:r>
        </w:p>
        <w:p w:rsidR="006D7F9C" w:rsidRDefault="009E5DFF">
          <w:pPr>
            <w:spacing w:line="360" w:lineRule="auto"/>
            <w:jc w:val="both"/>
            <w:rPr>
              <w:sz w:val="24"/>
              <w:szCs w:val="24"/>
              <w:shd w:val="clear" w:color="auto" w:fill="FFFFFF"/>
            </w:rPr>
          </w:pPr>
          <w:r>
            <w:rPr>
              <w:sz w:val="24"/>
              <w:szCs w:val="24"/>
              <w:shd w:val="clear" w:color="auto" w:fill="FFFFFF"/>
            </w:rPr>
            <w:t>In conclusion, international business communication is inevitable if the jewellery group expands its business overseas. With proper approaches, they can achieve it successfully in Indonesia.</w:t>
          </w:r>
          <w:r>
            <w:rPr>
              <w:rFonts w:eastAsiaTheme="majorEastAsia" w:cstheme="majorBidi"/>
              <w:color w:val="2E74B5" w:themeColor="accent1" w:themeShade="BF"/>
              <w:sz w:val="24"/>
              <w:szCs w:val="24"/>
              <w:lang w:eastAsia="zh-CN"/>
            </w:rPr>
            <w:br w:type="page"/>
          </w:r>
        </w:p>
        <w:p w:rsidR="006D7F9C" w:rsidRDefault="009E5DFF">
          <w:pPr>
            <w:pStyle w:val="1"/>
            <w:spacing w:line="360" w:lineRule="auto"/>
            <w:jc w:val="both"/>
            <w:rPr>
              <w:rFonts w:asciiTheme="minorHAnsi" w:hAnsiTheme="minorHAnsi"/>
            </w:rPr>
          </w:pPr>
          <w:bookmarkStart w:id="23" w:name="_Toc24056654"/>
          <w:r>
            <w:rPr>
              <w:rFonts w:asciiTheme="minorHAnsi" w:hAnsiTheme="minorHAnsi"/>
              <w:lang w:eastAsia="zh-CN"/>
            </w:rPr>
            <w:lastRenderedPageBreak/>
            <w:t>Bibliography</w:t>
          </w:r>
        </w:p>
      </w:sdtContent>
    </w:sdt>
    <w:bookmarkEnd w:id="23" w:displacedByCustomXml="prev"/>
    <w:p w:rsidR="006D7F9C" w:rsidRDefault="000530E8">
      <w:pPr>
        <w:spacing w:line="360" w:lineRule="auto"/>
        <w:jc w:val="both"/>
        <w:rPr>
          <w:rFonts w:cs="Arial"/>
          <w:b/>
          <w:bCs/>
          <w:sz w:val="24"/>
          <w:szCs w:val="24"/>
          <w:shd w:val="clear" w:color="auto" w:fill="FFFFFF"/>
        </w:rPr>
      </w:pPr>
      <w:r>
        <w:rPr>
          <w:rFonts w:cs="Arial"/>
          <w:b/>
          <w:bCs/>
          <w:sz w:val="24"/>
          <w:szCs w:val="24"/>
          <w:shd w:val="clear" w:color="auto" w:fill="FFFFFF"/>
        </w:rPr>
        <w:t>Academic Resources</w:t>
      </w:r>
      <w:r w:rsidR="009E5DFF">
        <w:rPr>
          <w:rFonts w:cs="Arial"/>
          <w:b/>
          <w:bCs/>
          <w:sz w:val="24"/>
          <w:szCs w:val="24"/>
          <w:shd w:val="clear" w:color="auto" w:fill="FFFFFF"/>
        </w:rPr>
        <w:t>:</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 Browaeys, M. and Price, R. (2015). Understanding Cross-Cultural Management. 3rd ed. Harlow, United Kingdom: Pearson Education Canada, pp.289 - 293.</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2) Hofstede, G. &amp; Bond, M. (1988). The Confucius connection: From cultural roots to economic growth. Organizational Dynamics, 16, 4-21.</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 xml:space="preserve">3) Cannon, J. and Crowcroft, R. (2009). A dictionary of British history. 2nd ed. Oxford University Press, p.144. </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4) Ricklefs, M. (2001). A history of modern Indonesia since c.1200. 3rd ed. Basingstoke: Palgrave; Stanford University Press, p.379.</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5) Wood, E. (1972). Mind and politics, An approach to the meaning of liberal and socialist individualism. Berkeley, Los Angeles, London: Univ. of California Press, p.6.</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6) Hayek, F. (1994). The road to serfdom. United States of America: The University of Chicago Press, pp.17, 37–48.</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 xml:space="preserve">7) Hofstede, G. (1991). Cultures and organizations. London: McGraw-Hill. </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8) Chichester, W. (2000). C. Grönroos Service management and marketing (2nd edition)</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9) Bruhn, M. (1996). Business gifts: A form of non-verbal and symbolic communication. European Management Journal, 14(1), pp.61-68.</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10) Fisher, J. (2007). Business marketing and the ethics of gift giving. Industrial Marketing Management, 36(1), pp.99-108.</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 xml:space="preserve">11) Zaefarian, G., Thiesbrummel, C., Henneberg, S.C., Naudé,P. (2017). Different recipes for success in business relationships. Industrial Marketing Management, Volume 63, Pages 69-81. </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12) Huang, S., Crotts, J. (2019). Relationships between Hofstede's cultural dimensions and tourist satisfaction: A cross-country cross-sample examination. Tourism Management, Volume 72, Pages 232-241.</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lastRenderedPageBreak/>
        <w:t>13) Griffith, D. A. (2002). The role of communication competencies in international business relationship development.  Journal of World Business, Volume 37, Issue 4, Pages 256-265.</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14) Paul, M. (2018). "The Ambiguities of Religious Freedom in Indonesia". The Review of Faith &amp; International Affairs., pp.16 (1): 85–96.</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15) Fritzsche, D. J. (2005). Business ethics: A global managerial perspective. New York’ McGraw Hill Irwin.</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16) J. Galak, J. Givi, E.F. Williams (2016). Why certain gifts are great to give but not to get: A framework for understanding errors in gift giving. Current Directions in Psychological Science, 25 (6) (2016), pp. 380-385</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17) Browaeys, M. and Price, R. (2015). Understanding Cross-Cultural Management. 3rd ed. Harlow, United Kingdom: Pearson Education Canada, pp.289 - 293.</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18) Efendi, R., Indartono, S. and Sukidjo, S. (2019). The Relationship of Indonesia’s Poverty Rate Based on Economic Growth, Health, and Education. International Journal of Multicultural and Multireligious Understanding, 6(2), p.323.</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19) Farh, J., Dobbins, G. and Cheng, B. (1991). Cultural relativity in action: a comparison of self-ratings made by Chinese and U.S. workers. Personnel Psychology, 44(1), pp.129-147.</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20) Sayer, I. (2013). Misunderstanding and Language Comprehension. Procedia - Social and Behavioral Sciences, 70, pp.738-748.</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21) Kim, Y. Y. (1991). Intercultural communication competence: A systems-theoretic view. In S. Ting-Toomey &amp; F. Korzenny (Eds.), Intercultural communication competence (pp. 259–275).</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22) Pratt, C. B. (2008), Public Relations Review, Volume 34, Issue 2, Pages 203-204.</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23) Cao, L., Navare, J., Jin, Z. (2018). Business model innovation: How the international retailers rebuild their core business logic in a new host country, International Business Review, Volume 27, Issue 3, Pages 543-562.</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t>24) Carolina, R. (2014). Encyclopedia of diversity and social justice. 1st ed</w:t>
      </w:r>
    </w:p>
    <w:p w:rsidR="001D7EA3" w:rsidRPr="001D7EA3" w:rsidRDefault="001D7EA3" w:rsidP="001D7EA3">
      <w:pPr>
        <w:spacing w:line="360" w:lineRule="auto"/>
        <w:jc w:val="both"/>
        <w:rPr>
          <w:rFonts w:cstheme="minorHAnsi"/>
          <w:bCs/>
          <w:sz w:val="24"/>
          <w:szCs w:val="24"/>
          <w:shd w:val="clear" w:color="auto" w:fill="FFFFFF"/>
        </w:rPr>
      </w:pPr>
      <w:r w:rsidRPr="001D7EA3">
        <w:rPr>
          <w:rFonts w:cstheme="minorHAnsi"/>
          <w:bCs/>
          <w:sz w:val="24"/>
          <w:szCs w:val="24"/>
          <w:shd w:val="clear" w:color="auto" w:fill="FFFFFF"/>
        </w:rPr>
        <w:lastRenderedPageBreak/>
        <w:t>25) Wood, E. (1972). Mind and politics, An approach to the meaning of liberal and socialist individualism. Berkeley, Los Angeles, London: Univ. of California Press, p.6.</w:t>
      </w:r>
    </w:p>
    <w:p w:rsidR="001D7EA3" w:rsidRPr="001D7EA3" w:rsidRDefault="001D7EA3">
      <w:pPr>
        <w:spacing w:line="360" w:lineRule="auto"/>
        <w:jc w:val="both"/>
        <w:rPr>
          <w:rFonts w:cs="Arial"/>
          <w:b/>
          <w:bCs/>
          <w:sz w:val="24"/>
          <w:szCs w:val="24"/>
          <w:shd w:val="clear" w:color="auto" w:fill="FFFFFF"/>
        </w:rPr>
      </w:pPr>
    </w:p>
    <w:p w:rsidR="006D7F9C" w:rsidRDefault="009E5DFF">
      <w:pPr>
        <w:spacing w:line="360" w:lineRule="auto"/>
        <w:jc w:val="both"/>
        <w:rPr>
          <w:b/>
          <w:bCs/>
          <w:sz w:val="24"/>
          <w:szCs w:val="24"/>
        </w:rPr>
      </w:pPr>
      <w:r>
        <w:rPr>
          <w:b/>
          <w:bCs/>
          <w:sz w:val="24"/>
          <w:szCs w:val="24"/>
        </w:rPr>
        <w:t>Website</w:t>
      </w:r>
      <w:r w:rsidR="000530E8">
        <w:rPr>
          <w:b/>
          <w:bCs/>
          <w:sz w:val="24"/>
          <w:szCs w:val="24"/>
        </w:rPr>
        <w:t>s</w:t>
      </w:r>
      <w:r>
        <w:rPr>
          <w:b/>
          <w:bCs/>
          <w:sz w:val="24"/>
          <w:szCs w:val="24"/>
        </w:rPr>
        <w:t>:</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1) World Bank. (2019). Overview - The World Bank in Indonesia. [online] Available at: </w:t>
      </w:r>
      <w:hyperlink r:id="rId13" w:history="1">
        <w:r w:rsidRPr="001D7EA3">
          <w:rPr>
            <w:rStyle w:val="ae"/>
            <w:rFonts w:cs="Times New Roman"/>
            <w:sz w:val="24"/>
            <w:szCs w:val="24"/>
          </w:rPr>
          <w:t>https://www.worldbank.org/en/country/indonesia/overview</w:t>
        </w:r>
      </w:hyperlink>
      <w:r w:rsidRPr="001D7EA3">
        <w:rPr>
          <w:rFonts w:cs="Times New Roman"/>
          <w:color w:val="000000"/>
          <w:sz w:val="24"/>
          <w:szCs w:val="24"/>
        </w:rPr>
        <w:t xml:space="preserve">  [Accessed 30 Oct.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2) Ming, Y. (2016). A Chinese Taboo: Never Write Other People’s Names Using Red Ink - Vision Times. [online] Vision Times.  Available at: </w:t>
      </w:r>
      <w:hyperlink r:id="rId14" w:history="1">
        <w:r w:rsidRPr="001D7EA3">
          <w:rPr>
            <w:rStyle w:val="ae"/>
            <w:rFonts w:cs="Times New Roman"/>
            <w:sz w:val="24"/>
            <w:szCs w:val="24"/>
          </w:rPr>
          <w:t>http://www.visiontimes.com/2016/06/02/a-chinese-taboo-never-write-other-peoples-names-using-red-ink.html</w:t>
        </w:r>
      </w:hyperlink>
      <w:r w:rsidRPr="001D7EA3">
        <w:rPr>
          <w:rFonts w:cs="Times New Roman"/>
          <w:color w:val="000000"/>
          <w:sz w:val="24"/>
          <w:szCs w:val="24"/>
        </w:rPr>
        <w:t xml:space="preserve">  [Accessed 30 Oct. 2019]. </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3) Pacific.edu (2019). [online]</w:t>
      </w:r>
      <w:r w:rsidRPr="001D7EA3">
        <w:rPr>
          <w:rFonts w:cs="Times New Roman" w:hint="eastAsia"/>
          <w:color w:val="000000"/>
          <w:sz w:val="24"/>
          <w:szCs w:val="24"/>
        </w:rPr>
        <w:t xml:space="preserve"> </w:t>
      </w:r>
      <w:r w:rsidRPr="001D7EA3">
        <w:rPr>
          <w:rFonts w:cs="Times New Roman"/>
          <w:color w:val="000000"/>
          <w:sz w:val="24"/>
          <w:szCs w:val="24"/>
        </w:rPr>
        <w:t xml:space="preserve">Available at: </w:t>
      </w:r>
      <w:hyperlink r:id="rId15" w:history="1">
        <w:r w:rsidRPr="001D7EA3">
          <w:rPr>
            <w:rStyle w:val="ae"/>
            <w:rFonts w:cs="Times New Roman"/>
            <w:sz w:val="24"/>
            <w:szCs w:val="24"/>
          </w:rPr>
          <w:t>https://www2.pacific.edu/sis/culture/pub/Context_Cultures_High_and_Lo.htm</w:t>
        </w:r>
      </w:hyperlink>
      <w:r w:rsidRPr="001D7EA3">
        <w:rPr>
          <w:rFonts w:cs="Times New Roman"/>
          <w:color w:val="000000"/>
          <w:sz w:val="24"/>
          <w:szCs w:val="24"/>
        </w:rPr>
        <w:t xml:space="preserve"> [Accessed 30 Oct. 2019]. </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4) Smit, C. (2012). Power Distance or PDI. [online] Culturematters.com. Available at: </w:t>
      </w:r>
      <w:hyperlink r:id="rId16" w:history="1">
        <w:r w:rsidRPr="001D7EA3">
          <w:rPr>
            <w:rStyle w:val="ae"/>
            <w:rFonts w:cs="Times New Roman"/>
            <w:sz w:val="24"/>
            <w:szCs w:val="24"/>
          </w:rPr>
          <w:t>https://culturematters.com/power-distance-index-examples/</w:t>
        </w:r>
      </w:hyperlink>
      <w:r w:rsidRPr="001D7EA3">
        <w:rPr>
          <w:rFonts w:cs="Times New Roman"/>
          <w:color w:val="000000"/>
          <w:sz w:val="24"/>
          <w:szCs w:val="24"/>
        </w:rPr>
        <w:t xml:space="preserve"> [Accessed 31 Oct.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5) Hofstede, G. (2019). "Dimensionalizing Cultures: The Hofstede Model in Context".[online] Scholarworks.gvsu.edu. Available at: </w:t>
      </w:r>
      <w:hyperlink r:id="rId17" w:history="1">
        <w:r w:rsidRPr="001D7EA3">
          <w:rPr>
            <w:rStyle w:val="ae"/>
            <w:rFonts w:cs="Times New Roman"/>
            <w:sz w:val="24"/>
            <w:szCs w:val="24"/>
          </w:rPr>
          <w:t>https://scholarworks.gvsu.edu/cgi/viewcontent.cgi?article=1014&amp;context=orpc</w:t>
        </w:r>
      </w:hyperlink>
      <w:r w:rsidRPr="001D7EA3">
        <w:rPr>
          <w:rFonts w:cs="Times New Roman"/>
          <w:color w:val="000000"/>
          <w:sz w:val="24"/>
          <w:szCs w:val="24"/>
        </w:rPr>
        <w:t xml:space="preserve"> [Accessed 31 Oct.</w:t>
      </w:r>
      <w:r w:rsidRPr="001D7EA3">
        <w:rPr>
          <w:rFonts w:cs="Times New Roman" w:hint="eastAsia"/>
          <w:color w:val="000000"/>
          <w:sz w:val="24"/>
          <w:szCs w:val="24"/>
        </w:rPr>
        <w:t xml:space="preserve"> </w:t>
      </w:r>
      <w:r w:rsidRPr="001D7EA3">
        <w:rPr>
          <w:rFonts w:cs="Times New Roman"/>
          <w:color w:val="000000"/>
          <w:sz w:val="24"/>
          <w:szCs w:val="24"/>
        </w:rPr>
        <w:t xml:space="preserve">2019]. </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6) FactsofIndonesia (2017). Gift Giving Etiquette in Indonesia-Customs. [online] Available at: </w:t>
      </w:r>
      <w:hyperlink r:id="rId18" w:history="1">
        <w:r w:rsidRPr="001D7EA3">
          <w:rPr>
            <w:rStyle w:val="ae"/>
            <w:rFonts w:cs="Times New Roman"/>
            <w:sz w:val="24"/>
            <w:szCs w:val="24"/>
          </w:rPr>
          <w:t>https://factsofindonesia.com/gift-giving-etiquette-in-indonesia</w:t>
        </w:r>
      </w:hyperlink>
      <w:r w:rsidRPr="001D7EA3">
        <w:rPr>
          <w:rFonts w:cs="Times New Roman"/>
          <w:color w:val="000000"/>
          <w:sz w:val="24"/>
          <w:szCs w:val="24"/>
        </w:rPr>
        <w:t xml:space="preserve"> [Accessed 30 Oct. 2019] </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7) Veem (2017). The Etiquette of Gift Giving in Indonesia. [online] Available at: </w:t>
      </w:r>
      <w:hyperlink r:id="rId19" w:history="1">
        <w:r w:rsidRPr="001D7EA3">
          <w:rPr>
            <w:rStyle w:val="ae"/>
            <w:rFonts w:cs="Times New Roman"/>
            <w:sz w:val="24"/>
            <w:szCs w:val="24"/>
          </w:rPr>
          <w:t>https://www.veem.com/library/the-etiquette-of-gift-giving-in-indonesia/</w:t>
        </w:r>
      </w:hyperlink>
      <w:r w:rsidRPr="001D7EA3">
        <w:rPr>
          <w:rFonts w:cs="Times New Roman"/>
          <w:color w:val="000000"/>
          <w:sz w:val="24"/>
          <w:szCs w:val="24"/>
        </w:rPr>
        <w:t xml:space="preserve"> </w:t>
      </w:r>
      <w:r w:rsidRPr="001D7EA3">
        <w:rPr>
          <w:rFonts w:cs="Times New Roman" w:hint="eastAsia"/>
          <w:color w:val="000000"/>
          <w:sz w:val="24"/>
          <w:szCs w:val="24"/>
        </w:rPr>
        <w:t xml:space="preserve"> </w:t>
      </w:r>
      <w:r w:rsidRPr="001D7EA3">
        <w:rPr>
          <w:rFonts w:cs="Times New Roman"/>
          <w:color w:val="000000"/>
          <w:sz w:val="24"/>
          <w:szCs w:val="24"/>
        </w:rPr>
        <w:t>[Accessed 30 Oct.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8) Askopinion (2018). How to Build Strong Business Relations? [online] Available at: </w:t>
      </w:r>
      <w:hyperlink r:id="rId20" w:history="1">
        <w:r w:rsidRPr="001D7EA3">
          <w:rPr>
            <w:rStyle w:val="ae"/>
            <w:rFonts w:cs="Times New Roman"/>
            <w:sz w:val="24"/>
            <w:szCs w:val="24"/>
          </w:rPr>
          <w:t>https://askopinion.com/how-to-build-strong-business-relations</w:t>
        </w:r>
      </w:hyperlink>
      <w:r w:rsidRPr="001D7EA3">
        <w:rPr>
          <w:rFonts w:cs="Times New Roman" w:hint="eastAsia"/>
          <w:color w:val="000000"/>
          <w:sz w:val="24"/>
          <w:szCs w:val="24"/>
        </w:rPr>
        <w:t xml:space="preserve"> </w:t>
      </w:r>
      <w:r w:rsidRPr="001D7EA3">
        <w:rPr>
          <w:rFonts w:cs="Times New Roman"/>
          <w:color w:val="000000"/>
          <w:sz w:val="24"/>
          <w:szCs w:val="24"/>
        </w:rPr>
        <w:t>[Accessed 31 Oct</w:t>
      </w:r>
      <w:r w:rsidRPr="001D7EA3">
        <w:rPr>
          <w:rFonts w:cs="Times New Roman" w:hint="eastAsia"/>
          <w:color w:val="000000"/>
          <w:sz w:val="24"/>
          <w:szCs w:val="24"/>
        </w:rPr>
        <w:t>.</w:t>
      </w:r>
      <w:r w:rsidRPr="001D7EA3">
        <w:rPr>
          <w:rFonts w:cs="Times New Roman"/>
          <w:color w:val="000000"/>
          <w:sz w:val="24"/>
          <w:szCs w:val="24"/>
        </w:rPr>
        <w:t xml:space="preserve"> 2019]. </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9) Ali, L. (2015). 5 Considerations for building strong international business relationships - Trade Ready. [online] Available at: </w:t>
      </w:r>
      <w:hyperlink r:id="rId21" w:history="1">
        <w:r w:rsidRPr="001D7EA3">
          <w:rPr>
            <w:rStyle w:val="ae"/>
            <w:rFonts w:cs="Times New Roman"/>
            <w:sz w:val="24"/>
            <w:szCs w:val="24"/>
          </w:rPr>
          <w:t>http://www.tradeready.ca/2015/trade-takeaways/5-</w:t>
        </w:r>
        <w:r w:rsidRPr="001D7EA3">
          <w:rPr>
            <w:rStyle w:val="ae"/>
            <w:rFonts w:cs="Times New Roman"/>
            <w:sz w:val="24"/>
            <w:szCs w:val="24"/>
          </w:rPr>
          <w:lastRenderedPageBreak/>
          <w:t>considerations-building-strong-international-business-relationships/</w:t>
        </w:r>
      </w:hyperlink>
      <w:r w:rsidRPr="001D7EA3">
        <w:rPr>
          <w:rFonts w:cs="Times New Roman"/>
          <w:color w:val="000000"/>
          <w:sz w:val="24"/>
          <w:szCs w:val="24"/>
        </w:rPr>
        <w:t xml:space="preserve">  [Accessed 31 Oct</w:t>
      </w:r>
      <w:r w:rsidRPr="001D7EA3">
        <w:rPr>
          <w:rFonts w:cs="Times New Roman" w:hint="eastAsia"/>
          <w:color w:val="000000"/>
          <w:sz w:val="24"/>
          <w:szCs w:val="24"/>
        </w:rPr>
        <w:t>.</w:t>
      </w:r>
      <w:r w:rsidRPr="001D7EA3">
        <w:rPr>
          <w:rFonts w:cs="Times New Roman"/>
          <w:color w:val="000000"/>
          <w:sz w:val="24"/>
          <w:szCs w:val="24"/>
        </w:rPr>
        <w:t xml:space="preserve">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10) Pew Research Center (2011). Muslims and Islam. [online] Available at: </w:t>
      </w:r>
      <w:hyperlink r:id="rId22" w:history="1">
        <w:r w:rsidRPr="001D7EA3">
          <w:rPr>
            <w:rStyle w:val="ae"/>
            <w:rFonts w:cs="Times New Roman"/>
            <w:sz w:val="24"/>
            <w:szCs w:val="24"/>
          </w:rPr>
          <w:t>https://www.pewresearch.org/topics/muslims-and-islam/</w:t>
        </w:r>
      </w:hyperlink>
      <w:r w:rsidRPr="001D7EA3">
        <w:rPr>
          <w:rFonts w:cs="Times New Roman"/>
          <w:color w:val="000000"/>
          <w:sz w:val="24"/>
          <w:szCs w:val="24"/>
        </w:rPr>
        <w:t xml:space="preserve"> [Accessed 31 Oct</w:t>
      </w:r>
      <w:r w:rsidRPr="001D7EA3">
        <w:rPr>
          <w:rFonts w:cs="Times New Roman" w:hint="eastAsia"/>
          <w:color w:val="000000"/>
          <w:sz w:val="24"/>
          <w:szCs w:val="24"/>
        </w:rPr>
        <w:t xml:space="preserve">. </w:t>
      </w:r>
      <w:r w:rsidRPr="001D7EA3">
        <w:rPr>
          <w:rFonts w:cs="Times New Roman"/>
          <w:color w:val="000000"/>
          <w:sz w:val="24"/>
          <w:szCs w:val="24"/>
        </w:rPr>
        <w:t>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11) Merriam-Webster Dictionary (2017). Bribe. [Online] Available at: </w:t>
      </w:r>
      <w:hyperlink r:id="rId23" w:history="1">
        <w:r w:rsidRPr="001D7EA3">
          <w:rPr>
            <w:rStyle w:val="ae"/>
            <w:rFonts w:cs="Times New Roman"/>
            <w:sz w:val="24"/>
            <w:szCs w:val="24"/>
          </w:rPr>
          <w:t>https://www.merriam-webster.com/dictionary/bribe</w:t>
        </w:r>
      </w:hyperlink>
      <w:r w:rsidRPr="001D7EA3">
        <w:rPr>
          <w:rFonts w:cs="Times New Roman"/>
          <w:color w:val="000000"/>
          <w:sz w:val="24"/>
          <w:szCs w:val="24"/>
        </w:rPr>
        <w:t xml:space="preserve"> [Accessed 1 Nov.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12) Andaya, B. (2019). Introduction to Southeast Asia. [online] Asia Society. Available at: </w:t>
      </w:r>
      <w:hyperlink r:id="rId24" w:history="1">
        <w:r w:rsidRPr="001D7EA3">
          <w:rPr>
            <w:rStyle w:val="ae"/>
            <w:rFonts w:cs="Times New Roman"/>
            <w:sz w:val="24"/>
            <w:szCs w:val="24"/>
          </w:rPr>
          <w:t>https://asiasociety.org/education/introduction-southeast-asia</w:t>
        </w:r>
      </w:hyperlink>
      <w:r w:rsidRPr="001D7EA3">
        <w:rPr>
          <w:rFonts w:cs="Times New Roman"/>
          <w:color w:val="000000"/>
          <w:sz w:val="24"/>
          <w:szCs w:val="24"/>
        </w:rPr>
        <w:t xml:space="preserve">  [Accessed 5 Nov.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13) Gray, N. (2019). Building the Relationship is the Key to Business Success in Indonesia. [online] Navigating a Multi-Cultural Globe. Available at: https://nathanhgray.wordpress.com/2010/08/24/building-the-relationship-is-the-key-to-business-success-in-indonesia/ [Accessed 5 Nov.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14) Leong, M. (2018). 11 Things That Are Illegal in Malaysia. [online] Culture Trip. Available at: </w:t>
      </w:r>
      <w:hyperlink r:id="rId25" w:history="1">
        <w:r w:rsidRPr="001D7EA3">
          <w:rPr>
            <w:rStyle w:val="ae"/>
            <w:rFonts w:cs="Times New Roman"/>
            <w:sz w:val="24"/>
            <w:szCs w:val="24"/>
          </w:rPr>
          <w:t>https://theculturetrip.com/asia/malaysia/articles/11-things-that-are-illegal-in-malaysia/</w:t>
        </w:r>
      </w:hyperlink>
      <w:r w:rsidRPr="001D7EA3">
        <w:rPr>
          <w:rFonts w:cs="Times New Roman"/>
          <w:color w:val="000000"/>
          <w:sz w:val="24"/>
          <w:szCs w:val="24"/>
        </w:rPr>
        <w:t xml:space="preserve"> [Accessed 5 Nov.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15) Trucker, P. (1971). What We Can Learn from Japanese Management. [online] Harvard Business Review. Available at: </w:t>
      </w:r>
      <w:hyperlink r:id="rId26" w:history="1">
        <w:r w:rsidRPr="001D7EA3">
          <w:rPr>
            <w:rStyle w:val="ae"/>
            <w:rFonts w:cs="Times New Roman"/>
            <w:sz w:val="24"/>
            <w:szCs w:val="24"/>
          </w:rPr>
          <w:t>https://hbr.org/1971/03/what-we-can-learn-from-japanese-management</w:t>
        </w:r>
      </w:hyperlink>
      <w:r w:rsidRPr="001D7EA3">
        <w:rPr>
          <w:rFonts w:cs="Times New Roman"/>
          <w:color w:val="000000"/>
          <w:sz w:val="24"/>
          <w:szCs w:val="24"/>
        </w:rPr>
        <w:t xml:space="preserve">  [Accessed 5 Nov.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16) 1.4.6 - Context of Cultures: High and Low. [online]</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Available at: </w:t>
      </w:r>
      <w:hyperlink r:id="rId27" w:history="1">
        <w:r w:rsidRPr="001D7EA3">
          <w:rPr>
            <w:rStyle w:val="ae"/>
            <w:rFonts w:cs="Times New Roman"/>
            <w:sz w:val="24"/>
            <w:szCs w:val="24"/>
          </w:rPr>
          <w:t>https://www2.pacific.edu/sis/culture/pub/Context_Cultures_High_and_Lo.htm</w:t>
        </w:r>
      </w:hyperlink>
      <w:r w:rsidRPr="001D7EA3">
        <w:rPr>
          <w:rFonts w:cs="Times New Roman"/>
          <w:color w:val="000000"/>
          <w:sz w:val="24"/>
          <w:szCs w:val="24"/>
        </w:rPr>
        <w:t xml:space="preserve"> </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[Accessed 30 Oct. 2019].</w:t>
      </w:r>
    </w:p>
    <w:p w:rsidR="001D7EA3" w:rsidRPr="001D7EA3" w:rsidRDefault="001D7EA3" w:rsidP="001D7EA3">
      <w:pPr>
        <w:spacing w:line="360" w:lineRule="auto"/>
        <w:jc w:val="both"/>
        <w:rPr>
          <w:rFonts w:cs="Times New Roman"/>
          <w:color w:val="000000"/>
          <w:sz w:val="24"/>
          <w:szCs w:val="24"/>
        </w:rPr>
      </w:pPr>
      <w:r w:rsidRPr="001D7EA3">
        <w:rPr>
          <w:rFonts w:cs="Times New Roman"/>
          <w:color w:val="000000"/>
          <w:sz w:val="24"/>
          <w:szCs w:val="24"/>
        </w:rPr>
        <w:t xml:space="preserve">17) Smit, C. (2012). Power Distance or PDI. [online] Culturematters.com. Available at: </w:t>
      </w:r>
      <w:hyperlink r:id="rId28" w:history="1">
        <w:r w:rsidRPr="001D7EA3">
          <w:rPr>
            <w:rStyle w:val="ae"/>
            <w:rFonts w:cs="Times New Roman"/>
            <w:sz w:val="24"/>
            <w:szCs w:val="24"/>
          </w:rPr>
          <w:t>https://culturematters.com/power-distance-index-examples/</w:t>
        </w:r>
      </w:hyperlink>
      <w:r w:rsidRPr="001D7EA3">
        <w:rPr>
          <w:rFonts w:cs="Times New Roman"/>
          <w:color w:val="000000"/>
          <w:sz w:val="24"/>
          <w:szCs w:val="24"/>
        </w:rPr>
        <w:t xml:space="preserve"> [Accessed 31 Oct. 2019].</w:t>
      </w:r>
    </w:p>
    <w:p w:rsidR="006D7F9C" w:rsidRPr="001D7EA3" w:rsidRDefault="001D7EA3" w:rsidP="000530E8">
      <w:pPr>
        <w:spacing w:line="360" w:lineRule="auto"/>
        <w:jc w:val="both"/>
        <w:rPr>
          <w:rFonts w:cs="Times New Roman"/>
          <w:color w:val="000000"/>
          <w:sz w:val="24"/>
          <w:szCs w:val="24"/>
        </w:rPr>
      </w:pPr>
      <w:r w:rsidRPr="001D7EA3">
        <w:rPr>
          <w:rFonts w:cs="Times New Roman"/>
          <w:color w:val="000000"/>
          <w:sz w:val="24"/>
          <w:szCs w:val="24"/>
        </w:rPr>
        <w:t xml:space="preserve">18) Hofstede, G. (2019). "Dimensionalizing Cultures: The Hofstede Model in Context".[online] Scholarworks.gvsu.edu. Available at: </w:t>
      </w:r>
      <w:hyperlink r:id="rId29" w:history="1">
        <w:r w:rsidRPr="001D7EA3">
          <w:rPr>
            <w:rStyle w:val="ae"/>
            <w:rFonts w:cs="Times New Roman"/>
            <w:sz w:val="24"/>
            <w:szCs w:val="24"/>
          </w:rPr>
          <w:t>https://scholarworks.gvsu.edu/cgi/viewcontent.cgi?article=1014&amp;context=orpc</w:t>
        </w:r>
      </w:hyperlink>
      <w:r w:rsidRPr="001D7EA3">
        <w:rPr>
          <w:rFonts w:cs="Times New Roman"/>
          <w:color w:val="000000"/>
          <w:sz w:val="24"/>
          <w:szCs w:val="24"/>
        </w:rPr>
        <w:t xml:space="preserve"> [Accessed 31 Oct. 2019].</w:t>
      </w:r>
    </w:p>
    <w:sectPr w:rsidR="006D7F9C" w:rsidRPr="001D7EA3">
      <w:footerReference w:type="even"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DE3" w:rsidRDefault="00F81DE3">
      <w:pPr>
        <w:spacing w:after="0" w:line="240" w:lineRule="auto"/>
      </w:pPr>
      <w:r>
        <w:separator/>
      </w:r>
    </w:p>
  </w:endnote>
  <w:endnote w:type="continuationSeparator" w:id="0">
    <w:p w:rsidR="00F81DE3" w:rsidRDefault="00F81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F9C" w:rsidRDefault="009E5DFF">
    <w:pPr>
      <w:pStyle w:val="a6"/>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6D7F9C" w:rsidRDefault="006D7F9C">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F9C" w:rsidRDefault="009E5DFF">
    <w:pPr>
      <w:pStyle w:val="a6"/>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9E1413">
      <w:rPr>
        <w:rStyle w:val="ad"/>
        <w:noProof/>
      </w:rPr>
      <w:t>1</w:t>
    </w:r>
    <w:r>
      <w:rPr>
        <w:rStyle w:val="ad"/>
      </w:rPr>
      <w:fldChar w:fldCharType="end"/>
    </w:r>
  </w:p>
  <w:p w:rsidR="006D7F9C" w:rsidRDefault="006D7F9C">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DE3" w:rsidRDefault="00F81DE3">
      <w:pPr>
        <w:spacing w:after="0" w:line="240" w:lineRule="auto"/>
      </w:pPr>
      <w:r>
        <w:separator/>
      </w:r>
    </w:p>
  </w:footnote>
  <w:footnote w:type="continuationSeparator" w:id="0">
    <w:p w:rsidR="00F81DE3" w:rsidRDefault="00F81D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C648F8"/>
    <w:multiLevelType w:val="multilevel"/>
    <w:tmpl w:val="3BC648F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15:restartNumberingAfterBreak="0">
    <w:nsid w:val="59C06BEE"/>
    <w:multiLevelType w:val="multilevel"/>
    <w:tmpl w:val="59C06BE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15:restartNumberingAfterBreak="0">
    <w:nsid w:val="5FDF403D"/>
    <w:multiLevelType w:val="multilevel"/>
    <w:tmpl w:val="5FDF403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15:restartNumberingAfterBreak="0">
    <w:nsid w:val="6C0D6BCE"/>
    <w:multiLevelType w:val="multilevel"/>
    <w:tmpl w:val="6C0D6BC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15:restartNumberingAfterBreak="0">
    <w:nsid w:val="76CD79D4"/>
    <w:multiLevelType w:val="multilevel"/>
    <w:tmpl w:val="76CD79D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bordersDoNotSurroundHeader/>
  <w:bordersDoNotSurroundFooter/>
  <w:defaultTabStop w:val="7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66F1"/>
    <w:rsid w:val="00050610"/>
    <w:rsid w:val="000530E8"/>
    <w:rsid w:val="00075CBE"/>
    <w:rsid w:val="000B5C2F"/>
    <w:rsid w:val="00104480"/>
    <w:rsid w:val="00115B96"/>
    <w:rsid w:val="001163F9"/>
    <w:rsid w:val="00137486"/>
    <w:rsid w:val="001C18AA"/>
    <w:rsid w:val="001C48B9"/>
    <w:rsid w:val="001D7EA3"/>
    <w:rsid w:val="00205B4F"/>
    <w:rsid w:val="00323421"/>
    <w:rsid w:val="00324CCD"/>
    <w:rsid w:val="00360B8B"/>
    <w:rsid w:val="00395048"/>
    <w:rsid w:val="003B6121"/>
    <w:rsid w:val="00417AA5"/>
    <w:rsid w:val="004A11F6"/>
    <w:rsid w:val="004D519C"/>
    <w:rsid w:val="004E11B7"/>
    <w:rsid w:val="00554F03"/>
    <w:rsid w:val="005948B2"/>
    <w:rsid w:val="005A12A3"/>
    <w:rsid w:val="005A61DD"/>
    <w:rsid w:val="005B3F77"/>
    <w:rsid w:val="00634D22"/>
    <w:rsid w:val="00661064"/>
    <w:rsid w:val="00670EF9"/>
    <w:rsid w:val="0067388A"/>
    <w:rsid w:val="006D7F9C"/>
    <w:rsid w:val="00700C64"/>
    <w:rsid w:val="007022EF"/>
    <w:rsid w:val="007319F0"/>
    <w:rsid w:val="00782460"/>
    <w:rsid w:val="00784900"/>
    <w:rsid w:val="007D1947"/>
    <w:rsid w:val="0084783D"/>
    <w:rsid w:val="00852F21"/>
    <w:rsid w:val="00853CBB"/>
    <w:rsid w:val="00875E19"/>
    <w:rsid w:val="008A531F"/>
    <w:rsid w:val="009133F7"/>
    <w:rsid w:val="00965752"/>
    <w:rsid w:val="00985881"/>
    <w:rsid w:val="009A0693"/>
    <w:rsid w:val="009B3B1B"/>
    <w:rsid w:val="009B5193"/>
    <w:rsid w:val="009B5C70"/>
    <w:rsid w:val="009C6C3C"/>
    <w:rsid w:val="009D4242"/>
    <w:rsid w:val="009D44C3"/>
    <w:rsid w:val="009E1413"/>
    <w:rsid w:val="009E5DFF"/>
    <w:rsid w:val="00A12B58"/>
    <w:rsid w:val="00A76606"/>
    <w:rsid w:val="00A97686"/>
    <w:rsid w:val="00AA2A91"/>
    <w:rsid w:val="00AA459F"/>
    <w:rsid w:val="00AB2374"/>
    <w:rsid w:val="00AF1306"/>
    <w:rsid w:val="00AF270D"/>
    <w:rsid w:val="00BB3B8D"/>
    <w:rsid w:val="00BC748D"/>
    <w:rsid w:val="00C3770C"/>
    <w:rsid w:val="00C81FA0"/>
    <w:rsid w:val="00CA09F3"/>
    <w:rsid w:val="00CD37EB"/>
    <w:rsid w:val="00CE6A2F"/>
    <w:rsid w:val="00D44E89"/>
    <w:rsid w:val="00D854A5"/>
    <w:rsid w:val="00DD0545"/>
    <w:rsid w:val="00DD57E5"/>
    <w:rsid w:val="00DE0666"/>
    <w:rsid w:val="00DF0F75"/>
    <w:rsid w:val="00DF58D0"/>
    <w:rsid w:val="00E20A93"/>
    <w:rsid w:val="00E56013"/>
    <w:rsid w:val="00EC3614"/>
    <w:rsid w:val="00EE26C6"/>
    <w:rsid w:val="00F20BB2"/>
    <w:rsid w:val="00F218F5"/>
    <w:rsid w:val="00F24576"/>
    <w:rsid w:val="00F81DE3"/>
    <w:rsid w:val="00FE34F5"/>
    <w:rsid w:val="00FE6367"/>
    <w:rsid w:val="00FF5273"/>
    <w:rsid w:val="1A355001"/>
    <w:rsid w:val="250D0F1D"/>
    <w:rsid w:val="35BD4182"/>
    <w:rsid w:val="4F4E6A83"/>
    <w:rsid w:val="7F484E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15:docId w15:val="{0AE4CB4A-D93E-4338-9738-94A142330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GB" w:eastAsia="en-US"/>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260" w:after="260" w:line="416" w:lineRule="auto"/>
      <w:outlineLvl w:val="2"/>
    </w:pPr>
    <w:rPr>
      <w:b/>
      <w:bCs/>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宋体" w:hAnsiTheme="majorHAnsi" w:cstheme="majorBidi"/>
      <w:sz w:val="20"/>
      <w:szCs w:val="20"/>
    </w:rPr>
  </w:style>
  <w:style w:type="paragraph" w:styleId="31">
    <w:name w:val="toc 3"/>
    <w:basedOn w:val="a"/>
    <w:next w:val="a"/>
    <w:uiPriority w:val="39"/>
    <w:unhideWhenUsed/>
    <w:qFormat/>
    <w:pPr>
      <w:spacing w:after="100" w:line="276" w:lineRule="auto"/>
      <w:ind w:left="440"/>
    </w:pPr>
    <w:rPr>
      <w:lang w:val="en-US" w:eastAsia="zh-CN"/>
    </w:rPr>
  </w:style>
  <w:style w:type="paragraph" w:styleId="a4">
    <w:name w:val="Balloon Text"/>
    <w:basedOn w:val="a"/>
    <w:link w:val="a5"/>
    <w:uiPriority w:val="99"/>
    <w:semiHidden/>
    <w:unhideWhenUsed/>
    <w:qFormat/>
    <w:pPr>
      <w:spacing w:after="0" w:line="240" w:lineRule="auto"/>
    </w:pPr>
    <w:rPr>
      <w:sz w:val="18"/>
      <w:szCs w:val="18"/>
    </w:rPr>
  </w:style>
  <w:style w:type="paragraph" w:styleId="a6">
    <w:name w:val="footer"/>
    <w:basedOn w:val="a"/>
    <w:link w:val="a7"/>
    <w:uiPriority w:val="99"/>
    <w:unhideWhenUsed/>
    <w:qFormat/>
    <w:pPr>
      <w:tabs>
        <w:tab w:val="center" w:pos="4153"/>
        <w:tab w:val="right" w:pos="8306"/>
      </w:tabs>
      <w:snapToGrid w:val="0"/>
      <w:spacing w:line="240" w:lineRule="auto"/>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11">
    <w:name w:val="toc 1"/>
    <w:basedOn w:val="a"/>
    <w:next w:val="a"/>
    <w:uiPriority w:val="39"/>
    <w:unhideWhenUsed/>
    <w:qFormat/>
    <w:pPr>
      <w:spacing w:after="100"/>
    </w:pPr>
  </w:style>
  <w:style w:type="paragraph" w:styleId="21">
    <w:name w:val="toc 2"/>
    <w:basedOn w:val="a"/>
    <w:next w:val="a"/>
    <w:uiPriority w:val="39"/>
    <w:unhideWhenUsed/>
    <w:qFormat/>
    <w:pPr>
      <w:spacing w:after="100"/>
      <w:ind w:left="220"/>
    </w:pPr>
  </w:style>
  <w:style w:type="paragraph" w:styleId="aa">
    <w:name w:val="Title"/>
    <w:basedOn w:val="a"/>
    <w:next w:val="a"/>
    <w:link w:val="ab"/>
    <w:uiPriority w:val="99"/>
    <w:qFormat/>
    <w:pPr>
      <w:widowControl w:val="0"/>
      <w:spacing w:after="0" w:line="240" w:lineRule="auto"/>
      <w:outlineLvl w:val="0"/>
    </w:pPr>
    <w:rPr>
      <w:rFonts w:ascii="Times New Roman" w:eastAsia="宋体" w:hAnsi="Times New Roman" w:cs="Times New Roman"/>
      <w:b/>
      <w:bCs/>
      <w:kern w:val="2"/>
      <w:sz w:val="28"/>
      <w:szCs w:val="28"/>
      <w:lang w:val="en-US" w:eastAsia="zh-CN"/>
    </w:rPr>
  </w:style>
  <w:style w:type="table" w:styleId="ac">
    <w:name w:val="Table Grid"/>
    <w:basedOn w:val="a1"/>
    <w:uiPriority w:val="99"/>
    <w:unhideWhenUsed/>
    <w:qFormat/>
    <w:pPr>
      <w:widowControl w:val="0"/>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uiPriority w:val="99"/>
    <w:semiHidden/>
    <w:unhideWhenUsed/>
    <w:qFormat/>
  </w:style>
  <w:style w:type="character" w:styleId="ae">
    <w:name w:val="Hyperlink"/>
    <w:basedOn w:val="a0"/>
    <w:uiPriority w:val="99"/>
    <w:unhideWhenUsed/>
    <w:rPr>
      <w:color w:val="0563C1" w:themeColor="hyperlink"/>
      <w:u w:val="single"/>
    </w:rPr>
  </w:style>
  <w:style w:type="paragraph" w:styleId="af">
    <w:name w:val="No Spacing"/>
    <w:link w:val="af0"/>
    <w:uiPriority w:val="1"/>
    <w:qFormat/>
    <w:rPr>
      <w:sz w:val="22"/>
      <w:szCs w:val="22"/>
      <w:lang w:eastAsia="en-US"/>
    </w:rPr>
  </w:style>
  <w:style w:type="character" w:customStyle="1" w:styleId="af0">
    <w:name w:val="无间隔 字符"/>
    <w:basedOn w:val="a0"/>
    <w:link w:val="af"/>
    <w:uiPriority w:val="1"/>
    <w:rPr>
      <w:rFonts w:eastAsiaTheme="minorEastAsia"/>
      <w:lang w:val="en-US"/>
    </w:rPr>
  </w:style>
  <w:style w:type="character" w:customStyle="1" w:styleId="10">
    <w:name w:val="标题 1 字符"/>
    <w:basedOn w:val="a0"/>
    <w:link w:val="1"/>
    <w:uiPriority w:val="9"/>
    <w:qFormat/>
    <w:rPr>
      <w:rFonts w:asciiTheme="majorHAnsi" w:eastAsiaTheme="majorEastAsia" w:hAnsiTheme="majorHAnsi" w:cstheme="majorBidi"/>
      <w:color w:val="2E74B5" w:themeColor="accent1" w:themeShade="BF"/>
      <w:sz w:val="32"/>
      <w:szCs w:val="32"/>
    </w:rPr>
  </w:style>
  <w:style w:type="paragraph" w:customStyle="1" w:styleId="TOC1">
    <w:name w:val="TOC 标题1"/>
    <w:basedOn w:val="1"/>
    <w:next w:val="a"/>
    <w:uiPriority w:val="39"/>
    <w:unhideWhenUsed/>
    <w:qFormat/>
    <w:pPr>
      <w:outlineLvl w:val="9"/>
    </w:pPr>
    <w:rPr>
      <w:lang w:val="en-US"/>
    </w:rPr>
  </w:style>
  <w:style w:type="character" w:customStyle="1" w:styleId="20">
    <w:name w:val="标题 2 字符"/>
    <w:basedOn w:val="a0"/>
    <w:link w:val="2"/>
    <w:uiPriority w:val="9"/>
    <w:qFormat/>
    <w:rPr>
      <w:rFonts w:asciiTheme="majorHAnsi" w:eastAsiaTheme="majorEastAsia" w:hAnsiTheme="majorHAnsi" w:cstheme="majorBidi"/>
      <w:color w:val="2E74B5" w:themeColor="accent1" w:themeShade="BF"/>
      <w:sz w:val="26"/>
      <w:szCs w:val="26"/>
    </w:rPr>
  </w:style>
  <w:style w:type="character" w:customStyle="1" w:styleId="a5">
    <w:name w:val="批注框文本 字符"/>
    <w:basedOn w:val="a0"/>
    <w:link w:val="a4"/>
    <w:uiPriority w:val="99"/>
    <w:semiHidden/>
    <w:qFormat/>
    <w:rPr>
      <w:sz w:val="18"/>
      <w:szCs w:val="18"/>
    </w:rPr>
  </w:style>
  <w:style w:type="paragraph" w:styleId="af1">
    <w:name w:val="List Paragraph"/>
    <w:basedOn w:val="a"/>
    <w:uiPriority w:val="34"/>
    <w:qFormat/>
    <w:pPr>
      <w:ind w:firstLineChars="200" w:firstLine="420"/>
    </w:p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ab">
    <w:name w:val="标题 字符"/>
    <w:basedOn w:val="a0"/>
    <w:link w:val="aa"/>
    <w:uiPriority w:val="99"/>
    <w:qFormat/>
    <w:rPr>
      <w:rFonts w:ascii="Times New Roman" w:eastAsia="宋体" w:hAnsi="Times New Roman" w:cs="Times New Roman"/>
      <w:b/>
      <w:bCs/>
      <w:kern w:val="2"/>
      <w:sz w:val="28"/>
      <w:szCs w:val="28"/>
      <w:lang w:val="en-US" w:eastAsia="zh-CN"/>
    </w:rPr>
  </w:style>
  <w:style w:type="character" w:customStyle="1" w:styleId="16">
    <w:name w:val="16"/>
    <w:basedOn w:val="a0"/>
    <w:rPr>
      <w:rFonts w:ascii="Cambria" w:hAnsi="Cambria" w:hint="default"/>
      <w:color w:val="0000FF"/>
      <w:u w:val="single"/>
    </w:rPr>
  </w:style>
  <w:style w:type="character" w:customStyle="1" w:styleId="30">
    <w:name w:val="标题 3 字符"/>
    <w:basedOn w:val="a0"/>
    <w:link w:val="3"/>
    <w:uiPriority w:val="9"/>
    <w:qFormat/>
    <w:rPr>
      <w:b/>
      <w:bCs/>
      <w:szCs w:val="32"/>
    </w:rPr>
  </w:style>
  <w:style w:type="character" w:customStyle="1" w:styleId="15">
    <w:name w:val="15"/>
    <w:basedOn w:val="a0"/>
    <w:qFormat/>
    <w:rPr>
      <w:rFonts w:ascii="Calibri Light" w:eastAsia="等线 Light" w:hAnsi="Calibri Light" w:cs="Times New Roman" w:hint="default"/>
      <w:color w:val="1F3863"/>
      <w:sz w:val="24"/>
      <w:szCs w:val="24"/>
    </w:rPr>
  </w:style>
  <w:style w:type="paragraph" w:customStyle="1" w:styleId="12">
    <w:name w:val="正文1"/>
    <w:qFormat/>
    <w:pPr>
      <w:jc w:val="both"/>
    </w:pPr>
    <w:rPr>
      <w:rFonts w:ascii="Calibri" w:eastAsia="宋体" w:hAnsi="Calibri" w:cs="Calibri"/>
      <w:kern w:val="2"/>
      <w:sz w:val="21"/>
      <w:szCs w:val="21"/>
    </w:rPr>
  </w:style>
  <w:style w:type="paragraph" w:customStyle="1" w:styleId="13">
    <w:name w:val="列出段落1"/>
    <w:basedOn w:val="a"/>
    <w:qFormat/>
    <w:pPr>
      <w:spacing w:before="100" w:beforeAutospacing="1" w:line="256" w:lineRule="auto"/>
      <w:ind w:left="720"/>
      <w:contextualSpacing/>
    </w:pPr>
    <w:rPr>
      <w:rFonts w:ascii="Calibri" w:eastAsia="宋体" w:hAnsi="Calibri" w:cs="Times New Roman"/>
      <w:lang w:val="en-US" w:eastAsia="zh-CN"/>
    </w:rPr>
  </w:style>
  <w:style w:type="character" w:customStyle="1" w:styleId="a9">
    <w:name w:val="页眉 字符"/>
    <w:basedOn w:val="a0"/>
    <w:link w:val="a8"/>
    <w:uiPriority w:val="99"/>
    <w:qFormat/>
    <w:rPr>
      <w:sz w:val="18"/>
      <w:szCs w:val="18"/>
    </w:rPr>
  </w:style>
  <w:style w:type="character" w:customStyle="1" w:styleId="a7">
    <w:name w:val="页脚 字符"/>
    <w:basedOn w:val="a0"/>
    <w:link w:val="a6"/>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62324">
      <w:bodyDiv w:val="1"/>
      <w:marLeft w:val="0"/>
      <w:marRight w:val="0"/>
      <w:marTop w:val="0"/>
      <w:marBottom w:val="0"/>
      <w:divBdr>
        <w:top w:val="none" w:sz="0" w:space="0" w:color="auto"/>
        <w:left w:val="none" w:sz="0" w:space="0" w:color="auto"/>
        <w:bottom w:val="none" w:sz="0" w:space="0" w:color="auto"/>
        <w:right w:val="none" w:sz="0" w:space="0" w:color="auto"/>
      </w:divBdr>
    </w:div>
    <w:div w:id="450249424">
      <w:bodyDiv w:val="1"/>
      <w:marLeft w:val="0"/>
      <w:marRight w:val="0"/>
      <w:marTop w:val="0"/>
      <w:marBottom w:val="0"/>
      <w:divBdr>
        <w:top w:val="none" w:sz="0" w:space="0" w:color="auto"/>
        <w:left w:val="none" w:sz="0" w:space="0" w:color="auto"/>
        <w:bottom w:val="none" w:sz="0" w:space="0" w:color="auto"/>
        <w:right w:val="none" w:sz="0" w:space="0" w:color="auto"/>
      </w:divBdr>
    </w:div>
    <w:div w:id="804351634">
      <w:bodyDiv w:val="1"/>
      <w:marLeft w:val="0"/>
      <w:marRight w:val="0"/>
      <w:marTop w:val="0"/>
      <w:marBottom w:val="0"/>
      <w:divBdr>
        <w:top w:val="none" w:sz="0" w:space="0" w:color="auto"/>
        <w:left w:val="none" w:sz="0" w:space="0" w:color="auto"/>
        <w:bottom w:val="none" w:sz="0" w:space="0" w:color="auto"/>
        <w:right w:val="none" w:sz="0" w:space="0" w:color="auto"/>
      </w:divBdr>
    </w:div>
    <w:div w:id="1261909366">
      <w:bodyDiv w:val="1"/>
      <w:marLeft w:val="0"/>
      <w:marRight w:val="0"/>
      <w:marTop w:val="0"/>
      <w:marBottom w:val="0"/>
      <w:divBdr>
        <w:top w:val="none" w:sz="0" w:space="0" w:color="auto"/>
        <w:left w:val="none" w:sz="0" w:space="0" w:color="auto"/>
        <w:bottom w:val="none" w:sz="0" w:space="0" w:color="auto"/>
        <w:right w:val="none" w:sz="0" w:space="0" w:color="auto"/>
      </w:divBdr>
    </w:div>
    <w:div w:id="1325279305">
      <w:bodyDiv w:val="1"/>
      <w:marLeft w:val="0"/>
      <w:marRight w:val="0"/>
      <w:marTop w:val="0"/>
      <w:marBottom w:val="0"/>
      <w:divBdr>
        <w:top w:val="none" w:sz="0" w:space="0" w:color="auto"/>
        <w:left w:val="none" w:sz="0" w:space="0" w:color="auto"/>
        <w:bottom w:val="none" w:sz="0" w:space="0" w:color="auto"/>
        <w:right w:val="none" w:sz="0" w:space="0" w:color="auto"/>
      </w:divBdr>
    </w:div>
    <w:div w:id="1385519272">
      <w:bodyDiv w:val="1"/>
      <w:marLeft w:val="0"/>
      <w:marRight w:val="0"/>
      <w:marTop w:val="0"/>
      <w:marBottom w:val="0"/>
      <w:divBdr>
        <w:top w:val="none" w:sz="0" w:space="0" w:color="auto"/>
        <w:left w:val="none" w:sz="0" w:space="0" w:color="auto"/>
        <w:bottom w:val="none" w:sz="0" w:space="0" w:color="auto"/>
        <w:right w:val="none" w:sz="0" w:space="0" w:color="auto"/>
      </w:divBdr>
    </w:div>
    <w:div w:id="1578131416">
      <w:bodyDiv w:val="1"/>
      <w:marLeft w:val="0"/>
      <w:marRight w:val="0"/>
      <w:marTop w:val="0"/>
      <w:marBottom w:val="0"/>
      <w:divBdr>
        <w:top w:val="none" w:sz="0" w:space="0" w:color="auto"/>
        <w:left w:val="none" w:sz="0" w:space="0" w:color="auto"/>
        <w:bottom w:val="none" w:sz="0" w:space="0" w:color="auto"/>
        <w:right w:val="none" w:sz="0" w:space="0" w:color="auto"/>
      </w:divBdr>
    </w:div>
    <w:div w:id="1858538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orldbank.org/en/country/indonesia/overview" TargetMode="External"/><Relationship Id="rId18" Type="http://schemas.openxmlformats.org/officeDocument/2006/relationships/hyperlink" Target="https://factsofindonesia.com/gift-giving-etiquette-in-indonesia" TargetMode="External"/><Relationship Id="rId26" Type="http://schemas.openxmlformats.org/officeDocument/2006/relationships/hyperlink" Target="https://hbr.org/1971/03/what-we-can-learn-from-japanese-management" TargetMode="External"/><Relationship Id="rId3" Type="http://schemas.openxmlformats.org/officeDocument/2006/relationships/numbering" Target="numbering.xml"/><Relationship Id="rId21" Type="http://schemas.openxmlformats.org/officeDocument/2006/relationships/hyperlink" Target="http://www.tradeready.ca/2015/trade-takeaways/5-considerations-building-strong-international-business-relationship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cholarworks.gvsu.edu/cgi/viewcontent.cgi?article=1014&amp;context=orpc" TargetMode="External"/><Relationship Id="rId25" Type="http://schemas.openxmlformats.org/officeDocument/2006/relationships/hyperlink" Target="https://theculturetrip.com/asia/malaysia/articles/11-things-that-are-illegal-in-malaysia/"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ulturematters.com/power-distance-index-examples/" TargetMode="External"/><Relationship Id="rId20" Type="http://schemas.openxmlformats.org/officeDocument/2006/relationships/hyperlink" Target="https://askopinion.com/how-to-build-strong-business-relations" TargetMode="External"/><Relationship Id="rId29" Type="http://schemas.openxmlformats.org/officeDocument/2006/relationships/hyperlink" Target="https://scholarworks.gvsu.edu/cgi/viewcontent.cgi?article=1014&amp;context=orp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asiasociety.org/education/introduction-southeast-asia"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2.pacific.edu/sis/culture/pub/Context_Cultures_High_and_Lo.htm" TargetMode="External"/><Relationship Id="rId23" Type="http://schemas.openxmlformats.org/officeDocument/2006/relationships/hyperlink" Target="https://www.merriam-webster.com/dictionary/bribe" TargetMode="External"/><Relationship Id="rId28" Type="http://schemas.openxmlformats.org/officeDocument/2006/relationships/hyperlink" Target="https://culturematters.com/power-distance-index-examples/" TargetMode="External"/><Relationship Id="rId10" Type="http://schemas.openxmlformats.org/officeDocument/2006/relationships/image" Target="media/image2.png"/><Relationship Id="rId19" Type="http://schemas.openxmlformats.org/officeDocument/2006/relationships/hyperlink" Target="https://www.veem.com/library/the-etiquette-of-gift-giving-in-indonesia/"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visiontimes.com/2016/06/02/a-chinese-taboo-never-write-other-peoples-names-using-red-ink.html" TargetMode="External"/><Relationship Id="rId22" Type="http://schemas.openxmlformats.org/officeDocument/2006/relationships/hyperlink" Target="https://www.pewresearch.org/topics/muslims-and-islam/" TargetMode="External"/><Relationship Id="rId27" Type="http://schemas.openxmlformats.org/officeDocument/2006/relationships/hyperlink" Target="https://www2.pacific.edu/sis/culture/pub/Context_Cultures_High_and_Lo.htm" TargetMode="External"/><Relationship Id="rId30" Type="http://schemas.openxmlformats.org/officeDocument/2006/relationships/footer" Target="foot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73E2B5-669D-4390-AC7D-D7076417A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3584</Words>
  <Characters>20430</Characters>
  <Application>Microsoft Office Word</Application>
  <DocSecurity>0</DocSecurity>
  <Lines>170</Lines>
  <Paragraphs>47</Paragraphs>
  <ScaleCrop>false</ScaleCrop>
  <Company>University of Wales Trinity Saint David</Company>
  <LinksUpToDate>false</LinksUpToDate>
  <CharactersWithSpaces>23967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creator>Marie Pitson</dc:creator>
  <cp:lastModifiedBy>Administrator</cp:lastModifiedBy>
  <cp:revision>2</cp:revision>
  <dcterms:created xsi:type="dcterms:W3CDTF">2019-11-07T15:01:00Z</dcterms:created>
  <dcterms:modified xsi:type="dcterms:W3CDTF">2019-11-07T15:01:00Z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