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E6147" w:rsidP="00BE6147" w:rsidRDefault="00BE6147" w14:paraId="514FFB9D" w14:textId="77777777">
      <w:pPr>
        <w:spacing w:before="240" w:after="240"/>
        <w:jc w:val="center"/>
        <w:rPr>
          <w:rFonts w:ascii="Arial" w:hAnsi="Arial" w:eastAsia="Arial" w:cs="Arial"/>
          <w:b/>
          <w:bCs/>
          <w:sz w:val="22"/>
          <w:szCs w:val="22"/>
        </w:rPr>
      </w:pPr>
    </w:p>
    <w:p w:rsidR="00BE6147" w:rsidP="00BE6147" w:rsidRDefault="00BE6147" w14:paraId="06EE53FB" w14:textId="77777777">
      <w:pPr>
        <w:spacing w:before="240" w:after="240"/>
        <w:jc w:val="center"/>
        <w:rPr>
          <w:rFonts w:ascii="Arial" w:hAnsi="Arial" w:eastAsia="Arial" w:cs="Arial"/>
          <w:b/>
          <w:bCs/>
          <w:sz w:val="22"/>
          <w:szCs w:val="22"/>
        </w:rPr>
      </w:pPr>
    </w:p>
    <w:p w:rsidR="00BE6147" w:rsidP="00BE6147" w:rsidRDefault="00BE6147" w14:paraId="47400E38" w14:textId="77777777">
      <w:pPr>
        <w:spacing w:before="240" w:after="240"/>
        <w:jc w:val="center"/>
        <w:rPr>
          <w:rFonts w:ascii="Arial" w:hAnsi="Arial" w:eastAsia="Arial" w:cs="Arial"/>
          <w:b/>
          <w:bCs/>
          <w:sz w:val="22"/>
          <w:szCs w:val="22"/>
        </w:rPr>
      </w:pPr>
    </w:p>
    <w:p w:rsidRPr="002A703F" w:rsidR="00264D5C" w:rsidP="00BE6147" w:rsidRDefault="008B0DFE" w14:paraId="19A4EF11" w14:textId="00188201">
      <w:pPr>
        <w:spacing w:before="240" w:after="240"/>
        <w:jc w:val="center"/>
        <w:rPr>
          <w:rFonts w:ascii="Arial" w:hAnsi="Arial" w:eastAsia="Arial" w:cs="Arial"/>
          <w:b/>
          <w:bCs/>
          <w:sz w:val="22"/>
          <w:szCs w:val="22"/>
        </w:rPr>
      </w:pPr>
      <w:r w:rsidRPr="002A703F">
        <w:rPr>
          <w:rFonts w:ascii="Arial" w:hAnsi="Arial" w:eastAsia="Arial" w:cs="Arial"/>
          <w:b/>
          <w:bCs/>
          <w:sz w:val="22"/>
          <w:szCs w:val="22"/>
        </w:rPr>
        <w:t>P</w:t>
      </w:r>
      <w:r w:rsidRPr="002A703F" w:rsidR="000257FF">
        <w:rPr>
          <w:rFonts w:ascii="Arial" w:hAnsi="Arial" w:eastAsia="Arial" w:cs="Arial"/>
          <w:b/>
          <w:bCs/>
          <w:sz w:val="22"/>
          <w:szCs w:val="22"/>
        </w:rPr>
        <w:t>ortfolio:</w:t>
      </w:r>
      <w:r w:rsidR="008C5B07">
        <w:rPr>
          <w:rFonts w:ascii="Arial" w:hAnsi="Arial" w:eastAsia="Arial" w:cs="Arial"/>
          <w:b/>
          <w:bCs/>
          <w:sz w:val="22"/>
          <w:szCs w:val="22"/>
        </w:rPr>
        <w:t xml:space="preserve"> (Report &amp; Essay)</w:t>
      </w:r>
    </w:p>
    <w:p w:rsidR="007803A1" w:rsidP="00BE6147" w:rsidRDefault="000257FF" w14:paraId="174E81B1" w14:textId="4C087EBB">
      <w:pPr>
        <w:spacing w:before="240" w:after="240"/>
        <w:jc w:val="center"/>
        <w:rPr>
          <w:rFonts w:ascii="Arial" w:hAnsi="Arial" w:eastAsia="Arial" w:cs="Arial"/>
          <w:sz w:val="22"/>
          <w:szCs w:val="22"/>
        </w:rPr>
      </w:pPr>
      <w:r>
        <w:rPr>
          <w:rFonts w:ascii="Arial" w:hAnsi="Arial" w:eastAsia="Arial" w:cs="Arial"/>
          <w:b/>
          <w:bCs/>
          <w:sz w:val="22"/>
          <w:szCs w:val="22"/>
        </w:rPr>
        <w:t>Task 1:</w:t>
      </w:r>
      <w:r w:rsidRPr="007803A1" w:rsidR="007803A1">
        <w:rPr>
          <w:rFonts w:ascii="Arial" w:hAnsi="Arial" w:eastAsia="Arial" w:cs="Arial"/>
          <w:sz w:val="22"/>
          <w:szCs w:val="22"/>
        </w:rPr>
        <w:t xml:space="preserve"> </w:t>
      </w:r>
      <w:r w:rsidR="007803A1">
        <w:rPr>
          <w:rFonts w:ascii="Arial" w:hAnsi="Arial" w:eastAsia="Arial" w:cs="Arial"/>
          <w:sz w:val="22"/>
          <w:szCs w:val="22"/>
        </w:rPr>
        <w:t>(</w:t>
      </w:r>
      <w:r w:rsidRPr="00264D5C" w:rsidR="007803A1">
        <w:rPr>
          <w:rFonts w:ascii="Arial" w:hAnsi="Arial" w:eastAsia="Arial" w:cs="Arial"/>
          <w:sz w:val="22"/>
          <w:szCs w:val="22"/>
        </w:rPr>
        <w:t>A report on</w:t>
      </w:r>
      <w:r w:rsidRPr="57537E2A" w:rsidR="007803A1">
        <w:rPr>
          <w:rFonts w:ascii="Arial" w:hAnsi="Arial" w:eastAsia="Arial" w:cs="Arial"/>
          <w:sz w:val="22"/>
          <w:szCs w:val="22"/>
        </w:rPr>
        <w:t xml:space="preserve"> Addressing the shortage of residential care homes in Hall Green</w:t>
      </w:r>
      <w:r w:rsidR="007803A1">
        <w:rPr>
          <w:rFonts w:ascii="Arial" w:hAnsi="Arial" w:eastAsia="Arial" w:cs="Arial"/>
          <w:sz w:val="22"/>
          <w:szCs w:val="22"/>
        </w:rPr>
        <w:t>, Birmingham)</w:t>
      </w:r>
    </w:p>
    <w:p w:rsidR="00155449" w:rsidP="00BE6147" w:rsidRDefault="009D130C" w14:paraId="3B00CFA8" w14:textId="546DA9A3">
      <w:pPr>
        <w:spacing w:before="240" w:after="240"/>
        <w:jc w:val="center"/>
        <w:rPr>
          <w:rFonts w:ascii="Arial" w:hAnsi="Arial" w:eastAsia="Arial" w:cs="Arial"/>
          <w:sz w:val="22"/>
          <w:szCs w:val="22"/>
        </w:rPr>
      </w:pPr>
      <w:r w:rsidRPr="00551F89">
        <w:rPr>
          <w:rFonts w:ascii="Arial" w:hAnsi="Arial" w:cs="Arial"/>
          <w:color w:val="000000" w:themeColor="text1"/>
          <w:sz w:val="22"/>
          <w:szCs w:val="22"/>
        </w:rPr>
        <w:t>Task 2</w:t>
      </w:r>
      <w:r w:rsidRPr="00551F89" w:rsidR="00F0671A">
        <w:rPr>
          <w:rFonts w:ascii="Arial" w:hAnsi="Arial" w:cs="Arial"/>
          <w:color w:val="000000" w:themeColor="text1"/>
          <w:sz w:val="22"/>
          <w:szCs w:val="22"/>
        </w:rPr>
        <w:t>: (Essay</w:t>
      </w:r>
      <w:r w:rsidR="00551F89">
        <w:rPr>
          <w:rFonts w:ascii="Arial" w:hAnsi="Arial" w:cs="Arial"/>
          <w:color w:val="000000" w:themeColor="text1"/>
          <w:sz w:val="22"/>
          <w:szCs w:val="22"/>
        </w:rPr>
        <w:t xml:space="preserve"> </w:t>
      </w:r>
      <w:r w:rsidR="00700D75">
        <w:rPr>
          <w:rFonts w:ascii="Arial" w:hAnsi="Arial" w:cs="Arial"/>
          <w:color w:val="000000" w:themeColor="text1"/>
          <w:sz w:val="22"/>
          <w:szCs w:val="22"/>
        </w:rPr>
        <w:t>on</w:t>
      </w:r>
      <w:r w:rsidRPr="00551F89" w:rsidR="00700D75">
        <w:rPr>
          <w:rFonts w:ascii="Arial" w:hAnsi="Arial" w:cs="Arial"/>
          <w:color w:val="000000" w:themeColor="text1"/>
          <w:sz w:val="22"/>
          <w:szCs w:val="22"/>
        </w:rPr>
        <w:t xml:space="preserve"> Ambulance</w:t>
      </w:r>
      <w:r w:rsidRPr="00F81C52" w:rsidR="00B17F57">
        <w:rPr>
          <w:rFonts w:ascii="Arial" w:hAnsi="Arial" w:cs="Arial"/>
          <w:color w:val="000000" w:themeColor="text1"/>
          <w:sz w:val="22"/>
          <w:szCs w:val="22"/>
        </w:rPr>
        <w:t xml:space="preserve"> services</w:t>
      </w:r>
      <w:r w:rsidR="006C6E54">
        <w:rPr>
          <w:rFonts w:ascii="Arial" w:hAnsi="Arial" w:cs="Arial"/>
          <w:color w:val="000000" w:themeColor="text1"/>
          <w:sz w:val="22"/>
          <w:szCs w:val="22"/>
        </w:rPr>
        <w:t>)</w:t>
      </w:r>
    </w:p>
    <w:p w:rsidRPr="00264D5C" w:rsidR="00264D5C" w:rsidP="00264D5C" w:rsidRDefault="00264D5C" w14:paraId="1C4D4A8F" w14:textId="73A7385C">
      <w:pPr>
        <w:spacing w:before="240" w:after="240"/>
        <w:jc w:val="center"/>
        <w:rPr>
          <w:rFonts w:ascii="Arial" w:hAnsi="Arial" w:eastAsia="Arial" w:cs="Arial"/>
          <w:sz w:val="22"/>
          <w:szCs w:val="22"/>
        </w:rPr>
      </w:pPr>
      <w:r w:rsidRPr="00264D5C">
        <w:rPr>
          <w:rFonts w:ascii="Arial" w:hAnsi="Arial" w:eastAsia="Arial" w:cs="Arial"/>
          <w:sz w:val="22"/>
          <w:szCs w:val="22"/>
        </w:rPr>
        <w:t>Name: Marriam Abid</w:t>
      </w:r>
    </w:p>
    <w:p w:rsidRPr="00264D5C" w:rsidR="00264D5C" w:rsidP="00264D5C" w:rsidRDefault="00264D5C" w14:paraId="5C3215C8" w14:textId="712A1F86">
      <w:pPr>
        <w:spacing w:before="240" w:after="240"/>
        <w:jc w:val="center"/>
        <w:rPr>
          <w:rFonts w:ascii="Arial" w:hAnsi="Arial" w:eastAsia="Arial" w:cs="Arial"/>
          <w:sz w:val="22"/>
          <w:szCs w:val="22"/>
        </w:rPr>
      </w:pPr>
      <w:r w:rsidRPr="00264D5C">
        <w:rPr>
          <w:rFonts w:ascii="Arial" w:hAnsi="Arial" w:eastAsia="Arial" w:cs="Arial"/>
          <w:sz w:val="22"/>
          <w:szCs w:val="22"/>
        </w:rPr>
        <w:t>Student ID: 2539707</w:t>
      </w:r>
    </w:p>
    <w:p w:rsidRPr="00264D5C" w:rsidR="00264D5C" w:rsidP="00264D5C" w:rsidRDefault="00264D5C" w14:paraId="087A7E97" w14:textId="23696716">
      <w:pPr>
        <w:spacing w:before="240" w:after="240"/>
        <w:jc w:val="center"/>
        <w:rPr>
          <w:rFonts w:ascii="Arial" w:hAnsi="Arial" w:eastAsia="Arial" w:cs="Arial"/>
          <w:sz w:val="22"/>
          <w:szCs w:val="22"/>
        </w:rPr>
      </w:pPr>
      <w:r w:rsidRPr="00264D5C">
        <w:rPr>
          <w:rFonts w:ascii="Arial" w:hAnsi="Arial" w:eastAsia="Arial" w:cs="Arial"/>
          <w:sz w:val="22"/>
          <w:szCs w:val="22"/>
        </w:rPr>
        <w:t>Module Code: LCHS400</w:t>
      </w:r>
      <w:r w:rsidR="007C38A6">
        <w:rPr>
          <w:rFonts w:ascii="Arial" w:hAnsi="Arial" w:eastAsia="Arial" w:cs="Arial"/>
          <w:sz w:val="22"/>
          <w:szCs w:val="22"/>
        </w:rPr>
        <w:t>3</w:t>
      </w:r>
    </w:p>
    <w:p w:rsidRPr="00264D5C" w:rsidR="00264D5C" w:rsidP="00264D5C" w:rsidRDefault="00264D5C" w14:paraId="5E570DAB" w14:textId="3692551D">
      <w:pPr>
        <w:spacing w:before="240" w:after="240"/>
        <w:jc w:val="center"/>
        <w:rPr>
          <w:rFonts w:ascii="Arial" w:hAnsi="Arial" w:eastAsia="Arial" w:cs="Arial"/>
          <w:sz w:val="22"/>
          <w:szCs w:val="22"/>
        </w:rPr>
      </w:pPr>
      <w:r w:rsidRPr="00264D5C">
        <w:rPr>
          <w:rFonts w:ascii="Arial" w:hAnsi="Arial" w:eastAsia="Arial" w:cs="Arial"/>
          <w:sz w:val="22"/>
          <w:szCs w:val="22"/>
        </w:rPr>
        <w:t xml:space="preserve">Module: </w:t>
      </w:r>
      <w:r w:rsidR="007C38A6">
        <w:rPr>
          <w:rFonts w:ascii="Arial" w:hAnsi="Arial" w:eastAsia="Arial" w:cs="Arial"/>
          <w:sz w:val="22"/>
          <w:szCs w:val="22"/>
        </w:rPr>
        <w:t>Introduction to Health and Social care</w:t>
      </w:r>
    </w:p>
    <w:p w:rsidRPr="00264D5C" w:rsidR="00264D5C" w:rsidP="00264D5C" w:rsidRDefault="00264D5C" w14:paraId="4CB43668" w14:textId="287DD44D">
      <w:pPr>
        <w:spacing w:before="240" w:after="240"/>
        <w:jc w:val="center"/>
        <w:rPr>
          <w:rFonts w:ascii="Arial" w:hAnsi="Arial" w:eastAsia="Arial" w:cs="Arial"/>
          <w:sz w:val="22"/>
          <w:szCs w:val="22"/>
        </w:rPr>
      </w:pPr>
      <w:r w:rsidRPr="00264D5C">
        <w:rPr>
          <w:rFonts w:ascii="Arial" w:hAnsi="Arial" w:eastAsia="Arial" w:cs="Arial"/>
          <w:sz w:val="22"/>
          <w:szCs w:val="22"/>
        </w:rPr>
        <w:t xml:space="preserve">Lecturer: </w:t>
      </w:r>
      <w:r w:rsidRPr="008E44FD" w:rsidR="008E44FD">
        <w:rPr>
          <w:rFonts w:ascii="Arial" w:hAnsi="Arial" w:eastAsia="Arial" w:cs="Arial"/>
          <w:sz w:val="22"/>
          <w:szCs w:val="22"/>
          <w:lang w:val="fr-FR"/>
        </w:rPr>
        <w:t>Dr</w:t>
      </w:r>
      <w:r w:rsidR="008E44FD">
        <w:rPr>
          <w:rFonts w:ascii="Arial" w:hAnsi="Arial" w:eastAsia="Arial" w:cs="Arial"/>
          <w:sz w:val="22"/>
          <w:szCs w:val="22"/>
          <w:lang w:val="fr-FR"/>
        </w:rPr>
        <w:t>.</w:t>
      </w:r>
      <w:r w:rsidRPr="008E44FD" w:rsidR="008E44FD">
        <w:rPr>
          <w:rFonts w:ascii="Arial" w:hAnsi="Arial" w:eastAsia="Arial" w:cs="Arial"/>
          <w:sz w:val="22"/>
          <w:szCs w:val="22"/>
          <w:lang w:val="fr-FR"/>
        </w:rPr>
        <w:t xml:space="preserve"> Helen Parsons</w:t>
      </w:r>
    </w:p>
    <w:p w:rsidR="00264D5C" w:rsidP="003A21F7" w:rsidRDefault="00264D5C" w14:paraId="6796AFFB" w14:textId="6C915C96">
      <w:pPr>
        <w:spacing w:before="240" w:after="240"/>
        <w:jc w:val="center"/>
        <w:rPr>
          <w:rFonts w:ascii="Arial" w:hAnsi="Arial" w:eastAsia="Arial" w:cs="Arial"/>
          <w:sz w:val="22"/>
          <w:szCs w:val="22"/>
        </w:rPr>
      </w:pPr>
      <w:r w:rsidRPr="6BD3E281" w:rsidR="00264D5C">
        <w:rPr>
          <w:rFonts w:ascii="Arial" w:hAnsi="Arial" w:eastAsia="Arial" w:cs="Arial"/>
          <w:sz w:val="22"/>
          <w:szCs w:val="22"/>
        </w:rPr>
        <w:t>Submitted on:</w:t>
      </w:r>
      <w:r w:rsidRPr="6BD3E281" w:rsidR="003A21F7">
        <w:rPr>
          <w:rFonts w:ascii="Arial" w:hAnsi="Arial" w:eastAsia="Arial" w:cs="Arial"/>
          <w:sz w:val="22"/>
          <w:szCs w:val="22"/>
        </w:rPr>
        <w:t xml:space="preserve"> </w:t>
      </w:r>
      <w:r w:rsidRPr="6BD3E281" w:rsidR="00441BE4">
        <w:rPr>
          <w:rFonts w:ascii="Arial" w:hAnsi="Arial" w:eastAsia="Arial" w:cs="Arial"/>
          <w:sz w:val="22"/>
          <w:szCs w:val="22"/>
        </w:rPr>
        <w:t>1</w:t>
      </w:r>
      <w:r w:rsidRPr="6BD3E281" w:rsidR="265CA85F">
        <w:rPr>
          <w:rFonts w:ascii="Arial" w:hAnsi="Arial" w:eastAsia="Arial" w:cs="Arial"/>
          <w:sz w:val="22"/>
          <w:szCs w:val="22"/>
        </w:rPr>
        <w:t>6</w:t>
      </w:r>
      <w:r w:rsidRPr="6BD3E281" w:rsidR="003D3CD8">
        <w:rPr>
          <w:rFonts w:ascii="Arial" w:hAnsi="Arial" w:eastAsia="Arial" w:cs="Arial"/>
          <w:sz w:val="22"/>
          <w:szCs w:val="22"/>
        </w:rPr>
        <w:t>/10/2026</w:t>
      </w:r>
    </w:p>
    <w:p w:rsidR="00B321DE" w:rsidRDefault="0013528D" w14:paraId="384510E6" w14:textId="77777777">
      <w:pPr>
        <w:rPr>
          <w:rFonts w:ascii="Arial" w:hAnsi="Arial" w:eastAsia="Arial" w:cs="Arial"/>
          <w:sz w:val="22"/>
          <w:szCs w:val="22"/>
        </w:rPr>
      </w:pPr>
      <w:r>
        <w:rPr>
          <w:rFonts w:ascii="Arial" w:hAnsi="Arial" w:eastAsia="Arial" w:cs="Arial"/>
          <w:sz w:val="22"/>
          <w:szCs w:val="22"/>
        </w:rPr>
        <w:br w:type="page"/>
      </w:r>
    </w:p>
    <w:sdt>
      <w:sdtPr>
        <w:id w:val="1776363337"/>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00B321DE" w:rsidRDefault="00B321DE" w14:paraId="4CA625E4" w14:textId="3C521B5E">
          <w:pPr>
            <w:pStyle w:val="TOCHeading"/>
          </w:pPr>
          <w:r>
            <w:t>Table of Contents</w:t>
          </w:r>
        </w:p>
        <w:p w:rsidR="00B457E7" w:rsidRDefault="00B321DE" w14:paraId="5B866166" w14:textId="6177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42897953">
            <w:r w:rsidRPr="000423F6" w:rsidR="00B457E7">
              <w:rPr>
                <w:rStyle w:val="Hyperlink"/>
                <w:noProof/>
              </w:rPr>
              <w:t>Task 1 - Report</w:t>
            </w:r>
            <w:r w:rsidR="00B457E7">
              <w:rPr>
                <w:noProof/>
                <w:webHidden/>
              </w:rPr>
              <w:tab/>
            </w:r>
            <w:r w:rsidR="00B457E7">
              <w:rPr>
                <w:noProof/>
                <w:webHidden/>
              </w:rPr>
              <w:fldChar w:fldCharType="begin"/>
            </w:r>
            <w:r w:rsidR="00B457E7">
              <w:rPr>
                <w:noProof/>
                <w:webHidden/>
              </w:rPr>
              <w:instrText xml:space="preserve"> PAGEREF _Toc242897953 \h </w:instrText>
            </w:r>
            <w:r w:rsidR="00B457E7">
              <w:rPr>
                <w:noProof/>
                <w:webHidden/>
              </w:rPr>
            </w:r>
            <w:r w:rsidR="00B457E7">
              <w:rPr>
                <w:noProof/>
                <w:webHidden/>
              </w:rPr>
              <w:fldChar w:fldCharType="separate"/>
            </w:r>
            <w:r w:rsidR="00B457E7">
              <w:rPr>
                <w:noProof/>
                <w:webHidden/>
              </w:rPr>
              <w:t>4</w:t>
            </w:r>
            <w:r w:rsidR="00B457E7">
              <w:rPr>
                <w:noProof/>
                <w:webHidden/>
              </w:rPr>
              <w:fldChar w:fldCharType="end"/>
            </w:r>
          </w:hyperlink>
        </w:p>
        <w:p w:rsidR="00B457E7" w:rsidRDefault="00B457E7" w14:paraId="4D537D44" w14:textId="2981A10F">
          <w:pPr>
            <w:pStyle w:val="TOC2"/>
            <w:tabs>
              <w:tab w:val="right" w:leader="dot" w:pos="9016"/>
            </w:tabs>
            <w:rPr>
              <w:rFonts w:eastAsiaTheme="minorEastAsia"/>
              <w:noProof/>
              <w:lang w:eastAsia="en-GB"/>
            </w:rPr>
          </w:pPr>
          <w:hyperlink w:history="1" w:anchor="_Toc242897954">
            <w:r w:rsidRPr="000423F6">
              <w:rPr>
                <w:rStyle w:val="Hyperlink"/>
                <w:noProof/>
              </w:rPr>
              <w:t>Introduction</w:t>
            </w:r>
            <w:r>
              <w:rPr>
                <w:noProof/>
                <w:webHidden/>
              </w:rPr>
              <w:tab/>
            </w:r>
            <w:r>
              <w:rPr>
                <w:noProof/>
                <w:webHidden/>
              </w:rPr>
              <w:fldChar w:fldCharType="begin"/>
            </w:r>
            <w:r>
              <w:rPr>
                <w:noProof/>
                <w:webHidden/>
              </w:rPr>
              <w:instrText xml:space="preserve"> PAGEREF _Toc242897954 \h </w:instrText>
            </w:r>
            <w:r>
              <w:rPr>
                <w:noProof/>
                <w:webHidden/>
              </w:rPr>
            </w:r>
            <w:r>
              <w:rPr>
                <w:noProof/>
                <w:webHidden/>
              </w:rPr>
              <w:fldChar w:fldCharType="separate"/>
            </w:r>
            <w:r>
              <w:rPr>
                <w:noProof/>
                <w:webHidden/>
              </w:rPr>
              <w:t>4</w:t>
            </w:r>
            <w:r>
              <w:rPr>
                <w:noProof/>
                <w:webHidden/>
              </w:rPr>
              <w:fldChar w:fldCharType="end"/>
            </w:r>
          </w:hyperlink>
        </w:p>
        <w:p w:rsidR="00B457E7" w:rsidRDefault="00B457E7" w14:paraId="16F9732C" w14:textId="1481827E">
          <w:pPr>
            <w:pStyle w:val="TOC2"/>
            <w:tabs>
              <w:tab w:val="right" w:leader="dot" w:pos="9016"/>
            </w:tabs>
            <w:rPr>
              <w:rFonts w:eastAsiaTheme="minorEastAsia"/>
              <w:noProof/>
              <w:lang w:eastAsia="en-GB"/>
            </w:rPr>
          </w:pPr>
          <w:hyperlink w:history="1" w:anchor="_Toc242897955">
            <w:r w:rsidRPr="000423F6">
              <w:rPr>
                <w:rStyle w:val="Hyperlink"/>
                <w:noProof/>
              </w:rPr>
              <w:t>Impact of shortage of residential care on the Community</w:t>
            </w:r>
            <w:r>
              <w:rPr>
                <w:noProof/>
                <w:webHidden/>
              </w:rPr>
              <w:tab/>
            </w:r>
            <w:r>
              <w:rPr>
                <w:noProof/>
                <w:webHidden/>
              </w:rPr>
              <w:fldChar w:fldCharType="begin"/>
            </w:r>
            <w:r>
              <w:rPr>
                <w:noProof/>
                <w:webHidden/>
              </w:rPr>
              <w:instrText xml:space="preserve"> PAGEREF _Toc242897955 \h </w:instrText>
            </w:r>
            <w:r>
              <w:rPr>
                <w:noProof/>
                <w:webHidden/>
              </w:rPr>
            </w:r>
            <w:r>
              <w:rPr>
                <w:noProof/>
                <w:webHidden/>
              </w:rPr>
              <w:fldChar w:fldCharType="separate"/>
            </w:r>
            <w:r>
              <w:rPr>
                <w:noProof/>
                <w:webHidden/>
              </w:rPr>
              <w:t>4</w:t>
            </w:r>
            <w:r>
              <w:rPr>
                <w:noProof/>
                <w:webHidden/>
              </w:rPr>
              <w:fldChar w:fldCharType="end"/>
            </w:r>
          </w:hyperlink>
        </w:p>
        <w:p w:rsidR="00B457E7" w:rsidRDefault="00B457E7" w14:paraId="7AC40DD0" w14:textId="5B760EFD">
          <w:pPr>
            <w:pStyle w:val="TOC2"/>
            <w:tabs>
              <w:tab w:val="right" w:leader="dot" w:pos="9016"/>
            </w:tabs>
            <w:rPr>
              <w:rFonts w:eastAsiaTheme="minorEastAsia"/>
              <w:noProof/>
              <w:lang w:eastAsia="en-GB"/>
            </w:rPr>
          </w:pPr>
          <w:hyperlink w:history="1" w:anchor="_Toc242897956">
            <w:r w:rsidRPr="000423F6">
              <w:rPr>
                <w:rStyle w:val="Hyperlink"/>
                <w:noProof/>
              </w:rPr>
              <w:t>Recommended Response</w:t>
            </w:r>
            <w:r>
              <w:rPr>
                <w:noProof/>
                <w:webHidden/>
              </w:rPr>
              <w:tab/>
            </w:r>
            <w:r>
              <w:rPr>
                <w:noProof/>
                <w:webHidden/>
              </w:rPr>
              <w:fldChar w:fldCharType="begin"/>
            </w:r>
            <w:r>
              <w:rPr>
                <w:noProof/>
                <w:webHidden/>
              </w:rPr>
              <w:instrText xml:space="preserve"> PAGEREF _Toc242897956 \h </w:instrText>
            </w:r>
            <w:r>
              <w:rPr>
                <w:noProof/>
                <w:webHidden/>
              </w:rPr>
            </w:r>
            <w:r>
              <w:rPr>
                <w:noProof/>
                <w:webHidden/>
              </w:rPr>
              <w:fldChar w:fldCharType="separate"/>
            </w:r>
            <w:r>
              <w:rPr>
                <w:noProof/>
                <w:webHidden/>
              </w:rPr>
              <w:t>5</w:t>
            </w:r>
            <w:r>
              <w:rPr>
                <w:noProof/>
                <w:webHidden/>
              </w:rPr>
              <w:fldChar w:fldCharType="end"/>
            </w:r>
          </w:hyperlink>
        </w:p>
        <w:p w:rsidR="00B457E7" w:rsidRDefault="00B457E7" w14:paraId="4E52D28F" w14:textId="70FD9C20">
          <w:pPr>
            <w:pStyle w:val="TOC2"/>
            <w:tabs>
              <w:tab w:val="right" w:leader="dot" w:pos="9016"/>
            </w:tabs>
            <w:rPr>
              <w:rFonts w:eastAsiaTheme="minorEastAsia"/>
              <w:noProof/>
              <w:lang w:eastAsia="en-GB"/>
            </w:rPr>
          </w:pPr>
          <w:hyperlink w:history="1" w:anchor="_Toc242897957">
            <w:r w:rsidRPr="000423F6">
              <w:rPr>
                <w:rStyle w:val="Hyperlink"/>
                <w:noProof/>
              </w:rPr>
              <w:t>Conclusion</w:t>
            </w:r>
            <w:r>
              <w:rPr>
                <w:noProof/>
                <w:webHidden/>
              </w:rPr>
              <w:tab/>
            </w:r>
            <w:r>
              <w:rPr>
                <w:noProof/>
                <w:webHidden/>
              </w:rPr>
              <w:fldChar w:fldCharType="begin"/>
            </w:r>
            <w:r>
              <w:rPr>
                <w:noProof/>
                <w:webHidden/>
              </w:rPr>
              <w:instrText xml:space="preserve"> PAGEREF _Toc242897957 \h </w:instrText>
            </w:r>
            <w:r>
              <w:rPr>
                <w:noProof/>
                <w:webHidden/>
              </w:rPr>
            </w:r>
            <w:r>
              <w:rPr>
                <w:noProof/>
                <w:webHidden/>
              </w:rPr>
              <w:fldChar w:fldCharType="separate"/>
            </w:r>
            <w:r>
              <w:rPr>
                <w:noProof/>
                <w:webHidden/>
              </w:rPr>
              <w:t>5</w:t>
            </w:r>
            <w:r>
              <w:rPr>
                <w:noProof/>
                <w:webHidden/>
              </w:rPr>
              <w:fldChar w:fldCharType="end"/>
            </w:r>
          </w:hyperlink>
        </w:p>
        <w:p w:rsidR="00B457E7" w:rsidRDefault="00B457E7" w14:paraId="5A64844D" w14:textId="68EBF5F9">
          <w:pPr>
            <w:pStyle w:val="TOC1"/>
            <w:tabs>
              <w:tab w:val="right" w:leader="dot" w:pos="9016"/>
            </w:tabs>
            <w:rPr>
              <w:rFonts w:eastAsiaTheme="minorEastAsia"/>
              <w:noProof/>
              <w:lang w:eastAsia="en-GB"/>
            </w:rPr>
          </w:pPr>
          <w:hyperlink w:history="1" w:anchor="_Toc242897958">
            <w:r w:rsidRPr="000423F6">
              <w:rPr>
                <w:rStyle w:val="Hyperlink"/>
                <w:noProof/>
              </w:rPr>
              <w:t>Task 2 - Essay</w:t>
            </w:r>
            <w:r>
              <w:rPr>
                <w:noProof/>
                <w:webHidden/>
              </w:rPr>
              <w:tab/>
            </w:r>
            <w:r>
              <w:rPr>
                <w:noProof/>
                <w:webHidden/>
              </w:rPr>
              <w:fldChar w:fldCharType="begin"/>
            </w:r>
            <w:r>
              <w:rPr>
                <w:noProof/>
                <w:webHidden/>
              </w:rPr>
              <w:instrText xml:space="preserve"> PAGEREF _Toc242897958 \h </w:instrText>
            </w:r>
            <w:r>
              <w:rPr>
                <w:noProof/>
                <w:webHidden/>
              </w:rPr>
            </w:r>
            <w:r>
              <w:rPr>
                <w:noProof/>
                <w:webHidden/>
              </w:rPr>
              <w:fldChar w:fldCharType="separate"/>
            </w:r>
            <w:r>
              <w:rPr>
                <w:noProof/>
                <w:webHidden/>
              </w:rPr>
              <w:t>6</w:t>
            </w:r>
            <w:r>
              <w:rPr>
                <w:noProof/>
                <w:webHidden/>
              </w:rPr>
              <w:fldChar w:fldCharType="end"/>
            </w:r>
          </w:hyperlink>
        </w:p>
        <w:p w:rsidR="00B457E7" w:rsidRDefault="00B457E7" w14:paraId="5D345B55" w14:textId="501EE3DB">
          <w:pPr>
            <w:pStyle w:val="TOC1"/>
            <w:tabs>
              <w:tab w:val="right" w:leader="dot" w:pos="9016"/>
            </w:tabs>
            <w:rPr>
              <w:rFonts w:eastAsiaTheme="minorEastAsia"/>
              <w:noProof/>
              <w:lang w:eastAsia="en-GB"/>
            </w:rPr>
          </w:pPr>
          <w:hyperlink w:history="1" w:anchor="_Toc242897959">
            <w:r w:rsidRPr="000423F6">
              <w:rPr>
                <w:rStyle w:val="Hyperlink"/>
                <w:noProof/>
              </w:rPr>
              <w:t>References</w:t>
            </w:r>
            <w:r>
              <w:rPr>
                <w:noProof/>
                <w:webHidden/>
              </w:rPr>
              <w:tab/>
            </w:r>
            <w:r>
              <w:rPr>
                <w:noProof/>
                <w:webHidden/>
              </w:rPr>
              <w:fldChar w:fldCharType="begin"/>
            </w:r>
            <w:r>
              <w:rPr>
                <w:noProof/>
                <w:webHidden/>
              </w:rPr>
              <w:instrText xml:space="preserve"> PAGEREF _Toc242897959 \h </w:instrText>
            </w:r>
            <w:r>
              <w:rPr>
                <w:noProof/>
                <w:webHidden/>
              </w:rPr>
            </w:r>
            <w:r>
              <w:rPr>
                <w:noProof/>
                <w:webHidden/>
              </w:rPr>
              <w:fldChar w:fldCharType="separate"/>
            </w:r>
            <w:r>
              <w:rPr>
                <w:noProof/>
                <w:webHidden/>
              </w:rPr>
              <w:t>8</w:t>
            </w:r>
            <w:r>
              <w:rPr>
                <w:noProof/>
                <w:webHidden/>
              </w:rPr>
              <w:fldChar w:fldCharType="end"/>
            </w:r>
          </w:hyperlink>
        </w:p>
        <w:p w:rsidR="00B321DE" w:rsidRDefault="00B321DE" w14:paraId="1D08699B" w14:textId="3CA0B228">
          <w:r>
            <w:rPr>
              <w:b/>
              <w:bCs/>
              <w:noProof/>
            </w:rPr>
            <w:fldChar w:fldCharType="end"/>
          </w:r>
        </w:p>
      </w:sdtContent>
    </w:sdt>
    <w:p w:rsidR="00756CD4" w:rsidRDefault="00756CD4" w14:paraId="65C76D6F" w14:textId="77777777">
      <w:pPr>
        <w:rPr>
          <w:rFonts w:ascii="Arial" w:hAnsi="Arial" w:eastAsiaTheme="majorEastAsia" w:cstheme="majorBidi"/>
          <w:b/>
          <w:color w:val="000000" w:themeColor="text1"/>
          <w:sz w:val="22"/>
          <w:szCs w:val="40"/>
        </w:rPr>
      </w:pPr>
      <w:r>
        <w:br w:type="page"/>
      </w:r>
    </w:p>
    <w:p w:rsidRPr="00924300" w:rsidR="00924300" w:rsidP="00924300" w:rsidRDefault="00924300" w14:paraId="143B0BD5" w14:textId="56ED3998">
      <w:pPr>
        <w:pStyle w:val="Heading1"/>
      </w:pPr>
      <w:bookmarkStart w:name="_Toc242897953" w:id="0"/>
      <w:r w:rsidRPr="00924300">
        <w:lastRenderedPageBreak/>
        <w:t>Task 1 - Report</w:t>
      </w:r>
      <w:bookmarkEnd w:id="0"/>
    </w:p>
    <w:p w:rsidRPr="00B457E7" w:rsidR="00771C5B" w:rsidP="00B457E7" w:rsidRDefault="2C5BDB72" w14:paraId="0E80DBDA" w14:textId="30003D43">
      <w:pPr>
        <w:rPr>
          <w:b/>
          <w:bCs/>
        </w:rPr>
      </w:pPr>
      <w:r w:rsidRPr="00B457E7">
        <w:rPr>
          <w:b/>
          <w:bCs/>
        </w:rPr>
        <w:t>A Report on ‘Addressing the Shortage of Residential Care Home Places in Birmingham’</w:t>
      </w:r>
    </w:p>
    <w:p w:rsidRPr="00336ACA" w:rsidR="00771C5B" w:rsidP="00771C5B" w:rsidRDefault="00A8775E" w14:paraId="007EE6EF" w14:textId="69C981BE">
      <w:pPr>
        <w:jc w:val="both"/>
        <w:rPr>
          <w:rFonts w:ascii="Arial" w:hAnsi="Arial" w:cs="Arial"/>
          <w:sz w:val="22"/>
          <w:szCs w:val="22"/>
        </w:rPr>
      </w:pPr>
      <w:r>
        <w:rPr>
          <w:rFonts w:ascii="Arial" w:hAnsi="Arial" w:cs="Arial"/>
          <w:b/>
          <w:bCs/>
          <w:sz w:val="22"/>
          <w:szCs w:val="22"/>
        </w:rPr>
        <w:t>Presented t</w:t>
      </w:r>
      <w:r w:rsidRPr="00336ACA" w:rsidR="00771C5B">
        <w:rPr>
          <w:rFonts w:ascii="Arial" w:hAnsi="Arial" w:cs="Arial"/>
          <w:b/>
          <w:bCs/>
          <w:sz w:val="22"/>
          <w:szCs w:val="22"/>
        </w:rPr>
        <w:t>o:</w:t>
      </w:r>
      <w:r w:rsidRPr="00336ACA" w:rsidR="00771C5B">
        <w:rPr>
          <w:rFonts w:ascii="Arial" w:hAnsi="Arial" w:cs="Arial"/>
          <w:sz w:val="22"/>
          <w:szCs w:val="22"/>
        </w:rPr>
        <w:t xml:space="preserve"> Councillor </w:t>
      </w:r>
      <w:r w:rsidR="00736EDF">
        <w:rPr>
          <w:rFonts w:ascii="Arial" w:hAnsi="Arial" w:cs="Arial"/>
          <w:sz w:val="22"/>
          <w:szCs w:val="22"/>
        </w:rPr>
        <w:t>Mansoor Qureshi</w:t>
      </w:r>
      <w:r w:rsidRPr="00336ACA" w:rsidR="00771C5B">
        <w:rPr>
          <w:rFonts w:ascii="Arial" w:hAnsi="Arial" w:cs="Arial"/>
          <w:sz w:val="22"/>
          <w:szCs w:val="22"/>
        </w:rPr>
        <w:t>, Birmingham City Council</w:t>
      </w:r>
    </w:p>
    <w:p w:rsidRPr="00336ACA" w:rsidR="00771C5B" w:rsidP="00771C5B" w:rsidRDefault="00771C5B" w14:paraId="1F6DFCCC" w14:textId="0D7FDD5D">
      <w:pPr>
        <w:jc w:val="both"/>
        <w:rPr>
          <w:rFonts w:ascii="Arial" w:hAnsi="Arial" w:cs="Arial"/>
          <w:sz w:val="22"/>
          <w:szCs w:val="22"/>
        </w:rPr>
      </w:pPr>
      <w:r w:rsidRPr="00336ACA">
        <w:rPr>
          <w:rFonts w:ascii="Arial" w:hAnsi="Arial" w:cs="Arial"/>
          <w:b/>
          <w:bCs/>
          <w:sz w:val="22"/>
          <w:szCs w:val="22"/>
        </w:rPr>
        <w:t>From:</w:t>
      </w:r>
      <w:r w:rsidRPr="00336ACA">
        <w:rPr>
          <w:rFonts w:ascii="Arial" w:hAnsi="Arial" w:cs="Arial"/>
          <w:sz w:val="22"/>
          <w:szCs w:val="22"/>
        </w:rPr>
        <w:t xml:space="preserve"> </w:t>
      </w:r>
      <w:r w:rsidR="00B72438">
        <w:rPr>
          <w:rFonts w:ascii="Arial" w:hAnsi="Arial" w:cs="Arial"/>
          <w:sz w:val="22"/>
          <w:szCs w:val="22"/>
        </w:rPr>
        <w:t>Marriam Abid</w:t>
      </w:r>
    </w:p>
    <w:p w:rsidRPr="00336ACA" w:rsidR="00771C5B" w:rsidP="00771C5B" w:rsidRDefault="00771C5B" w14:paraId="5987EAC3" w14:textId="114E1B5A">
      <w:pPr>
        <w:jc w:val="both"/>
        <w:rPr>
          <w:rFonts w:ascii="Arial" w:hAnsi="Arial" w:cs="Arial"/>
          <w:sz w:val="22"/>
          <w:szCs w:val="22"/>
        </w:rPr>
      </w:pPr>
      <w:r w:rsidRPr="00336ACA">
        <w:rPr>
          <w:rFonts w:ascii="Arial" w:hAnsi="Arial" w:cs="Arial"/>
          <w:b/>
          <w:bCs/>
          <w:sz w:val="22"/>
          <w:szCs w:val="22"/>
        </w:rPr>
        <w:t>Date:</w:t>
      </w:r>
      <w:r w:rsidRPr="00336ACA">
        <w:rPr>
          <w:rFonts w:ascii="Arial" w:hAnsi="Arial" w:cs="Arial"/>
          <w:sz w:val="22"/>
          <w:szCs w:val="22"/>
        </w:rPr>
        <w:t xml:space="preserve"> </w:t>
      </w:r>
      <w:r w:rsidRPr="00434934" w:rsidR="00845FCE">
        <w:rPr>
          <w:rFonts w:ascii="Arial" w:hAnsi="Arial" w:cs="Arial"/>
          <w:color w:val="000000" w:themeColor="text1"/>
          <w:sz w:val="22"/>
          <w:szCs w:val="22"/>
        </w:rPr>
        <w:t>14 October</w:t>
      </w:r>
      <w:r w:rsidRPr="00434934">
        <w:rPr>
          <w:rFonts w:ascii="Arial" w:hAnsi="Arial" w:cs="Arial"/>
          <w:color w:val="000000" w:themeColor="text1"/>
          <w:sz w:val="22"/>
          <w:szCs w:val="22"/>
        </w:rPr>
        <w:t xml:space="preserve"> 2026</w:t>
      </w:r>
    </w:p>
    <w:p w:rsidRPr="00336ACA" w:rsidR="00771C5B" w:rsidP="00771C5B" w:rsidRDefault="00771C5B" w14:paraId="4E461936" w14:textId="55FBBF61">
      <w:pPr>
        <w:jc w:val="both"/>
        <w:rPr>
          <w:rFonts w:ascii="Arial" w:hAnsi="Arial" w:cs="Arial"/>
          <w:sz w:val="22"/>
          <w:szCs w:val="22"/>
        </w:rPr>
      </w:pPr>
      <w:r w:rsidRPr="00336ACA">
        <w:rPr>
          <w:rFonts w:ascii="Arial" w:hAnsi="Arial" w:cs="Arial"/>
          <w:b/>
          <w:bCs/>
          <w:sz w:val="22"/>
          <w:szCs w:val="22"/>
        </w:rPr>
        <w:t>Subject:</w:t>
      </w:r>
      <w:r w:rsidRPr="00336ACA">
        <w:rPr>
          <w:rFonts w:ascii="Arial" w:hAnsi="Arial" w:cs="Arial"/>
          <w:sz w:val="22"/>
          <w:szCs w:val="22"/>
        </w:rPr>
        <w:t xml:space="preserve"> Addressing the shortage of residential care home places in </w:t>
      </w:r>
      <w:r w:rsidRPr="009216DD" w:rsidR="00D85E7E">
        <w:rPr>
          <w:rFonts w:ascii="Arial" w:hAnsi="Arial" w:cs="Arial"/>
          <w:color w:val="000000" w:themeColor="text1"/>
          <w:sz w:val="22"/>
          <w:szCs w:val="22"/>
        </w:rPr>
        <w:t>Hall Green</w:t>
      </w:r>
      <w:r w:rsidR="00D85E7E">
        <w:rPr>
          <w:rFonts w:ascii="Arial" w:hAnsi="Arial" w:cs="Arial"/>
          <w:sz w:val="22"/>
          <w:szCs w:val="22"/>
        </w:rPr>
        <w:t xml:space="preserve">, </w:t>
      </w:r>
      <w:r w:rsidRPr="00336ACA">
        <w:rPr>
          <w:rFonts w:ascii="Arial" w:hAnsi="Arial" w:cs="Arial"/>
          <w:sz w:val="22"/>
          <w:szCs w:val="22"/>
        </w:rPr>
        <w:t>Birmingham</w:t>
      </w:r>
    </w:p>
    <w:p w:rsidR="00771C5B" w:rsidP="004C2E74" w:rsidRDefault="00771C5B" w14:paraId="29A087A7" w14:textId="77777777">
      <w:pPr>
        <w:jc w:val="both"/>
        <w:rPr>
          <w:rFonts w:ascii="Arial" w:hAnsi="Arial" w:cs="Arial"/>
          <w:b/>
          <w:bCs/>
          <w:color w:val="000000" w:themeColor="text1"/>
          <w:sz w:val="22"/>
          <w:szCs w:val="22"/>
        </w:rPr>
      </w:pPr>
    </w:p>
    <w:p w:rsidRPr="009D777A" w:rsidR="009D777A" w:rsidP="00B457E7" w:rsidRDefault="525F0C92" w14:paraId="257F997A" w14:textId="50F6A934">
      <w:pPr>
        <w:pStyle w:val="Heading2"/>
      </w:pPr>
      <w:bookmarkStart w:name="_Toc242897954" w:id="1"/>
      <w:r w:rsidRPr="57537E2A">
        <w:t>Introduction</w:t>
      </w:r>
      <w:bookmarkEnd w:id="1"/>
    </w:p>
    <w:p w:rsidR="3D3FDFD7" w:rsidP="57537E2A" w:rsidRDefault="3D3FDFD7" w14:paraId="24718B2D" w14:textId="4A9897E6">
      <w:pPr>
        <w:spacing w:before="240" w:after="240"/>
        <w:jc w:val="both"/>
        <w:rPr>
          <w:rFonts w:ascii="Arial" w:hAnsi="Arial" w:eastAsia="Arial" w:cs="Arial"/>
          <w:sz w:val="22"/>
          <w:szCs w:val="22"/>
        </w:rPr>
      </w:pPr>
      <w:r w:rsidRPr="57537E2A">
        <w:rPr>
          <w:rFonts w:ascii="Arial" w:hAnsi="Arial" w:eastAsia="Arial" w:cs="Arial"/>
          <w:sz w:val="22"/>
          <w:szCs w:val="22"/>
        </w:rPr>
        <w:t xml:space="preserve">This report analyses the shortage of residential care home places in Hall Green, Birmingham, and its impact on adults who need care and support within their community. Residential care homes provide accommodation, personal care, supervision and support for people who </w:t>
      </w:r>
      <w:r w:rsidRPr="57537E2A" w:rsidR="211B7EA4">
        <w:rPr>
          <w:rFonts w:ascii="Arial" w:hAnsi="Arial" w:eastAsia="Arial" w:cs="Arial"/>
          <w:sz w:val="22"/>
          <w:szCs w:val="22"/>
        </w:rPr>
        <w:t>cannot</w:t>
      </w:r>
      <w:r w:rsidRPr="57537E2A">
        <w:rPr>
          <w:rFonts w:ascii="Arial" w:hAnsi="Arial" w:eastAsia="Arial" w:cs="Arial"/>
          <w:sz w:val="22"/>
          <w:szCs w:val="22"/>
        </w:rPr>
        <w:t xml:space="preserve"> live safely and independently at </w:t>
      </w:r>
      <w:r w:rsidRPr="57537E2A" w:rsidR="4426FB99">
        <w:rPr>
          <w:rFonts w:ascii="Arial" w:hAnsi="Arial" w:eastAsia="Arial" w:cs="Arial"/>
          <w:sz w:val="22"/>
          <w:szCs w:val="22"/>
        </w:rPr>
        <w:t xml:space="preserve">their </w:t>
      </w:r>
      <w:r w:rsidRPr="57537E2A">
        <w:rPr>
          <w:rFonts w:ascii="Arial" w:hAnsi="Arial" w:eastAsia="Arial" w:cs="Arial"/>
          <w:sz w:val="22"/>
          <w:szCs w:val="22"/>
        </w:rPr>
        <w:t>home</w:t>
      </w:r>
      <w:r w:rsidRPr="57537E2A" w:rsidR="0B2AAA94">
        <w:rPr>
          <w:rFonts w:ascii="Arial" w:hAnsi="Arial" w:eastAsia="Arial" w:cs="Arial"/>
          <w:sz w:val="22"/>
          <w:szCs w:val="22"/>
        </w:rPr>
        <w:t>s</w:t>
      </w:r>
      <w:r w:rsidRPr="57537E2A">
        <w:rPr>
          <w:rFonts w:ascii="Arial" w:hAnsi="Arial" w:eastAsia="Arial" w:cs="Arial"/>
          <w:sz w:val="22"/>
          <w:szCs w:val="22"/>
        </w:rPr>
        <w:t>.</w:t>
      </w:r>
    </w:p>
    <w:p w:rsidR="7DB40E9D" w:rsidP="57537E2A" w:rsidRDefault="7DB40E9D" w14:paraId="695C2D96" w14:textId="6DD5C1EB">
      <w:pPr>
        <w:spacing w:before="240" w:after="240"/>
        <w:jc w:val="both"/>
      </w:pPr>
      <w:r w:rsidRPr="57537E2A">
        <w:rPr>
          <w:rFonts w:ascii="Arial" w:hAnsi="Arial" w:eastAsia="Arial" w:cs="Arial"/>
          <w:sz w:val="22"/>
          <w:szCs w:val="22"/>
        </w:rPr>
        <w:t xml:space="preserve">According to Birmingham City Council (2025), the number of people aged over 65 is expected to increase by around 27,000 (17.65%) between 2023 and 2033. This suggests that the Council needs to consider whether local services can meet the changing needs of the population. Birmingham City Council should assess the need for </w:t>
      </w:r>
      <w:r w:rsidRPr="57537E2A" w:rsidR="14F15F1A">
        <w:rPr>
          <w:rFonts w:ascii="Arial" w:hAnsi="Arial" w:eastAsia="Arial" w:cs="Arial"/>
          <w:sz w:val="22"/>
          <w:szCs w:val="22"/>
        </w:rPr>
        <w:t xml:space="preserve">appropriate </w:t>
      </w:r>
      <w:r w:rsidRPr="57537E2A">
        <w:rPr>
          <w:rFonts w:ascii="Arial" w:hAnsi="Arial" w:eastAsia="Arial" w:cs="Arial"/>
          <w:sz w:val="22"/>
          <w:szCs w:val="22"/>
        </w:rPr>
        <w:t xml:space="preserve">residential care in Hall Green and work with local care providers to ensure that </w:t>
      </w:r>
      <w:r w:rsidRPr="57537E2A" w:rsidR="5033BAC7">
        <w:rPr>
          <w:rFonts w:ascii="Arial" w:hAnsi="Arial" w:eastAsia="Arial" w:cs="Arial"/>
          <w:sz w:val="22"/>
          <w:szCs w:val="22"/>
        </w:rPr>
        <w:t>sufficient</w:t>
      </w:r>
      <w:r w:rsidRPr="57537E2A">
        <w:rPr>
          <w:rFonts w:ascii="Arial" w:hAnsi="Arial" w:eastAsia="Arial" w:cs="Arial"/>
          <w:sz w:val="22"/>
          <w:szCs w:val="22"/>
        </w:rPr>
        <w:t xml:space="preserve"> places are available. This would help local </w:t>
      </w:r>
      <w:r w:rsidRPr="57537E2A" w:rsidR="47C136F7">
        <w:rPr>
          <w:rFonts w:ascii="Arial" w:hAnsi="Arial" w:eastAsia="Arial" w:cs="Arial"/>
          <w:sz w:val="22"/>
          <w:szCs w:val="22"/>
        </w:rPr>
        <w:t xml:space="preserve">community in </w:t>
      </w:r>
      <w:r w:rsidRPr="57537E2A">
        <w:rPr>
          <w:rFonts w:ascii="Arial" w:hAnsi="Arial" w:eastAsia="Arial" w:cs="Arial"/>
          <w:sz w:val="22"/>
          <w:szCs w:val="22"/>
        </w:rPr>
        <w:t>receiv</w:t>
      </w:r>
      <w:r w:rsidRPr="57537E2A" w:rsidR="25F3895B">
        <w:rPr>
          <w:rFonts w:ascii="Arial" w:hAnsi="Arial" w:eastAsia="Arial" w:cs="Arial"/>
          <w:sz w:val="22"/>
          <w:szCs w:val="22"/>
        </w:rPr>
        <w:t>ing</w:t>
      </w:r>
      <w:r w:rsidRPr="57537E2A">
        <w:rPr>
          <w:rFonts w:ascii="Arial" w:hAnsi="Arial" w:eastAsia="Arial" w:cs="Arial"/>
          <w:sz w:val="22"/>
          <w:szCs w:val="22"/>
        </w:rPr>
        <w:t xml:space="preserve"> appropriate care and support in line with the Care Act 2014</w:t>
      </w:r>
      <w:r w:rsidR="006A3153">
        <w:rPr>
          <w:rFonts w:ascii="Arial" w:hAnsi="Arial" w:eastAsia="Arial" w:cs="Arial"/>
          <w:sz w:val="22"/>
          <w:szCs w:val="22"/>
        </w:rPr>
        <w:t xml:space="preserve"> </w:t>
      </w:r>
      <w:r w:rsidRPr="00570D4F" w:rsidR="006A3153">
        <w:rPr>
          <w:rFonts w:ascii="Arial" w:hAnsi="Arial" w:eastAsia="Arial" w:cs="Arial"/>
          <w:color w:val="000000" w:themeColor="text1"/>
          <w:sz w:val="22"/>
          <w:szCs w:val="22"/>
        </w:rPr>
        <w:t>(</w:t>
      </w:r>
      <w:r w:rsidRPr="00570D4F" w:rsidR="00CA0B58">
        <w:rPr>
          <w:rFonts w:ascii="Arial" w:hAnsi="Arial" w:cs="Arial"/>
          <w:color w:val="000000" w:themeColor="text1"/>
          <w:sz w:val="22"/>
          <w:szCs w:val="22"/>
        </w:rPr>
        <w:t>UK Public General Acts</w:t>
      </w:r>
      <w:r w:rsidRPr="00570D4F" w:rsidR="00CA0B58">
        <w:rPr>
          <w:rFonts w:ascii="Arial" w:hAnsi="Arial" w:cs="Arial"/>
          <w:color w:val="000000" w:themeColor="text1"/>
          <w:sz w:val="22"/>
          <w:szCs w:val="22"/>
        </w:rPr>
        <w:t xml:space="preserve">, </w:t>
      </w:r>
      <w:r w:rsidRPr="00570D4F" w:rsidR="00CA0B58">
        <w:rPr>
          <w:rFonts w:ascii="Arial" w:hAnsi="Arial" w:cs="Arial"/>
          <w:color w:val="000000" w:themeColor="text1"/>
          <w:sz w:val="22"/>
          <w:szCs w:val="22"/>
        </w:rPr>
        <w:t>2026</w:t>
      </w:r>
      <w:r w:rsidRPr="00570D4F" w:rsidR="006A3153">
        <w:rPr>
          <w:rFonts w:ascii="Arial" w:hAnsi="Arial" w:eastAsia="Arial" w:cs="Arial"/>
          <w:color w:val="000000" w:themeColor="text1"/>
          <w:sz w:val="22"/>
          <w:szCs w:val="22"/>
        </w:rPr>
        <w:t>)</w:t>
      </w:r>
      <w:r w:rsidRPr="57537E2A">
        <w:rPr>
          <w:rFonts w:ascii="Arial" w:hAnsi="Arial" w:eastAsia="Arial" w:cs="Arial"/>
          <w:sz w:val="22"/>
          <w:szCs w:val="22"/>
        </w:rPr>
        <w:t>.</w:t>
      </w:r>
    </w:p>
    <w:p w:rsidRPr="009D777A" w:rsidR="009D777A" w:rsidP="6BD3E281" w:rsidRDefault="009D777A" w14:paraId="2B2FA2EE" w14:textId="268AE31E">
      <w:pPr>
        <w:pStyle w:val="Normal"/>
        <w:suppressLineNumbers w:val="0"/>
        <w:bidi w:val="0"/>
        <w:spacing w:before="0" w:beforeAutospacing="off" w:after="160" w:afterAutospacing="off" w:line="278" w:lineRule="auto"/>
        <w:ind w:left="0" w:right="0"/>
        <w:jc w:val="both"/>
        <w:rPr>
          <w:rFonts w:ascii="Arial" w:hAnsi="Arial" w:cs="Arial"/>
          <w:color w:val="000000" w:themeColor="text1" w:themeTint="FF" w:themeShade="FF"/>
          <w:sz w:val="22"/>
          <w:szCs w:val="22"/>
        </w:rPr>
      </w:pPr>
      <w:r w:rsidRPr="6BD3E281" w:rsidR="009D777A">
        <w:rPr>
          <w:rFonts w:ascii="Arial" w:hAnsi="Arial" w:cs="Arial"/>
          <w:color w:val="000000" w:themeColor="text1" w:themeTint="FF" w:themeShade="FF"/>
          <w:sz w:val="22"/>
          <w:szCs w:val="22"/>
        </w:rPr>
        <w:t xml:space="preserve">The Care Act 2014 provides a legal framework for adult social care in England. </w:t>
      </w:r>
      <w:r w:rsidRPr="6BD3E281" w:rsidR="007F43FF">
        <w:rPr>
          <w:rFonts w:ascii="Arial" w:hAnsi="Arial" w:cs="Arial"/>
          <w:color w:val="000000" w:themeColor="text1" w:themeTint="FF" w:themeShade="FF"/>
          <w:sz w:val="22"/>
          <w:szCs w:val="22"/>
        </w:rPr>
        <w:t xml:space="preserve">Its </w:t>
      </w:r>
      <w:r w:rsidRPr="6BD3E281" w:rsidR="009D777A">
        <w:rPr>
          <w:rFonts w:ascii="Arial" w:hAnsi="Arial" w:cs="Arial"/>
          <w:color w:val="000000" w:themeColor="text1" w:themeTint="FF" w:themeShade="FF"/>
          <w:sz w:val="22"/>
          <w:szCs w:val="22"/>
        </w:rPr>
        <w:t xml:space="preserve">Section 1 requires local authorities to promote adults’ wellbeing when </w:t>
      </w:r>
      <w:r w:rsidRPr="6BD3E281" w:rsidR="5ADBC34F">
        <w:rPr>
          <w:rFonts w:ascii="Arial" w:hAnsi="Arial" w:cs="Arial"/>
          <w:color w:val="000000" w:themeColor="text1" w:themeTint="FF" w:themeShade="FF"/>
          <w:sz w:val="22"/>
          <w:szCs w:val="22"/>
        </w:rPr>
        <w:t>making decisions about</w:t>
      </w:r>
      <w:r w:rsidRPr="6BD3E281" w:rsidR="009D777A">
        <w:rPr>
          <w:rFonts w:ascii="Arial" w:hAnsi="Arial" w:cs="Arial"/>
          <w:color w:val="000000" w:themeColor="text1" w:themeTint="FF" w:themeShade="FF"/>
          <w:sz w:val="22"/>
          <w:szCs w:val="22"/>
        </w:rPr>
        <w:t xml:space="preserve"> care and support. Wellbeing includes personal dignity, physical and mental health, protection from abuse and neglect, relationships, suitable </w:t>
      </w:r>
      <w:r w:rsidRPr="6BD3E281" w:rsidR="009D777A">
        <w:rPr>
          <w:rFonts w:ascii="Arial" w:hAnsi="Arial" w:cs="Arial"/>
          <w:color w:val="000000" w:themeColor="text1" w:themeTint="FF" w:themeShade="FF"/>
          <w:sz w:val="22"/>
          <w:szCs w:val="22"/>
        </w:rPr>
        <w:t>accommodation</w:t>
      </w:r>
      <w:r w:rsidRPr="6BD3E281" w:rsidR="009D777A">
        <w:rPr>
          <w:rFonts w:ascii="Arial" w:hAnsi="Arial" w:cs="Arial"/>
          <w:color w:val="000000" w:themeColor="text1" w:themeTint="FF" w:themeShade="FF"/>
          <w:sz w:val="22"/>
          <w:szCs w:val="22"/>
        </w:rPr>
        <w:t xml:space="preserve"> and control over daily life (Department of Health and Social Care, 2025). Section 5 </w:t>
      </w:r>
      <w:r w:rsidRPr="6BD3E281" w:rsidR="4DF00C4C">
        <w:rPr>
          <w:rFonts w:ascii="Arial" w:hAnsi="Arial" w:cs="Arial"/>
          <w:color w:val="000000" w:themeColor="text1" w:themeTint="FF" w:themeShade="FF"/>
          <w:sz w:val="22"/>
          <w:szCs w:val="22"/>
        </w:rPr>
        <w:t>states</w:t>
      </w:r>
      <w:r w:rsidRPr="6BD3E281" w:rsidR="5995F517">
        <w:rPr>
          <w:rFonts w:ascii="Arial" w:hAnsi="Arial" w:cs="Arial"/>
          <w:color w:val="000000" w:themeColor="text1" w:themeTint="FF" w:themeShade="FF"/>
          <w:sz w:val="22"/>
          <w:szCs w:val="22"/>
        </w:rPr>
        <w:t xml:space="preserve"> that</w:t>
      </w:r>
      <w:r w:rsidRPr="6BD3E281" w:rsidR="4DF00C4C">
        <w:rPr>
          <w:rFonts w:ascii="Arial" w:hAnsi="Arial" w:cs="Arial"/>
          <w:color w:val="000000" w:themeColor="text1" w:themeTint="FF" w:themeShade="FF"/>
          <w:sz w:val="22"/>
          <w:szCs w:val="22"/>
        </w:rPr>
        <w:t xml:space="preserve"> </w:t>
      </w:r>
      <w:r w:rsidRPr="6BD3E281" w:rsidR="009D777A">
        <w:rPr>
          <w:rFonts w:ascii="Arial" w:hAnsi="Arial" w:cs="Arial"/>
          <w:color w:val="000000" w:themeColor="text1" w:themeTint="FF" w:themeShade="FF"/>
          <w:sz w:val="22"/>
          <w:szCs w:val="22"/>
        </w:rPr>
        <w:t xml:space="preserve">local authorities </w:t>
      </w:r>
      <w:r w:rsidRPr="6BD3E281" w:rsidR="56E78AB4">
        <w:rPr>
          <w:rFonts w:ascii="Arial" w:hAnsi="Arial" w:cs="Arial"/>
          <w:color w:val="000000" w:themeColor="text1" w:themeTint="FF" w:themeShade="FF"/>
          <w:sz w:val="22"/>
          <w:szCs w:val="22"/>
        </w:rPr>
        <w:t>should</w:t>
      </w:r>
      <w:r w:rsidRPr="6BD3E281" w:rsidR="009D777A">
        <w:rPr>
          <w:rFonts w:ascii="Arial" w:hAnsi="Arial" w:cs="Arial"/>
          <w:color w:val="000000" w:themeColor="text1" w:themeTint="FF" w:themeShade="FF"/>
          <w:sz w:val="22"/>
          <w:szCs w:val="22"/>
        </w:rPr>
        <w:t xml:space="preserve"> promote diverse and high-quality care and support services </w:t>
      </w:r>
      <w:r w:rsidRPr="6BD3E281" w:rsidR="6DE9075C">
        <w:rPr>
          <w:rFonts w:ascii="Arial" w:hAnsi="Arial" w:cs="Arial"/>
          <w:color w:val="000000" w:themeColor="text1" w:themeTint="FF" w:themeShade="FF"/>
          <w:sz w:val="22"/>
          <w:szCs w:val="22"/>
        </w:rPr>
        <w:t xml:space="preserve">which </w:t>
      </w:r>
      <w:r w:rsidRPr="6BD3E281" w:rsidR="009D777A">
        <w:rPr>
          <w:rFonts w:ascii="Arial" w:hAnsi="Arial" w:cs="Arial"/>
          <w:color w:val="000000" w:themeColor="text1" w:themeTint="FF" w:themeShade="FF"/>
          <w:sz w:val="22"/>
          <w:szCs w:val="22"/>
        </w:rPr>
        <w:t>meet local needs.</w:t>
      </w:r>
      <w:r w:rsidRPr="6BD3E281" w:rsidR="00551ABB">
        <w:rPr>
          <w:rFonts w:ascii="Arial" w:hAnsi="Arial" w:cs="Arial"/>
          <w:color w:val="000000" w:themeColor="text1" w:themeTint="FF" w:themeShade="FF"/>
          <w:sz w:val="22"/>
          <w:szCs w:val="22"/>
        </w:rPr>
        <w:t xml:space="preserve"> A</w:t>
      </w:r>
      <w:r w:rsidRPr="6BD3E281" w:rsidR="009D777A">
        <w:rPr>
          <w:rFonts w:ascii="Arial" w:hAnsi="Arial" w:cs="Arial"/>
          <w:color w:val="000000" w:themeColor="text1" w:themeTint="FF" w:themeShade="FF"/>
          <w:sz w:val="22"/>
          <w:szCs w:val="22"/>
        </w:rPr>
        <w:t xml:space="preserve"> shortage of residential care </w:t>
      </w:r>
      <w:r w:rsidRPr="6BD3E281" w:rsidR="005F5544">
        <w:rPr>
          <w:rFonts w:ascii="Arial" w:hAnsi="Arial" w:cs="Arial"/>
          <w:color w:val="000000" w:themeColor="text1" w:themeTint="FF" w:themeShade="FF"/>
          <w:sz w:val="22"/>
          <w:szCs w:val="22"/>
        </w:rPr>
        <w:t xml:space="preserve">will </w:t>
      </w:r>
      <w:r w:rsidRPr="6BD3E281" w:rsidR="009D777A">
        <w:rPr>
          <w:rFonts w:ascii="Arial" w:hAnsi="Arial" w:cs="Arial"/>
          <w:color w:val="000000" w:themeColor="text1" w:themeTint="FF" w:themeShade="FF"/>
          <w:sz w:val="22"/>
          <w:szCs w:val="22"/>
        </w:rPr>
        <w:t xml:space="preserve">affect independence, dignity, </w:t>
      </w:r>
      <w:r w:rsidRPr="6BD3E281" w:rsidR="009D777A">
        <w:rPr>
          <w:rFonts w:ascii="Arial" w:hAnsi="Arial" w:cs="Arial"/>
          <w:color w:val="000000" w:themeColor="text1" w:themeTint="FF" w:themeShade="FF"/>
          <w:sz w:val="22"/>
          <w:szCs w:val="22"/>
        </w:rPr>
        <w:t>wellbeing</w:t>
      </w:r>
      <w:r w:rsidRPr="6BD3E281" w:rsidR="009D777A">
        <w:rPr>
          <w:rFonts w:ascii="Arial" w:hAnsi="Arial" w:cs="Arial"/>
          <w:color w:val="000000" w:themeColor="text1" w:themeTint="FF" w:themeShade="FF"/>
          <w:sz w:val="22"/>
          <w:szCs w:val="22"/>
        </w:rPr>
        <w:t xml:space="preserve"> and access to appropriate care</w:t>
      </w:r>
      <w:r w:rsidRPr="6BD3E281" w:rsidR="00053AEE">
        <w:rPr>
          <w:rFonts w:ascii="Arial" w:hAnsi="Arial" w:cs="Arial"/>
          <w:color w:val="000000" w:themeColor="text1" w:themeTint="FF" w:themeShade="FF"/>
          <w:sz w:val="22"/>
          <w:szCs w:val="22"/>
        </w:rPr>
        <w:t xml:space="preserve"> which will not be in line with the Care Act 2014</w:t>
      </w:r>
      <w:r w:rsidRPr="6BD3E281" w:rsidR="009D777A">
        <w:rPr>
          <w:rFonts w:ascii="Arial" w:hAnsi="Arial" w:cs="Arial"/>
          <w:color w:val="000000" w:themeColor="text1" w:themeTint="FF" w:themeShade="FF"/>
          <w:sz w:val="22"/>
          <w:szCs w:val="22"/>
        </w:rPr>
        <w:t>.</w:t>
      </w:r>
    </w:p>
    <w:p w:rsidRPr="009D777A" w:rsidR="009D777A" w:rsidP="00B457E7" w:rsidRDefault="009D777A" w14:paraId="5D8A547C" w14:textId="77777777">
      <w:pPr>
        <w:pStyle w:val="Heading2"/>
      </w:pPr>
      <w:bookmarkStart w:name="_Toc242897955" w:id="2"/>
      <w:r w:rsidRPr="009D777A">
        <w:t>Impact of shortage of residential care on the Community</w:t>
      </w:r>
      <w:bookmarkEnd w:id="2"/>
    </w:p>
    <w:p w:rsidRPr="009D777A" w:rsidR="009D777A" w:rsidP="004C2E74" w:rsidRDefault="009D777A" w14:paraId="1ED7F297" w14:textId="60E8DF83">
      <w:pPr>
        <w:jc w:val="both"/>
        <w:rPr>
          <w:rFonts w:ascii="Arial" w:hAnsi="Arial" w:cs="Arial"/>
          <w:color w:val="000000" w:themeColor="text1"/>
          <w:sz w:val="22"/>
          <w:szCs w:val="22"/>
        </w:rPr>
      </w:pPr>
      <w:r w:rsidRPr="6BD3E281" w:rsidR="009D777A">
        <w:rPr>
          <w:rFonts w:ascii="Arial" w:hAnsi="Arial" w:cs="Arial"/>
          <w:color w:val="000000" w:themeColor="text1" w:themeTint="FF" w:themeShade="FF"/>
          <w:sz w:val="22"/>
          <w:szCs w:val="22"/>
        </w:rPr>
        <w:t xml:space="preserve">The shortage of residential care can affect individuals and families in </w:t>
      </w:r>
      <w:r w:rsidRPr="6BD3E281" w:rsidR="007B1A60">
        <w:rPr>
          <w:rFonts w:ascii="Arial" w:hAnsi="Arial" w:cs="Arial"/>
          <w:color w:val="000000" w:themeColor="text1" w:themeTint="FF" w:themeShade="FF"/>
          <w:sz w:val="22"/>
          <w:szCs w:val="22"/>
        </w:rPr>
        <w:t xml:space="preserve">different </w:t>
      </w:r>
      <w:r w:rsidRPr="6BD3E281" w:rsidR="009D777A">
        <w:rPr>
          <w:rFonts w:ascii="Arial" w:hAnsi="Arial" w:cs="Arial"/>
          <w:color w:val="000000" w:themeColor="text1" w:themeTint="FF" w:themeShade="FF"/>
          <w:sz w:val="22"/>
          <w:szCs w:val="22"/>
        </w:rPr>
        <w:t>ways</w:t>
      </w:r>
      <w:r w:rsidRPr="6BD3E281" w:rsidR="009D777A">
        <w:rPr>
          <w:rFonts w:ascii="Arial" w:hAnsi="Arial" w:cs="Arial"/>
          <w:color w:val="000000" w:themeColor="text1" w:themeTint="FF" w:themeShade="FF"/>
          <w:sz w:val="22"/>
          <w:szCs w:val="22"/>
        </w:rPr>
        <w:t xml:space="preserve">. Older adults who </w:t>
      </w:r>
      <w:r w:rsidRPr="6BD3E281" w:rsidR="003C2ECC">
        <w:rPr>
          <w:rFonts w:ascii="Arial" w:hAnsi="Arial" w:cs="Arial"/>
          <w:color w:val="000000" w:themeColor="text1" w:themeTint="FF" w:themeShade="FF"/>
          <w:sz w:val="22"/>
          <w:szCs w:val="22"/>
        </w:rPr>
        <w:t>need</w:t>
      </w:r>
      <w:r w:rsidRPr="6BD3E281" w:rsidR="009D777A">
        <w:rPr>
          <w:rFonts w:ascii="Arial" w:hAnsi="Arial" w:cs="Arial"/>
          <w:color w:val="000000" w:themeColor="text1" w:themeTint="FF" w:themeShade="FF"/>
          <w:sz w:val="22"/>
          <w:szCs w:val="22"/>
        </w:rPr>
        <w:t xml:space="preserve"> continuous care may have fewer choices about where they live and may have to move further away from their families if a suitable local place is unavailable. This can make it harder for relatives and friends to visit and may affect social relationships and emotional wellbeing. The Care Act </w:t>
      </w:r>
      <w:r w:rsidRPr="6BD3E281" w:rsidR="5B5E473A">
        <w:rPr>
          <w:rFonts w:ascii="Arial" w:hAnsi="Arial" w:cs="Arial"/>
          <w:color w:val="000000" w:themeColor="text1" w:themeTint="FF" w:themeShade="FF"/>
          <w:sz w:val="22"/>
          <w:szCs w:val="22"/>
        </w:rPr>
        <w:t>highlights</w:t>
      </w:r>
      <w:r w:rsidRPr="6BD3E281" w:rsidR="009D777A">
        <w:rPr>
          <w:rFonts w:ascii="Arial" w:hAnsi="Arial" w:cs="Arial"/>
          <w:color w:val="000000" w:themeColor="text1" w:themeTint="FF" w:themeShade="FF"/>
          <w:sz w:val="22"/>
          <w:szCs w:val="22"/>
        </w:rPr>
        <w:t xml:space="preserve"> the importance of personal dignity, relationships, </w:t>
      </w:r>
      <w:r w:rsidRPr="6BD3E281" w:rsidR="009D777A">
        <w:rPr>
          <w:rFonts w:ascii="Arial" w:hAnsi="Arial" w:cs="Arial"/>
          <w:color w:val="000000" w:themeColor="text1" w:themeTint="FF" w:themeShade="FF"/>
          <w:sz w:val="22"/>
          <w:szCs w:val="22"/>
        </w:rPr>
        <w:t>independence</w:t>
      </w:r>
      <w:r w:rsidRPr="6BD3E281" w:rsidR="009D777A">
        <w:rPr>
          <w:rFonts w:ascii="Arial" w:hAnsi="Arial" w:cs="Arial"/>
          <w:color w:val="000000" w:themeColor="text1" w:themeTint="FF" w:themeShade="FF"/>
          <w:sz w:val="22"/>
          <w:szCs w:val="22"/>
        </w:rPr>
        <w:t xml:space="preserve"> and suitable accommodation, so these factors should be considered when planning care services (Department of Health and Social Care, 2025).</w:t>
      </w:r>
    </w:p>
    <w:p w:rsidRPr="009D777A" w:rsidR="009D777A" w:rsidP="004C2E74" w:rsidRDefault="009D777A" w14:paraId="5D8240A7" w14:textId="355D128E">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The residential care shortage can also affect hospitals and other health services. NHS England (2024) identifies a </w:t>
      </w:r>
      <w:r w:rsidRPr="009D777A" w:rsidR="00005622">
        <w:rPr>
          <w:rFonts w:ascii="Arial" w:hAnsi="Arial" w:cs="Arial"/>
          <w:color w:val="000000" w:themeColor="text1"/>
          <w:sz w:val="22"/>
          <w:szCs w:val="22"/>
        </w:rPr>
        <w:t>shortage</w:t>
      </w:r>
      <w:r w:rsidRPr="009D777A">
        <w:rPr>
          <w:rFonts w:ascii="Arial" w:hAnsi="Arial" w:cs="Arial"/>
          <w:color w:val="000000" w:themeColor="text1"/>
          <w:sz w:val="22"/>
          <w:szCs w:val="22"/>
        </w:rPr>
        <w:t xml:space="preserve"> of available residential or nursing home capacity as one possible reason for delayed hospital discharge. If a person is medically ready to leave hospital </w:t>
      </w:r>
      <w:r w:rsidRPr="009D777A">
        <w:rPr>
          <w:rFonts w:ascii="Arial" w:hAnsi="Arial" w:cs="Arial"/>
          <w:color w:val="000000" w:themeColor="text1"/>
          <w:sz w:val="22"/>
          <w:szCs w:val="22"/>
        </w:rPr>
        <w:lastRenderedPageBreak/>
        <w:t>but suitable care is unavailable, they may remain in hospital while arrangements are made</w:t>
      </w:r>
      <w:r w:rsidR="00C6530D">
        <w:rPr>
          <w:rFonts w:ascii="Arial" w:hAnsi="Arial" w:cs="Arial"/>
          <w:color w:val="000000" w:themeColor="text1"/>
          <w:sz w:val="22"/>
          <w:szCs w:val="22"/>
        </w:rPr>
        <w:t>.</w:t>
      </w:r>
      <w:r w:rsidR="00EB6BA7">
        <w:rPr>
          <w:rFonts w:ascii="Arial" w:hAnsi="Arial" w:cs="Arial"/>
          <w:color w:val="000000" w:themeColor="text1"/>
          <w:sz w:val="22"/>
          <w:szCs w:val="22"/>
        </w:rPr>
        <w:t xml:space="preserve"> and </w:t>
      </w:r>
      <w:r w:rsidR="00C6530D">
        <w:rPr>
          <w:rFonts w:ascii="Arial" w:hAnsi="Arial" w:cs="Arial"/>
          <w:color w:val="000000" w:themeColor="text1"/>
          <w:sz w:val="22"/>
          <w:szCs w:val="22"/>
        </w:rPr>
        <w:t>at the same time</w:t>
      </w:r>
      <w:r w:rsidRPr="009D777A">
        <w:rPr>
          <w:rFonts w:ascii="Arial" w:hAnsi="Arial" w:cs="Arial"/>
          <w:color w:val="000000" w:themeColor="text1"/>
          <w:sz w:val="22"/>
          <w:szCs w:val="22"/>
        </w:rPr>
        <w:t xml:space="preserve"> </w:t>
      </w:r>
      <w:r w:rsidR="001060D7">
        <w:rPr>
          <w:rFonts w:ascii="Arial" w:hAnsi="Arial" w:cs="Arial"/>
          <w:color w:val="000000" w:themeColor="text1"/>
          <w:sz w:val="22"/>
          <w:szCs w:val="22"/>
        </w:rPr>
        <w:t xml:space="preserve">delayed </w:t>
      </w:r>
      <w:r w:rsidR="00A55A38">
        <w:rPr>
          <w:rFonts w:ascii="Arial" w:hAnsi="Arial" w:cs="Arial"/>
          <w:color w:val="000000" w:themeColor="text1"/>
          <w:sz w:val="22"/>
          <w:szCs w:val="22"/>
        </w:rPr>
        <w:t xml:space="preserve">patient </w:t>
      </w:r>
      <w:r w:rsidR="001060D7">
        <w:rPr>
          <w:rFonts w:ascii="Arial" w:hAnsi="Arial" w:cs="Arial"/>
          <w:color w:val="000000" w:themeColor="text1"/>
          <w:sz w:val="22"/>
          <w:szCs w:val="22"/>
        </w:rPr>
        <w:t xml:space="preserve">discharge </w:t>
      </w:r>
      <w:r w:rsidRPr="009D777A">
        <w:rPr>
          <w:rFonts w:ascii="Arial" w:hAnsi="Arial" w:cs="Arial"/>
          <w:color w:val="000000" w:themeColor="text1"/>
          <w:sz w:val="22"/>
          <w:szCs w:val="22"/>
        </w:rPr>
        <w:t>place</w:t>
      </w:r>
      <w:r w:rsidR="00C6530D">
        <w:rPr>
          <w:rFonts w:ascii="Arial" w:hAnsi="Arial" w:cs="Arial"/>
          <w:color w:val="000000" w:themeColor="text1"/>
          <w:sz w:val="22"/>
          <w:szCs w:val="22"/>
        </w:rPr>
        <w:t>s</w:t>
      </w:r>
      <w:r w:rsidRPr="009D777A">
        <w:rPr>
          <w:rFonts w:ascii="Arial" w:hAnsi="Arial" w:cs="Arial"/>
          <w:color w:val="000000" w:themeColor="text1"/>
          <w:sz w:val="22"/>
          <w:szCs w:val="22"/>
        </w:rPr>
        <w:t xml:space="preserve"> pressure on hospital capacity</w:t>
      </w:r>
      <w:r w:rsidR="00C6530D">
        <w:rPr>
          <w:rFonts w:ascii="Arial" w:hAnsi="Arial" w:cs="Arial"/>
          <w:color w:val="000000" w:themeColor="text1"/>
          <w:sz w:val="22"/>
          <w:szCs w:val="22"/>
        </w:rPr>
        <w:t>.</w:t>
      </w:r>
      <w:r w:rsidRPr="009D777A">
        <w:rPr>
          <w:rFonts w:ascii="Arial" w:hAnsi="Arial" w:cs="Arial"/>
          <w:color w:val="000000" w:themeColor="text1"/>
          <w:sz w:val="22"/>
          <w:szCs w:val="22"/>
        </w:rPr>
        <w:t xml:space="preserve"> </w:t>
      </w:r>
    </w:p>
    <w:p w:rsidRPr="009D777A" w:rsidR="009D777A" w:rsidP="6BD3E281" w:rsidRDefault="009D777A" w14:paraId="68F7308A" w14:textId="222135F1">
      <w:pPr>
        <w:pStyle w:val="Normal"/>
        <w:suppressLineNumbers w:val="0"/>
        <w:bidi w:val="0"/>
        <w:spacing w:before="0" w:beforeAutospacing="off" w:after="160" w:afterAutospacing="off" w:line="278" w:lineRule="auto"/>
        <w:ind w:left="0" w:right="0"/>
        <w:jc w:val="both"/>
        <w:rPr>
          <w:rFonts w:ascii="Arial" w:hAnsi="Arial" w:cs="Arial"/>
          <w:color w:val="000000" w:themeColor="text1" w:themeTint="FF" w:themeShade="FF"/>
          <w:sz w:val="22"/>
          <w:szCs w:val="22"/>
        </w:rPr>
      </w:pPr>
      <w:r w:rsidRPr="6BD3E281" w:rsidR="009D777A">
        <w:rPr>
          <w:rFonts w:ascii="Arial" w:hAnsi="Arial" w:cs="Arial"/>
          <w:color w:val="000000" w:themeColor="text1" w:themeTint="FF" w:themeShade="FF"/>
          <w:sz w:val="22"/>
          <w:szCs w:val="22"/>
        </w:rPr>
        <w:t xml:space="preserve">Workforce availability is another </w:t>
      </w:r>
      <w:r w:rsidRPr="6BD3E281" w:rsidR="009D777A">
        <w:rPr>
          <w:rFonts w:ascii="Arial" w:hAnsi="Arial" w:cs="Arial"/>
          <w:color w:val="000000" w:themeColor="text1" w:themeTint="FF" w:themeShade="FF"/>
          <w:sz w:val="22"/>
          <w:szCs w:val="22"/>
        </w:rPr>
        <w:t>important factor</w:t>
      </w:r>
      <w:r w:rsidRPr="6BD3E281" w:rsidR="00CD0747">
        <w:rPr>
          <w:rFonts w:ascii="Arial" w:hAnsi="Arial" w:cs="Arial"/>
          <w:color w:val="000000" w:themeColor="text1" w:themeTint="FF" w:themeShade="FF"/>
          <w:sz w:val="22"/>
          <w:szCs w:val="22"/>
        </w:rPr>
        <w:t xml:space="preserve"> linked to the shortage of </w:t>
      </w:r>
      <w:r w:rsidRPr="6BD3E281" w:rsidR="00C02202">
        <w:rPr>
          <w:rFonts w:ascii="Arial" w:hAnsi="Arial" w:cs="Arial"/>
          <w:color w:val="000000" w:themeColor="text1" w:themeTint="FF" w:themeShade="FF"/>
          <w:sz w:val="22"/>
          <w:szCs w:val="22"/>
        </w:rPr>
        <w:t>residential care</w:t>
      </w:r>
      <w:r w:rsidRPr="6BD3E281" w:rsidR="009D777A">
        <w:rPr>
          <w:rFonts w:ascii="Arial" w:hAnsi="Arial" w:cs="Arial"/>
          <w:color w:val="000000" w:themeColor="text1" w:themeTint="FF" w:themeShade="FF"/>
          <w:sz w:val="22"/>
          <w:szCs w:val="22"/>
        </w:rPr>
        <w:t xml:space="preserve">. Skills for Care </w:t>
      </w:r>
      <w:r w:rsidRPr="6BD3E281" w:rsidR="00A55A38">
        <w:rPr>
          <w:rFonts w:ascii="Arial" w:hAnsi="Arial" w:cs="Arial"/>
          <w:color w:val="000000" w:themeColor="text1" w:themeTint="FF" w:themeShade="FF"/>
          <w:sz w:val="22"/>
          <w:szCs w:val="22"/>
        </w:rPr>
        <w:t>(2026)</w:t>
      </w:r>
      <w:r w:rsidRPr="6BD3E281" w:rsidR="18608C8F">
        <w:rPr>
          <w:rFonts w:ascii="Arial" w:hAnsi="Arial" w:cs="Arial"/>
          <w:color w:val="000000" w:themeColor="text1" w:themeTint="FF" w:themeShade="FF"/>
          <w:sz w:val="22"/>
          <w:szCs w:val="22"/>
        </w:rPr>
        <w:t xml:space="preserve"> </w:t>
      </w:r>
      <w:r w:rsidRPr="6BD3E281" w:rsidR="18608C8F">
        <w:rPr>
          <w:rFonts w:ascii="Arial" w:hAnsi="Arial" w:cs="Arial"/>
          <w:color w:val="000000" w:themeColor="text1" w:themeTint="FF" w:themeShade="FF"/>
          <w:sz w:val="22"/>
          <w:szCs w:val="22"/>
        </w:rPr>
        <w:t>identified</w:t>
      </w:r>
      <w:r w:rsidRPr="6BD3E281" w:rsidR="009D777A">
        <w:rPr>
          <w:rFonts w:ascii="Arial" w:hAnsi="Arial" w:cs="Arial"/>
          <w:color w:val="000000" w:themeColor="text1" w:themeTint="FF" w:themeShade="FF"/>
          <w:sz w:val="22"/>
          <w:szCs w:val="22"/>
        </w:rPr>
        <w:t xml:space="preserve"> that the adult social care vacancy rate in England was 6.2% in 2025/26, </w:t>
      </w:r>
      <w:r w:rsidRPr="6BD3E281" w:rsidR="6A9442C5">
        <w:rPr>
          <w:rFonts w:ascii="Arial" w:hAnsi="Arial" w:cs="Arial"/>
          <w:color w:val="000000" w:themeColor="text1" w:themeTint="FF" w:themeShade="FF"/>
          <w:sz w:val="22"/>
          <w:szCs w:val="22"/>
        </w:rPr>
        <w:t>showing</w:t>
      </w:r>
      <w:r w:rsidRPr="6BD3E281" w:rsidR="009D777A">
        <w:rPr>
          <w:rFonts w:ascii="Arial" w:hAnsi="Arial" w:cs="Arial"/>
          <w:color w:val="000000" w:themeColor="text1" w:themeTint="FF" w:themeShade="FF"/>
          <w:sz w:val="22"/>
          <w:szCs w:val="22"/>
        </w:rPr>
        <w:t xml:space="preserve"> approximately 96,000 vacant posts. Although </w:t>
      </w:r>
      <w:r w:rsidRPr="6BD3E281" w:rsidR="54B9F4FD">
        <w:rPr>
          <w:rFonts w:ascii="Arial" w:hAnsi="Arial" w:cs="Arial"/>
          <w:color w:val="000000" w:themeColor="text1" w:themeTint="FF" w:themeShade="FF"/>
          <w:sz w:val="22"/>
          <w:szCs w:val="22"/>
        </w:rPr>
        <w:t>it</w:t>
      </w:r>
      <w:r w:rsidRPr="6BD3E281" w:rsidR="009D777A">
        <w:rPr>
          <w:rFonts w:ascii="Arial" w:hAnsi="Arial" w:cs="Arial"/>
          <w:color w:val="000000" w:themeColor="text1" w:themeTint="FF" w:themeShade="FF"/>
          <w:sz w:val="22"/>
          <w:szCs w:val="22"/>
        </w:rPr>
        <w:t xml:space="preserve"> was the lowest vacancy rate in a decade, staffing </w:t>
      </w:r>
      <w:r w:rsidRPr="6BD3E281" w:rsidR="00475CF1">
        <w:rPr>
          <w:rFonts w:ascii="Arial" w:hAnsi="Arial" w:cs="Arial"/>
          <w:color w:val="000000" w:themeColor="text1" w:themeTint="FF" w:themeShade="FF"/>
          <w:sz w:val="22"/>
          <w:szCs w:val="22"/>
        </w:rPr>
        <w:t>is</w:t>
      </w:r>
      <w:r w:rsidRPr="6BD3E281" w:rsidR="009D777A">
        <w:rPr>
          <w:rFonts w:ascii="Arial" w:hAnsi="Arial" w:cs="Arial"/>
          <w:color w:val="000000" w:themeColor="text1" w:themeTint="FF" w:themeShade="FF"/>
          <w:sz w:val="22"/>
          <w:szCs w:val="22"/>
        </w:rPr>
        <w:t xml:space="preserve"> a challenge. Skills for Care also projects that the sector could require an </w:t>
      </w:r>
      <w:r w:rsidRPr="6BD3E281" w:rsidR="009D777A">
        <w:rPr>
          <w:rFonts w:ascii="Arial" w:hAnsi="Arial" w:cs="Arial"/>
          <w:color w:val="000000" w:themeColor="text1" w:themeTint="FF" w:themeShade="FF"/>
          <w:sz w:val="22"/>
          <w:szCs w:val="22"/>
        </w:rPr>
        <w:t>additional</w:t>
      </w:r>
      <w:r w:rsidRPr="6BD3E281" w:rsidR="009D777A">
        <w:rPr>
          <w:rFonts w:ascii="Arial" w:hAnsi="Arial" w:cs="Arial"/>
          <w:color w:val="000000" w:themeColor="text1" w:themeTint="FF" w:themeShade="FF"/>
          <w:sz w:val="22"/>
          <w:szCs w:val="22"/>
        </w:rPr>
        <w:t xml:space="preserve"> 410,000 posts by 2040 because of increasing demand</w:t>
      </w:r>
      <w:r w:rsidRPr="6BD3E281" w:rsidR="00475CF1">
        <w:rPr>
          <w:rFonts w:ascii="Arial" w:hAnsi="Arial" w:cs="Arial"/>
          <w:color w:val="000000" w:themeColor="text1" w:themeTint="FF" w:themeShade="FF"/>
          <w:sz w:val="22"/>
          <w:szCs w:val="22"/>
        </w:rPr>
        <w:t>.</w:t>
      </w:r>
      <w:r w:rsidRPr="6BD3E281" w:rsidR="009D777A">
        <w:rPr>
          <w:rFonts w:ascii="Arial" w:hAnsi="Arial" w:cs="Arial"/>
          <w:color w:val="000000" w:themeColor="text1" w:themeTint="FF" w:themeShade="FF"/>
          <w:sz w:val="22"/>
          <w:szCs w:val="22"/>
        </w:rPr>
        <w:t xml:space="preserve"> Therefore, residential care is not only about buildings or beds; providers also need enough trained staff to </w:t>
      </w:r>
      <w:r w:rsidRPr="6BD3E281" w:rsidR="009D777A">
        <w:rPr>
          <w:rFonts w:ascii="Arial" w:hAnsi="Arial" w:cs="Arial"/>
          <w:color w:val="000000" w:themeColor="text1" w:themeTint="FF" w:themeShade="FF"/>
          <w:sz w:val="22"/>
          <w:szCs w:val="22"/>
        </w:rPr>
        <w:t>operate</w:t>
      </w:r>
      <w:r w:rsidRPr="6BD3E281" w:rsidR="009D777A">
        <w:rPr>
          <w:rFonts w:ascii="Arial" w:hAnsi="Arial" w:cs="Arial"/>
          <w:color w:val="000000" w:themeColor="text1" w:themeTint="FF" w:themeShade="FF"/>
          <w:sz w:val="22"/>
          <w:szCs w:val="22"/>
        </w:rPr>
        <w:t xml:space="preserve"> safely and effectively.</w:t>
      </w:r>
    </w:p>
    <w:p w:rsidRPr="00924300" w:rsidR="009D777A" w:rsidP="00B457E7" w:rsidRDefault="009D777A" w14:paraId="6E0E1138" w14:textId="77777777">
      <w:pPr>
        <w:pStyle w:val="Heading2"/>
      </w:pPr>
      <w:bookmarkStart w:name="_Toc242897956" w:id="3"/>
      <w:r w:rsidRPr="00924300">
        <w:t>Recommended Response</w:t>
      </w:r>
      <w:bookmarkEnd w:id="3"/>
    </w:p>
    <w:p w:rsidRPr="009D777A" w:rsidR="009D777A" w:rsidP="004C2E74" w:rsidRDefault="009D777A" w14:paraId="2CB7918C" w14:textId="77777777">
      <w:pPr>
        <w:jc w:val="both"/>
        <w:rPr>
          <w:rFonts w:ascii="Arial" w:hAnsi="Arial" w:cs="Arial"/>
          <w:color w:val="000000" w:themeColor="text1"/>
          <w:sz w:val="22"/>
          <w:szCs w:val="22"/>
        </w:rPr>
      </w:pPr>
      <w:r w:rsidRPr="009D777A">
        <w:rPr>
          <w:rFonts w:ascii="Arial" w:hAnsi="Arial" w:cs="Arial"/>
          <w:color w:val="000000" w:themeColor="text1"/>
          <w:sz w:val="22"/>
          <w:szCs w:val="22"/>
        </w:rPr>
        <w:t>A three-part approach may help the local authority address the shortage.</w:t>
      </w:r>
    </w:p>
    <w:p w:rsidRPr="009D777A" w:rsidR="009D777A" w:rsidP="004C2E74" w:rsidRDefault="009D777A" w14:paraId="1957799C" w14:textId="55CEC0D0">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Firstly, Birmingham City Council should use local evidence to understand the supply and demand for residential and nursing care. Birmingham’s 2025 Market Position Statement reports that demand for older adult nursing home beds increased by 5.83% over the previous five years. It also identifies a small increasing need for specialist nursing placements for older adults with complex mental health needs (Birmingham City Council, 2025). Regular review would help the council identify shortages and plan services according to local needs.</w:t>
      </w:r>
    </w:p>
    <w:p w:rsidRPr="009D777A" w:rsidR="009D777A" w:rsidP="004C2E74" w:rsidRDefault="009D777A" w14:paraId="4BE10FAA" w14:textId="77C7C087">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Secondly, the council should work with care providers and local partners to support workforce recruitment and retention. This could include apprenticeships, training and career development. A stronger workforce could help providers maintain services and increase capacity. This approach supports the Care Act </w:t>
      </w:r>
      <w:r w:rsidR="00005E10">
        <w:rPr>
          <w:rFonts w:ascii="Arial" w:hAnsi="Arial" w:cs="Arial"/>
          <w:color w:val="000000" w:themeColor="text1"/>
          <w:sz w:val="22"/>
          <w:szCs w:val="22"/>
        </w:rPr>
        <w:t xml:space="preserve">2014 </w:t>
      </w:r>
      <w:r w:rsidRPr="009D777A">
        <w:rPr>
          <w:rFonts w:ascii="Arial" w:hAnsi="Arial" w:cs="Arial"/>
          <w:color w:val="000000" w:themeColor="text1"/>
          <w:sz w:val="22"/>
          <w:szCs w:val="22"/>
        </w:rPr>
        <w:t xml:space="preserve">requirement to promote a sustainable, high-quality care market </w:t>
      </w:r>
      <w:r w:rsidRPr="009F0CC8" w:rsidR="00005E10">
        <w:rPr>
          <w:rFonts w:ascii="Arial" w:hAnsi="Arial" w:eastAsia="Arial" w:cs="Arial"/>
          <w:color w:val="000000" w:themeColor="text1"/>
          <w:sz w:val="22"/>
          <w:szCs w:val="22"/>
        </w:rPr>
        <w:t>(</w:t>
      </w:r>
      <w:r w:rsidRPr="009F0CC8" w:rsidR="00005E10">
        <w:rPr>
          <w:rFonts w:ascii="Arial" w:hAnsi="Arial" w:cs="Arial"/>
          <w:color w:val="000000" w:themeColor="text1"/>
          <w:sz w:val="22"/>
          <w:szCs w:val="22"/>
        </w:rPr>
        <w:t>UK Public General Acts, 2026</w:t>
      </w:r>
      <w:r w:rsidRPr="009F0CC8" w:rsidR="00005E10">
        <w:rPr>
          <w:rFonts w:ascii="Arial" w:hAnsi="Arial" w:eastAsia="Arial" w:cs="Arial"/>
          <w:color w:val="000000" w:themeColor="text1"/>
          <w:sz w:val="22"/>
          <w:szCs w:val="22"/>
        </w:rPr>
        <w:t>)</w:t>
      </w:r>
      <w:r w:rsidRPr="009F0CC8">
        <w:rPr>
          <w:rFonts w:ascii="Arial" w:hAnsi="Arial" w:cs="Arial"/>
          <w:color w:val="000000" w:themeColor="text1"/>
          <w:sz w:val="22"/>
          <w:szCs w:val="22"/>
        </w:rPr>
        <w:t>.</w:t>
      </w:r>
    </w:p>
    <w:p w:rsidRPr="009D777A" w:rsidR="009D777A" w:rsidP="004C2E74" w:rsidRDefault="009D777A" w14:paraId="1422DD3A" w14:textId="4531FA7F">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Finally, residential care should be considered </w:t>
      </w:r>
      <w:r w:rsidR="00C8476A">
        <w:rPr>
          <w:rFonts w:ascii="Arial" w:hAnsi="Arial" w:cs="Arial"/>
          <w:color w:val="000000" w:themeColor="text1"/>
          <w:sz w:val="22"/>
          <w:szCs w:val="22"/>
        </w:rPr>
        <w:t>with</w:t>
      </w:r>
      <w:r w:rsidRPr="009D777A">
        <w:rPr>
          <w:rFonts w:ascii="Arial" w:hAnsi="Arial" w:cs="Arial"/>
          <w:color w:val="000000" w:themeColor="text1"/>
          <w:sz w:val="22"/>
          <w:szCs w:val="22"/>
        </w:rPr>
        <w:t xml:space="preserve"> other forms of support. Extra-care housing, domiciliary care and reablement services may allow some people to remain at home safely for longer, where this meets their needs and preferences. The Care Act</w:t>
      </w:r>
      <w:r w:rsidR="00285FCE">
        <w:rPr>
          <w:rFonts w:ascii="Arial" w:hAnsi="Arial" w:cs="Arial"/>
          <w:color w:val="000000" w:themeColor="text1"/>
          <w:sz w:val="22"/>
          <w:szCs w:val="22"/>
        </w:rPr>
        <w:t xml:space="preserve"> 2014</w:t>
      </w:r>
      <w:r w:rsidRPr="009D777A">
        <w:rPr>
          <w:rFonts w:ascii="Arial" w:hAnsi="Arial" w:cs="Arial"/>
          <w:color w:val="000000" w:themeColor="text1"/>
          <w:sz w:val="22"/>
          <w:szCs w:val="22"/>
        </w:rPr>
        <w:t xml:space="preserve"> promotes prevention, independence and personalised support rather than </w:t>
      </w:r>
      <w:proofErr w:type="gramStart"/>
      <w:r w:rsidRPr="009D777A">
        <w:rPr>
          <w:rFonts w:ascii="Arial" w:hAnsi="Arial" w:cs="Arial"/>
          <w:color w:val="000000" w:themeColor="text1"/>
          <w:sz w:val="22"/>
          <w:szCs w:val="22"/>
        </w:rPr>
        <w:t>assuming that</w:t>
      </w:r>
      <w:proofErr w:type="gramEnd"/>
      <w:r w:rsidRPr="009D777A">
        <w:rPr>
          <w:rFonts w:ascii="Arial" w:hAnsi="Arial" w:cs="Arial"/>
          <w:color w:val="000000" w:themeColor="text1"/>
          <w:sz w:val="22"/>
          <w:szCs w:val="22"/>
        </w:rPr>
        <w:t xml:space="preserve"> one type of service will meet everyone’s needs (Department of Health and Social Care, 2025).</w:t>
      </w:r>
    </w:p>
    <w:p w:rsidRPr="009D777A" w:rsidR="009D777A" w:rsidP="00B457E7" w:rsidRDefault="009D777A" w14:paraId="188DC633" w14:textId="77777777">
      <w:pPr>
        <w:pStyle w:val="Heading2"/>
      </w:pPr>
      <w:bookmarkStart w:name="_Toc242897957" w:id="4"/>
      <w:r w:rsidRPr="009D777A">
        <w:t>Conclusion</w:t>
      </w:r>
      <w:bookmarkEnd w:id="4"/>
    </w:p>
    <w:p w:rsidRPr="009D777A" w:rsidR="009D777A" w:rsidP="004C2E74" w:rsidRDefault="009D777A" w14:paraId="11F95AFC" w14:textId="77777777">
      <w:pPr>
        <w:jc w:val="both"/>
        <w:rPr>
          <w:rFonts w:ascii="Arial" w:hAnsi="Arial" w:cs="Arial"/>
          <w:color w:val="000000" w:themeColor="text1"/>
          <w:sz w:val="22"/>
          <w:szCs w:val="22"/>
        </w:rPr>
      </w:pPr>
      <w:r w:rsidRPr="009D777A">
        <w:rPr>
          <w:rFonts w:ascii="Arial" w:hAnsi="Arial" w:cs="Arial"/>
          <w:color w:val="000000" w:themeColor="text1"/>
          <w:sz w:val="22"/>
          <w:szCs w:val="22"/>
        </w:rPr>
        <w:t>In conclusion, the shortage of suitable residential care home places is an issue for Birmingham as its older population continues to increase. The shortage can affect individual choice, wellbeing, family relationships and hospital discharge. Workforce pressures may affect the ability of providers to maintain or increase capacity. Birmingham City Council should continue to monitor local demand, work with providers to strengthen the workforce and develop a range of residential and community services. This would support the principles of wellbeing, prevention, choice and sustainable care established by the Care Act 2014.</w:t>
      </w:r>
    </w:p>
    <w:p w:rsidR="00087FC9" w:rsidRDefault="00087FC9" w14:paraId="64083480" w14:textId="77777777">
      <w:pPr>
        <w:rPr>
          <w:rFonts w:ascii="Arial" w:hAnsi="Arial" w:eastAsiaTheme="majorEastAsia" w:cstheme="majorBidi"/>
          <w:b/>
          <w:color w:val="000000" w:themeColor="text1"/>
          <w:sz w:val="22"/>
          <w:szCs w:val="40"/>
        </w:rPr>
      </w:pPr>
      <w:r>
        <w:br w:type="page"/>
      </w:r>
    </w:p>
    <w:p w:rsidR="00F81C52" w:rsidP="00087FC9" w:rsidRDefault="00F81C52" w14:paraId="2977FF99" w14:textId="7A60862C">
      <w:pPr>
        <w:pStyle w:val="Heading1"/>
      </w:pPr>
      <w:bookmarkStart w:name="_Toc242897958" w:id="5"/>
      <w:r>
        <w:lastRenderedPageBreak/>
        <w:t>Task 2</w:t>
      </w:r>
      <w:r w:rsidR="00924300">
        <w:t xml:space="preserve"> - Essay</w:t>
      </w:r>
      <w:bookmarkEnd w:id="5"/>
    </w:p>
    <w:p w:rsidR="00087FC9" w:rsidP="00161FE4" w:rsidRDefault="00087FC9" w14:paraId="2C3E71CB" w14:textId="77777777">
      <w:pPr>
        <w:jc w:val="both"/>
        <w:rPr>
          <w:rFonts w:ascii="Arial" w:hAnsi="Arial" w:cs="Arial"/>
          <w:color w:val="000000" w:themeColor="text1"/>
          <w:sz w:val="22"/>
          <w:szCs w:val="22"/>
        </w:rPr>
      </w:pPr>
    </w:p>
    <w:p w:rsidRPr="00F81C52" w:rsidR="00F81C52" w:rsidP="00161FE4" w:rsidRDefault="00F81C52" w14:paraId="6A4CAEBA" w14:textId="1581B661">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Ambulance services are an important part of the UK health and social care system. They respond to urgent medical emergencies, assess patients, provide treatment and when necessary, </w:t>
      </w:r>
      <w:r w:rsidR="00D11D2D">
        <w:rPr>
          <w:rFonts w:ascii="Arial" w:hAnsi="Arial" w:cs="Arial"/>
          <w:color w:val="000000" w:themeColor="text1"/>
          <w:sz w:val="22"/>
          <w:szCs w:val="22"/>
        </w:rPr>
        <w:t>take</w:t>
      </w:r>
      <w:r w:rsidRPr="00F81C52">
        <w:rPr>
          <w:rFonts w:ascii="Arial" w:hAnsi="Arial" w:cs="Arial"/>
          <w:color w:val="000000" w:themeColor="text1"/>
          <w:sz w:val="22"/>
          <w:szCs w:val="22"/>
        </w:rPr>
        <w:t xml:space="preserve"> them to hospital. This essay examines the historical development of ambulance services, how they function today and their significance for the quality of life of service users.</w:t>
      </w:r>
    </w:p>
    <w:p w:rsidRPr="00F81C52" w:rsidR="00F81C52" w:rsidP="00161FE4" w:rsidRDefault="00F81C52" w14:paraId="6983FB41" w14:textId="0A517233">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development of ambulance services in Britain </w:t>
      </w:r>
      <w:r w:rsidR="00C3057B">
        <w:rPr>
          <w:rFonts w:ascii="Arial" w:hAnsi="Arial" w:cs="Arial"/>
          <w:color w:val="000000" w:themeColor="text1"/>
          <w:sz w:val="22"/>
          <w:szCs w:val="22"/>
        </w:rPr>
        <w:t xml:space="preserve">goes back </w:t>
      </w:r>
      <w:r w:rsidRPr="00F81C52">
        <w:rPr>
          <w:rFonts w:ascii="Arial" w:hAnsi="Arial" w:cs="Arial"/>
          <w:color w:val="000000" w:themeColor="text1"/>
          <w:sz w:val="22"/>
          <w:szCs w:val="22"/>
        </w:rPr>
        <w:t xml:space="preserve">to voluntary organisations and the growth of first-aid provision. In 1877, the St John Ambulance Association was established to </w:t>
      </w:r>
      <w:r w:rsidR="00F2461C">
        <w:rPr>
          <w:rFonts w:ascii="Arial" w:hAnsi="Arial" w:cs="Arial"/>
          <w:color w:val="000000" w:themeColor="text1"/>
          <w:sz w:val="22"/>
          <w:szCs w:val="22"/>
        </w:rPr>
        <w:t>deliver</w:t>
      </w:r>
      <w:r w:rsidRPr="00F81C52">
        <w:rPr>
          <w:rFonts w:ascii="Arial" w:hAnsi="Arial" w:cs="Arial"/>
          <w:color w:val="000000" w:themeColor="text1"/>
          <w:sz w:val="22"/>
          <w:szCs w:val="22"/>
        </w:rPr>
        <w:t xml:space="preserve"> first-aid training and equipment, particularly for workers in industrial areas where accidents were common (Museum of the Order of St John, </w:t>
      </w:r>
      <w:r w:rsidR="00BD0F61">
        <w:rPr>
          <w:rFonts w:ascii="Arial" w:hAnsi="Arial" w:cs="Arial"/>
          <w:color w:val="000000" w:themeColor="text1"/>
          <w:sz w:val="22"/>
          <w:szCs w:val="22"/>
        </w:rPr>
        <w:t>n.d</w:t>
      </w:r>
      <w:r w:rsidR="009A2DF6">
        <w:rPr>
          <w:rFonts w:ascii="Arial" w:hAnsi="Arial" w:cs="Arial"/>
          <w:color w:val="000000" w:themeColor="text1"/>
          <w:sz w:val="22"/>
          <w:szCs w:val="22"/>
        </w:rPr>
        <w:t>.</w:t>
      </w:r>
      <w:r w:rsidRPr="00F81C52">
        <w:rPr>
          <w:rFonts w:ascii="Arial" w:hAnsi="Arial" w:cs="Arial"/>
          <w:color w:val="000000" w:themeColor="text1"/>
          <w:sz w:val="22"/>
          <w:szCs w:val="22"/>
        </w:rPr>
        <w:t>).</w:t>
      </w:r>
    </w:p>
    <w:p w:rsidRPr="00F81C52" w:rsidR="00F81C52" w:rsidP="00161FE4" w:rsidRDefault="00F81C52" w14:paraId="074AD49E" w14:textId="5E80CCBE">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Another important development was the introduction of the 999 </w:t>
      </w:r>
      <w:r w:rsidR="007E0985">
        <w:rPr>
          <w:rFonts w:ascii="Arial" w:hAnsi="Arial" w:cs="Arial"/>
          <w:color w:val="000000" w:themeColor="text1"/>
          <w:sz w:val="22"/>
          <w:szCs w:val="22"/>
        </w:rPr>
        <w:t>E</w:t>
      </w:r>
      <w:r w:rsidRPr="00F81C52">
        <w:rPr>
          <w:rFonts w:ascii="Arial" w:hAnsi="Arial" w:cs="Arial"/>
          <w:color w:val="000000" w:themeColor="text1"/>
          <w:sz w:val="22"/>
          <w:szCs w:val="22"/>
        </w:rPr>
        <w:t xml:space="preserve">mergency </w:t>
      </w:r>
      <w:r w:rsidR="00F2461C">
        <w:rPr>
          <w:rFonts w:ascii="Arial" w:hAnsi="Arial" w:cs="Arial"/>
          <w:color w:val="000000" w:themeColor="text1"/>
          <w:sz w:val="22"/>
          <w:szCs w:val="22"/>
        </w:rPr>
        <w:t>T</w:t>
      </w:r>
      <w:r w:rsidRPr="00F81C52">
        <w:rPr>
          <w:rFonts w:ascii="Arial" w:hAnsi="Arial" w:cs="Arial"/>
          <w:color w:val="000000" w:themeColor="text1"/>
          <w:sz w:val="22"/>
          <w:szCs w:val="22"/>
        </w:rPr>
        <w:t xml:space="preserve">elephone </w:t>
      </w:r>
      <w:r w:rsidR="00F2461C">
        <w:rPr>
          <w:rFonts w:ascii="Arial" w:hAnsi="Arial" w:cs="Arial"/>
          <w:color w:val="000000" w:themeColor="text1"/>
          <w:sz w:val="22"/>
          <w:szCs w:val="22"/>
        </w:rPr>
        <w:t>S</w:t>
      </w:r>
      <w:r w:rsidRPr="00F81C52">
        <w:rPr>
          <w:rFonts w:ascii="Arial" w:hAnsi="Arial" w:cs="Arial"/>
          <w:color w:val="000000" w:themeColor="text1"/>
          <w:sz w:val="22"/>
          <w:szCs w:val="22"/>
        </w:rPr>
        <w:t xml:space="preserve">ervice in London in 1937. This provided a </w:t>
      </w:r>
      <w:r w:rsidR="00F26D2E">
        <w:rPr>
          <w:rFonts w:ascii="Arial" w:hAnsi="Arial" w:cs="Arial"/>
          <w:color w:val="000000" w:themeColor="text1"/>
          <w:sz w:val="22"/>
          <w:szCs w:val="22"/>
        </w:rPr>
        <w:t>specific</w:t>
      </w:r>
      <w:r w:rsidRPr="00F81C52">
        <w:rPr>
          <w:rFonts w:ascii="Arial" w:hAnsi="Arial" w:cs="Arial"/>
          <w:color w:val="000000" w:themeColor="text1"/>
          <w:sz w:val="22"/>
          <w:szCs w:val="22"/>
        </w:rPr>
        <w:t xml:space="preserve"> number for emergencies and allowed calls requiring immediate attention to be identified by telephone operators (</w:t>
      </w:r>
      <w:r w:rsidRPr="00F772E5" w:rsidR="005B1105">
        <w:rPr>
          <w:rFonts w:ascii="Arial" w:hAnsi="Arial" w:cs="Arial"/>
          <w:sz w:val="22"/>
          <w:szCs w:val="22"/>
        </w:rPr>
        <w:t>Greater London Authority</w:t>
      </w:r>
      <w:r w:rsidR="005B1105">
        <w:rPr>
          <w:rFonts w:ascii="Arial" w:hAnsi="Arial" w:cs="Arial"/>
          <w:sz w:val="22"/>
          <w:szCs w:val="22"/>
        </w:rPr>
        <w:t xml:space="preserve">, </w:t>
      </w:r>
      <w:r w:rsidRPr="00F772E5" w:rsidR="005B1105">
        <w:rPr>
          <w:rFonts w:ascii="Arial" w:hAnsi="Arial" w:cs="Arial"/>
          <w:sz w:val="22"/>
          <w:szCs w:val="22"/>
        </w:rPr>
        <w:t>2015</w:t>
      </w:r>
      <w:r w:rsidRPr="00F81C52">
        <w:rPr>
          <w:rFonts w:ascii="Arial" w:hAnsi="Arial" w:cs="Arial"/>
          <w:color w:val="000000" w:themeColor="text1"/>
          <w:sz w:val="22"/>
          <w:szCs w:val="22"/>
        </w:rPr>
        <w:t>).</w:t>
      </w:r>
    </w:p>
    <w:p w:rsidRPr="00F81C52" w:rsidR="00F81C52" w:rsidP="00161FE4" w:rsidRDefault="00F81C52" w14:paraId="5CCB695E" w14:textId="22B814C1">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National Health Service (NHS) was established in 1948, and the National Health Service Act 1946 placed a duty on local health authorities to provide ambulance services under Section 27. </w:t>
      </w:r>
      <w:r w:rsidR="002F7CC5">
        <w:rPr>
          <w:rFonts w:ascii="Arial" w:hAnsi="Arial" w:cs="Arial"/>
          <w:color w:val="000000" w:themeColor="text1"/>
          <w:sz w:val="22"/>
          <w:szCs w:val="22"/>
        </w:rPr>
        <w:t>Another</w:t>
      </w:r>
      <w:r w:rsidRPr="00F81C52">
        <w:rPr>
          <w:rFonts w:ascii="Arial" w:hAnsi="Arial" w:cs="Arial"/>
          <w:color w:val="000000" w:themeColor="text1"/>
          <w:sz w:val="22"/>
          <w:szCs w:val="22"/>
        </w:rPr>
        <w:t xml:space="preserve"> major change </w:t>
      </w:r>
      <w:r w:rsidR="002F7CC5">
        <w:rPr>
          <w:rFonts w:ascii="Arial" w:hAnsi="Arial" w:cs="Arial"/>
          <w:color w:val="000000" w:themeColor="text1"/>
          <w:sz w:val="22"/>
          <w:szCs w:val="22"/>
        </w:rPr>
        <w:t>happened</w:t>
      </w:r>
      <w:r w:rsidRPr="00F81C52">
        <w:rPr>
          <w:rFonts w:ascii="Arial" w:hAnsi="Arial" w:cs="Arial"/>
          <w:color w:val="000000" w:themeColor="text1"/>
          <w:sz w:val="22"/>
          <w:szCs w:val="22"/>
        </w:rPr>
        <w:t xml:space="preserve"> in 1974 following NHS reorganisation. Responsibility for ambulance services </w:t>
      </w:r>
      <w:r w:rsidR="002F7CC5">
        <w:rPr>
          <w:rFonts w:ascii="Arial" w:hAnsi="Arial" w:cs="Arial"/>
          <w:color w:val="000000" w:themeColor="text1"/>
          <w:sz w:val="22"/>
          <w:szCs w:val="22"/>
        </w:rPr>
        <w:t xml:space="preserve">was </w:t>
      </w:r>
      <w:r w:rsidRPr="00F81C52">
        <w:rPr>
          <w:rFonts w:ascii="Arial" w:hAnsi="Arial" w:cs="Arial"/>
          <w:color w:val="000000" w:themeColor="text1"/>
          <w:sz w:val="22"/>
          <w:szCs w:val="22"/>
        </w:rPr>
        <w:t xml:space="preserve">transferred from local authorities to health authorities and services were reorganised into larger regional services (UK Parliament, </w:t>
      </w:r>
      <w:r w:rsidR="00404327">
        <w:rPr>
          <w:rFonts w:ascii="Arial" w:hAnsi="Arial" w:cs="Arial"/>
          <w:color w:val="000000" w:themeColor="text1"/>
          <w:sz w:val="22"/>
          <w:szCs w:val="22"/>
        </w:rPr>
        <w:t>n.d</w:t>
      </w:r>
      <w:r w:rsidR="00727DB4">
        <w:rPr>
          <w:rFonts w:ascii="Arial" w:hAnsi="Arial" w:cs="Arial"/>
          <w:color w:val="000000" w:themeColor="text1"/>
          <w:sz w:val="22"/>
          <w:szCs w:val="22"/>
        </w:rPr>
        <w:t>.</w:t>
      </w:r>
      <w:r w:rsidRPr="00F81C52">
        <w:rPr>
          <w:rFonts w:ascii="Arial" w:hAnsi="Arial" w:cs="Arial"/>
          <w:color w:val="000000" w:themeColor="text1"/>
          <w:sz w:val="22"/>
          <w:szCs w:val="22"/>
        </w:rPr>
        <w:t>).</w:t>
      </w:r>
    </w:p>
    <w:p w:rsidRPr="00F81C52" w:rsidR="00F81C52" w:rsidP="00161FE4" w:rsidRDefault="00F81C52" w14:paraId="02962F4B" w14:textId="5489AFD3">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role of ambulance staff also became </w:t>
      </w:r>
      <w:r w:rsidR="002F7CC5">
        <w:rPr>
          <w:rFonts w:ascii="Arial" w:hAnsi="Arial" w:cs="Arial"/>
          <w:color w:val="000000" w:themeColor="text1"/>
          <w:sz w:val="22"/>
          <w:szCs w:val="22"/>
        </w:rPr>
        <w:t>more</w:t>
      </w:r>
      <w:r w:rsidRPr="00F81C52">
        <w:rPr>
          <w:rFonts w:ascii="Arial" w:hAnsi="Arial" w:cs="Arial"/>
          <w:color w:val="000000" w:themeColor="text1"/>
          <w:sz w:val="22"/>
          <w:szCs w:val="22"/>
        </w:rPr>
        <w:t xml:space="preserve"> clinical. The first paramedic unit in England began in Brighton in 1971, where ambulance staff received additional training in cardiac care and emergency treatment (</w:t>
      </w:r>
      <w:r w:rsidR="007D5824">
        <w:rPr>
          <w:rFonts w:ascii="Arial" w:hAnsi="Arial" w:cs="Arial"/>
          <w:color w:val="000000" w:themeColor="text1"/>
          <w:sz w:val="22"/>
          <w:szCs w:val="22"/>
        </w:rPr>
        <w:t xml:space="preserve">Royal </w:t>
      </w:r>
      <w:r w:rsidRPr="00F81C52">
        <w:rPr>
          <w:rFonts w:ascii="Arial" w:hAnsi="Arial" w:cs="Arial"/>
          <w:color w:val="000000" w:themeColor="text1"/>
          <w:sz w:val="22"/>
          <w:szCs w:val="22"/>
        </w:rPr>
        <w:t>College of Paramedics, 2021).</w:t>
      </w:r>
    </w:p>
    <w:p w:rsidRPr="00F81C52" w:rsidR="00F81C52" w:rsidP="00161FE4" w:rsidRDefault="00F81C52" w14:paraId="51AA5AB7" w14:textId="783062A9">
      <w:pPr>
        <w:jc w:val="both"/>
        <w:rPr>
          <w:rFonts w:ascii="Arial" w:hAnsi="Arial" w:cs="Arial"/>
          <w:color w:val="000000" w:themeColor="text1"/>
          <w:sz w:val="22"/>
          <w:szCs w:val="22"/>
        </w:rPr>
      </w:pPr>
      <w:r w:rsidRPr="00F81C52">
        <w:rPr>
          <w:rFonts w:ascii="Arial" w:hAnsi="Arial" w:cs="Arial"/>
          <w:color w:val="000000" w:themeColor="text1"/>
          <w:sz w:val="22"/>
          <w:szCs w:val="22"/>
        </w:rPr>
        <w:t>Modern ambulance services respond to emergency 999 calls and work alongside NHS 111, hospitals, community services and other parts of the health and social care system. Emergency calls are assessed according to clinical urgency. In England, Category 1 is used for life-threatening incidents, while Category 2 includes serious emergencies such as stroke, heart attack, sepsis and major trauma. For 2025/26, NHS England set an objective for Category 2 calls to receive an ambulance within an average of 30 minutes, while the Category 1 mean response standard is seven minutes.</w:t>
      </w:r>
      <w:r w:rsidR="003A422E">
        <w:rPr>
          <w:rFonts w:ascii="Arial" w:hAnsi="Arial" w:cs="Arial"/>
          <w:color w:val="000000" w:themeColor="text1"/>
          <w:sz w:val="22"/>
          <w:szCs w:val="22"/>
        </w:rPr>
        <w:t xml:space="preserve"> </w:t>
      </w:r>
      <w:r w:rsidRPr="00F81C52">
        <w:rPr>
          <w:rFonts w:ascii="Arial" w:hAnsi="Arial" w:cs="Arial"/>
          <w:color w:val="000000" w:themeColor="text1"/>
          <w:sz w:val="22"/>
          <w:szCs w:val="22"/>
        </w:rPr>
        <w:t xml:space="preserve">This system helps ambulance services prioritise limited resources according to clinical need. However, the system must balance </w:t>
      </w:r>
      <w:r w:rsidR="001F67E6">
        <w:rPr>
          <w:rFonts w:ascii="Arial" w:hAnsi="Arial" w:cs="Arial"/>
          <w:color w:val="000000" w:themeColor="text1"/>
          <w:sz w:val="22"/>
          <w:szCs w:val="22"/>
        </w:rPr>
        <w:t>response time</w:t>
      </w:r>
      <w:r w:rsidRPr="00F81C52">
        <w:rPr>
          <w:rFonts w:ascii="Arial" w:hAnsi="Arial" w:cs="Arial"/>
          <w:color w:val="000000" w:themeColor="text1"/>
          <w:sz w:val="22"/>
          <w:szCs w:val="22"/>
        </w:rPr>
        <w:t>, clinical risk and available resources. During 2024/25, the average Category 2 response time in England was 35 minutes and 22 seconds, above the 30-minute objective (NHS England, 2025).</w:t>
      </w:r>
    </w:p>
    <w:p w:rsidRPr="00F81C52" w:rsidR="00F81C52" w:rsidP="00161FE4" w:rsidRDefault="00F81C52" w14:paraId="0F66FF37" w14:textId="61CA8647">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role of paramedics has also expanded. Paramedics are regulated by the Health and Care Professions Council (HCPC) and must meet professional standards for safe and effective practice (HCPC, 2023). The development of “Hear and Treat” also allows some patients to receive clinical advice and treatment over the telephone without an ambulance being </w:t>
      </w:r>
      <w:r w:rsidR="00B60D34">
        <w:rPr>
          <w:rFonts w:ascii="Arial" w:hAnsi="Arial" w:cs="Arial"/>
          <w:color w:val="000000" w:themeColor="text1"/>
          <w:sz w:val="22"/>
          <w:szCs w:val="22"/>
        </w:rPr>
        <w:t>sent</w:t>
      </w:r>
      <w:r w:rsidRPr="00F81C52">
        <w:rPr>
          <w:rFonts w:ascii="Arial" w:hAnsi="Arial" w:cs="Arial"/>
          <w:color w:val="000000" w:themeColor="text1"/>
          <w:sz w:val="22"/>
          <w:szCs w:val="22"/>
        </w:rPr>
        <w:t>. NHS England reported that 16% of ambulance calls had been managed through this approach since March 2024 (NHS England, 2025).</w:t>
      </w:r>
    </w:p>
    <w:p w:rsidRPr="00F81C52" w:rsidR="00F81C52" w:rsidP="00161FE4" w:rsidRDefault="00F81C52" w14:paraId="7D59A78F" w14:textId="64EEB000">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However, ambulance performance </w:t>
      </w:r>
      <w:r w:rsidR="002D6FCB">
        <w:rPr>
          <w:rFonts w:ascii="Arial" w:hAnsi="Arial" w:cs="Arial"/>
          <w:color w:val="000000" w:themeColor="text1"/>
          <w:sz w:val="22"/>
          <w:szCs w:val="22"/>
        </w:rPr>
        <w:t>gets</w:t>
      </w:r>
      <w:r w:rsidRPr="00F81C52">
        <w:rPr>
          <w:rFonts w:ascii="Arial" w:hAnsi="Arial" w:cs="Arial"/>
          <w:color w:val="000000" w:themeColor="text1"/>
          <w:sz w:val="22"/>
          <w:szCs w:val="22"/>
        </w:rPr>
        <w:t xml:space="preserve"> affected by </w:t>
      </w:r>
      <w:r w:rsidR="002D6FCB">
        <w:rPr>
          <w:rFonts w:ascii="Arial" w:hAnsi="Arial" w:cs="Arial"/>
          <w:color w:val="000000" w:themeColor="text1"/>
          <w:sz w:val="22"/>
          <w:szCs w:val="22"/>
        </w:rPr>
        <w:t>overall</w:t>
      </w:r>
      <w:r w:rsidRPr="00F81C52">
        <w:rPr>
          <w:rFonts w:ascii="Arial" w:hAnsi="Arial" w:cs="Arial"/>
          <w:color w:val="000000" w:themeColor="text1"/>
          <w:sz w:val="22"/>
          <w:szCs w:val="22"/>
        </w:rPr>
        <w:t xml:space="preserve"> pressure</w:t>
      </w:r>
      <w:r w:rsidR="009B37FC">
        <w:rPr>
          <w:rFonts w:ascii="Arial" w:hAnsi="Arial" w:cs="Arial"/>
          <w:color w:val="000000" w:themeColor="text1"/>
          <w:sz w:val="22"/>
          <w:szCs w:val="22"/>
        </w:rPr>
        <w:t xml:space="preserve"> on </w:t>
      </w:r>
      <w:r w:rsidRPr="00F81C52" w:rsidR="009B37FC">
        <w:rPr>
          <w:rFonts w:ascii="Arial" w:hAnsi="Arial" w:cs="Arial"/>
          <w:color w:val="000000" w:themeColor="text1"/>
          <w:sz w:val="22"/>
          <w:szCs w:val="22"/>
        </w:rPr>
        <w:t>NHS</w:t>
      </w:r>
      <w:r w:rsidRPr="00F81C52">
        <w:rPr>
          <w:rFonts w:ascii="Arial" w:hAnsi="Arial" w:cs="Arial"/>
          <w:color w:val="000000" w:themeColor="text1"/>
          <w:sz w:val="22"/>
          <w:szCs w:val="22"/>
        </w:rPr>
        <w:t xml:space="preserve">. Delays in transferring patients from ambulances into hospitals can prevent vehicles and staff from becoming available for new emergencies. NHS England </w:t>
      </w:r>
      <w:r w:rsidRPr="00F81C52" w:rsidR="00391D54">
        <w:rPr>
          <w:rFonts w:ascii="Arial" w:hAnsi="Arial" w:cs="Arial"/>
          <w:color w:val="000000" w:themeColor="text1"/>
          <w:sz w:val="22"/>
          <w:szCs w:val="22"/>
        </w:rPr>
        <w:t>(2025)</w:t>
      </w:r>
      <w:r w:rsidR="00391D54">
        <w:rPr>
          <w:rFonts w:ascii="Arial" w:hAnsi="Arial" w:cs="Arial"/>
          <w:color w:val="000000" w:themeColor="text1"/>
          <w:sz w:val="22"/>
          <w:szCs w:val="22"/>
        </w:rPr>
        <w:t xml:space="preserve"> </w:t>
      </w:r>
      <w:r w:rsidRPr="00F81C52">
        <w:rPr>
          <w:rFonts w:ascii="Arial" w:hAnsi="Arial" w:cs="Arial"/>
          <w:color w:val="000000" w:themeColor="text1"/>
          <w:sz w:val="22"/>
          <w:szCs w:val="22"/>
        </w:rPr>
        <w:t xml:space="preserve">identified reducing ambulance </w:t>
      </w:r>
      <w:r w:rsidRPr="00F81C52">
        <w:rPr>
          <w:rFonts w:ascii="Arial" w:hAnsi="Arial" w:cs="Arial"/>
          <w:color w:val="000000" w:themeColor="text1"/>
          <w:sz w:val="22"/>
          <w:szCs w:val="22"/>
        </w:rPr>
        <w:lastRenderedPageBreak/>
        <w:t xml:space="preserve">handover delays </w:t>
      </w:r>
      <w:r w:rsidR="00133725">
        <w:rPr>
          <w:rFonts w:ascii="Arial" w:hAnsi="Arial" w:cs="Arial"/>
          <w:color w:val="000000" w:themeColor="text1"/>
          <w:sz w:val="22"/>
          <w:szCs w:val="22"/>
        </w:rPr>
        <w:t xml:space="preserve">and </w:t>
      </w:r>
      <w:r w:rsidR="006A1813">
        <w:rPr>
          <w:rFonts w:ascii="Arial" w:hAnsi="Arial" w:cs="Arial"/>
          <w:color w:val="000000" w:themeColor="text1"/>
          <w:sz w:val="22"/>
          <w:szCs w:val="22"/>
        </w:rPr>
        <w:t xml:space="preserve">effective coordination </w:t>
      </w:r>
      <w:r w:rsidRPr="00F81C52" w:rsidR="006A1813">
        <w:rPr>
          <w:rFonts w:ascii="Arial" w:hAnsi="Arial" w:cs="Arial"/>
          <w:color w:val="000000" w:themeColor="text1"/>
          <w:sz w:val="22"/>
          <w:szCs w:val="22"/>
        </w:rPr>
        <w:t xml:space="preserve">between ambulance </w:t>
      </w:r>
      <w:proofErr w:type="gramStart"/>
      <w:r w:rsidRPr="00F81C52" w:rsidR="006A1813">
        <w:rPr>
          <w:rFonts w:ascii="Arial" w:hAnsi="Arial" w:cs="Arial"/>
          <w:color w:val="000000" w:themeColor="text1"/>
          <w:sz w:val="22"/>
          <w:szCs w:val="22"/>
        </w:rPr>
        <w:t xml:space="preserve">teams </w:t>
      </w:r>
      <w:r w:rsidR="006A1813">
        <w:rPr>
          <w:rFonts w:ascii="Arial" w:hAnsi="Arial" w:cs="Arial"/>
          <w:color w:val="000000" w:themeColor="text1"/>
          <w:sz w:val="22"/>
          <w:szCs w:val="22"/>
        </w:rPr>
        <w:t xml:space="preserve"> </w:t>
      </w:r>
      <w:r w:rsidRPr="00F81C52">
        <w:rPr>
          <w:rFonts w:ascii="Arial" w:hAnsi="Arial" w:cs="Arial"/>
          <w:color w:val="000000" w:themeColor="text1"/>
          <w:sz w:val="22"/>
          <w:szCs w:val="22"/>
        </w:rPr>
        <w:t>as</w:t>
      </w:r>
      <w:proofErr w:type="gramEnd"/>
      <w:r w:rsidRPr="00F81C52">
        <w:rPr>
          <w:rFonts w:ascii="Arial" w:hAnsi="Arial" w:cs="Arial"/>
          <w:color w:val="000000" w:themeColor="text1"/>
          <w:sz w:val="22"/>
          <w:szCs w:val="22"/>
        </w:rPr>
        <w:t xml:space="preserve"> an important part of improving urgent and emergency care. </w:t>
      </w:r>
    </w:p>
    <w:p w:rsidRPr="00F81C52" w:rsidR="00F81C52" w:rsidP="00161FE4" w:rsidRDefault="00F81C52" w14:paraId="4832F7EE" w14:textId="3DA6B4E6">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Ambulance services can have </w:t>
      </w:r>
      <w:r w:rsidR="0026612E">
        <w:rPr>
          <w:rFonts w:ascii="Arial" w:hAnsi="Arial" w:cs="Arial"/>
          <w:color w:val="000000" w:themeColor="text1"/>
          <w:sz w:val="22"/>
          <w:szCs w:val="22"/>
        </w:rPr>
        <w:t>huge</w:t>
      </w:r>
      <w:r w:rsidRPr="00F81C52">
        <w:rPr>
          <w:rFonts w:ascii="Arial" w:hAnsi="Arial" w:cs="Arial"/>
          <w:color w:val="000000" w:themeColor="text1"/>
          <w:sz w:val="22"/>
          <w:szCs w:val="22"/>
        </w:rPr>
        <w:t xml:space="preserve"> impact on quality of life because early assessment and treatment may reduce complications from serious conditions such as cardiac arrest, stroke and major injury. Timely assistance can also reduce </w:t>
      </w:r>
      <w:r w:rsidR="0026612E">
        <w:rPr>
          <w:rFonts w:ascii="Arial" w:hAnsi="Arial" w:cs="Arial"/>
          <w:color w:val="000000" w:themeColor="text1"/>
          <w:sz w:val="22"/>
          <w:szCs w:val="22"/>
        </w:rPr>
        <w:t>risk to life</w:t>
      </w:r>
      <w:r w:rsidRPr="00F81C52">
        <w:rPr>
          <w:rFonts w:ascii="Arial" w:hAnsi="Arial" w:cs="Arial"/>
          <w:color w:val="000000" w:themeColor="text1"/>
          <w:sz w:val="22"/>
          <w:szCs w:val="22"/>
        </w:rPr>
        <w:t xml:space="preserve"> and help vulnerable people receive appropriate care.</w:t>
      </w:r>
    </w:p>
    <w:p w:rsidRPr="00F81C52" w:rsidR="00F81C52" w:rsidP="00161FE4" w:rsidRDefault="00F81C52" w14:paraId="665E4D89" w14:textId="3254554E">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ability to treat some patients at home or refer them to suitable alternative services can support independence and dignity by avoiding unnecessary hospital admission. For service users, this can mean receiving care closer to home, maintaining </w:t>
      </w:r>
      <w:r w:rsidR="0068233F">
        <w:rPr>
          <w:rFonts w:ascii="Arial" w:hAnsi="Arial" w:cs="Arial"/>
          <w:color w:val="000000" w:themeColor="text1"/>
          <w:sz w:val="22"/>
          <w:szCs w:val="22"/>
        </w:rPr>
        <w:t xml:space="preserve">normal </w:t>
      </w:r>
      <w:r w:rsidRPr="00F81C52">
        <w:rPr>
          <w:rFonts w:ascii="Arial" w:hAnsi="Arial" w:cs="Arial"/>
          <w:color w:val="000000" w:themeColor="text1"/>
          <w:sz w:val="22"/>
          <w:szCs w:val="22"/>
        </w:rPr>
        <w:t xml:space="preserve">routines and reducing disruption to daily life. This can be especially important for people with long-term conditions or limited social support. However, delays can have negative </w:t>
      </w:r>
      <w:r w:rsidR="009774C4">
        <w:rPr>
          <w:rFonts w:ascii="Arial" w:hAnsi="Arial" w:cs="Arial"/>
          <w:color w:val="000000" w:themeColor="text1"/>
          <w:sz w:val="22"/>
          <w:szCs w:val="22"/>
        </w:rPr>
        <w:t>outcomes</w:t>
      </w:r>
      <w:r w:rsidRPr="00F81C52">
        <w:rPr>
          <w:rFonts w:ascii="Arial" w:hAnsi="Arial" w:cs="Arial"/>
          <w:color w:val="000000" w:themeColor="text1"/>
          <w:sz w:val="22"/>
          <w:szCs w:val="22"/>
        </w:rPr>
        <w:t>. Longer waits may increase anxiety and distress and may delay treatment for people with serious conditions. This shows that the quality of ambulance care depends on both clinical decision-making and the capacity of health and social care services.</w:t>
      </w:r>
    </w:p>
    <w:p w:rsidRPr="00F81C52" w:rsidR="00F81C52" w:rsidP="00161FE4" w:rsidRDefault="00F81C52" w14:paraId="5E45B08E" w14:textId="01C0E64D">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Overall, ambulance services have </w:t>
      </w:r>
      <w:r w:rsidR="00791A7F">
        <w:rPr>
          <w:rFonts w:ascii="Arial" w:hAnsi="Arial" w:cs="Arial"/>
          <w:color w:val="000000" w:themeColor="text1"/>
          <w:sz w:val="22"/>
          <w:szCs w:val="22"/>
        </w:rPr>
        <w:t>grown</w:t>
      </w:r>
      <w:r w:rsidRPr="00F81C52">
        <w:rPr>
          <w:rFonts w:ascii="Arial" w:hAnsi="Arial" w:cs="Arial"/>
          <w:color w:val="000000" w:themeColor="text1"/>
          <w:sz w:val="22"/>
          <w:szCs w:val="22"/>
        </w:rPr>
        <w:t xml:space="preserve"> from voluntary </w:t>
      </w:r>
      <w:r w:rsidRPr="00F81C52" w:rsidR="00791A7F">
        <w:rPr>
          <w:rFonts w:ascii="Arial" w:hAnsi="Arial" w:cs="Arial"/>
          <w:color w:val="000000" w:themeColor="text1"/>
          <w:sz w:val="22"/>
          <w:szCs w:val="22"/>
        </w:rPr>
        <w:t>first aid</w:t>
      </w:r>
      <w:r w:rsidRPr="00F81C52">
        <w:rPr>
          <w:rFonts w:ascii="Arial" w:hAnsi="Arial" w:cs="Arial"/>
          <w:color w:val="000000" w:themeColor="text1"/>
          <w:sz w:val="22"/>
          <w:szCs w:val="22"/>
        </w:rPr>
        <w:t xml:space="preserve"> and transport organisations into a skilled clinical service. Historical developments such as the NHS, the 999 system and professional paramedic </w:t>
      </w:r>
      <w:r w:rsidRPr="00F81C52" w:rsidR="00F93839">
        <w:rPr>
          <w:rFonts w:ascii="Arial" w:hAnsi="Arial" w:cs="Arial"/>
          <w:color w:val="000000" w:themeColor="text1"/>
          <w:sz w:val="22"/>
          <w:szCs w:val="22"/>
        </w:rPr>
        <w:t>training</w:t>
      </w:r>
      <w:r w:rsidRPr="00F81C52">
        <w:rPr>
          <w:rFonts w:ascii="Arial" w:hAnsi="Arial" w:cs="Arial"/>
          <w:color w:val="000000" w:themeColor="text1"/>
          <w:sz w:val="22"/>
          <w:szCs w:val="22"/>
        </w:rPr>
        <w:t xml:space="preserve"> have changed how emergency care is delivered. Today, ambulance services provide assessment, treatment, referral and transportation, but they continue to face pressures from demand and delays </w:t>
      </w:r>
      <w:r w:rsidR="003F3D0C">
        <w:rPr>
          <w:rFonts w:ascii="Arial" w:hAnsi="Arial" w:cs="Arial"/>
          <w:color w:val="000000" w:themeColor="text1"/>
          <w:sz w:val="22"/>
          <w:szCs w:val="22"/>
        </w:rPr>
        <w:t>within</w:t>
      </w:r>
      <w:r w:rsidRPr="00F81C52">
        <w:rPr>
          <w:rFonts w:ascii="Arial" w:hAnsi="Arial" w:cs="Arial"/>
          <w:color w:val="000000" w:themeColor="text1"/>
          <w:sz w:val="22"/>
          <w:szCs w:val="22"/>
        </w:rPr>
        <w:t xml:space="preserve"> the urgent and emergency care system. </w:t>
      </w:r>
      <w:r w:rsidRPr="00F81C52" w:rsidR="00137FB2">
        <w:rPr>
          <w:rFonts w:ascii="Arial" w:hAnsi="Arial" w:cs="Arial"/>
          <w:color w:val="000000" w:themeColor="text1"/>
          <w:sz w:val="22"/>
          <w:szCs w:val="22"/>
        </w:rPr>
        <w:t>Even with</w:t>
      </w:r>
      <w:r w:rsidRPr="00F81C52">
        <w:rPr>
          <w:rFonts w:ascii="Arial" w:hAnsi="Arial" w:cs="Arial"/>
          <w:color w:val="000000" w:themeColor="text1"/>
          <w:sz w:val="22"/>
          <w:szCs w:val="22"/>
        </w:rPr>
        <w:t xml:space="preserve"> these challenges, </w:t>
      </w:r>
      <w:r w:rsidRPr="009E4165" w:rsidR="009E4165">
        <w:rPr>
          <w:rFonts w:ascii="Arial" w:hAnsi="Arial" w:cs="Arial"/>
          <w:color w:val="000000" w:themeColor="text1"/>
          <w:sz w:val="22"/>
          <w:szCs w:val="22"/>
        </w:rPr>
        <w:t xml:space="preserve">ambulance services remain important for people’s quality of life by providing urgent medical care, ensuring </w:t>
      </w:r>
      <w:r w:rsidR="009E4165">
        <w:rPr>
          <w:rFonts w:ascii="Arial" w:hAnsi="Arial" w:cs="Arial"/>
          <w:color w:val="000000" w:themeColor="text1"/>
          <w:sz w:val="22"/>
          <w:szCs w:val="22"/>
        </w:rPr>
        <w:t>service users</w:t>
      </w:r>
      <w:r w:rsidRPr="009E4165" w:rsidR="009E4165">
        <w:rPr>
          <w:rFonts w:ascii="Arial" w:hAnsi="Arial" w:cs="Arial"/>
          <w:color w:val="000000" w:themeColor="text1"/>
          <w:sz w:val="22"/>
          <w:szCs w:val="22"/>
        </w:rPr>
        <w:t xml:space="preserve"> receive the right support and helping them during some of the most difficult times in their lives.</w:t>
      </w:r>
    </w:p>
    <w:p w:rsidR="00B321DE" w:rsidRDefault="00B321DE" w14:paraId="656EF366" w14:textId="77777777">
      <w:pPr>
        <w:rPr>
          <w:rFonts w:ascii="Arial" w:hAnsi="Arial" w:cs="Arial"/>
          <w:b/>
          <w:bCs/>
          <w:sz w:val="22"/>
          <w:szCs w:val="22"/>
        </w:rPr>
      </w:pPr>
      <w:r>
        <w:rPr>
          <w:rFonts w:ascii="Arial" w:hAnsi="Arial" w:cs="Arial"/>
          <w:b/>
          <w:bCs/>
          <w:sz w:val="22"/>
          <w:szCs w:val="22"/>
        </w:rPr>
        <w:br w:type="page"/>
      </w:r>
    </w:p>
    <w:p w:rsidRPr="00336ACA" w:rsidR="00161FE4" w:rsidP="00B321DE" w:rsidRDefault="00161FE4" w14:paraId="33431C64" w14:textId="0513D8C0">
      <w:pPr>
        <w:pStyle w:val="Heading1"/>
      </w:pPr>
      <w:bookmarkStart w:name="_Toc242897959" w:id="6"/>
      <w:r w:rsidRPr="00336ACA">
        <w:lastRenderedPageBreak/>
        <w:t>References</w:t>
      </w:r>
      <w:bookmarkEnd w:id="6"/>
    </w:p>
    <w:p w:rsidR="0013528D" w:rsidP="006E6ADA" w:rsidRDefault="0013528D" w14:paraId="23CB8644" w14:textId="306DCD22">
      <w:pPr>
        <w:rPr>
          <w:rFonts w:ascii="Arial" w:hAnsi="Arial" w:cs="Arial"/>
          <w:sz w:val="22"/>
          <w:szCs w:val="22"/>
        </w:rPr>
      </w:pPr>
      <w:r w:rsidRPr="009D777A">
        <w:rPr>
          <w:rFonts w:ascii="Arial" w:hAnsi="Arial" w:cs="Arial"/>
          <w:sz w:val="22"/>
          <w:szCs w:val="22"/>
        </w:rPr>
        <w:t xml:space="preserve">Birmingham City Council (2025) </w:t>
      </w:r>
      <w:r w:rsidRPr="009D777A">
        <w:rPr>
          <w:rFonts w:ascii="Arial" w:hAnsi="Arial" w:cs="Arial"/>
          <w:i/>
          <w:iCs/>
          <w:sz w:val="22"/>
          <w:szCs w:val="22"/>
        </w:rPr>
        <w:t>Market Position Statement 2025 – Older Adult Care Homes</w:t>
      </w:r>
      <w:r w:rsidRPr="009D777A">
        <w:rPr>
          <w:rFonts w:ascii="Arial" w:hAnsi="Arial" w:cs="Arial"/>
          <w:sz w:val="22"/>
          <w:szCs w:val="22"/>
        </w:rPr>
        <w:t>. Birmingham: Birmingham City Council. Available at:</w:t>
      </w:r>
      <w:r w:rsidR="00327A8B">
        <w:rPr>
          <w:rFonts w:ascii="Arial" w:hAnsi="Arial" w:cs="Arial"/>
          <w:sz w:val="22"/>
          <w:szCs w:val="22"/>
        </w:rPr>
        <w:t xml:space="preserve"> </w:t>
      </w:r>
      <w:hyperlink w:history="1" r:id="rId8">
        <w:r w:rsidRPr="00872EDD" w:rsidR="006E6ADA">
          <w:rPr>
            <w:rStyle w:val="Hyperlink"/>
            <w:rFonts w:ascii="Arial" w:hAnsi="Arial" w:cs="Arial"/>
            <w:sz w:val="22"/>
            <w:szCs w:val="22"/>
          </w:rPr>
          <w:t>https://www.birmingham.gov.uk/download/downloads/id/30884/older_adult_care_homes_-_mps_-_summary_document.pdf</w:t>
        </w:r>
      </w:hyperlink>
      <w:r w:rsidR="006E6ADA">
        <w:rPr>
          <w:rFonts w:ascii="Arial" w:hAnsi="Arial" w:cs="Arial"/>
          <w:sz w:val="22"/>
          <w:szCs w:val="22"/>
        </w:rPr>
        <w:t xml:space="preserve"> </w:t>
      </w:r>
      <w:r w:rsidRPr="009D777A">
        <w:rPr>
          <w:rFonts w:ascii="Arial" w:hAnsi="Arial" w:cs="Arial"/>
          <w:sz w:val="22"/>
          <w:szCs w:val="22"/>
        </w:rPr>
        <w:t>(Accessed: 18 September 2026).</w:t>
      </w:r>
    </w:p>
    <w:p w:rsidR="00715396" w:rsidP="00715396" w:rsidRDefault="00316E2B" w14:paraId="27F9C9BB" w14:textId="77777777">
      <w:pPr>
        <w:rPr>
          <w:rFonts w:ascii="Arial" w:hAnsi="Arial" w:cs="Arial"/>
          <w:sz w:val="22"/>
          <w:szCs w:val="22"/>
        </w:rPr>
      </w:pPr>
      <w:r w:rsidRPr="001662C1">
        <w:rPr>
          <w:rFonts w:ascii="Arial" w:hAnsi="Arial" w:cs="Arial"/>
          <w:sz w:val="22"/>
          <w:szCs w:val="22"/>
        </w:rPr>
        <w:t>Department of Health and Social Care (2025</w:t>
      </w:r>
      <w:r w:rsidRPr="004966EC">
        <w:rPr>
          <w:rFonts w:ascii="Arial" w:hAnsi="Arial" w:cs="Arial"/>
          <w:b/>
          <w:bCs/>
          <w:sz w:val="22"/>
          <w:szCs w:val="22"/>
        </w:rPr>
        <w:t>)</w:t>
      </w:r>
      <w:r w:rsidRPr="004966EC">
        <w:rPr>
          <w:rFonts w:ascii="Arial" w:hAnsi="Arial" w:cs="Arial"/>
          <w:sz w:val="22"/>
          <w:szCs w:val="22"/>
        </w:rPr>
        <w:t xml:space="preserve"> </w:t>
      </w:r>
      <w:r w:rsidRPr="004966EC">
        <w:rPr>
          <w:rFonts w:ascii="Arial" w:hAnsi="Arial" w:cs="Arial"/>
          <w:i/>
          <w:iCs/>
          <w:sz w:val="22"/>
          <w:szCs w:val="22"/>
        </w:rPr>
        <w:t>Care and support statutory guidance</w:t>
      </w:r>
      <w:r w:rsidRPr="004966EC">
        <w:rPr>
          <w:rFonts w:ascii="Arial" w:hAnsi="Arial" w:cs="Arial"/>
          <w:sz w:val="22"/>
          <w:szCs w:val="22"/>
        </w:rPr>
        <w:t xml:space="preserve">. London: Department of Health and Social Care. Available at: </w:t>
      </w:r>
      <w:hyperlink w:history="1" r:id="rId9">
        <w:r w:rsidRPr="00872EDD">
          <w:rPr>
            <w:rStyle w:val="Hyperlink"/>
          </w:rPr>
          <w:t>https://www.gov.uk/government/publications/care-act-statutory-guidance/care-and-support-statutory-guidance</w:t>
        </w:r>
      </w:hyperlink>
      <w:r>
        <w:t xml:space="preserve"> </w:t>
      </w:r>
      <w:r w:rsidRPr="004966EC">
        <w:rPr>
          <w:rFonts w:ascii="Arial" w:hAnsi="Arial" w:cs="Arial"/>
          <w:sz w:val="22"/>
          <w:szCs w:val="22"/>
        </w:rPr>
        <w:t xml:space="preserve"> (Accessed: 18 September 2026). </w:t>
      </w:r>
    </w:p>
    <w:p w:rsidRPr="00F772E5" w:rsidR="00715396" w:rsidP="00715396" w:rsidRDefault="00715396" w14:paraId="65862B7E" w14:textId="158EF280">
      <w:pPr>
        <w:rPr>
          <w:rFonts w:ascii="Arial" w:hAnsi="Arial" w:cs="Arial"/>
          <w:sz w:val="22"/>
          <w:szCs w:val="22"/>
        </w:rPr>
      </w:pPr>
      <w:r w:rsidRPr="00F772E5">
        <w:rPr>
          <w:rFonts w:ascii="Arial" w:hAnsi="Arial" w:cs="Arial"/>
          <w:sz w:val="22"/>
          <w:szCs w:val="22"/>
        </w:rPr>
        <w:t xml:space="preserve">Greater London Authority (2015) </w:t>
      </w:r>
      <w:r w:rsidRPr="00F772E5">
        <w:rPr>
          <w:rFonts w:ascii="Arial" w:hAnsi="Arial" w:cs="Arial"/>
          <w:i/>
          <w:iCs/>
          <w:sz w:val="22"/>
          <w:szCs w:val="22"/>
        </w:rPr>
        <w:t>999 celebrates its 77th birthday</w:t>
      </w:r>
      <w:r w:rsidRPr="00F772E5">
        <w:rPr>
          <w:rFonts w:ascii="Arial" w:hAnsi="Arial" w:cs="Arial"/>
          <w:sz w:val="22"/>
          <w:szCs w:val="22"/>
        </w:rPr>
        <w:t xml:space="preserve">. Available at: </w:t>
      </w:r>
      <w:hyperlink w:history="1" r:id="rId10">
        <w:r w:rsidRPr="00F772E5">
          <w:rPr>
            <w:rStyle w:val="Hyperlink"/>
            <w:rFonts w:ascii="Arial" w:hAnsi="Arial" w:cs="Arial"/>
            <w:sz w:val="22"/>
            <w:szCs w:val="22"/>
          </w:rPr>
          <w:t>https://www.london.gov.uk/city-hall-blog/999-celebrates-its-77th-birthday</w:t>
        </w:r>
      </w:hyperlink>
      <w:r w:rsidRPr="00F772E5">
        <w:rPr>
          <w:rFonts w:ascii="Arial" w:hAnsi="Arial" w:cs="Arial"/>
          <w:sz w:val="22"/>
          <w:szCs w:val="22"/>
        </w:rPr>
        <w:t xml:space="preserve"> (Accessed: </w:t>
      </w:r>
      <w:r>
        <w:rPr>
          <w:rFonts w:ascii="Arial" w:hAnsi="Arial" w:cs="Arial"/>
          <w:sz w:val="22"/>
          <w:szCs w:val="22"/>
        </w:rPr>
        <w:t xml:space="preserve">26 September </w:t>
      </w:r>
      <w:r w:rsidRPr="00F772E5">
        <w:rPr>
          <w:rFonts w:ascii="Arial" w:hAnsi="Arial" w:cs="Arial"/>
          <w:sz w:val="22"/>
          <w:szCs w:val="22"/>
        </w:rPr>
        <w:t>2026).</w:t>
      </w:r>
    </w:p>
    <w:p w:rsidRPr="00336ACA" w:rsidR="00C0715F" w:rsidP="00C0715F" w:rsidRDefault="00C0715F" w14:paraId="0C9C7C1C" w14:textId="27A63302">
      <w:pPr>
        <w:jc w:val="both"/>
        <w:rPr>
          <w:rFonts w:ascii="Arial" w:hAnsi="Arial" w:cs="Arial"/>
          <w:sz w:val="22"/>
          <w:szCs w:val="22"/>
        </w:rPr>
      </w:pPr>
      <w:r w:rsidRPr="00336ACA">
        <w:rPr>
          <w:rFonts w:ascii="Arial" w:hAnsi="Arial" w:cs="Arial"/>
          <w:sz w:val="22"/>
          <w:szCs w:val="22"/>
        </w:rPr>
        <w:t xml:space="preserve">HCPC (2023) </w:t>
      </w:r>
      <w:r w:rsidRPr="00336ACA">
        <w:rPr>
          <w:rFonts w:ascii="Arial" w:hAnsi="Arial" w:cs="Arial"/>
          <w:i/>
          <w:iCs/>
          <w:sz w:val="22"/>
          <w:szCs w:val="22"/>
        </w:rPr>
        <w:t>Standards of proficiency: Paramedics</w:t>
      </w:r>
      <w:r w:rsidRPr="00336ACA">
        <w:rPr>
          <w:rFonts w:ascii="Arial" w:hAnsi="Arial" w:cs="Arial"/>
          <w:sz w:val="22"/>
          <w:szCs w:val="22"/>
        </w:rPr>
        <w:t>. Available at</w:t>
      </w:r>
      <w:r w:rsidR="00361746">
        <w:rPr>
          <w:rFonts w:ascii="Arial" w:hAnsi="Arial" w:cs="Arial"/>
          <w:sz w:val="22"/>
          <w:szCs w:val="22"/>
        </w:rPr>
        <w:t xml:space="preserve"> </w:t>
      </w:r>
      <w:hyperlink w:history="1" r:id="rId11">
        <w:r w:rsidRPr="00872EDD" w:rsidR="00361746">
          <w:rPr>
            <w:rStyle w:val="Hyperlink"/>
            <w:rFonts w:ascii="Arial" w:hAnsi="Arial" w:cs="Arial"/>
            <w:sz w:val="22"/>
            <w:szCs w:val="22"/>
          </w:rPr>
          <w:t>https://www.hcpc-uk.org/standards/standards-of-proficiency/paramedics/</w:t>
        </w:r>
      </w:hyperlink>
      <w:r w:rsidR="00361746">
        <w:rPr>
          <w:rFonts w:ascii="Arial" w:hAnsi="Arial" w:cs="Arial"/>
          <w:sz w:val="22"/>
          <w:szCs w:val="22"/>
        </w:rPr>
        <w:t xml:space="preserve"> </w:t>
      </w:r>
      <w:r w:rsidRPr="00336ACA">
        <w:rPr>
          <w:rFonts w:ascii="Arial" w:hAnsi="Arial" w:cs="Arial"/>
          <w:sz w:val="22"/>
          <w:szCs w:val="22"/>
        </w:rPr>
        <w:t>(Accessed</w:t>
      </w:r>
      <w:r w:rsidR="00361746">
        <w:rPr>
          <w:rFonts w:ascii="Arial" w:hAnsi="Arial" w:cs="Arial"/>
          <w:sz w:val="22"/>
          <w:szCs w:val="22"/>
        </w:rPr>
        <w:t xml:space="preserve"> on</w:t>
      </w:r>
      <w:r w:rsidRPr="00336ACA">
        <w:rPr>
          <w:rFonts w:ascii="Arial" w:hAnsi="Arial" w:cs="Arial"/>
          <w:sz w:val="22"/>
          <w:szCs w:val="22"/>
        </w:rPr>
        <w:t>: 26 September 2026).</w:t>
      </w:r>
    </w:p>
    <w:p w:rsidRPr="00336ACA" w:rsidR="00C0715F" w:rsidP="00C0715F" w:rsidRDefault="00C0715F" w14:paraId="1F8C87C2" w14:textId="3C58D633">
      <w:pPr>
        <w:jc w:val="both"/>
        <w:rPr>
          <w:rFonts w:ascii="Arial" w:hAnsi="Arial" w:cs="Arial"/>
          <w:sz w:val="22"/>
          <w:szCs w:val="22"/>
        </w:rPr>
      </w:pPr>
      <w:r w:rsidRPr="00336ACA">
        <w:rPr>
          <w:rFonts w:ascii="Arial" w:hAnsi="Arial" w:cs="Arial"/>
          <w:sz w:val="22"/>
          <w:szCs w:val="22"/>
        </w:rPr>
        <w:t>Museum of the Order of St John (</w:t>
      </w:r>
      <w:r w:rsidR="00913010">
        <w:rPr>
          <w:rFonts w:ascii="Arial" w:hAnsi="Arial" w:cs="Arial"/>
          <w:sz w:val="22"/>
          <w:szCs w:val="22"/>
        </w:rPr>
        <w:t>n.d.</w:t>
      </w:r>
      <w:r w:rsidRPr="00336ACA">
        <w:rPr>
          <w:rFonts w:ascii="Arial" w:hAnsi="Arial" w:cs="Arial"/>
          <w:sz w:val="22"/>
          <w:szCs w:val="22"/>
        </w:rPr>
        <w:t xml:space="preserve">) </w:t>
      </w:r>
      <w:r w:rsidRPr="00336ACA">
        <w:rPr>
          <w:rFonts w:ascii="Arial" w:hAnsi="Arial" w:cs="Arial"/>
          <w:i/>
          <w:iCs/>
          <w:sz w:val="22"/>
          <w:szCs w:val="22"/>
        </w:rPr>
        <w:t>The Creation of the St John Ambulance Association</w:t>
      </w:r>
      <w:r w:rsidRPr="00336ACA">
        <w:rPr>
          <w:rFonts w:ascii="Arial" w:hAnsi="Arial" w:cs="Arial"/>
          <w:sz w:val="22"/>
          <w:szCs w:val="22"/>
        </w:rPr>
        <w:t>. Available at: Museum of the Order of St John website (Accessed: 26 September 2026).</w:t>
      </w:r>
    </w:p>
    <w:p w:rsidRPr="00E61EAB" w:rsidR="00E61EAB" w:rsidP="00E61EAB" w:rsidRDefault="00E61EAB" w14:paraId="54D98F1D" w14:textId="32C07129">
      <w:pPr>
        <w:jc w:val="both"/>
        <w:rPr>
          <w:rFonts w:ascii="Arial" w:hAnsi="Arial" w:cs="Arial"/>
          <w:sz w:val="22"/>
          <w:szCs w:val="22"/>
        </w:rPr>
      </w:pPr>
      <w:r w:rsidRPr="00E61EAB">
        <w:rPr>
          <w:rFonts w:ascii="Arial" w:hAnsi="Arial" w:cs="Arial"/>
          <w:sz w:val="22"/>
          <w:szCs w:val="22"/>
        </w:rPr>
        <w:t xml:space="preserve">UK Parliament (n.d.) </w:t>
      </w:r>
      <w:r w:rsidRPr="00E61EAB">
        <w:rPr>
          <w:rFonts w:ascii="Arial" w:hAnsi="Arial" w:cs="Arial"/>
          <w:i/>
          <w:iCs/>
          <w:sz w:val="22"/>
          <w:szCs w:val="22"/>
        </w:rPr>
        <w:t>1946 National Health Service Act</w:t>
      </w:r>
      <w:r w:rsidRPr="00E61EAB">
        <w:rPr>
          <w:rFonts w:ascii="Arial" w:hAnsi="Arial" w:cs="Arial"/>
          <w:sz w:val="22"/>
          <w:szCs w:val="22"/>
        </w:rPr>
        <w:t xml:space="preserve">. Available at: </w:t>
      </w:r>
      <w:hyperlink w:history="1" r:id="rId12">
        <w:r w:rsidRPr="00E61EAB">
          <w:rPr>
            <w:rStyle w:val="Hyperlink"/>
            <w:rFonts w:ascii="Arial" w:hAnsi="Arial" w:cs="Arial"/>
            <w:sz w:val="22"/>
            <w:szCs w:val="22"/>
          </w:rPr>
          <w:t>https://www.parliament.uk/about/living-heritage/transformingsociety/livinglearning/coll-9-health1/health-01/</w:t>
        </w:r>
      </w:hyperlink>
      <w:r w:rsidRPr="00E61EAB">
        <w:rPr>
          <w:rFonts w:ascii="Arial" w:hAnsi="Arial" w:cs="Arial"/>
          <w:sz w:val="22"/>
          <w:szCs w:val="22"/>
        </w:rPr>
        <w:t xml:space="preserve"> (Accessed: </w:t>
      </w:r>
      <w:r>
        <w:rPr>
          <w:rFonts w:ascii="Arial" w:hAnsi="Arial" w:cs="Arial"/>
          <w:sz w:val="22"/>
          <w:szCs w:val="22"/>
        </w:rPr>
        <w:t>26 September</w:t>
      </w:r>
      <w:r w:rsidRPr="00E61EAB">
        <w:rPr>
          <w:rFonts w:ascii="Arial" w:hAnsi="Arial" w:cs="Arial"/>
          <w:sz w:val="22"/>
          <w:szCs w:val="22"/>
        </w:rPr>
        <w:t xml:space="preserve"> 2026).</w:t>
      </w:r>
    </w:p>
    <w:p w:rsidRPr="009D777A" w:rsidR="0013528D" w:rsidP="0013528D" w:rsidRDefault="0013528D" w14:paraId="4EEDF403" w14:textId="77777777">
      <w:pPr>
        <w:jc w:val="both"/>
        <w:rPr>
          <w:rFonts w:ascii="Arial" w:hAnsi="Arial" w:cs="Arial"/>
          <w:sz w:val="22"/>
          <w:szCs w:val="22"/>
        </w:rPr>
      </w:pPr>
      <w:r w:rsidRPr="009D777A">
        <w:rPr>
          <w:rFonts w:ascii="Arial" w:hAnsi="Arial" w:cs="Arial"/>
          <w:sz w:val="22"/>
          <w:szCs w:val="22"/>
        </w:rPr>
        <w:t xml:space="preserve">NHS England (2024) </w:t>
      </w:r>
      <w:r w:rsidRPr="009D777A">
        <w:rPr>
          <w:rFonts w:ascii="Arial" w:hAnsi="Arial" w:cs="Arial"/>
          <w:i/>
          <w:iCs/>
          <w:sz w:val="22"/>
          <w:szCs w:val="22"/>
        </w:rPr>
        <w:t>Acute discharge situation report: technical specification</w:t>
      </w:r>
      <w:r w:rsidRPr="009D777A">
        <w:rPr>
          <w:rFonts w:ascii="Arial" w:hAnsi="Arial" w:cs="Arial"/>
          <w:sz w:val="22"/>
          <w:szCs w:val="22"/>
        </w:rPr>
        <w:t xml:space="preserve">. London: NHS England. Available at: </w:t>
      </w:r>
      <w:hyperlink w:history="1" r:id="rId13">
        <w:r w:rsidRPr="009D777A">
          <w:rPr>
            <w:rStyle w:val="Hyperlink"/>
            <w:rFonts w:ascii="Arial" w:hAnsi="Arial" w:cs="Arial"/>
            <w:sz w:val="22"/>
            <w:szCs w:val="22"/>
          </w:rPr>
          <w:t>NHS England – Acute discharge situation report: technical specification</w:t>
        </w:r>
      </w:hyperlink>
      <w:r w:rsidRPr="009D777A">
        <w:rPr>
          <w:rFonts w:ascii="Arial" w:hAnsi="Arial" w:cs="Arial"/>
          <w:sz w:val="22"/>
          <w:szCs w:val="22"/>
        </w:rPr>
        <w:t xml:space="preserve"> (Accessed: 18 September 2026).</w:t>
      </w:r>
    </w:p>
    <w:p w:rsidR="00D8588D" w:rsidP="00D8588D" w:rsidRDefault="00D8588D" w14:paraId="1A0E1D72" w14:textId="77777777">
      <w:pPr>
        <w:jc w:val="both"/>
        <w:rPr>
          <w:rFonts w:ascii="Arial" w:hAnsi="Arial" w:cs="Arial"/>
          <w:sz w:val="22"/>
          <w:szCs w:val="22"/>
        </w:rPr>
      </w:pPr>
      <w:r w:rsidRPr="00336ACA">
        <w:rPr>
          <w:rFonts w:ascii="Arial" w:hAnsi="Arial" w:cs="Arial"/>
          <w:sz w:val="22"/>
          <w:szCs w:val="22"/>
        </w:rPr>
        <w:t xml:space="preserve">NHS England (2025) </w:t>
      </w:r>
      <w:r w:rsidRPr="00336ACA">
        <w:rPr>
          <w:rFonts w:ascii="Arial" w:hAnsi="Arial" w:cs="Arial"/>
          <w:i/>
          <w:iCs/>
          <w:sz w:val="22"/>
          <w:szCs w:val="22"/>
        </w:rPr>
        <w:t>2025/26 priorities and operational planning guidance</w:t>
      </w:r>
      <w:r w:rsidRPr="00336ACA">
        <w:rPr>
          <w:rFonts w:ascii="Arial" w:hAnsi="Arial" w:cs="Arial"/>
          <w:sz w:val="22"/>
          <w:szCs w:val="22"/>
        </w:rPr>
        <w:t xml:space="preserve">. Available at: </w:t>
      </w:r>
      <w:hyperlink w:tgtFrame="_blank" w:history="1" r:id="rId14">
        <w:r w:rsidRPr="00336ACA">
          <w:rPr>
            <w:rStyle w:val="Hyperlink"/>
            <w:rFonts w:ascii="Arial" w:hAnsi="Arial" w:cs="Arial"/>
            <w:sz w:val="22"/>
            <w:szCs w:val="22"/>
          </w:rPr>
          <w:t>NHS England operational planning guidance</w:t>
        </w:r>
      </w:hyperlink>
      <w:r w:rsidRPr="00336ACA">
        <w:rPr>
          <w:rFonts w:ascii="Arial" w:hAnsi="Arial" w:cs="Arial"/>
          <w:sz w:val="22"/>
          <w:szCs w:val="22"/>
        </w:rPr>
        <w:t xml:space="preserve"> (Accessed: 26 September 2026).</w:t>
      </w:r>
    </w:p>
    <w:p w:rsidRPr="00F772E5" w:rsidR="00A84FA3" w:rsidP="00A84FA3" w:rsidRDefault="00A84FA3" w14:paraId="4CB18253" w14:textId="77777777">
      <w:pPr>
        <w:rPr>
          <w:rFonts w:ascii="Arial" w:hAnsi="Arial" w:cs="Arial"/>
          <w:sz w:val="22"/>
          <w:szCs w:val="22"/>
        </w:rPr>
      </w:pPr>
      <w:r>
        <w:rPr>
          <w:rFonts w:ascii="Arial" w:hAnsi="Arial" w:cs="Arial"/>
          <w:sz w:val="22"/>
          <w:szCs w:val="22"/>
        </w:rPr>
        <w:t xml:space="preserve">Royal </w:t>
      </w:r>
      <w:r w:rsidRPr="00336ACA">
        <w:rPr>
          <w:rFonts w:ascii="Arial" w:hAnsi="Arial" w:cs="Arial"/>
          <w:sz w:val="22"/>
          <w:szCs w:val="22"/>
        </w:rPr>
        <w:t xml:space="preserve">College of Paramedics (2021) </w:t>
      </w:r>
      <w:r w:rsidRPr="00336ACA">
        <w:rPr>
          <w:rFonts w:ascii="Arial" w:hAnsi="Arial" w:cs="Arial"/>
          <w:i/>
          <w:iCs/>
          <w:sz w:val="22"/>
          <w:szCs w:val="22"/>
        </w:rPr>
        <w:t>Celebrating the 50th anniversary of the inception of Paramedics</w:t>
      </w:r>
      <w:r w:rsidRPr="00336ACA">
        <w:rPr>
          <w:rFonts w:ascii="Arial" w:hAnsi="Arial" w:cs="Arial"/>
          <w:sz w:val="22"/>
          <w:szCs w:val="22"/>
        </w:rPr>
        <w:t>. Available at:</w:t>
      </w:r>
      <w:r>
        <w:rPr>
          <w:rFonts w:ascii="Arial" w:hAnsi="Arial" w:cs="Arial"/>
          <w:sz w:val="22"/>
          <w:szCs w:val="22"/>
        </w:rPr>
        <w:t xml:space="preserve"> </w:t>
      </w:r>
      <w:hyperlink w:history="1" r:id="rId15">
        <w:r w:rsidRPr="00872EDD">
          <w:rPr>
            <w:rStyle w:val="Hyperlink"/>
            <w:rFonts w:ascii="Arial" w:hAnsi="Arial" w:cs="Arial"/>
            <w:sz w:val="22"/>
            <w:szCs w:val="22"/>
          </w:rPr>
          <w:t>https://collegeofparamedics.co.uk/COP/COP/Work_In_Progress_Pages/Backups/Dead_Pages_Archive/News_Archive/Older_News/Copy%20of%20Copy%20of%20Copy%20of%20celebrating_the_50th_anniversary_of_the_inception_of_paramedics.aspx</w:t>
        </w:r>
      </w:hyperlink>
      <w:r>
        <w:rPr>
          <w:rFonts w:ascii="Arial" w:hAnsi="Arial" w:cs="Arial"/>
          <w:sz w:val="22"/>
          <w:szCs w:val="22"/>
        </w:rPr>
        <w:t xml:space="preserve"> </w:t>
      </w:r>
      <w:r w:rsidRPr="00336ACA">
        <w:rPr>
          <w:rFonts w:ascii="Arial" w:hAnsi="Arial" w:cs="Arial"/>
          <w:sz w:val="22"/>
          <w:szCs w:val="22"/>
        </w:rPr>
        <w:t>(Accessed: 26 September 2026).</w:t>
      </w:r>
    </w:p>
    <w:p w:rsidR="00842F54" w:rsidP="00851926" w:rsidRDefault="0013528D" w14:paraId="66EDE3BE" w14:textId="77777777">
      <w:pPr>
        <w:jc w:val="both"/>
        <w:rPr>
          <w:rFonts w:ascii="Arial" w:hAnsi="Arial" w:cs="Arial"/>
          <w:sz w:val="22"/>
          <w:szCs w:val="22"/>
        </w:rPr>
      </w:pPr>
      <w:r w:rsidRPr="009D777A">
        <w:rPr>
          <w:rFonts w:ascii="Arial" w:hAnsi="Arial" w:cs="Arial"/>
          <w:sz w:val="22"/>
          <w:szCs w:val="22"/>
        </w:rPr>
        <w:t xml:space="preserve">Skills for Care (2026) </w:t>
      </w:r>
      <w:r w:rsidRPr="009D777A">
        <w:rPr>
          <w:rFonts w:ascii="Arial" w:hAnsi="Arial" w:cs="Arial"/>
          <w:i/>
          <w:iCs/>
          <w:sz w:val="22"/>
          <w:szCs w:val="22"/>
        </w:rPr>
        <w:t>The size and structure of the adult social care sector and workforce in England</w:t>
      </w:r>
      <w:r w:rsidRPr="009D777A">
        <w:rPr>
          <w:rFonts w:ascii="Arial" w:hAnsi="Arial" w:cs="Arial"/>
          <w:sz w:val="22"/>
          <w:szCs w:val="22"/>
        </w:rPr>
        <w:t xml:space="preserve">. Leeds: Skills for Care. Available at: </w:t>
      </w:r>
      <w:hyperlink w:history="1" r:id="rId16">
        <w:r w:rsidRPr="00872EDD" w:rsidR="0072549A">
          <w:rPr>
            <w:rStyle w:val="Hyperlink"/>
          </w:rPr>
          <w:t>https://www.skillsforcare.org.uk/Adult-Social-Care-Workforce-Data/workforceintelligence/Reports-and-visualisations/National-information/Size-and-structure-report.aspx</w:t>
        </w:r>
      </w:hyperlink>
      <w:r w:rsidR="0072549A">
        <w:t xml:space="preserve"> </w:t>
      </w:r>
      <w:r w:rsidRPr="009D777A">
        <w:rPr>
          <w:rFonts w:ascii="Arial" w:hAnsi="Arial" w:cs="Arial"/>
          <w:sz w:val="22"/>
          <w:szCs w:val="22"/>
        </w:rPr>
        <w:t>(Accessed: 18 September 2026).</w:t>
      </w:r>
    </w:p>
    <w:p w:rsidRPr="00E61EAB" w:rsidR="00851926" w:rsidP="00851926" w:rsidRDefault="00851926" w14:paraId="0BFD0B6C" w14:textId="728B594D">
      <w:pPr>
        <w:jc w:val="both"/>
        <w:rPr>
          <w:rFonts w:ascii="Arial" w:hAnsi="Arial" w:cs="Arial"/>
          <w:sz w:val="22"/>
          <w:szCs w:val="22"/>
        </w:rPr>
      </w:pPr>
      <w:r w:rsidRPr="00E61EAB">
        <w:rPr>
          <w:rFonts w:ascii="Arial" w:hAnsi="Arial" w:cs="Arial"/>
          <w:sz w:val="22"/>
          <w:szCs w:val="22"/>
        </w:rPr>
        <w:t xml:space="preserve">UK Parliament (n.d.) </w:t>
      </w:r>
      <w:r w:rsidRPr="00E61EAB">
        <w:rPr>
          <w:rFonts w:ascii="Arial" w:hAnsi="Arial" w:cs="Arial"/>
          <w:i/>
          <w:iCs/>
          <w:sz w:val="22"/>
          <w:szCs w:val="22"/>
        </w:rPr>
        <w:t>1946 National Health Service Act</w:t>
      </w:r>
      <w:r w:rsidRPr="00E61EAB">
        <w:rPr>
          <w:rFonts w:ascii="Arial" w:hAnsi="Arial" w:cs="Arial"/>
          <w:sz w:val="22"/>
          <w:szCs w:val="22"/>
        </w:rPr>
        <w:t xml:space="preserve">. Available at: </w:t>
      </w:r>
      <w:hyperlink w:history="1" r:id="rId17">
        <w:r w:rsidRPr="00E61EAB">
          <w:rPr>
            <w:rStyle w:val="Hyperlink"/>
            <w:rFonts w:ascii="Arial" w:hAnsi="Arial" w:cs="Arial"/>
            <w:sz w:val="22"/>
            <w:szCs w:val="22"/>
          </w:rPr>
          <w:t>https://www.parliament.uk/about/living-heritage/transformingsociety/livinglearning/coll-9-health1/health-01/</w:t>
        </w:r>
      </w:hyperlink>
      <w:r w:rsidRPr="00E61EAB">
        <w:rPr>
          <w:rFonts w:ascii="Arial" w:hAnsi="Arial" w:cs="Arial"/>
          <w:sz w:val="22"/>
          <w:szCs w:val="22"/>
        </w:rPr>
        <w:t xml:space="preserve"> (Accessed: </w:t>
      </w:r>
      <w:r>
        <w:rPr>
          <w:rFonts w:ascii="Arial" w:hAnsi="Arial" w:cs="Arial"/>
          <w:sz w:val="22"/>
          <w:szCs w:val="22"/>
        </w:rPr>
        <w:t>26 September</w:t>
      </w:r>
      <w:r w:rsidRPr="00E61EAB">
        <w:rPr>
          <w:rFonts w:ascii="Arial" w:hAnsi="Arial" w:cs="Arial"/>
          <w:sz w:val="22"/>
          <w:szCs w:val="22"/>
        </w:rPr>
        <w:t xml:space="preserve"> 2026).</w:t>
      </w:r>
    </w:p>
    <w:p w:rsidR="00F81C52" w:rsidP="7D89B7E2" w:rsidRDefault="00F81C52" w14:paraId="7A387630" w14:textId="6BBF1083">
      <w:pPr>
        <w:jc w:val="both"/>
        <w:rPr>
          <w:rFonts w:ascii="Arial" w:hAnsi="Arial" w:cs="Arial"/>
          <w:color w:val="auto"/>
          <w:sz w:val="22"/>
          <w:szCs w:val="22"/>
        </w:rPr>
      </w:pPr>
      <w:r w:rsidRPr="7D89B7E2" w:rsidR="00F215B0">
        <w:rPr>
          <w:rFonts w:ascii="Arial" w:hAnsi="Arial" w:cs="Arial"/>
          <w:color w:val="auto"/>
          <w:sz w:val="22"/>
          <w:szCs w:val="22"/>
        </w:rPr>
        <w:t>UK Public General Acts (</w:t>
      </w:r>
      <w:r w:rsidRPr="7D89B7E2" w:rsidR="00F215B0">
        <w:rPr>
          <w:rFonts w:ascii="Arial" w:hAnsi="Arial" w:cs="Arial"/>
          <w:color w:val="auto"/>
          <w:sz w:val="22"/>
          <w:szCs w:val="22"/>
        </w:rPr>
        <w:t>2026</w:t>
      </w:r>
      <w:r w:rsidRPr="7D89B7E2" w:rsidR="00F215B0">
        <w:rPr>
          <w:rFonts w:ascii="Arial" w:hAnsi="Arial" w:cs="Arial"/>
          <w:color w:val="auto"/>
          <w:sz w:val="22"/>
          <w:szCs w:val="22"/>
        </w:rPr>
        <w:t xml:space="preserve">) </w:t>
      </w:r>
      <w:r w:rsidRPr="7D89B7E2" w:rsidR="00F215B0">
        <w:rPr>
          <w:rFonts w:ascii="Arial" w:hAnsi="Arial" w:cs="Arial"/>
          <w:i w:val="1"/>
          <w:iCs w:val="1"/>
          <w:color w:val="auto"/>
          <w:sz w:val="22"/>
          <w:szCs w:val="22"/>
        </w:rPr>
        <w:t>Care Act 2014, c. 23</w:t>
      </w:r>
      <w:r w:rsidRPr="7D89B7E2" w:rsidR="00F215B0">
        <w:rPr>
          <w:rFonts w:ascii="Arial" w:hAnsi="Arial" w:cs="Arial"/>
          <w:color w:val="auto"/>
          <w:sz w:val="22"/>
          <w:szCs w:val="22"/>
        </w:rPr>
        <w:t xml:space="preserve">. Available at: </w:t>
      </w:r>
      <w:hyperlink r:id="Rf2b197db79e2446f">
        <w:r w:rsidRPr="7D89B7E2" w:rsidR="00F215B0">
          <w:rPr>
            <w:rStyle w:val="Hyperlink"/>
            <w:rFonts w:ascii="Arial" w:hAnsi="Arial" w:cs="Arial"/>
            <w:color w:val="auto"/>
            <w:sz w:val="22"/>
            <w:szCs w:val="22"/>
          </w:rPr>
          <w:t>https://www.legislation.gov.uk/ukpga/2014/23</w:t>
        </w:r>
      </w:hyperlink>
      <w:r w:rsidRPr="7D89B7E2" w:rsidR="00F215B0">
        <w:rPr>
          <w:rFonts w:ascii="Arial" w:hAnsi="Arial" w:cs="Arial"/>
          <w:color w:val="auto"/>
          <w:sz w:val="22"/>
          <w:szCs w:val="22"/>
        </w:rPr>
        <w:t xml:space="preserve"> </w:t>
      </w:r>
      <w:r w:rsidRPr="7D89B7E2" w:rsidR="00F215B0">
        <w:rPr>
          <w:rFonts w:ascii="Arial" w:hAnsi="Arial" w:cs="Arial"/>
          <w:color w:val="auto"/>
          <w:sz w:val="22"/>
          <w:szCs w:val="22"/>
        </w:rPr>
        <w:t>(Accessed: 18 September 2026)</w:t>
      </w:r>
      <w:r w:rsidRPr="7D89B7E2" w:rsidR="00F215B0">
        <w:rPr>
          <w:rFonts w:ascii="Arial" w:hAnsi="Arial" w:cs="Arial"/>
          <w:color w:val="auto"/>
          <w:sz w:val="22"/>
          <w:szCs w:val="22"/>
        </w:rPr>
        <w:t>.</w:t>
      </w:r>
    </w:p>
    <w:sectPr w:rsidR="00F81C5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55EF" w:rsidP="00EE3AF4" w:rsidRDefault="001C55EF" w14:paraId="34B9B62A" w14:textId="77777777">
      <w:pPr>
        <w:spacing w:after="0" w:line="240" w:lineRule="auto"/>
      </w:pPr>
      <w:r>
        <w:separator/>
      </w:r>
    </w:p>
  </w:endnote>
  <w:endnote w:type="continuationSeparator" w:id="0">
    <w:p w:rsidR="001C55EF" w:rsidP="00EE3AF4" w:rsidRDefault="001C55EF" w14:paraId="141B42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55EF" w:rsidP="00EE3AF4" w:rsidRDefault="001C55EF" w14:paraId="7BA7031C" w14:textId="77777777">
      <w:pPr>
        <w:spacing w:after="0" w:line="240" w:lineRule="auto"/>
      </w:pPr>
      <w:r>
        <w:separator/>
      </w:r>
    </w:p>
  </w:footnote>
  <w:footnote w:type="continuationSeparator" w:id="0">
    <w:p w:rsidR="001C55EF" w:rsidP="00EE3AF4" w:rsidRDefault="001C55EF" w14:paraId="1E8ED4A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96D3E"/>
    <w:multiLevelType w:val="hybridMultilevel"/>
    <w:tmpl w:val="508697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68685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2C"/>
    <w:rsid w:val="000022A7"/>
    <w:rsid w:val="00005622"/>
    <w:rsid w:val="00005E10"/>
    <w:rsid w:val="00017E09"/>
    <w:rsid w:val="0002209F"/>
    <w:rsid w:val="0002522D"/>
    <w:rsid w:val="000257FF"/>
    <w:rsid w:val="000337D8"/>
    <w:rsid w:val="00037BC2"/>
    <w:rsid w:val="00051AB6"/>
    <w:rsid w:val="00053AEE"/>
    <w:rsid w:val="0007014C"/>
    <w:rsid w:val="000858B1"/>
    <w:rsid w:val="000866FF"/>
    <w:rsid w:val="00087EE3"/>
    <w:rsid w:val="00087FC9"/>
    <w:rsid w:val="000B62CA"/>
    <w:rsid w:val="000B6D57"/>
    <w:rsid w:val="000E142D"/>
    <w:rsid w:val="000F3129"/>
    <w:rsid w:val="000F5C04"/>
    <w:rsid w:val="001060D7"/>
    <w:rsid w:val="00106A8B"/>
    <w:rsid w:val="00117D16"/>
    <w:rsid w:val="0012185F"/>
    <w:rsid w:val="00133725"/>
    <w:rsid w:val="0013528D"/>
    <w:rsid w:val="00137FB2"/>
    <w:rsid w:val="001424DB"/>
    <w:rsid w:val="00145752"/>
    <w:rsid w:val="00155449"/>
    <w:rsid w:val="00156BD4"/>
    <w:rsid w:val="00161FE4"/>
    <w:rsid w:val="001662C1"/>
    <w:rsid w:val="00176C6A"/>
    <w:rsid w:val="001B5D26"/>
    <w:rsid w:val="001B6BE6"/>
    <w:rsid w:val="001C454E"/>
    <w:rsid w:val="001C55EF"/>
    <w:rsid w:val="001D30CA"/>
    <w:rsid w:val="001D562C"/>
    <w:rsid w:val="001E13AD"/>
    <w:rsid w:val="001E5183"/>
    <w:rsid w:val="001E6837"/>
    <w:rsid w:val="001E6F4D"/>
    <w:rsid w:val="001F52A4"/>
    <w:rsid w:val="001F67E6"/>
    <w:rsid w:val="001F7A9F"/>
    <w:rsid w:val="0020525D"/>
    <w:rsid w:val="00216573"/>
    <w:rsid w:val="0021658F"/>
    <w:rsid w:val="00222252"/>
    <w:rsid w:val="00233E3A"/>
    <w:rsid w:val="00264D5C"/>
    <w:rsid w:val="0026612E"/>
    <w:rsid w:val="00266DE3"/>
    <w:rsid w:val="002768DD"/>
    <w:rsid w:val="0028212F"/>
    <w:rsid w:val="00282E3C"/>
    <w:rsid w:val="00285FCE"/>
    <w:rsid w:val="002A703F"/>
    <w:rsid w:val="002B3240"/>
    <w:rsid w:val="002C1BF6"/>
    <w:rsid w:val="002C36DF"/>
    <w:rsid w:val="002C4E22"/>
    <w:rsid w:val="002D2AC8"/>
    <w:rsid w:val="002D463A"/>
    <w:rsid w:val="002D6FCB"/>
    <w:rsid w:val="002E71C6"/>
    <w:rsid w:val="002F603F"/>
    <w:rsid w:val="002F7CC5"/>
    <w:rsid w:val="00316E2B"/>
    <w:rsid w:val="00327A8B"/>
    <w:rsid w:val="00336ACA"/>
    <w:rsid w:val="00336E54"/>
    <w:rsid w:val="00340D9C"/>
    <w:rsid w:val="003455FB"/>
    <w:rsid w:val="00354B80"/>
    <w:rsid w:val="00356190"/>
    <w:rsid w:val="00361746"/>
    <w:rsid w:val="00362F61"/>
    <w:rsid w:val="00367A20"/>
    <w:rsid w:val="00376C86"/>
    <w:rsid w:val="0038361D"/>
    <w:rsid w:val="00391CB8"/>
    <w:rsid w:val="00391D54"/>
    <w:rsid w:val="00396458"/>
    <w:rsid w:val="003A21F7"/>
    <w:rsid w:val="003A3423"/>
    <w:rsid w:val="003A422E"/>
    <w:rsid w:val="003A4ADD"/>
    <w:rsid w:val="003A6F34"/>
    <w:rsid w:val="003B48E7"/>
    <w:rsid w:val="003C108F"/>
    <w:rsid w:val="003C2ECC"/>
    <w:rsid w:val="003D01CA"/>
    <w:rsid w:val="003D3CD8"/>
    <w:rsid w:val="003E69BA"/>
    <w:rsid w:val="003F3D0C"/>
    <w:rsid w:val="003F4A7B"/>
    <w:rsid w:val="00404327"/>
    <w:rsid w:val="00406768"/>
    <w:rsid w:val="004100E8"/>
    <w:rsid w:val="0041619C"/>
    <w:rsid w:val="0042520C"/>
    <w:rsid w:val="00427CA8"/>
    <w:rsid w:val="00434934"/>
    <w:rsid w:val="00441BE4"/>
    <w:rsid w:val="00452CE2"/>
    <w:rsid w:val="00463601"/>
    <w:rsid w:val="0047098E"/>
    <w:rsid w:val="00475CF1"/>
    <w:rsid w:val="004767ED"/>
    <w:rsid w:val="004925B0"/>
    <w:rsid w:val="004966EC"/>
    <w:rsid w:val="004A02CD"/>
    <w:rsid w:val="004B03B4"/>
    <w:rsid w:val="004C2459"/>
    <w:rsid w:val="004C2E74"/>
    <w:rsid w:val="004D6749"/>
    <w:rsid w:val="004E38E5"/>
    <w:rsid w:val="004E3C49"/>
    <w:rsid w:val="004F0081"/>
    <w:rsid w:val="004F5CC9"/>
    <w:rsid w:val="004F67E2"/>
    <w:rsid w:val="00505075"/>
    <w:rsid w:val="0051376C"/>
    <w:rsid w:val="00515685"/>
    <w:rsid w:val="005206E6"/>
    <w:rsid w:val="00520C42"/>
    <w:rsid w:val="00524BC8"/>
    <w:rsid w:val="005364E6"/>
    <w:rsid w:val="00537511"/>
    <w:rsid w:val="005429DB"/>
    <w:rsid w:val="0055024E"/>
    <w:rsid w:val="00551ABB"/>
    <w:rsid w:val="00551F89"/>
    <w:rsid w:val="00560AFC"/>
    <w:rsid w:val="00565D3D"/>
    <w:rsid w:val="00570B7C"/>
    <w:rsid w:val="00570D4F"/>
    <w:rsid w:val="00573346"/>
    <w:rsid w:val="00573F39"/>
    <w:rsid w:val="005774E1"/>
    <w:rsid w:val="00586487"/>
    <w:rsid w:val="00592745"/>
    <w:rsid w:val="00595213"/>
    <w:rsid w:val="005A489A"/>
    <w:rsid w:val="005A65E6"/>
    <w:rsid w:val="005B1105"/>
    <w:rsid w:val="005B23B3"/>
    <w:rsid w:val="005C37C2"/>
    <w:rsid w:val="005C3FC6"/>
    <w:rsid w:val="005C6567"/>
    <w:rsid w:val="005C7530"/>
    <w:rsid w:val="005D43EB"/>
    <w:rsid w:val="005D56CA"/>
    <w:rsid w:val="005D62CC"/>
    <w:rsid w:val="005F5544"/>
    <w:rsid w:val="005F5D4B"/>
    <w:rsid w:val="006148C1"/>
    <w:rsid w:val="0064400E"/>
    <w:rsid w:val="006509BC"/>
    <w:rsid w:val="00657982"/>
    <w:rsid w:val="006616DC"/>
    <w:rsid w:val="006650F2"/>
    <w:rsid w:val="00672E76"/>
    <w:rsid w:val="0068233F"/>
    <w:rsid w:val="006959EE"/>
    <w:rsid w:val="006A1813"/>
    <w:rsid w:val="006A3153"/>
    <w:rsid w:val="006A3A58"/>
    <w:rsid w:val="006B048F"/>
    <w:rsid w:val="006C0A4E"/>
    <w:rsid w:val="006C1F3B"/>
    <w:rsid w:val="006C3EF7"/>
    <w:rsid w:val="006C6E54"/>
    <w:rsid w:val="006E6ADA"/>
    <w:rsid w:val="006F3D90"/>
    <w:rsid w:val="00700515"/>
    <w:rsid w:val="00700D75"/>
    <w:rsid w:val="0071506F"/>
    <w:rsid w:val="00715396"/>
    <w:rsid w:val="007176B2"/>
    <w:rsid w:val="00724595"/>
    <w:rsid w:val="0072549A"/>
    <w:rsid w:val="00727DB4"/>
    <w:rsid w:val="00736EDF"/>
    <w:rsid w:val="007412FD"/>
    <w:rsid w:val="00745377"/>
    <w:rsid w:val="00746A2A"/>
    <w:rsid w:val="00750262"/>
    <w:rsid w:val="00756CD4"/>
    <w:rsid w:val="007651E9"/>
    <w:rsid w:val="00771B5C"/>
    <w:rsid w:val="00771C5B"/>
    <w:rsid w:val="007772A2"/>
    <w:rsid w:val="007803A1"/>
    <w:rsid w:val="00791A7F"/>
    <w:rsid w:val="0079677E"/>
    <w:rsid w:val="0079748A"/>
    <w:rsid w:val="007A69A0"/>
    <w:rsid w:val="007A715E"/>
    <w:rsid w:val="007A71C0"/>
    <w:rsid w:val="007B1A60"/>
    <w:rsid w:val="007C38A6"/>
    <w:rsid w:val="007D5824"/>
    <w:rsid w:val="007D6BAD"/>
    <w:rsid w:val="007E07AB"/>
    <w:rsid w:val="007E0985"/>
    <w:rsid w:val="007F0834"/>
    <w:rsid w:val="007F3F17"/>
    <w:rsid w:val="007F43FF"/>
    <w:rsid w:val="007F4473"/>
    <w:rsid w:val="007F5BA6"/>
    <w:rsid w:val="00802A7F"/>
    <w:rsid w:val="00821E4E"/>
    <w:rsid w:val="00821ECC"/>
    <w:rsid w:val="008230F0"/>
    <w:rsid w:val="00827CCB"/>
    <w:rsid w:val="00833553"/>
    <w:rsid w:val="00836704"/>
    <w:rsid w:val="00837B4D"/>
    <w:rsid w:val="00842F54"/>
    <w:rsid w:val="00844851"/>
    <w:rsid w:val="00845FCE"/>
    <w:rsid w:val="0084753C"/>
    <w:rsid w:val="00851926"/>
    <w:rsid w:val="00854A23"/>
    <w:rsid w:val="00855119"/>
    <w:rsid w:val="0085796B"/>
    <w:rsid w:val="00860523"/>
    <w:rsid w:val="008614F2"/>
    <w:rsid w:val="00864624"/>
    <w:rsid w:val="00864B5C"/>
    <w:rsid w:val="00865B2C"/>
    <w:rsid w:val="008B0DFE"/>
    <w:rsid w:val="008C1EA0"/>
    <w:rsid w:val="008C4D07"/>
    <w:rsid w:val="008C5B07"/>
    <w:rsid w:val="008D0232"/>
    <w:rsid w:val="008D44FD"/>
    <w:rsid w:val="008E44FD"/>
    <w:rsid w:val="008F007A"/>
    <w:rsid w:val="008F519D"/>
    <w:rsid w:val="00913010"/>
    <w:rsid w:val="009216DD"/>
    <w:rsid w:val="0092341B"/>
    <w:rsid w:val="00924300"/>
    <w:rsid w:val="00932115"/>
    <w:rsid w:val="00935EA1"/>
    <w:rsid w:val="00970999"/>
    <w:rsid w:val="009716F2"/>
    <w:rsid w:val="0097536E"/>
    <w:rsid w:val="009774C4"/>
    <w:rsid w:val="00983D6B"/>
    <w:rsid w:val="00995E33"/>
    <w:rsid w:val="0099690B"/>
    <w:rsid w:val="00997D69"/>
    <w:rsid w:val="009A045B"/>
    <w:rsid w:val="009A1C63"/>
    <w:rsid w:val="009A289C"/>
    <w:rsid w:val="009A2DF6"/>
    <w:rsid w:val="009A4613"/>
    <w:rsid w:val="009B2747"/>
    <w:rsid w:val="009B37FC"/>
    <w:rsid w:val="009B4774"/>
    <w:rsid w:val="009D130C"/>
    <w:rsid w:val="009D1C5A"/>
    <w:rsid w:val="009D777A"/>
    <w:rsid w:val="009E4165"/>
    <w:rsid w:val="009E626D"/>
    <w:rsid w:val="009F0CC8"/>
    <w:rsid w:val="009F1176"/>
    <w:rsid w:val="00A01B0E"/>
    <w:rsid w:val="00A14B90"/>
    <w:rsid w:val="00A319BB"/>
    <w:rsid w:val="00A337FD"/>
    <w:rsid w:val="00A35E87"/>
    <w:rsid w:val="00A40632"/>
    <w:rsid w:val="00A55116"/>
    <w:rsid w:val="00A55A38"/>
    <w:rsid w:val="00A5604C"/>
    <w:rsid w:val="00A57A4B"/>
    <w:rsid w:val="00A64E2C"/>
    <w:rsid w:val="00A7537D"/>
    <w:rsid w:val="00A768D6"/>
    <w:rsid w:val="00A82F16"/>
    <w:rsid w:val="00A84FA3"/>
    <w:rsid w:val="00A8775E"/>
    <w:rsid w:val="00A931E7"/>
    <w:rsid w:val="00A94397"/>
    <w:rsid w:val="00AA477D"/>
    <w:rsid w:val="00AA636B"/>
    <w:rsid w:val="00AC3663"/>
    <w:rsid w:val="00AC628E"/>
    <w:rsid w:val="00AD0433"/>
    <w:rsid w:val="00AD06C6"/>
    <w:rsid w:val="00AD43D3"/>
    <w:rsid w:val="00AD7521"/>
    <w:rsid w:val="00AE5B5B"/>
    <w:rsid w:val="00AE63D3"/>
    <w:rsid w:val="00AE7122"/>
    <w:rsid w:val="00AF0BBD"/>
    <w:rsid w:val="00AF4892"/>
    <w:rsid w:val="00B10086"/>
    <w:rsid w:val="00B17F57"/>
    <w:rsid w:val="00B207B7"/>
    <w:rsid w:val="00B31EC5"/>
    <w:rsid w:val="00B321DE"/>
    <w:rsid w:val="00B351CC"/>
    <w:rsid w:val="00B457E7"/>
    <w:rsid w:val="00B47525"/>
    <w:rsid w:val="00B518B3"/>
    <w:rsid w:val="00B51AD7"/>
    <w:rsid w:val="00B57598"/>
    <w:rsid w:val="00B60D34"/>
    <w:rsid w:val="00B61B4F"/>
    <w:rsid w:val="00B64918"/>
    <w:rsid w:val="00B72438"/>
    <w:rsid w:val="00B82442"/>
    <w:rsid w:val="00B84024"/>
    <w:rsid w:val="00B91BF4"/>
    <w:rsid w:val="00B93D61"/>
    <w:rsid w:val="00B976C9"/>
    <w:rsid w:val="00BA01E7"/>
    <w:rsid w:val="00BB3B76"/>
    <w:rsid w:val="00BB48D8"/>
    <w:rsid w:val="00BD0F61"/>
    <w:rsid w:val="00BD14AC"/>
    <w:rsid w:val="00BD5FB1"/>
    <w:rsid w:val="00BD652B"/>
    <w:rsid w:val="00BE6147"/>
    <w:rsid w:val="00BF4822"/>
    <w:rsid w:val="00C001FC"/>
    <w:rsid w:val="00C02202"/>
    <w:rsid w:val="00C0715F"/>
    <w:rsid w:val="00C11934"/>
    <w:rsid w:val="00C231D3"/>
    <w:rsid w:val="00C256D6"/>
    <w:rsid w:val="00C3057B"/>
    <w:rsid w:val="00C33C03"/>
    <w:rsid w:val="00C4227E"/>
    <w:rsid w:val="00C6530D"/>
    <w:rsid w:val="00C70FDE"/>
    <w:rsid w:val="00C71DC0"/>
    <w:rsid w:val="00C82A5D"/>
    <w:rsid w:val="00C8470A"/>
    <w:rsid w:val="00C8476A"/>
    <w:rsid w:val="00C87740"/>
    <w:rsid w:val="00C90D13"/>
    <w:rsid w:val="00C90E93"/>
    <w:rsid w:val="00CA0B58"/>
    <w:rsid w:val="00CC0659"/>
    <w:rsid w:val="00CC0F59"/>
    <w:rsid w:val="00CC286A"/>
    <w:rsid w:val="00CC621B"/>
    <w:rsid w:val="00CD0747"/>
    <w:rsid w:val="00CD2499"/>
    <w:rsid w:val="00CD4B42"/>
    <w:rsid w:val="00D071FD"/>
    <w:rsid w:val="00D1054B"/>
    <w:rsid w:val="00D11D2D"/>
    <w:rsid w:val="00D213FF"/>
    <w:rsid w:val="00D35842"/>
    <w:rsid w:val="00D46765"/>
    <w:rsid w:val="00D54282"/>
    <w:rsid w:val="00D55376"/>
    <w:rsid w:val="00D55480"/>
    <w:rsid w:val="00D706FC"/>
    <w:rsid w:val="00D72894"/>
    <w:rsid w:val="00D8588D"/>
    <w:rsid w:val="00D85E7E"/>
    <w:rsid w:val="00D96B9B"/>
    <w:rsid w:val="00DA609B"/>
    <w:rsid w:val="00DB4B42"/>
    <w:rsid w:val="00DC5F2E"/>
    <w:rsid w:val="00DD02D1"/>
    <w:rsid w:val="00DD2E60"/>
    <w:rsid w:val="00DD3BE2"/>
    <w:rsid w:val="00DD62ED"/>
    <w:rsid w:val="00DD6FF9"/>
    <w:rsid w:val="00DE4754"/>
    <w:rsid w:val="00DE690D"/>
    <w:rsid w:val="00DF1164"/>
    <w:rsid w:val="00E10601"/>
    <w:rsid w:val="00E13226"/>
    <w:rsid w:val="00E17B65"/>
    <w:rsid w:val="00E3712D"/>
    <w:rsid w:val="00E40168"/>
    <w:rsid w:val="00E43869"/>
    <w:rsid w:val="00E548CE"/>
    <w:rsid w:val="00E61EAB"/>
    <w:rsid w:val="00E71E6C"/>
    <w:rsid w:val="00E86C2C"/>
    <w:rsid w:val="00E9534A"/>
    <w:rsid w:val="00EB3EF5"/>
    <w:rsid w:val="00EB6BA7"/>
    <w:rsid w:val="00ED261D"/>
    <w:rsid w:val="00ED3817"/>
    <w:rsid w:val="00ED54B1"/>
    <w:rsid w:val="00ED5A4C"/>
    <w:rsid w:val="00EE3AF4"/>
    <w:rsid w:val="00EE3B75"/>
    <w:rsid w:val="00EE5800"/>
    <w:rsid w:val="00EF29D2"/>
    <w:rsid w:val="00F0671A"/>
    <w:rsid w:val="00F215B0"/>
    <w:rsid w:val="00F22F9F"/>
    <w:rsid w:val="00F2461C"/>
    <w:rsid w:val="00F26D2E"/>
    <w:rsid w:val="00F52E4F"/>
    <w:rsid w:val="00F60E25"/>
    <w:rsid w:val="00F60EEF"/>
    <w:rsid w:val="00F7042F"/>
    <w:rsid w:val="00F75AF1"/>
    <w:rsid w:val="00F772E5"/>
    <w:rsid w:val="00F81C52"/>
    <w:rsid w:val="00F8435D"/>
    <w:rsid w:val="00F93839"/>
    <w:rsid w:val="00FA2F49"/>
    <w:rsid w:val="00FA54D3"/>
    <w:rsid w:val="00FB38C3"/>
    <w:rsid w:val="00FB4395"/>
    <w:rsid w:val="00FC3DFB"/>
    <w:rsid w:val="00FD586D"/>
    <w:rsid w:val="00FE3256"/>
    <w:rsid w:val="00FE571E"/>
    <w:rsid w:val="00FE5A68"/>
    <w:rsid w:val="0245C1B9"/>
    <w:rsid w:val="054D95B6"/>
    <w:rsid w:val="0B2AAA94"/>
    <w:rsid w:val="11044E6F"/>
    <w:rsid w:val="11790BDD"/>
    <w:rsid w:val="14F15F1A"/>
    <w:rsid w:val="157C22ED"/>
    <w:rsid w:val="18608C8F"/>
    <w:rsid w:val="1A592695"/>
    <w:rsid w:val="1D6DD4EA"/>
    <w:rsid w:val="211B7EA4"/>
    <w:rsid w:val="256352DE"/>
    <w:rsid w:val="25F3895B"/>
    <w:rsid w:val="265CA85F"/>
    <w:rsid w:val="2C5BDB72"/>
    <w:rsid w:val="2D5AA045"/>
    <w:rsid w:val="30D679AD"/>
    <w:rsid w:val="3D3FDFD7"/>
    <w:rsid w:val="3E474B5B"/>
    <w:rsid w:val="41B6C25C"/>
    <w:rsid w:val="420F44F3"/>
    <w:rsid w:val="4426FB99"/>
    <w:rsid w:val="45D67E85"/>
    <w:rsid w:val="47C136F7"/>
    <w:rsid w:val="4DF00C4C"/>
    <w:rsid w:val="5001C3EC"/>
    <w:rsid w:val="5033BAC7"/>
    <w:rsid w:val="525F0C92"/>
    <w:rsid w:val="53A25CC7"/>
    <w:rsid w:val="54B9F4FD"/>
    <w:rsid w:val="55223A18"/>
    <w:rsid w:val="55DC59DE"/>
    <w:rsid w:val="56E78AB4"/>
    <w:rsid w:val="57537E2A"/>
    <w:rsid w:val="58A0A29A"/>
    <w:rsid w:val="5920A325"/>
    <w:rsid w:val="5995F517"/>
    <w:rsid w:val="5AB2099D"/>
    <w:rsid w:val="5ADBC34F"/>
    <w:rsid w:val="5B5E473A"/>
    <w:rsid w:val="5DD8261B"/>
    <w:rsid w:val="5F7D18C2"/>
    <w:rsid w:val="6A9442C5"/>
    <w:rsid w:val="6BD3E281"/>
    <w:rsid w:val="6DE9075C"/>
    <w:rsid w:val="749F8EB2"/>
    <w:rsid w:val="75C0FC23"/>
    <w:rsid w:val="7982DDC4"/>
    <w:rsid w:val="7D89B7E2"/>
    <w:rsid w:val="7DB4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798D8"/>
  <w15:chartTrackingRefBased/>
  <w15:docId w15:val="{885D1F8F-F99B-4844-A16D-361EFCE51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528D"/>
    <w:pPr>
      <w:keepNext/>
      <w:keepLines/>
      <w:spacing w:before="360" w:after="80"/>
      <w:outlineLvl w:val="0"/>
    </w:pPr>
    <w:rPr>
      <w:rFonts w:ascii="Arial" w:hAnsi="Arial" w:eastAsiaTheme="majorEastAsia" w:cstheme="majorBidi"/>
      <w:b/>
      <w:color w:val="000000" w:themeColor="text1"/>
      <w:sz w:val="22"/>
      <w:szCs w:val="40"/>
    </w:rPr>
  </w:style>
  <w:style w:type="paragraph" w:styleId="Heading2">
    <w:name w:val="heading 2"/>
    <w:basedOn w:val="Normal"/>
    <w:next w:val="Normal"/>
    <w:link w:val="Heading2Char"/>
    <w:uiPriority w:val="9"/>
    <w:unhideWhenUsed/>
    <w:qFormat/>
    <w:rsid w:val="0013528D"/>
    <w:pPr>
      <w:keepNext/>
      <w:keepLines/>
      <w:spacing w:before="160" w:after="80"/>
      <w:outlineLvl w:val="1"/>
    </w:pPr>
    <w:rPr>
      <w:rFonts w:ascii="Arial" w:hAnsi="Arial" w:eastAsiaTheme="majorEastAsia" w:cstheme="majorBidi"/>
      <w:b/>
      <w:color w:val="000000" w:themeColor="text1"/>
      <w:sz w:val="22"/>
      <w:szCs w:val="32"/>
    </w:rPr>
  </w:style>
  <w:style w:type="paragraph" w:styleId="Heading3">
    <w:name w:val="heading 3"/>
    <w:basedOn w:val="Normal"/>
    <w:next w:val="Normal"/>
    <w:link w:val="Heading3Char"/>
    <w:uiPriority w:val="9"/>
    <w:semiHidden/>
    <w:unhideWhenUsed/>
    <w:qFormat/>
    <w:rsid w:val="00E86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C2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3528D"/>
    <w:rPr>
      <w:rFonts w:ascii="Arial" w:hAnsi="Arial" w:eastAsiaTheme="majorEastAsia" w:cstheme="majorBidi"/>
      <w:b/>
      <w:color w:val="000000" w:themeColor="text1"/>
      <w:sz w:val="22"/>
      <w:szCs w:val="40"/>
    </w:rPr>
  </w:style>
  <w:style w:type="character" w:styleId="Heading2Char" w:customStyle="1">
    <w:name w:val="Heading 2 Char"/>
    <w:basedOn w:val="DefaultParagraphFont"/>
    <w:link w:val="Heading2"/>
    <w:uiPriority w:val="9"/>
    <w:rsid w:val="0013528D"/>
    <w:rPr>
      <w:rFonts w:ascii="Arial" w:hAnsi="Arial" w:eastAsiaTheme="majorEastAsia" w:cstheme="majorBidi"/>
      <w:b/>
      <w:color w:val="000000" w:themeColor="text1"/>
      <w:sz w:val="22"/>
      <w:szCs w:val="32"/>
    </w:rPr>
  </w:style>
  <w:style w:type="character" w:styleId="Heading3Char" w:customStyle="1">
    <w:name w:val="Heading 3 Char"/>
    <w:basedOn w:val="DefaultParagraphFont"/>
    <w:link w:val="Heading3"/>
    <w:uiPriority w:val="9"/>
    <w:semiHidden/>
    <w:rsid w:val="00E86C2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86C2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86C2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86C2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86C2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86C2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86C2C"/>
    <w:rPr>
      <w:rFonts w:eastAsiaTheme="majorEastAsia" w:cstheme="majorBidi"/>
      <w:color w:val="272727" w:themeColor="text1" w:themeTint="D8"/>
    </w:rPr>
  </w:style>
  <w:style w:type="paragraph" w:styleId="Title">
    <w:name w:val="Title"/>
    <w:basedOn w:val="Normal"/>
    <w:next w:val="Normal"/>
    <w:link w:val="TitleChar"/>
    <w:uiPriority w:val="10"/>
    <w:qFormat/>
    <w:rsid w:val="00E86C2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86C2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86C2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86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C2C"/>
    <w:pPr>
      <w:spacing w:before="160"/>
      <w:jc w:val="center"/>
    </w:pPr>
    <w:rPr>
      <w:i/>
      <w:iCs/>
      <w:color w:val="404040" w:themeColor="text1" w:themeTint="BF"/>
    </w:rPr>
  </w:style>
  <w:style w:type="character" w:styleId="QuoteChar" w:customStyle="1">
    <w:name w:val="Quote Char"/>
    <w:basedOn w:val="DefaultParagraphFont"/>
    <w:link w:val="Quote"/>
    <w:uiPriority w:val="29"/>
    <w:rsid w:val="00E86C2C"/>
    <w:rPr>
      <w:i/>
      <w:iCs/>
      <w:color w:val="404040" w:themeColor="text1" w:themeTint="BF"/>
    </w:rPr>
  </w:style>
  <w:style w:type="paragraph" w:styleId="ListParagraph">
    <w:name w:val="List Paragraph"/>
    <w:basedOn w:val="Normal"/>
    <w:uiPriority w:val="34"/>
    <w:qFormat/>
    <w:rsid w:val="00E86C2C"/>
    <w:pPr>
      <w:ind w:left="720"/>
      <w:contextualSpacing/>
    </w:pPr>
  </w:style>
  <w:style w:type="character" w:styleId="IntenseEmphasis">
    <w:name w:val="Intense Emphasis"/>
    <w:basedOn w:val="DefaultParagraphFont"/>
    <w:uiPriority w:val="21"/>
    <w:qFormat/>
    <w:rsid w:val="00E86C2C"/>
    <w:rPr>
      <w:i/>
      <w:iCs/>
      <w:color w:val="0F4761" w:themeColor="accent1" w:themeShade="BF"/>
    </w:rPr>
  </w:style>
  <w:style w:type="paragraph" w:styleId="IntenseQuote">
    <w:name w:val="Intense Quote"/>
    <w:basedOn w:val="Normal"/>
    <w:next w:val="Normal"/>
    <w:link w:val="IntenseQuoteChar"/>
    <w:uiPriority w:val="30"/>
    <w:qFormat/>
    <w:rsid w:val="00E86C2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86C2C"/>
    <w:rPr>
      <w:i/>
      <w:iCs/>
      <w:color w:val="0F4761" w:themeColor="accent1" w:themeShade="BF"/>
    </w:rPr>
  </w:style>
  <w:style w:type="character" w:styleId="IntenseReference">
    <w:name w:val="Intense Reference"/>
    <w:basedOn w:val="DefaultParagraphFont"/>
    <w:uiPriority w:val="32"/>
    <w:qFormat/>
    <w:rsid w:val="00E86C2C"/>
    <w:rPr>
      <w:b/>
      <w:bCs/>
      <w:smallCaps/>
      <w:color w:val="0F4761" w:themeColor="accent1" w:themeShade="BF"/>
      <w:spacing w:val="5"/>
    </w:rPr>
  </w:style>
  <w:style w:type="character" w:styleId="Hyperlink">
    <w:name w:val="Hyperlink"/>
    <w:basedOn w:val="DefaultParagraphFont"/>
    <w:uiPriority w:val="99"/>
    <w:unhideWhenUsed/>
    <w:rsid w:val="00E86C2C"/>
    <w:rPr>
      <w:color w:val="467886" w:themeColor="hyperlink"/>
      <w:u w:val="single"/>
    </w:rPr>
  </w:style>
  <w:style w:type="character" w:styleId="UnresolvedMention">
    <w:name w:val="Unresolved Mention"/>
    <w:basedOn w:val="DefaultParagraphFont"/>
    <w:uiPriority w:val="99"/>
    <w:semiHidden/>
    <w:unhideWhenUsed/>
    <w:rsid w:val="00E86C2C"/>
    <w:rPr>
      <w:color w:val="605E5C"/>
      <w:shd w:val="clear" w:color="auto" w:fill="E1DFDD"/>
    </w:rPr>
  </w:style>
  <w:style w:type="character" w:styleId="FollowedHyperlink">
    <w:name w:val="FollowedHyperlink"/>
    <w:basedOn w:val="DefaultParagraphFont"/>
    <w:uiPriority w:val="99"/>
    <w:semiHidden/>
    <w:unhideWhenUsed/>
    <w:rsid w:val="00F7042F"/>
    <w:rPr>
      <w:color w:val="96607D" w:themeColor="followedHyperlink"/>
      <w:u w:val="single"/>
    </w:rPr>
  </w:style>
  <w:style w:type="paragraph" w:styleId="TOCHeading">
    <w:name w:val="TOC Heading"/>
    <w:basedOn w:val="Heading1"/>
    <w:next w:val="Normal"/>
    <w:uiPriority w:val="39"/>
    <w:unhideWhenUsed/>
    <w:qFormat/>
    <w:rsid w:val="00B321DE"/>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321DE"/>
    <w:pPr>
      <w:spacing w:after="100"/>
    </w:pPr>
  </w:style>
  <w:style w:type="paragraph" w:styleId="TOC2">
    <w:name w:val="toc 2"/>
    <w:basedOn w:val="Normal"/>
    <w:next w:val="Normal"/>
    <w:autoRedefine/>
    <w:uiPriority w:val="39"/>
    <w:unhideWhenUsed/>
    <w:rsid w:val="00B321DE"/>
    <w:pPr>
      <w:spacing w:after="100"/>
      <w:ind w:left="240"/>
    </w:pPr>
  </w:style>
  <w:style w:type="paragraph" w:styleId="Header">
    <w:name w:val="header"/>
    <w:basedOn w:val="Normal"/>
    <w:link w:val="HeaderChar"/>
    <w:uiPriority w:val="99"/>
    <w:unhideWhenUsed/>
    <w:rsid w:val="00EE3AF4"/>
    <w:pPr>
      <w:tabs>
        <w:tab w:val="center" w:pos="4513"/>
        <w:tab w:val="right" w:pos="9026"/>
      </w:tabs>
      <w:spacing w:after="0" w:line="240" w:lineRule="auto"/>
    </w:pPr>
  </w:style>
  <w:style w:type="character" w:styleId="HeaderChar" w:customStyle="1">
    <w:name w:val="Header Char"/>
    <w:basedOn w:val="DefaultParagraphFont"/>
    <w:link w:val="Header"/>
    <w:uiPriority w:val="99"/>
    <w:rsid w:val="00EE3AF4"/>
  </w:style>
  <w:style w:type="paragraph" w:styleId="Footer">
    <w:name w:val="footer"/>
    <w:basedOn w:val="Normal"/>
    <w:link w:val="FooterChar"/>
    <w:uiPriority w:val="99"/>
    <w:unhideWhenUsed/>
    <w:rsid w:val="00EE3AF4"/>
    <w:pPr>
      <w:tabs>
        <w:tab w:val="center" w:pos="4513"/>
        <w:tab w:val="right" w:pos="9026"/>
      </w:tabs>
      <w:spacing w:after="0" w:line="240" w:lineRule="auto"/>
    </w:pPr>
  </w:style>
  <w:style w:type="character" w:styleId="FooterChar" w:customStyle="1">
    <w:name w:val="Footer Char"/>
    <w:basedOn w:val="DefaultParagraphFont"/>
    <w:link w:val="Footer"/>
    <w:uiPriority w:val="99"/>
    <w:rsid w:val="00EE3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irmingham.gov.uk/download/downloads/id/30884/older_adult_care_homes_-_mps_-_summary_document.pdf" TargetMode="External" Id="rId8" /><Relationship Type="http://schemas.openxmlformats.org/officeDocument/2006/relationships/hyperlink" Target="https://www.england.nhs.uk/long-read/acute-discharge-situation-report-technical-specification/?utm_source=chatgpt.com"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parliament.uk/about/living-heritage/transformingsociety/livinglearning/coll-9-health1/health-01/" TargetMode="External" Id="rId12" /><Relationship Type="http://schemas.openxmlformats.org/officeDocument/2006/relationships/hyperlink" Target="https://www.parliament.uk/about/living-heritage/transformingsociety/livinglearning/coll-9-health1/health-01/" TargetMode="External" Id="rId17" /><Relationship Type="http://schemas.openxmlformats.org/officeDocument/2006/relationships/numbering" Target="numbering.xml" Id="rId2" /><Relationship Type="http://schemas.openxmlformats.org/officeDocument/2006/relationships/hyperlink" Target="https://www.skillsforcare.org.uk/Adult-Social-Care-Workforce-Data/workforceintelligence/Reports-and-visualisations/National-information/Size-and-structure-report.aspx"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cpc-uk.org/standards/standards-of-proficiency/paramedics/" TargetMode="External" Id="rId11" /><Relationship Type="http://schemas.openxmlformats.org/officeDocument/2006/relationships/webSettings" Target="webSettings.xml" Id="rId5" /><Relationship Type="http://schemas.openxmlformats.org/officeDocument/2006/relationships/hyperlink" Target="https://collegeofparamedics.co.uk/COP/COP/Work_In_Progress_Pages/Backups/Dead_Pages_Archive/News_Archive/Older_News/Copy%20of%20Copy%20of%20Copy%20of%20celebrating_the_50th_anniversary_of_the_inception_of_paramedics.aspx" TargetMode="External" Id="rId15" /><Relationship Type="http://schemas.openxmlformats.org/officeDocument/2006/relationships/hyperlink" Target="https://www.london.gov.uk/city-hall-blog/999-celebrates-its-77th-birthday"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www.gov.uk/government/publications/care-act-statutory-guidance/care-and-support-statutory-guidance" TargetMode="External" Id="rId9" /><Relationship Type="http://schemas.openxmlformats.org/officeDocument/2006/relationships/hyperlink" Target="https://www.england.nhs.uk/long-read/2025-26-priorities-and-operational-planning-guidance/?utm_source=chatgpt.com" TargetMode="External" Id="rId14" /><Relationship Type="http://schemas.openxmlformats.org/officeDocument/2006/relationships/hyperlink" Target="https://www.legislation.gov.uk/ukpga/2014/23" TargetMode="External" Id="Rf2b197db79e244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1E6C0-40B3-4F6B-BFC0-99B540D31B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 A</dc:creator>
  <keywords/>
  <dc:description/>
  <lastModifiedBy>Marriam Abid (2539707)</lastModifiedBy>
  <revision>234</revision>
  <dcterms:created xsi:type="dcterms:W3CDTF">2026-09-18T22:23:00.0000000Z</dcterms:created>
  <dcterms:modified xsi:type="dcterms:W3CDTF">2026-10-16T09:54:03.9000455Z</dcterms:modified>
</coreProperties>
</file>