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849726"/>
        <w:docPartObj>
          <w:docPartGallery w:val="Cover Pages"/>
          <w:docPartUnique/>
        </w:docPartObj>
      </w:sdtPr>
      <w:sdtEndPr/>
      <w:sdtContent>
        <w:p w14:paraId="74D41A91" w14:textId="44E31695" w:rsidR="00A86F1D" w:rsidRDefault="00A86F1D">
          <w:r>
            <w:rPr>
              <w:noProof/>
            </w:rPr>
            <mc:AlternateContent>
              <mc:Choice Requires="wps">
                <w:drawing>
                  <wp:anchor distT="0" distB="0" distL="114300" distR="114300" simplePos="0" relativeHeight="251660288" behindDoc="0" locked="0" layoutInCell="1" allowOverlap="1" wp14:anchorId="584E2DF6" wp14:editId="56E633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E29EE" w14:textId="77777777" w:rsidR="00A86F1D" w:rsidRDefault="00A86F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4E2DF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98E29EE" w14:textId="77777777" w:rsidR="00A86F1D" w:rsidRDefault="00A86F1D">
                          <w:pPr>
                            <w:pStyle w:val="NoSpacing"/>
                            <w:jc w:val="right"/>
                            <w:rPr>
                              <w:color w:val="595959" w:themeColor="text1" w:themeTint="A6"/>
                              <w:sz w:val="18"/>
                              <w:szCs w:val="18"/>
                            </w:rPr>
                          </w:pPr>
                        </w:p>
                      </w:txbxContent>
                    </v:textbox>
                    <w10:wrap type="square" anchorx="page" anchory="page"/>
                  </v:shape>
                </w:pict>
              </mc:Fallback>
            </mc:AlternateContent>
          </w:r>
        </w:p>
        <w:p w14:paraId="5DEB8240" w14:textId="77777777" w:rsidR="00A86F1D" w:rsidRDefault="00A86F1D">
          <w:r>
            <w:rPr>
              <w:noProof/>
            </w:rPr>
            <mc:AlternateContent>
              <mc:Choice Requires="wps">
                <w:drawing>
                  <wp:anchor distT="0" distB="0" distL="114300" distR="114300" simplePos="0" relativeHeight="251661312" behindDoc="0" locked="0" layoutInCell="1" allowOverlap="1" wp14:anchorId="73BFC99C" wp14:editId="1FA652B2">
                    <wp:simplePos x="0" y="0"/>
                    <wp:positionH relativeFrom="margin">
                      <wp:align>center</wp:align>
                    </wp:positionH>
                    <wp:positionV relativeFrom="page">
                      <wp:posOffset>6211438</wp:posOffset>
                    </wp:positionV>
                    <wp:extent cx="7315200" cy="3105807"/>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31058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color w:val="000000"/>
                                    <w:sz w:val="28"/>
                                    <w:szCs w:val="28"/>
                                    <w:lang w:eastAsia="ar-SA"/>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6C5C5A0" w14:textId="79077036" w:rsidR="00A86F1D" w:rsidRDefault="00A86F1D" w:rsidP="00A86F1D">
                                    <w:pPr>
                                      <w:pStyle w:val="NoSpacing"/>
                                      <w:rPr>
                                        <w:color w:val="595959" w:themeColor="text1" w:themeTint="A6"/>
                                      </w:rPr>
                                    </w:pPr>
                                    <w:r w:rsidRPr="00A86F1D">
                                      <w:rPr>
                                        <w:rFonts w:ascii="Arial" w:eastAsia="Calibri" w:hAnsi="Arial" w:cs="Arial"/>
                                        <w:color w:val="000000"/>
                                        <w:sz w:val="28"/>
                                        <w:szCs w:val="28"/>
                                        <w:lang w:eastAsia="ar-SA"/>
                                      </w:rPr>
                                      <w:t>Student Name: Liviu-Robert DUMITRU</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Student ID: 2228568</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 xml:space="preserve">Module: </w:t>
                                    </w:r>
                                    <w:r w:rsidR="00EA1A02">
                                      <w:rPr>
                                        <w:rFonts w:ascii="Arial" w:eastAsia="Calibri" w:hAnsi="Arial" w:cs="Arial"/>
                                        <w:color w:val="000000"/>
                                        <w:sz w:val="28"/>
                                        <w:szCs w:val="28"/>
                                        <w:lang w:eastAsia="ar-SA"/>
                                      </w:rPr>
                                      <w:t xml:space="preserve">Business </w:t>
                                    </w:r>
                                    <w:r w:rsidR="00360E33">
                                      <w:rPr>
                                        <w:rFonts w:ascii="Arial" w:eastAsia="Calibri" w:hAnsi="Arial" w:cs="Arial"/>
                                        <w:color w:val="000000"/>
                                        <w:sz w:val="28"/>
                                        <w:szCs w:val="28"/>
                                        <w:lang w:eastAsia="ar-SA"/>
                                      </w:rPr>
                                      <w:t xml:space="preserve">Skills </w:t>
                                    </w:r>
                                    <w:r w:rsidR="00F80D28">
                                      <w:rPr>
                                        <w:rFonts w:ascii="Arial" w:eastAsia="Calibri" w:hAnsi="Arial" w:cs="Arial"/>
                                        <w:color w:val="000000"/>
                                        <w:sz w:val="28"/>
                                        <w:szCs w:val="28"/>
                                        <w:lang w:eastAsia="ar-SA"/>
                                      </w:rPr>
                                      <w:t>for the International</w:t>
                                    </w:r>
                                    <w:r w:rsidR="007E3A24">
                                      <w:rPr>
                                        <w:rFonts w:ascii="Arial" w:eastAsia="Calibri" w:hAnsi="Arial" w:cs="Arial"/>
                                        <w:color w:val="000000"/>
                                        <w:sz w:val="28"/>
                                        <w:szCs w:val="28"/>
                                        <w:lang w:eastAsia="ar-SA"/>
                                      </w:rPr>
                                      <w:t xml:space="preserve"> Hotel Industry</w:t>
                                    </w:r>
                                    <w:r w:rsidR="00AC75D0">
                                      <w:rPr>
                                        <w:rFonts w:ascii="Arial" w:eastAsia="Calibri" w:hAnsi="Arial" w:cs="Arial"/>
                                        <w:color w:val="000000"/>
                                        <w:sz w:val="28"/>
                                        <w:szCs w:val="28"/>
                                        <w:lang w:eastAsia="ar-SA"/>
                                      </w:rPr>
                                      <w:t xml:space="preserve"> (BMIH4001)</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Name of the lecturer:</w:t>
                                    </w:r>
                                    <w:r>
                                      <w:rPr>
                                        <w:rFonts w:ascii="Arial" w:eastAsia="Calibri" w:hAnsi="Arial" w:cs="Arial"/>
                                        <w:color w:val="000000"/>
                                        <w:sz w:val="28"/>
                                        <w:szCs w:val="28"/>
                                        <w:lang w:eastAsia="ar-SA"/>
                                      </w:rPr>
                                      <w:t xml:space="preserve"> </w:t>
                                    </w:r>
                                    <w:r w:rsidR="00360E33">
                                      <w:rPr>
                                        <w:rFonts w:ascii="Arial" w:eastAsia="Calibri" w:hAnsi="Arial" w:cs="Arial"/>
                                        <w:color w:val="000000"/>
                                        <w:sz w:val="28"/>
                                        <w:szCs w:val="28"/>
                                        <w:lang w:eastAsia="ar-SA"/>
                                      </w:rPr>
                                      <w:t>Julia Ault</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 xml:space="preserve">Word count: </w:t>
                                    </w:r>
                                    <w:r w:rsidR="009F77B5">
                                      <w:rPr>
                                        <w:rFonts w:ascii="Arial" w:eastAsia="Calibri" w:hAnsi="Arial" w:cs="Arial"/>
                                        <w:color w:val="000000"/>
                                        <w:sz w:val="28"/>
                                        <w:szCs w:val="28"/>
                                        <w:lang w:eastAsia="ar-SA"/>
                                      </w:rPr>
                                      <w:t>41</w:t>
                                    </w:r>
                                    <w:r w:rsidR="00492D9F">
                                      <w:rPr>
                                        <w:rFonts w:ascii="Arial" w:eastAsia="Calibri" w:hAnsi="Arial" w:cs="Arial"/>
                                        <w:color w:val="000000"/>
                                        <w:sz w:val="28"/>
                                        <w:szCs w:val="28"/>
                                        <w:lang w:eastAsia="ar-SA"/>
                                      </w:rPr>
                                      <w:t>5</w:t>
                                    </w:r>
                                    <w:r>
                                      <w:rPr>
                                        <w:rFonts w:ascii="Arial" w:eastAsia="Calibri" w:hAnsi="Arial" w:cs="Arial"/>
                                        <w:color w:val="000000"/>
                                        <w:sz w:val="28"/>
                                        <w:szCs w:val="28"/>
                                        <w:lang w:eastAsia="ar-SA"/>
                                      </w:rPr>
                                      <w:br/>
                                      <w:t xml:space="preserve">Date: </w:t>
                                    </w:r>
                                    <w:r w:rsidR="004F36E8">
                                      <w:rPr>
                                        <w:rFonts w:ascii="Arial" w:eastAsia="Calibri" w:hAnsi="Arial" w:cs="Arial"/>
                                        <w:color w:val="000000"/>
                                        <w:sz w:val="28"/>
                                        <w:szCs w:val="28"/>
                                        <w:lang w:eastAsia="ar-SA"/>
                                      </w:rPr>
                                      <w:t>22/02/2023</w:t>
                                    </w:r>
                                    <w:r>
                                      <w:rPr>
                                        <w:rFonts w:ascii="Arial" w:eastAsia="Calibri" w:hAnsi="Arial" w:cs="Arial"/>
                                        <w:color w:val="000000"/>
                                        <w:sz w:val="28"/>
                                        <w:szCs w:val="28"/>
                                        <w:lang w:eastAsia="ar-SA"/>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3BFC99C" id="Text Box 153" o:spid="_x0000_s1027" type="#_x0000_t202" style="position:absolute;margin-left:0;margin-top:489.1pt;width:8in;height:244.55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" filled="f" stroked="f" strokeweight=".5pt">
                    <v:textbox inset="126pt,0,54pt,0">
                      <w:txbxContent>
                        <w:sdt>
                          <w:sdtPr>
                            <w:rPr>
                              <w:rFonts w:ascii="Arial" w:eastAsia="Calibri" w:hAnsi="Arial" w:cs="Arial"/>
                              <w:color w:val="000000"/>
                              <w:sz w:val="28"/>
                              <w:szCs w:val="28"/>
                              <w:lang w:eastAsia="ar-SA"/>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6C5C5A0" w14:textId="79077036" w:rsidR="00A86F1D" w:rsidRDefault="00A86F1D" w:rsidP="00A86F1D">
                              <w:pPr>
                                <w:pStyle w:val="NoSpacing"/>
                                <w:rPr>
                                  <w:color w:val="595959" w:themeColor="text1" w:themeTint="A6"/>
                                </w:rPr>
                              </w:pPr>
                              <w:r w:rsidRPr="00A86F1D">
                                <w:rPr>
                                  <w:rFonts w:ascii="Arial" w:eastAsia="Calibri" w:hAnsi="Arial" w:cs="Arial"/>
                                  <w:color w:val="000000"/>
                                  <w:sz w:val="28"/>
                                  <w:szCs w:val="28"/>
                                  <w:lang w:eastAsia="ar-SA"/>
                                </w:rPr>
                                <w:t>Student Name: Liviu-Robert DUMITRU</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Student ID: 2228568</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 xml:space="preserve">Module: </w:t>
                              </w:r>
                              <w:r w:rsidR="00EA1A02">
                                <w:rPr>
                                  <w:rFonts w:ascii="Arial" w:eastAsia="Calibri" w:hAnsi="Arial" w:cs="Arial"/>
                                  <w:color w:val="000000"/>
                                  <w:sz w:val="28"/>
                                  <w:szCs w:val="28"/>
                                  <w:lang w:eastAsia="ar-SA"/>
                                </w:rPr>
                                <w:t xml:space="preserve">Business </w:t>
                              </w:r>
                              <w:r w:rsidR="00360E33">
                                <w:rPr>
                                  <w:rFonts w:ascii="Arial" w:eastAsia="Calibri" w:hAnsi="Arial" w:cs="Arial"/>
                                  <w:color w:val="000000"/>
                                  <w:sz w:val="28"/>
                                  <w:szCs w:val="28"/>
                                  <w:lang w:eastAsia="ar-SA"/>
                                </w:rPr>
                                <w:t xml:space="preserve">Skills </w:t>
                              </w:r>
                              <w:r w:rsidR="00F80D28">
                                <w:rPr>
                                  <w:rFonts w:ascii="Arial" w:eastAsia="Calibri" w:hAnsi="Arial" w:cs="Arial"/>
                                  <w:color w:val="000000"/>
                                  <w:sz w:val="28"/>
                                  <w:szCs w:val="28"/>
                                  <w:lang w:eastAsia="ar-SA"/>
                                </w:rPr>
                                <w:t>for the International</w:t>
                              </w:r>
                              <w:r w:rsidR="007E3A24">
                                <w:rPr>
                                  <w:rFonts w:ascii="Arial" w:eastAsia="Calibri" w:hAnsi="Arial" w:cs="Arial"/>
                                  <w:color w:val="000000"/>
                                  <w:sz w:val="28"/>
                                  <w:szCs w:val="28"/>
                                  <w:lang w:eastAsia="ar-SA"/>
                                </w:rPr>
                                <w:t xml:space="preserve"> Hotel Industry</w:t>
                              </w:r>
                              <w:r w:rsidR="00AC75D0">
                                <w:rPr>
                                  <w:rFonts w:ascii="Arial" w:eastAsia="Calibri" w:hAnsi="Arial" w:cs="Arial"/>
                                  <w:color w:val="000000"/>
                                  <w:sz w:val="28"/>
                                  <w:szCs w:val="28"/>
                                  <w:lang w:eastAsia="ar-SA"/>
                                </w:rPr>
                                <w:t xml:space="preserve"> (BMIH4001)</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Name of the lecturer:</w:t>
                              </w:r>
                              <w:r>
                                <w:rPr>
                                  <w:rFonts w:ascii="Arial" w:eastAsia="Calibri" w:hAnsi="Arial" w:cs="Arial"/>
                                  <w:color w:val="000000"/>
                                  <w:sz w:val="28"/>
                                  <w:szCs w:val="28"/>
                                  <w:lang w:eastAsia="ar-SA"/>
                                </w:rPr>
                                <w:t xml:space="preserve"> </w:t>
                              </w:r>
                              <w:r w:rsidR="00360E33">
                                <w:rPr>
                                  <w:rFonts w:ascii="Arial" w:eastAsia="Calibri" w:hAnsi="Arial" w:cs="Arial"/>
                                  <w:color w:val="000000"/>
                                  <w:sz w:val="28"/>
                                  <w:szCs w:val="28"/>
                                  <w:lang w:eastAsia="ar-SA"/>
                                </w:rPr>
                                <w:t>Julia Ault</w:t>
                              </w:r>
                              <w:r>
                                <w:rPr>
                                  <w:rFonts w:ascii="Arial" w:eastAsia="Calibri" w:hAnsi="Arial" w:cs="Arial"/>
                                  <w:color w:val="000000"/>
                                  <w:sz w:val="28"/>
                                  <w:szCs w:val="28"/>
                                  <w:lang w:eastAsia="ar-SA"/>
                                </w:rPr>
                                <w:br/>
                              </w:r>
                              <w:r w:rsidRPr="00A86F1D">
                                <w:rPr>
                                  <w:rFonts w:ascii="Arial" w:eastAsia="Calibri" w:hAnsi="Arial" w:cs="Arial"/>
                                  <w:color w:val="000000"/>
                                  <w:sz w:val="28"/>
                                  <w:szCs w:val="28"/>
                                  <w:lang w:eastAsia="ar-SA"/>
                                </w:rPr>
                                <w:t xml:space="preserve">Word count: </w:t>
                              </w:r>
                              <w:r w:rsidR="009F77B5">
                                <w:rPr>
                                  <w:rFonts w:ascii="Arial" w:eastAsia="Calibri" w:hAnsi="Arial" w:cs="Arial"/>
                                  <w:color w:val="000000"/>
                                  <w:sz w:val="28"/>
                                  <w:szCs w:val="28"/>
                                  <w:lang w:eastAsia="ar-SA"/>
                                </w:rPr>
                                <w:t>41</w:t>
                              </w:r>
                              <w:r w:rsidR="00492D9F">
                                <w:rPr>
                                  <w:rFonts w:ascii="Arial" w:eastAsia="Calibri" w:hAnsi="Arial" w:cs="Arial"/>
                                  <w:color w:val="000000"/>
                                  <w:sz w:val="28"/>
                                  <w:szCs w:val="28"/>
                                  <w:lang w:eastAsia="ar-SA"/>
                                </w:rPr>
                                <w:t>5</w:t>
                              </w:r>
                              <w:r>
                                <w:rPr>
                                  <w:rFonts w:ascii="Arial" w:eastAsia="Calibri" w:hAnsi="Arial" w:cs="Arial"/>
                                  <w:color w:val="000000"/>
                                  <w:sz w:val="28"/>
                                  <w:szCs w:val="28"/>
                                  <w:lang w:eastAsia="ar-SA"/>
                                </w:rPr>
                                <w:br/>
                                <w:t xml:space="preserve">Date: </w:t>
                              </w:r>
                              <w:r w:rsidR="004F36E8">
                                <w:rPr>
                                  <w:rFonts w:ascii="Arial" w:eastAsia="Calibri" w:hAnsi="Arial" w:cs="Arial"/>
                                  <w:color w:val="000000"/>
                                  <w:sz w:val="28"/>
                                  <w:szCs w:val="28"/>
                                  <w:lang w:eastAsia="ar-SA"/>
                                </w:rPr>
                                <w:t>22/02/2023</w:t>
                              </w:r>
                              <w:r>
                                <w:rPr>
                                  <w:rFonts w:ascii="Arial" w:eastAsia="Calibri" w:hAnsi="Arial" w:cs="Arial"/>
                                  <w:color w:val="000000"/>
                                  <w:sz w:val="28"/>
                                  <w:szCs w:val="28"/>
                                  <w:lang w:eastAsia="ar-SA"/>
                                </w:rPr>
                                <w:br/>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3F56307" wp14:editId="47E4B4C5">
                    <wp:simplePos x="0" y="0"/>
                    <wp:positionH relativeFrom="page">
                      <wp:posOffset>220717</wp:posOffset>
                    </wp:positionH>
                    <wp:positionV relativeFrom="page">
                      <wp:posOffset>1749972</wp:posOffset>
                    </wp:positionV>
                    <wp:extent cx="7315200" cy="2711669"/>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7116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DD433" w14:textId="77777777" w:rsidR="00A86F1D" w:rsidRDefault="00DD3B10">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6F1D" w:rsidRPr="00DD3B10">
                                      <w:rPr>
                                        <w:caps/>
                                        <w:color w:val="000000" w:themeColor="text1"/>
                                        <w:sz w:val="64"/>
                                        <w:szCs w:val="64"/>
                                      </w:rPr>
                                      <w:t>Legal Issues. Fire Safety in the Hotel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A28344" w14:textId="77777777" w:rsidR="00A86F1D" w:rsidRDefault="00A86F1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F56307" id="Text Box 154" o:spid="_x0000_s1028" type="#_x0000_t202" style="position:absolute;margin-left:17.4pt;margin-top:137.8pt;width:8in;height:21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" filled="f" stroked="f" strokeweight=".5pt">
                    <v:textbox inset="126pt,0,54pt,0">
                      <w:txbxContent>
                        <w:p w14:paraId="485DD433" w14:textId="77777777" w:rsidR="00A86F1D" w:rsidRDefault="00DD3B10">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6F1D" w:rsidRPr="00DD3B10">
                                <w:rPr>
                                  <w:caps/>
                                  <w:color w:val="000000" w:themeColor="text1"/>
                                  <w:sz w:val="64"/>
                                  <w:szCs w:val="64"/>
                                </w:rPr>
                                <w:t>Legal Issues. Fire Safety in the Hotel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A28344" w14:textId="77777777" w:rsidR="00A86F1D" w:rsidRDefault="00A86F1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p w14:paraId="3F92A045" w14:textId="77777777" w:rsidR="00D56FE4" w:rsidRDefault="006B32F6" w:rsidP="00D56FE4">
      <w:pPr>
        <w:spacing w:line="360" w:lineRule="auto"/>
        <w:jc w:val="both"/>
        <w:rPr>
          <w:rFonts w:ascii="Arial" w:hAnsi="Arial" w:cs="Arial"/>
          <w:sz w:val="24"/>
          <w:szCs w:val="24"/>
          <w:lang w:val="en-US"/>
        </w:rPr>
      </w:pPr>
      <w:r>
        <w:rPr>
          <w:rFonts w:ascii="Arial" w:hAnsi="Arial" w:cs="Arial"/>
          <w:sz w:val="24"/>
          <w:szCs w:val="24"/>
          <w:lang w:val="en-US"/>
        </w:rPr>
        <w:lastRenderedPageBreak/>
        <w:t>Hotel fire</w:t>
      </w:r>
      <w:r w:rsidR="00D56FE4" w:rsidRPr="00D56FE4">
        <w:rPr>
          <w:rFonts w:ascii="Arial" w:hAnsi="Arial" w:cs="Arial"/>
          <w:sz w:val="24"/>
          <w:szCs w:val="24"/>
          <w:lang w:val="en-US"/>
        </w:rPr>
        <w:t xml:space="preserve"> </w:t>
      </w:r>
      <w:r>
        <w:rPr>
          <w:rFonts w:ascii="Arial" w:hAnsi="Arial" w:cs="Arial"/>
          <w:sz w:val="24"/>
          <w:szCs w:val="24"/>
          <w:lang w:val="en-US"/>
        </w:rPr>
        <w:t>has</w:t>
      </w:r>
      <w:r w:rsidR="00D56FE4" w:rsidRPr="00D56FE4">
        <w:rPr>
          <w:rFonts w:ascii="Arial" w:hAnsi="Arial" w:cs="Arial"/>
          <w:sz w:val="24"/>
          <w:szCs w:val="24"/>
          <w:lang w:val="en-US"/>
        </w:rPr>
        <w:t xml:space="preserve"> been a major concern for many years, causing numerous injuries, fatalities, and property damage. Therefore, it is crucial for hotels to pri</w:t>
      </w:r>
      <w:r w:rsidR="009F77B5">
        <w:rPr>
          <w:rFonts w:ascii="Arial" w:hAnsi="Arial" w:cs="Arial"/>
          <w:sz w:val="24"/>
          <w:szCs w:val="24"/>
          <w:lang w:val="en-US"/>
        </w:rPr>
        <w:t>oritize fire safety and take viable</w:t>
      </w:r>
      <w:r w:rsidR="00D56FE4" w:rsidRPr="00D56FE4">
        <w:rPr>
          <w:rFonts w:ascii="Arial" w:hAnsi="Arial" w:cs="Arial"/>
          <w:sz w:val="24"/>
          <w:szCs w:val="24"/>
          <w:lang w:val="en-US"/>
        </w:rPr>
        <w:t xml:space="preserve"> measures to prevent and mitigate fire hazards. This essay will explore the </w:t>
      </w:r>
      <w:r w:rsidR="00D56FE4" w:rsidRPr="006B32F6">
        <w:rPr>
          <w:rFonts w:ascii="Arial" w:hAnsi="Arial" w:cs="Arial"/>
          <w:sz w:val="24"/>
          <w:szCs w:val="24"/>
          <w:lang w:val="en-US"/>
        </w:rPr>
        <w:t>importance of fire safety in the hotel industry, including the risks associated with hotel fires, the legal obligations of hotels to ensure fire safety, and the best practices for preventing and responding to hotel fires.</w:t>
      </w:r>
    </w:p>
    <w:p w14:paraId="771B455D" w14:textId="77777777" w:rsidR="00A61346" w:rsidRDefault="006B32F6" w:rsidP="00935748">
      <w:pPr>
        <w:spacing w:line="360" w:lineRule="auto"/>
        <w:jc w:val="both"/>
        <w:rPr>
          <w:rFonts w:ascii="Arial" w:hAnsi="Arial" w:cs="Arial"/>
          <w:bCs/>
          <w:sz w:val="24"/>
          <w:szCs w:val="24"/>
        </w:rPr>
      </w:pPr>
      <w:r>
        <w:rPr>
          <w:rFonts w:ascii="Arial" w:hAnsi="Arial" w:cs="Arial"/>
          <w:bCs/>
          <w:sz w:val="24"/>
          <w:szCs w:val="24"/>
        </w:rPr>
        <w:t xml:space="preserve">In England and Wales, </w:t>
      </w:r>
      <w:r w:rsidR="009F77B5">
        <w:rPr>
          <w:rFonts w:ascii="Arial" w:hAnsi="Arial" w:cs="Arial"/>
          <w:bCs/>
          <w:sz w:val="24"/>
          <w:szCs w:val="24"/>
        </w:rPr>
        <w:t>the Regulatory Reform Order (2005) that came into force in 2006 imposes fire safety legislation</w:t>
      </w:r>
      <w:r w:rsidR="00935748">
        <w:rPr>
          <w:rFonts w:ascii="Arial" w:hAnsi="Arial" w:cs="Arial"/>
          <w:bCs/>
          <w:sz w:val="24"/>
          <w:szCs w:val="24"/>
        </w:rPr>
        <w:t>. The law applies to all buildings with the exception of private homes. All business premises in England and Wales are to be following rules and regulations stated by Fire Safety Order (2005).</w:t>
      </w:r>
    </w:p>
    <w:p w14:paraId="6C40F9DE" w14:textId="77777777" w:rsidR="00EB4311" w:rsidRDefault="00EB4311" w:rsidP="00935748">
      <w:pPr>
        <w:spacing w:line="360" w:lineRule="auto"/>
        <w:jc w:val="both"/>
        <w:rPr>
          <w:rFonts w:ascii="Arial" w:hAnsi="Arial" w:cs="Arial"/>
          <w:bCs/>
          <w:sz w:val="24"/>
          <w:szCs w:val="24"/>
        </w:rPr>
      </w:pPr>
      <w:r>
        <w:rPr>
          <w:rFonts w:ascii="Arial" w:hAnsi="Arial" w:cs="Arial"/>
          <w:bCs/>
          <w:sz w:val="24"/>
          <w:szCs w:val="24"/>
        </w:rPr>
        <w:t xml:space="preserve">According to the law, the responsible person needs to make sure that the business premises </w:t>
      </w:r>
      <w:r w:rsidR="0040132A">
        <w:rPr>
          <w:rFonts w:ascii="Arial" w:hAnsi="Arial" w:cs="Arial"/>
          <w:bCs/>
          <w:sz w:val="24"/>
          <w:szCs w:val="24"/>
        </w:rPr>
        <w:t>is</w:t>
      </w:r>
      <w:r>
        <w:rPr>
          <w:rFonts w:ascii="Arial" w:hAnsi="Arial" w:cs="Arial"/>
          <w:bCs/>
          <w:sz w:val="24"/>
          <w:szCs w:val="24"/>
        </w:rPr>
        <w:t xml:space="preserve"> according to </w:t>
      </w:r>
      <w:r w:rsidR="0040132A">
        <w:rPr>
          <w:rFonts w:ascii="Arial" w:hAnsi="Arial" w:cs="Arial"/>
          <w:bCs/>
          <w:sz w:val="24"/>
          <w:szCs w:val="24"/>
        </w:rPr>
        <w:t xml:space="preserve">the </w:t>
      </w:r>
      <w:r>
        <w:rPr>
          <w:rFonts w:ascii="Arial" w:hAnsi="Arial" w:cs="Arial"/>
          <w:bCs/>
          <w:sz w:val="24"/>
          <w:szCs w:val="24"/>
        </w:rPr>
        <w:t>required standards and that employees receive a</w:t>
      </w:r>
      <w:r w:rsidR="00A61346">
        <w:rPr>
          <w:rFonts w:ascii="Arial" w:hAnsi="Arial" w:cs="Arial"/>
          <w:bCs/>
          <w:sz w:val="24"/>
          <w:szCs w:val="24"/>
        </w:rPr>
        <w:t>n adequate fire safety training, as well as car</w:t>
      </w:r>
      <w:r w:rsidR="0040132A">
        <w:rPr>
          <w:rFonts w:ascii="Arial" w:hAnsi="Arial" w:cs="Arial"/>
          <w:bCs/>
          <w:sz w:val="24"/>
          <w:szCs w:val="24"/>
        </w:rPr>
        <w:t xml:space="preserve">rying </w:t>
      </w:r>
      <w:r w:rsidR="00A61346">
        <w:rPr>
          <w:rFonts w:ascii="Arial" w:hAnsi="Arial" w:cs="Arial"/>
          <w:bCs/>
          <w:sz w:val="24"/>
          <w:szCs w:val="24"/>
        </w:rPr>
        <w:t>out fire risk assessment; improve fire safety measure, if necessary; keep the risk assessment and the fire safety measures</w:t>
      </w:r>
      <w:r w:rsidR="006B32F6">
        <w:rPr>
          <w:rFonts w:ascii="Arial" w:hAnsi="Arial" w:cs="Arial"/>
          <w:bCs/>
          <w:sz w:val="24"/>
          <w:szCs w:val="24"/>
        </w:rPr>
        <w:t>,</w:t>
      </w:r>
      <w:r w:rsidR="00A61346">
        <w:rPr>
          <w:rFonts w:ascii="Arial" w:hAnsi="Arial" w:cs="Arial"/>
          <w:bCs/>
          <w:sz w:val="24"/>
          <w:szCs w:val="24"/>
        </w:rPr>
        <w:t xml:space="preserve"> under constant review.</w:t>
      </w:r>
    </w:p>
    <w:p w14:paraId="13BEA7DF" w14:textId="4F51DEAD" w:rsidR="00A61346" w:rsidRDefault="00A61346" w:rsidP="00935748">
      <w:pPr>
        <w:spacing w:line="360" w:lineRule="auto"/>
        <w:jc w:val="both"/>
        <w:rPr>
          <w:rFonts w:ascii="Arial" w:hAnsi="Arial" w:cs="Arial"/>
          <w:bCs/>
          <w:sz w:val="24"/>
          <w:szCs w:val="24"/>
        </w:rPr>
      </w:pPr>
      <w:r>
        <w:rPr>
          <w:rFonts w:ascii="Arial" w:hAnsi="Arial" w:cs="Arial"/>
          <w:bCs/>
          <w:sz w:val="24"/>
          <w:szCs w:val="24"/>
        </w:rPr>
        <w:t xml:space="preserve">According to </w:t>
      </w:r>
      <w:r w:rsidR="00583781">
        <w:rPr>
          <w:rFonts w:ascii="Arial" w:hAnsi="Arial" w:cs="Arial"/>
          <w:bCs/>
          <w:sz w:val="24"/>
          <w:szCs w:val="24"/>
        </w:rPr>
        <w:t>Hawksworth</w:t>
      </w:r>
      <w:r>
        <w:rPr>
          <w:rFonts w:ascii="Arial" w:hAnsi="Arial" w:cs="Arial"/>
          <w:bCs/>
          <w:sz w:val="24"/>
          <w:szCs w:val="24"/>
        </w:rPr>
        <w:t xml:space="preserve"> (2020), the fire risk assessment is </w:t>
      </w:r>
      <w:r w:rsidR="006B32F6">
        <w:rPr>
          <w:rFonts w:ascii="Arial" w:hAnsi="Arial" w:cs="Arial"/>
          <w:bCs/>
          <w:sz w:val="24"/>
          <w:szCs w:val="24"/>
        </w:rPr>
        <w:t>a tool that helps</w:t>
      </w:r>
      <w:r>
        <w:rPr>
          <w:rFonts w:ascii="Arial" w:hAnsi="Arial" w:cs="Arial"/>
          <w:bCs/>
          <w:sz w:val="24"/>
          <w:szCs w:val="24"/>
        </w:rPr>
        <w:t xml:space="preserve"> identify hazards, people at risk and th</w:t>
      </w:r>
      <w:r w:rsidR="009F77B5">
        <w:rPr>
          <w:rFonts w:ascii="Arial" w:hAnsi="Arial" w:cs="Arial"/>
          <w:bCs/>
          <w:sz w:val="24"/>
          <w:szCs w:val="24"/>
        </w:rPr>
        <w:t>ings to that needs do,</w:t>
      </w:r>
      <w:r>
        <w:rPr>
          <w:rFonts w:ascii="Arial" w:hAnsi="Arial" w:cs="Arial"/>
          <w:bCs/>
          <w:sz w:val="24"/>
          <w:szCs w:val="24"/>
        </w:rPr>
        <w:t xml:space="preserve"> to reduce or remove identified risks/hazards. Sadiq Khan (2008</w:t>
      </w:r>
      <w:r w:rsidR="00CD4933">
        <w:rPr>
          <w:rFonts w:ascii="Arial" w:hAnsi="Arial" w:cs="Arial"/>
          <w:bCs/>
          <w:sz w:val="24"/>
          <w:szCs w:val="24"/>
        </w:rPr>
        <w:t>)</w:t>
      </w:r>
      <w:r>
        <w:rPr>
          <w:rFonts w:ascii="Arial" w:hAnsi="Arial" w:cs="Arial"/>
          <w:bCs/>
          <w:sz w:val="24"/>
          <w:szCs w:val="24"/>
        </w:rPr>
        <w:t xml:space="preserve"> sets out a five steps risk asses</w:t>
      </w:r>
      <w:r w:rsidR="00CD4933">
        <w:rPr>
          <w:rFonts w:ascii="Arial" w:hAnsi="Arial" w:cs="Arial"/>
          <w:bCs/>
          <w:sz w:val="24"/>
          <w:szCs w:val="24"/>
        </w:rPr>
        <w:t>s</w:t>
      </w:r>
      <w:r>
        <w:rPr>
          <w:rFonts w:ascii="Arial" w:hAnsi="Arial" w:cs="Arial"/>
          <w:bCs/>
          <w:sz w:val="24"/>
          <w:szCs w:val="24"/>
        </w:rPr>
        <w:t xml:space="preserve">ment </w:t>
      </w:r>
      <w:r w:rsidR="00CD4933">
        <w:rPr>
          <w:rFonts w:ascii="Arial" w:hAnsi="Arial" w:cs="Arial"/>
          <w:bCs/>
          <w:sz w:val="24"/>
          <w:szCs w:val="24"/>
        </w:rPr>
        <w:t xml:space="preserve">plan, that responds to </w:t>
      </w:r>
      <w:r w:rsidR="009F77B5">
        <w:rPr>
          <w:rFonts w:ascii="Arial" w:hAnsi="Arial" w:cs="Arial"/>
          <w:bCs/>
          <w:sz w:val="24"/>
          <w:szCs w:val="24"/>
        </w:rPr>
        <w:t xml:space="preserve">critical </w:t>
      </w:r>
      <w:r w:rsidR="00CD4933">
        <w:rPr>
          <w:rFonts w:ascii="Arial" w:hAnsi="Arial" w:cs="Arial"/>
          <w:bCs/>
          <w:sz w:val="24"/>
          <w:szCs w:val="24"/>
        </w:rPr>
        <w:t>elements</w:t>
      </w:r>
      <w:r w:rsidR="006B32F6">
        <w:rPr>
          <w:rFonts w:ascii="Arial" w:hAnsi="Arial" w:cs="Arial"/>
          <w:bCs/>
          <w:sz w:val="24"/>
          <w:szCs w:val="24"/>
        </w:rPr>
        <w:t>, such as</w:t>
      </w:r>
      <w:r w:rsidR="00CD4933">
        <w:rPr>
          <w:rFonts w:ascii="Arial" w:hAnsi="Arial" w:cs="Arial"/>
          <w:bCs/>
          <w:sz w:val="24"/>
          <w:szCs w:val="24"/>
        </w:rPr>
        <w:t>: what is a fire hazard (identified within the business premises); who is</w:t>
      </w:r>
      <w:r w:rsidR="00B85111">
        <w:rPr>
          <w:rFonts w:ascii="Arial" w:hAnsi="Arial" w:cs="Arial"/>
          <w:bCs/>
          <w:sz w:val="24"/>
          <w:szCs w:val="24"/>
        </w:rPr>
        <w:t xml:space="preserve"> liable</w:t>
      </w:r>
      <w:r w:rsidR="00CD4933">
        <w:rPr>
          <w:rFonts w:ascii="Arial" w:hAnsi="Arial" w:cs="Arial"/>
          <w:bCs/>
          <w:sz w:val="24"/>
          <w:szCs w:val="24"/>
        </w:rPr>
        <w:t xml:space="preserve">; what is the </w:t>
      </w:r>
      <w:r w:rsidR="007F6670">
        <w:rPr>
          <w:rFonts w:ascii="Arial" w:hAnsi="Arial" w:cs="Arial"/>
          <w:bCs/>
          <w:sz w:val="24"/>
          <w:szCs w:val="24"/>
        </w:rPr>
        <w:t>strate</w:t>
      </w:r>
      <w:r w:rsidR="00B8132E">
        <w:rPr>
          <w:rFonts w:ascii="Arial" w:hAnsi="Arial" w:cs="Arial"/>
          <w:bCs/>
          <w:sz w:val="24"/>
          <w:szCs w:val="24"/>
        </w:rPr>
        <w:t>gy</w:t>
      </w:r>
      <w:r w:rsidR="00CD4933">
        <w:rPr>
          <w:rFonts w:ascii="Arial" w:hAnsi="Arial" w:cs="Arial"/>
          <w:bCs/>
          <w:sz w:val="24"/>
          <w:szCs w:val="24"/>
        </w:rPr>
        <w:t xml:space="preserve"> to keep people safe/evacuation plan; record</w:t>
      </w:r>
      <w:r w:rsidR="00120C1C">
        <w:rPr>
          <w:rFonts w:ascii="Arial" w:hAnsi="Arial" w:cs="Arial"/>
          <w:bCs/>
          <w:sz w:val="24"/>
          <w:szCs w:val="24"/>
        </w:rPr>
        <w:t>ing</w:t>
      </w:r>
      <w:r w:rsidR="00CD4933">
        <w:rPr>
          <w:rFonts w:ascii="Arial" w:hAnsi="Arial" w:cs="Arial"/>
          <w:bCs/>
          <w:sz w:val="24"/>
          <w:szCs w:val="24"/>
        </w:rPr>
        <w:t xml:space="preserve"> (significant findings from the risk assessment), plan</w:t>
      </w:r>
      <w:r w:rsidR="00120C1C">
        <w:rPr>
          <w:rFonts w:ascii="Arial" w:hAnsi="Arial" w:cs="Arial"/>
          <w:bCs/>
          <w:sz w:val="24"/>
          <w:szCs w:val="24"/>
        </w:rPr>
        <w:t>ning</w:t>
      </w:r>
      <w:r w:rsidR="00CD4933">
        <w:rPr>
          <w:rFonts w:ascii="Arial" w:hAnsi="Arial" w:cs="Arial"/>
          <w:bCs/>
          <w:sz w:val="24"/>
          <w:szCs w:val="24"/>
        </w:rPr>
        <w:t xml:space="preserve"> and train</w:t>
      </w:r>
      <w:r w:rsidR="00120C1C">
        <w:rPr>
          <w:rFonts w:ascii="Arial" w:hAnsi="Arial" w:cs="Arial"/>
          <w:bCs/>
          <w:sz w:val="24"/>
          <w:szCs w:val="24"/>
        </w:rPr>
        <w:t>ing</w:t>
      </w:r>
      <w:r w:rsidR="00CD4933">
        <w:rPr>
          <w:rFonts w:ascii="Arial" w:hAnsi="Arial" w:cs="Arial"/>
          <w:bCs/>
          <w:sz w:val="24"/>
          <w:szCs w:val="24"/>
        </w:rPr>
        <w:t>; maintain</w:t>
      </w:r>
      <w:r w:rsidR="00120C1C">
        <w:rPr>
          <w:rFonts w:ascii="Arial" w:hAnsi="Arial" w:cs="Arial"/>
          <w:bCs/>
          <w:sz w:val="24"/>
          <w:szCs w:val="24"/>
        </w:rPr>
        <w:t>ing</w:t>
      </w:r>
      <w:r w:rsidR="00CD4933">
        <w:rPr>
          <w:rFonts w:ascii="Arial" w:hAnsi="Arial" w:cs="Arial"/>
          <w:bCs/>
          <w:sz w:val="24"/>
          <w:szCs w:val="24"/>
        </w:rPr>
        <w:t xml:space="preserve"> fire risk assessment (</w:t>
      </w:r>
      <w:r w:rsidR="006B32F6">
        <w:rPr>
          <w:rFonts w:ascii="Arial" w:hAnsi="Arial" w:cs="Arial"/>
          <w:bCs/>
          <w:sz w:val="24"/>
          <w:szCs w:val="24"/>
        </w:rPr>
        <w:t xml:space="preserve">regular review, adjusted  according to </w:t>
      </w:r>
      <w:r w:rsidR="00CD4933">
        <w:rPr>
          <w:rFonts w:ascii="Arial" w:hAnsi="Arial" w:cs="Arial"/>
          <w:bCs/>
          <w:sz w:val="24"/>
          <w:szCs w:val="24"/>
        </w:rPr>
        <w:t>changes appear</w:t>
      </w:r>
      <w:r w:rsidR="006B32F6">
        <w:rPr>
          <w:rFonts w:ascii="Arial" w:hAnsi="Arial" w:cs="Arial"/>
          <w:bCs/>
          <w:sz w:val="24"/>
          <w:szCs w:val="24"/>
        </w:rPr>
        <w:t>ed</w:t>
      </w:r>
      <w:r w:rsidR="00CD4933">
        <w:rPr>
          <w:rFonts w:ascii="Arial" w:hAnsi="Arial" w:cs="Arial"/>
          <w:bCs/>
          <w:sz w:val="24"/>
          <w:szCs w:val="24"/>
        </w:rPr>
        <w:t xml:space="preserve"> in time</w:t>
      </w:r>
      <w:r w:rsidR="0040132A">
        <w:rPr>
          <w:rFonts w:ascii="Arial" w:hAnsi="Arial" w:cs="Arial"/>
          <w:bCs/>
          <w:sz w:val="24"/>
          <w:szCs w:val="24"/>
        </w:rPr>
        <w:t>).</w:t>
      </w:r>
    </w:p>
    <w:p w14:paraId="143AD0FC" w14:textId="77777777" w:rsidR="0040132A" w:rsidRDefault="00CD4933" w:rsidP="00935748">
      <w:pPr>
        <w:spacing w:line="360" w:lineRule="auto"/>
        <w:jc w:val="both"/>
        <w:rPr>
          <w:rFonts w:ascii="Arial" w:hAnsi="Arial" w:cs="Arial"/>
          <w:bCs/>
          <w:sz w:val="24"/>
          <w:szCs w:val="24"/>
        </w:rPr>
      </w:pPr>
      <w:r>
        <w:rPr>
          <w:rFonts w:ascii="Arial" w:hAnsi="Arial" w:cs="Arial"/>
          <w:bCs/>
          <w:sz w:val="24"/>
          <w:szCs w:val="24"/>
        </w:rPr>
        <w:t xml:space="preserve">In hotel industry, fire safety measures </w:t>
      </w:r>
      <w:r w:rsidR="009F77B5">
        <w:rPr>
          <w:rFonts w:ascii="Arial" w:hAnsi="Arial" w:cs="Arial"/>
          <w:bCs/>
          <w:sz w:val="24"/>
          <w:szCs w:val="24"/>
        </w:rPr>
        <w:t>have the purpose of ensuring</w:t>
      </w:r>
      <w:r>
        <w:rPr>
          <w:rFonts w:ascii="Arial" w:hAnsi="Arial" w:cs="Arial"/>
          <w:bCs/>
          <w:sz w:val="24"/>
          <w:szCs w:val="24"/>
        </w:rPr>
        <w:t xml:space="preserve"> the safety </w:t>
      </w:r>
      <w:r w:rsidR="00120C1C">
        <w:rPr>
          <w:rFonts w:ascii="Arial" w:hAnsi="Arial" w:cs="Arial"/>
          <w:bCs/>
          <w:sz w:val="24"/>
          <w:szCs w:val="24"/>
        </w:rPr>
        <w:t>and well-being of all people at risk, inside the business premises</w:t>
      </w:r>
      <w:r w:rsidR="006B32F6">
        <w:rPr>
          <w:rFonts w:ascii="Arial" w:hAnsi="Arial" w:cs="Arial"/>
          <w:bCs/>
          <w:sz w:val="24"/>
          <w:szCs w:val="24"/>
        </w:rPr>
        <w:t xml:space="preserve"> and ou</w:t>
      </w:r>
      <w:r w:rsidR="009F77B5">
        <w:rPr>
          <w:rFonts w:ascii="Arial" w:hAnsi="Arial" w:cs="Arial"/>
          <w:bCs/>
          <w:sz w:val="24"/>
          <w:szCs w:val="24"/>
        </w:rPr>
        <w:t>t</w:t>
      </w:r>
      <w:r w:rsidR="006B32F6">
        <w:rPr>
          <w:rFonts w:ascii="Arial" w:hAnsi="Arial" w:cs="Arial"/>
          <w:bCs/>
          <w:sz w:val="24"/>
          <w:szCs w:val="24"/>
        </w:rPr>
        <w:t>side</w:t>
      </w:r>
      <w:r w:rsidR="00120C1C">
        <w:rPr>
          <w:rFonts w:ascii="Arial" w:hAnsi="Arial" w:cs="Arial"/>
          <w:bCs/>
          <w:sz w:val="24"/>
          <w:szCs w:val="24"/>
        </w:rPr>
        <w:t xml:space="preserve">. Some key safety measures in hotel </w:t>
      </w:r>
      <w:r w:rsidR="0040132A">
        <w:rPr>
          <w:rFonts w:ascii="Arial" w:hAnsi="Arial" w:cs="Arial"/>
          <w:bCs/>
          <w:sz w:val="24"/>
          <w:szCs w:val="24"/>
        </w:rPr>
        <w:t>industry</w:t>
      </w:r>
      <w:r w:rsidR="00120C1C">
        <w:rPr>
          <w:rFonts w:ascii="Arial" w:hAnsi="Arial" w:cs="Arial"/>
          <w:bCs/>
          <w:sz w:val="24"/>
          <w:szCs w:val="24"/>
        </w:rPr>
        <w:t xml:space="preserve"> refer </w:t>
      </w:r>
      <w:r w:rsidR="0040132A">
        <w:rPr>
          <w:rFonts w:ascii="Arial" w:hAnsi="Arial" w:cs="Arial"/>
          <w:bCs/>
          <w:sz w:val="24"/>
          <w:szCs w:val="24"/>
        </w:rPr>
        <w:t>to</w:t>
      </w:r>
      <w:r w:rsidR="00120C1C">
        <w:rPr>
          <w:rFonts w:ascii="Arial" w:hAnsi="Arial" w:cs="Arial"/>
          <w:bCs/>
          <w:sz w:val="24"/>
          <w:szCs w:val="24"/>
        </w:rPr>
        <w:t xml:space="preserve"> the use of fire </w:t>
      </w:r>
      <w:r w:rsidR="0040132A">
        <w:rPr>
          <w:rFonts w:ascii="Arial" w:hAnsi="Arial" w:cs="Arial"/>
          <w:bCs/>
          <w:sz w:val="24"/>
          <w:szCs w:val="24"/>
        </w:rPr>
        <w:t xml:space="preserve">safety equipment, like </w:t>
      </w:r>
      <w:r w:rsidR="00120C1C">
        <w:rPr>
          <w:rFonts w:ascii="Arial" w:hAnsi="Arial" w:cs="Arial"/>
          <w:bCs/>
          <w:sz w:val="24"/>
          <w:szCs w:val="24"/>
        </w:rPr>
        <w:t>alarms</w:t>
      </w:r>
      <w:r w:rsidR="0040132A">
        <w:rPr>
          <w:rFonts w:ascii="Arial" w:hAnsi="Arial" w:cs="Arial"/>
          <w:bCs/>
          <w:sz w:val="24"/>
          <w:szCs w:val="24"/>
        </w:rPr>
        <w:t>,</w:t>
      </w:r>
      <w:r w:rsidR="00120C1C">
        <w:rPr>
          <w:rFonts w:ascii="Arial" w:hAnsi="Arial" w:cs="Arial"/>
          <w:bCs/>
          <w:sz w:val="24"/>
          <w:szCs w:val="24"/>
        </w:rPr>
        <w:t xml:space="preserve"> fire extinguishers </w:t>
      </w:r>
      <w:r w:rsidR="0040132A">
        <w:rPr>
          <w:rFonts w:ascii="Arial" w:hAnsi="Arial" w:cs="Arial"/>
          <w:bCs/>
          <w:sz w:val="24"/>
          <w:szCs w:val="24"/>
        </w:rPr>
        <w:t>and sprinkler systems</w:t>
      </w:r>
      <w:r w:rsidR="00120C1C">
        <w:rPr>
          <w:rFonts w:ascii="Arial" w:hAnsi="Arial" w:cs="Arial"/>
          <w:bCs/>
          <w:sz w:val="24"/>
          <w:szCs w:val="24"/>
        </w:rPr>
        <w:t>;</w:t>
      </w:r>
      <w:r w:rsidR="0040132A">
        <w:rPr>
          <w:rFonts w:ascii="Arial" w:hAnsi="Arial" w:cs="Arial"/>
          <w:bCs/>
          <w:sz w:val="24"/>
          <w:szCs w:val="24"/>
        </w:rPr>
        <w:t xml:space="preserve"> regular inspection of fire safety equipment; </w:t>
      </w:r>
      <w:r w:rsidR="00120C1C">
        <w:rPr>
          <w:rFonts w:ascii="Arial" w:hAnsi="Arial" w:cs="Arial"/>
          <w:bCs/>
          <w:sz w:val="24"/>
          <w:szCs w:val="24"/>
        </w:rPr>
        <w:t>regular electrical maintenance</w:t>
      </w:r>
      <w:r w:rsidR="0040132A">
        <w:rPr>
          <w:rFonts w:ascii="Arial" w:hAnsi="Arial" w:cs="Arial"/>
          <w:bCs/>
          <w:sz w:val="24"/>
          <w:szCs w:val="24"/>
        </w:rPr>
        <w:t>; designated evacuation plans</w:t>
      </w:r>
      <w:r w:rsidR="006B32F6">
        <w:rPr>
          <w:rFonts w:ascii="Arial" w:hAnsi="Arial" w:cs="Arial"/>
          <w:bCs/>
          <w:sz w:val="24"/>
          <w:szCs w:val="24"/>
        </w:rPr>
        <w:t xml:space="preserve"> and assembly points</w:t>
      </w:r>
      <w:r w:rsidR="0040132A">
        <w:rPr>
          <w:rFonts w:ascii="Arial" w:hAnsi="Arial" w:cs="Arial"/>
          <w:bCs/>
          <w:sz w:val="24"/>
          <w:szCs w:val="24"/>
        </w:rPr>
        <w:t xml:space="preserve">; </w:t>
      </w:r>
      <w:r w:rsidR="00DC33D7">
        <w:rPr>
          <w:rFonts w:ascii="Arial" w:hAnsi="Arial" w:cs="Arial"/>
          <w:bCs/>
          <w:sz w:val="24"/>
          <w:szCs w:val="24"/>
        </w:rPr>
        <w:t>training staff in fire safety</w:t>
      </w:r>
      <w:r w:rsidR="006B32F6">
        <w:rPr>
          <w:rFonts w:ascii="Arial" w:hAnsi="Arial" w:cs="Arial"/>
          <w:bCs/>
          <w:sz w:val="24"/>
          <w:szCs w:val="24"/>
        </w:rPr>
        <w:t xml:space="preserve"> and assigning fire wardens</w:t>
      </w:r>
      <w:r w:rsidR="0040132A">
        <w:rPr>
          <w:rFonts w:ascii="Arial" w:hAnsi="Arial" w:cs="Arial"/>
          <w:bCs/>
          <w:sz w:val="24"/>
          <w:szCs w:val="24"/>
        </w:rPr>
        <w:t>.</w:t>
      </w:r>
    </w:p>
    <w:p w14:paraId="2F700527" w14:textId="77777777" w:rsidR="00CD4933" w:rsidRDefault="000112C1" w:rsidP="00935748">
      <w:pPr>
        <w:spacing w:line="360" w:lineRule="auto"/>
        <w:jc w:val="both"/>
        <w:rPr>
          <w:rFonts w:ascii="Arial" w:hAnsi="Arial" w:cs="Arial"/>
          <w:bCs/>
          <w:sz w:val="24"/>
          <w:szCs w:val="24"/>
        </w:rPr>
      </w:pPr>
      <w:r>
        <w:rPr>
          <w:rFonts w:ascii="Arial" w:hAnsi="Arial" w:cs="Arial"/>
          <w:bCs/>
          <w:sz w:val="24"/>
          <w:szCs w:val="24"/>
        </w:rPr>
        <w:t>Fire safety is of great importance in hotel industry, as ho</w:t>
      </w:r>
      <w:r w:rsidR="006B32F6">
        <w:rPr>
          <w:rFonts w:ascii="Arial" w:hAnsi="Arial" w:cs="Arial"/>
          <w:bCs/>
          <w:sz w:val="24"/>
          <w:szCs w:val="24"/>
        </w:rPr>
        <w:t xml:space="preserve">tels are at </w:t>
      </w:r>
      <w:r>
        <w:rPr>
          <w:rFonts w:ascii="Arial" w:hAnsi="Arial" w:cs="Arial"/>
          <w:bCs/>
          <w:sz w:val="24"/>
          <w:szCs w:val="24"/>
        </w:rPr>
        <w:t xml:space="preserve">high risk of fire, due to many hazards/risks presented by </w:t>
      </w:r>
      <w:r w:rsidR="00DC33D7">
        <w:rPr>
          <w:rFonts w:ascii="Arial" w:hAnsi="Arial" w:cs="Arial"/>
          <w:bCs/>
          <w:sz w:val="24"/>
          <w:szCs w:val="24"/>
        </w:rPr>
        <w:t>kind of business itself, the kind of services offered that are essentially using</w:t>
      </w:r>
      <w:r>
        <w:rPr>
          <w:rFonts w:ascii="Arial" w:hAnsi="Arial" w:cs="Arial"/>
          <w:bCs/>
          <w:sz w:val="24"/>
          <w:szCs w:val="24"/>
        </w:rPr>
        <w:t xml:space="preserve"> electrical equipment, cooking appliances or combustible </w:t>
      </w:r>
      <w:r>
        <w:rPr>
          <w:rFonts w:ascii="Arial" w:hAnsi="Arial" w:cs="Arial"/>
          <w:bCs/>
          <w:sz w:val="24"/>
          <w:szCs w:val="24"/>
        </w:rPr>
        <w:lastRenderedPageBreak/>
        <w:t xml:space="preserve">materials. </w:t>
      </w:r>
      <w:r w:rsidR="006B32F6">
        <w:rPr>
          <w:rFonts w:ascii="Arial" w:hAnsi="Arial" w:cs="Arial"/>
          <w:bCs/>
          <w:sz w:val="24"/>
          <w:szCs w:val="24"/>
        </w:rPr>
        <w:t>Prioritising fire safety, hotels can protect their guests, employees and business, ensuring that they are providing a safe and secure environment for everyone.</w:t>
      </w:r>
    </w:p>
    <w:p w14:paraId="77826615" w14:textId="77777777" w:rsidR="00D56FE4" w:rsidRPr="00935748" w:rsidRDefault="00D56FE4" w:rsidP="00D56FE4">
      <w:pPr>
        <w:spacing w:line="360" w:lineRule="auto"/>
        <w:jc w:val="both"/>
        <w:rPr>
          <w:rFonts w:ascii="Arial" w:hAnsi="Arial" w:cs="Arial"/>
          <w:sz w:val="24"/>
          <w:szCs w:val="24"/>
        </w:rPr>
      </w:pPr>
    </w:p>
    <w:p w14:paraId="60932751" w14:textId="77777777" w:rsidR="008E4409" w:rsidRDefault="008E4409" w:rsidP="00D56FE4">
      <w:pPr>
        <w:rPr>
          <w:lang w:val="en-US"/>
        </w:rPr>
      </w:pPr>
    </w:p>
    <w:p w14:paraId="085839A7" w14:textId="77777777" w:rsidR="00A86F1D" w:rsidRDefault="00A86F1D" w:rsidP="00D56FE4">
      <w:pPr>
        <w:rPr>
          <w:lang w:val="en-US"/>
        </w:rPr>
      </w:pPr>
    </w:p>
    <w:p w14:paraId="3BA86C5F" w14:textId="77777777" w:rsidR="00A86F1D" w:rsidRDefault="00A86F1D" w:rsidP="00D56FE4">
      <w:pPr>
        <w:rPr>
          <w:lang w:val="en-US"/>
        </w:rPr>
      </w:pPr>
    </w:p>
    <w:p w14:paraId="475254E6" w14:textId="77777777" w:rsidR="00A86F1D" w:rsidRDefault="00A86F1D" w:rsidP="00D56FE4">
      <w:pPr>
        <w:rPr>
          <w:lang w:val="en-US"/>
        </w:rPr>
      </w:pPr>
    </w:p>
    <w:p w14:paraId="3C8FD3F8" w14:textId="77777777" w:rsidR="00A86F1D" w:rsidRDefault="00A86F1D" w:rsidP="00D56FE4">
      <w:pPr>
        <w:rPr>
          <w:lang w:val="en-US"/>
        </w:rPr>
      </w:pPr>
    </w:p>
    <w:p w14:paraId="74C3B7D1" w14:textId="77777777" w:rsidR="00A86F1D" w:rsidRDefault="00A86F1D" w:rsidP="00D56FE4">
      <w:pPr>
        <w:rPr>
          <w:lang w:val="en-US"/>
        </w:rPr>
      </w:pPr>
    </w:p>
    <w:p w14:paraId="136FCE41" w14:textId="77777777" w:rsidR="00A86F1D" w:rsidRDefault="00A86F1D" w:rsidP="00D56FE4">
      <w:pPr>
        <w:rPr>
          <w:lang w:val="en-US"/>
        </w:rPr>
      </w:pPr>
    </w:p>
    <w:p w14:paraId="43485ADF" w14:textId="77777777" w:rsidR="00A86F1D" w:rsidRDefault="00A86F1D" w:rsidP="00D56FE4">
      <w:pPr>
        <w:rPr>
          <w:lang w:val="en-US"/>
        </w:rPr>
      </w:pPr>
    </w:p>
    <w:p w14:paraId="49D2ECE3" w14:textId="77777777" w:rsidR="00A86F1D" w:rsidRDefault="00A86F1D" w:rsidP="00D56FE4">
      <w:pPr>
        <w:rPr>
          <w:lang w:val="en-US"/>
        </w:rPr>
      </w:pPr>
    </w:p>
    <w:p w14:paraId="3BD68C11" w14:textId="77777777" w:rsidR="00A86F1D" w:rsidRDefault="00A86F1D" w:rsidP="00D56FE4">
      <w:pPr>
        <w:rPr>
          <w:lang w:val="en-US"/>
        </w:rPr>
      </w:pPr>
    </w:p>
    <w:p w14:paraId="30C84C95" w14:textId="77777777" w:rsidR="00A86F1D" w:rsidRDefault="00A86F1D" w:rsidP="00D56FE4">
      <w:pPr>
        <w:rPr>
          <w:lang w:val="en-US"/>
        </w:rPr>
      </w:pPr>
    </w:p>
    <w:p w14:paraId="0F2EB2E5" w14:textId="77777777" w:rsidR="00A86F1D" w:rsidRDefault="00A86F1D" w:rsidP="00D56FE4">
      <w:pPr>
        <w:rPr>
          <w:lang w:val="en-US"/>
        </w:rPr>
      </w:pPr>
    </w:p>
    <w:p w14:paraId="0D91A89A" w14:textId="77777777" w:rsidR="00A86F1D" w:rsidRDefault="00A86F1D" w:rsidP="00D56FE4">
      <w:pPr>
        <w:rPr>
          <w:lang w:val="en-US"/>
        </w:rPr>
      </w:pPr>
    </w:p>
    <w:p w14:paraId="27FDD245" w14:textId="77777777" w:rsidR="00A86F1D" w:rsidRDefault="00A86F1D" w:rsidP="00D56FE4">
      <w:pPr>
        <w:rPr>
          <w:lang w:val="en-US"/>
        </w:rPr>
      </w:pPr>
    </w:p>
    <w:p w14:paraId="4F786EFE" w14:textId="77777777" w:rsidR="00A86F1D" w:rsidRDefault="00A86F1D" w:rsidP="00D56FE4">
      <w:pPr>
        <w:rPr>
          <w:lang w:val="en-US"/>
        </w:rPr>
      </w:pPr>
    </w:p>
    <w:p w14:paraId="5A46DC84" w14:textId="77777777" w:rsidR="00A86F1D" w:rsidRDefault="00A86F1D" w:rsidP="00D56FE4">
      <w:pPr>
        <w:rPr>
          <w:lang w:val="en-US"/>
        </w:rPr>
      </w:pPr>
    </w:p>
    <w:p w14:paraId="6B86906A" w14:textId="77777777" w:rsidR="00A86F1D" w:rsidRDefault="00A86F1D" w:rsidP="00D56FE4">
      <w:pPr>
        <w:rPr>
          <w:lang w:val="en-US"/>
        </w:rPr>
      </w:pPr>
    </w:p>
    <w:p w14:paraId="245F11E5" w14:textId="77777777" w:rsidR="00A86F1D" w:rsidRDefault="00A86F1D" w:rsidP="00D56FE4">
      <w:pPr>
        <w:rPr>
          <w:lang w:val="en-US"/>
        </w:rPr>
      </w:pPr>
    </w:p>
    <w:p w14:paraId="6E3E3A82" w14:textId="77777777" w:rsidR="00A86F1D" w:rsidRDefault="00A86F1D" w:rsidP="00D56FE4">
      <w:pPr>
        <w:rPr>
          <w:lang w:val="en-US"/>
        </w:rPr>
      </w:pPr>
    </w:p>
    <w:p w14:paraId="64576F88" w14:textId="77777777" w:rsidR="00A86F1D" w:rsidRDefault="00A86F1D" w:rsidP="00D56FE4">
      <w:pPr>
        <w:rPr>
          <w:lang w:val="en-US"/>
        </w:rPr>
      </w:pPr>
    </w:p>
    <w:p w14:paraId="095E9A3D" w14:textId="77777777" w:rsidR="00A86F1D" w:rsidRDefault="00A86F1D" w:rsidP="00D56FE4">
      <w:pPr>
        <w:rPr>
          <w:lang w:val="en-US"/>
        </w:rPr>
      </w:pPr>
    </w:p>
    <w:p w14:paraId="0D4FC3DF" w14:textId="77777777" w:rsidR="00A86F1D" w:rsidRDefault="00A86F1D" w:rsidP="00D56FE4">
      <w:pPr>
        <w:rPr>
          <w:lang w:val="en-US"/>
        </w:rPr>
      </w:pPr>
    </w:p>
    <w:p w14:paraId="4819EDD8" w14:textId="77777777" w:rsidR="00A86F1D" w:rsidRDefault="00A86F1D" w:rsidP="00D56FE4">
      <w:pPr>
        <w:rPr>
          <w:lang w:val="en-US"/>
        </w:rPr>
      </w:pPr>
    </w:p>
    <w:p w14:paraId="25C65B46" w14:textId="77777777" w:rsidR="00A86F1D" w:rsidRDefault="00A86F1D" w:rsidP="00D56FE4">
      <w:pPr>
        <w:rPr>
          <w:lang w:val="en-US"/>
        </w:rPr>
      </w:pPr>
    </w:p>
    <w:p w14:paraId="45A8642C" w14:textId="77777777" w:rsidR="00A86F1D" w:rsidRDefault="00A86F1D" w:rsidP="00D56FE4">
      <w:pPr>
        <w:rPr>
          <w:lang w:val="en-US"/>
        </w:rPr>
      </w:pPr>
    </w:p>
    <w:p w14:paraId="6817BA5B" w14:textId="77777777" w:rsidR="00A86F1D" w:rsidRDefault="00A86F1D" w:rsidP="00D56FE4">
      <w:pPr>
        <w:rPr>
          <w:lang w:val="en-US"/>
        </w:rPr>
      </w:pPr>
    </w:p>
    <w:p w14:paraId="7155351C" w14:textId="77777777" w:rsidR="00A86F1D" w:rsidRDefault="00A86F1D" w:rsidP="00D56FE4">
      <w:pPr>
        <w:rPr>
          <w:lang w:val="en-US"/>
        </w:rPr>
      </w:pPr>
    </w:p>
    <w:p w14:paraId="6CE35D45" w14:textId="77777777" w:rsidR="00B62E7F" w:rsidRDefault="00B62E7F" w:rsidP="00B62E7F">
      <w:pPr>
        <w:spacing w:line="360" w:lineRule="auto"/>
        <w:jc w:val="both"/>
        <w:rPr>
          <w:rFonts w:ascii="Arial" w:hAnsi="Arial" w:cs="Arial"/>
          <w:lang w:val="en-US"/>
        </w:rPr>
      </w:pPr>
      <w:r>
        <w:rPr>
          <w:rFonts w:ascii="Arial" w:hAnsi="Arial" w:cs="Arial"/>
          <w:lang w:val="en-US"/>
        </w:rPr>
        <w:lastRenderedPageBreak/>
        <w:t xml:space="preserve">Gov.uk. Fire safety legislation: Guidance for those with legal duties. Available at: </w:t>
      </w:r>
      <w:hyperlink r:id="rId5" w:history="1">
        <w:r w:rsidRPr="00AB30A8">
          <w:rPr>
            <w:rStyle w:val="Hyperlink"/>
            <w:rFonts w:ascii="Arial" w:hAnsi="Arial" w:cs="Arial"/>
            <w:lang w:val="en-US"/>
          </w:rPr>
          <w:t>https://www.gov.uk/government/collections/fire-safety-legislation-guidance-for-those-with-legal-duties</w:t>
        </w:r>
      </w:hyperlink>
      <w:r w:rsidR="006A77D6">
        <w:rPr>
          <w:rFonts w:ascii="Arial" w:hAnsi="Arial" w:cs="Arial"/>
          <w:lang w:val="en-US"/>
        </w:rPr>
        <w:t xml:space="preserve"> Accessed: 14</w:t>
      </w:r>
      <w:r>
        <w:rPr>
          <w:rFonts w:ascii="Arial" w:hAnsi="Arial" w:cs="Arial"/>
          <w:lang w:val="en-US"/>
        </w:rPr>
        <w:t>.02.2023</w:t>
      </w:r>
    </w:p>
    <w:p w14:paraId="697E01B2" w14:textId="33BC3C2B" w:rsidR="00B62E7F" w:rsidRDefault="00583781" w:rsidP="00B62E7F">
      <w:pPr>
        <w:spacing w:line="360" w:lineRule="auto"/>
        <w:jc w:val="both"/>
        <w:rPr>
          <w:rFonts w:ascii="Arial" w:hAnsi="Arial" w:cs="Arial"/>
          <w:lang w:val="en-US"/>
        </w:rPr>
      </w:pPr>
      <w:r w:rsidRPr="00B62E7F">
        <w:rPr>
          <w:rFonts w:ascii="Arial" w:hAnsi="Arial" w:cs="Arial"/>
          <w:lang w:val="en-US"/>
        </w:rPr>
        <w:t>Hawksworth</w:t>
      </w:r>
      <w:r w:rsidR="00B62E7F" w:rsidRPr="00B62E7F">
        <w:rPr>
          <w:rFonts w:ascii="Arial" w:hAnsi="Arial" w:cs="Arial"/>
          <w:lang w:val="en-US"/>
        </w:rPr>
        <w:t xml:space="preserve"> (2020). Fire risk </w:t>
      </w:r>
      <w:r w:rsidRPr="00B62E7F">
        <w:rPr>
          <w:rFonts w:ascii="Arial" w:hAnsi="Arial" w:cs="Arial"/>
          <w:lang w:val="en-US"/>
        </w:rPr>
        <w:t>assessments</w:t>
      </w:r>
      <w:r w:rsidR="00B62E7F" w:rsidRPr="00B62E7F">
        <w:rPr>
          <w:rFonts w:ascii="Arial" w:hAnsi="Arial" w:cs="Arial"/>
          <w:lang w:val="en-US"/>
        </w:rPr>
        <w:t xml:space="preserve">. Available at: </w:t>
      </w:r>
      <w:hyperlink r:id="rId6" w:history="1">
        <w:r w:rsidR="00B62E7F" w:rsidRPr="00B62E7F">
          <w:rPr>
            <w:rStyle w:val="Hyperlink"/>
            <w:rFonts w:ascii="Arial" w:hAnsi="Arial" w:cs="Arial"/>
            <w:lang w:val="en-US"/>
          </w:rPr>
          <w:t>https://www.hawkesworthappliancetesting.co.uk/services/fire-risk-assessments?utm_source=bing&amp;utm_medium=cpc&amp;utm_campaign=424616048&amp;utm_content=1363396184986878&amp;utm_term=fire%20safety%20assessment&amp;msclkid=38705d3dd9c61d029f073ed37b3b8fa2</w:t>
        </w:r>
      </w:hyperlink>
      <w:r w:rsidR="00B62E7F" w:rsidRPr="00B62E7F">
        <w:rPr>
          <w:rFonts w:ascii="Arial" w:hAnsi="Arial" w:cs="Arial"/>
          <w:lang w:val="en-US"/>
        </w:rPr>
        <w:t xml:space="preserve"> Accessed 12.02.2023 </w:t>
      </w:r>
    </w:p>
    <w:p w14:paraId="2213FD95" w14:textId="77777777" w:rsidR="00B62E7F" w:rsidRPr="00B62E7F" w:rsidRDefault="00B62E7F" w:rsidP="00B62E7F">
      <w:pPr>
        <w:spacing w:line="360" w:lineRule="auto"/>
        <w:jc w:val="both"/>
        <w:rPr>
          <w:rFonts w:ascii="Arial" w:hAnsi="Arial" w:cs="Arial"/>
          <w:lang w:val="en-US"/>
        </w:rPr>
      </w:pPr>
      <w:r w:rsidRPr="00B62E7F">
        <w:rPr>
          <w:rFonts w:ascii="Arial" w:hAnsi="Arial" w:cs="Arial"/>
          <w:lang w:val="en-US"/>
        </w:rPr>
        <w:t xml:space="preserve">London Fire Brigade (2023). All About the regulatory reform order 2005. Available at: </w:t>
      </w:r>
      <w:hyperlink r:id="rId7" w:history="1">
        <w:r w:rsidRPr="00B62E7F">
          <w:rPr>
            <w:rStyle w:val="Hyperlink"/>
            <w:rFonts w:ascii="Arial" w:hAnsi="Arial" w:cs="Arial"/>
            <w:lang w:val="en-US"/>
          </w:rPr>
          <w:t>https://www.london-fire.gov.uk/safety/the-workplace/fire-safety-law-explained/</w:t>
        </w:r>
      </w:hyperlink>
      <w:r>
        <w:rPr>
          <w:rFonts w:ascii="Arial" w:hAnsi="Arial" w:cs="Arial"/>
          <w:lang w:val="en-US"/>
        </w:rPr>
        <w:t xml:space="preserve"> </w:t>
      </w:r>
      <w:r w:rsidRPr="00B62E7F">
        <w:rPr>
          <w:rFonts w:ascii="Arial" w:hAnsi="Arial" w:cs="Arial"/>
          <w:lang w:val="en-US"/>
        </w:rPr>
        <w:t>Accessed 13.02.2023</w:t>
      </w:r>
    </w:p>
    <w:p w14:paraId="73F3F087" w14:textId="77777777" w:rsidR="00B62E7F" w:rsidRDefault="00B62E7F" w:rsidP="00B62E7F">
      <w:pPr>
        <w:spacing w:line="360" w:lineRule="auto"/>
        <w:jc w:val="both"/>
        <w:rPr>
          <w:rFonts w:ascii="Arial" w:hAnsi="Arial" w:cs="Arial"/>
          <w:lang w:val="en-US"/>
        </w:rPr>
      </w:pPr>
      <w:r w:rsidRPr="00B62E7F">
        <w:rPr>
          <w:rFonts w:ascii="Arial" w:hAnsi="Arial" w:cs="Arial"/>
          <w:lang w:val="en-US"/>
        </w:rPr>
        <w:t xml:space="preserve">Migdal, N. (2015). Hotel Law: Transactions, Management and Franchising (1st ed.). Routledge. Available at: </w:t>
      </w:r>
      <w:hyperlink r:id="rId8" w:history="1">
        <w:r w:rsidRPr="00B62E7F">
          <w:rPr>
            <w:rStyle w:val="Hyperlink"/>
            <w:rFonts w:ascii="Arial" w:hAnsi="Arial" w:cs="Arial"/>
            <w:lang w:val="en-US"/>
          </w:rPr>
          <w:t>https://doi.org/10.4324/9781315771243</w:t>
        </w:r>
      </w:hyperlink>
      <w:r w:rsidRPr="00B62E7F">
        <w:rPr>
          <w:rFonts w:ascii="Arial" w:hAnsi="Arial" w:cs="Arial"/>
          <w:u w:val="single"/>
          <w:lang w:val="en-US"/>
        </w:rPr>
        <w:t xml:space="preserve"> </w:t>
      </w:r>
      <w:r w:rsidRPr="00B62E7F">
        <w:rPr>
          <w:rFonts w:ascii="Arial" w:hAnsi="Arial" w:cs="Arial"/>
          <w:lang w:val="en-US"/>
        </w:rPr>
        <w:t>Accessed: 11.02.2023</w:t>
      </w:r>
    </w:p>
    <w:p w14:paraId="705F5C1B" w14:textId="77777777" w:rsidR="00B62E7F" w:rsidRPr="00B62E7F" w:rsidRDefault="00B62E7F" w:rsidP="00B62E7F">
      <w:pPr>
        <w:spacing w:line="360" w:lineRule="auto"/>
        <w:jc w:val="both"/>
        <w:rPr>
          <w:rFonts w:ascii="Arial" w:hAnsi="Arial" w:cs="Arial"/>
          <w:lang w:val="en-US"/>
        </w:rPr>
      </w:pPr>
      <w:r w:rsidRPr="00B62E7F">
        <w:rPr>
          <w:rFonts w:ascii="Arial" w:hAnsi="Arial" w:cs="Arial"/>
          <w:lang w:val="en-US"/>
        </w:rPr>
        <w:t xml:space="preserve">Morgan Clark (2022). Common cause of workplace fires in the UK. </w:t>
      </w:r>
      <w:hyperlink r:id="rId9" w:history="1">
        <w:r w:rsidRPr="00B62E7F">
          <w:rPr>
            <w:rStyle w:val="Hyperlink"/>
            <w:rFonts w:ascii="Arial" w:hAnsi="Arial" w:cs="Arial"/>
            <w:lang w:val="en-US"/>
          </w:rPr>
          <w:t>https://www.morganclark.co.uk/about-us/blog/common-causes-of-workplace-fires-in-the-uk/</w:t>
        </w:r>
      </w:hyperlink>
      <w:r w:rsidRPr="00B62E7F">
        <w:rPr>
          <w:rFonts w:ascii="Arial" w:hAnsi="Arial" w:cs="Arial"/>
          <w:lang w:val="en-US"/>
        </w:rPr>
        <w:t xml:space="preserve"> Accessed: 13.02.2022</w:t>
      </w:r>
    </w:p>
    <w:p w14:paraId="155D7BC3" w14:textId="77777777" w:rsidR="00B62E7F" w:rsidRPr="00B62E7F" w:rsidRDefault="00B62E7F" w:rsidP="00B62E7F">
      <w:pPr>
        <w:spacing w:line="360" w:lineRule="auto"/>
        <w:jc w:val="both"/>
        <w:rPr>
          <w:rFonts w:ascii="Arial" w:hAnsi="Arial" w:cs="Arial"/>
          <w:lang w:val="en-US"/>
        </w:rPr>
      </w:pPr>
      <w:r w:rsidRPr="00B62E7F">
        <w:rPr>
          <w:rFonts w:ascii="Arial" w:hAnsi="Arial" w:cs="Arial"/>
          <w:lang w:val="en-US"/>
        </w:rPr>
        <w:t xml:space="preserve">Sadiq Khan, (2008). Fire safety: guidance for the hospitality industry. GOV.UK. Available at: </w:t>
      </w:r>
      <w:hyperlink r:id="rId10" w:history="1">
        <w:r w:rsidRPr="00B62E7F">
          <w:rPr>
            <w:rStyle w:val="Hyperlink"/>
            <w:rFonts w:ascii="Arial" w:hAnsi="Arial" w:cs="Arial"/>
            <w:lang w:val="en-US"/>
          </w:rPr>
          <w:t>https://www.gov.uk/government/publications/do-you-have-paying-guests</w:t>
        </w:r>
      </w:hyperlink>
      <w:r w:rsidR="006A77D6">
        <w:rPr>
          <w:rFonts w:ascii="Arial" w:hAnsi="Arial" w:cs="Arial"/>
          <w:lang w:val="en-US"/>
        </w:rPr>
        <w:t xml:space="preserve"> Accessed: 14</w:t>
      </w:r>
      <w:r w:rsidRPr="00B62E7F">
        <w:rPr>
          <w:rFonts w:ascii="Arial" w:hAnsi="Arial" w:cs="Arial"/>
          <w:lang w:val="en-US"/>
        </w:rPr>
        <w:t>.02.2023</w:t>
      </w:r>
    </w:p>
    <w:p w14:paraId="3E61965F" w14:textId="77777777" w:rsidR="00B62E7F" w:rsidRPr="00B62E7F" w:rsidRDefault="00B62E7F" w:rsidP="00B62E7F">
      <w:pPr>
        <w:spacing w:line="360" w:lineRule="auto"/>
        <w:jc w:val="both"/>
        <w:rPr>
          <w:rFonts w:ascii="Arial" w:hAnsi="Arial" w:cs="Arial"/>
          <w:lang w:val="en-US"/>
        </w:rPr>
      </w:pPr>
    </w:p>
    <w:p w14:paraId="40D28CA2" w14:textId="77777777" w:rsidR="00A86F1D" w:rsidRPr="00D56FE4" w:rsidRDefault="00A86F1D" w:rsidP="00D56FE4">
      <w:pPr>
        <w:rPr>
          <w:lang w:val="en-US"/>
        </w:rPr>
      </w:pPr>
    </w:p>
    <w:sectPr w:rsidR="00A86F1D" w:rsidRPr="00D56FE4" w:rsidSect="00DC33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0F7"/>
    <w:rsid w:val="000112C1"/>
    <w:rsid w:val="00120C1C"/>
    <w:rsid w:val="00174F6A"/>
    <w:rsid w:val="002233ED"/>
    <w:rsid w:val="00360E33"/>
    <w:rsid w:val="0040132A"/>
    <w:rsid w:val="00492D9F"/>
    <w:rsid w:val="004F36E8"/>
    <w:rsid w:val="00502EE5"/>
    <w:rsid w:val="00583781"/>
    <w:rsid w:val="00694582"/>
    <w:rsid w:val="006A77D6"/>
    <w:rsid w:val="006B32F6"/>
    <w:rsid w:val="006E2AE4"/>
    <w:rsid w:val="007E3A24"/>
    <w:rsid w:val="007F6670"/>
    <w:rsid w:val="008E4409"/>
    <w:rsid w:val="00935748"/>
    <w:rsid w:val="009F77B5"/>
    <w:rsid w:val="00A61346"/>
    <w:rsid w:val="00A86F1D"/>
    <w:rsid w:val="00AC75D0"/>
    <w:rsid w:val="00B62E7F"/>
    <w:rsid w:val="00B8132E"/>
    <w:rsid w:val="00B85111"/>
    <w:rsid w:val="00CD4933"/>
    <w:rsid w:val="00D540F7"/>
    <w:rsid w:val="00D56FE4"/>
    <w:rsid w:val="00DC33D7"/>
    <w:rsid w:val="00DD3B10"/>
    <w:rsid w:val="00EA1A02"/>
    <w:rsid w:val="00EB4311"/>
    <w:rsid w:val="00F80D2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CBB76"/>
  <w15:chartTrackingRefBased/>
  <w15:docId w15:val="{C88D213D-93D4-4036-A8DC-CF4533F15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5748"/>
    <w:rPr>
      <w:color w:val="0563C1" w:themeColor="hyperlink"/>
      <w:u w:val="single"/>
    </w:rPr>
  </w:style>
  <w:style w:type="paragraph" w:styleId="NoSpacing">
    <w:name w:val="No Spacing"/>
    <w:link w:val="NoSpacingChar"/>
    <w:uiPriority w:val="1"/>
    <w:qFormat/>
    <w:rsid w:val="00DC33D7"/>
    <w:pPr>
      <w:spacing w:after="0" w:line="240" w:lineRule="auto"/>
    </w:pPr>
    <w:rPr>
      <w:rFonts w:eastAsiaTheme="minorHAnsi"/>
      <w:color w:val="44546A" w:themeColor="text2"/>
      <w:sz w:val="20"/>
      <w:szCs w:val="20"/>
      <w:lang w:val="en-US" w:eastAsia="en-US"/>
    </w:rPr>
  </w:style>
  <w:style w:type="character" w:customStyle="1" w:styleId="NoSpacingChar">
    <w:name w:val="No Spacing Char"/>
    <w:basedOn w:val="DefaultParagraphFont"/>
    <w:link w:val="NoSpacing"/>
    <w:uiPriority w:val="1"/>
    <w:rsid w:val="00A86F1D"/>
    <w:rPr>
      <w:rFonts w:eastAsiaTheme="minorHAnsi"/>
      <w:color w:val="44546A" w:themeColor="text2"/>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893043">
      <w:bodyDiv w:val="1"/>
      <w:marLeft w:val="0"/>
      <w:marRight w:val="0"/>
      <w:marTop w:val="0"/>
      <w:marBottom w:val="0"/>
      <w:divBdr>
        <w:top w:val="none" w:sz="0" w:space="0" w:color="auto"/>
        <w:left w:val="none" w:sz="0" w:space="0" w:color="auto"/>
        <w:bottom w:val="none" w:sz="0" w:space="0" w:color="auto"/>
        <w:right w:val="none" w:sz="0" w:space="0" w:color="auto"/>
      </w:divBdr>
    </w:div>
    <w:div w:id="820534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771243" TargetMode="External"/><Relationship Id="rId3" Type="http://schemas.openxmlformats.org/officeDocument/2006/relationships/settings" Target="settings.xml"/><Relationship Id="rId7" Type="http://schemas.openxmlformats.org/officeDocument/2006/relationships/hyperlink" Target="https://www.london-fire.gov.uk/safety/the-workplace/fire-safety-law-explain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awkesworthappliancetesting.co.uk/services/fire-risk-assessments?utm_source=bing&amp;utm_medium=cpc&amp;utm_campaign=424616048&amp;utm_content=1363396184986878&amp;utm_term=fire%20safety%20assessment&amp;msclkid=38705d3dd9c61d029f073ed37b3b8fa2" TargetMode="External"/><Relationship Id="rId11" Type="http://schemas.openxmlformats.org/officeDocument/2006/relationships/fontTable" Target="fontTable.xml"/><Relationship Id="rId5" Type="http://schemas.openxmlformats.org/officeDocument/2006/relationships/hyperlink" Target="https://www.gov.uk/government/collections/fire-safety-legislation-guidance-for-those-with-legal-duties" TargetMode="External"/><Relationship Id="rId10" Type="http://schemas.openxmlformats.org/officeDocument/2006/relationships/hyperlink" Target="https://www.gov.uk/government/publications/do-you-have-paying-guests" TargetMode="External"/><Relationship Id="rId4" Type="http://schemas.openxmlformats.org/officeDocument/2006/relationships/webSettings" Target="webSettings.xml"/><Relationship Id="rId9" Type="http://schemas.openxmlformats.org/officeDocument/2006/relationships/hyperlink" Target="https://www.morganclark.co.uk/about-us/blog/common-causes-of-workplace-fires-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Liviu-Robert DUMITRU
Student ID: 2228568
Module: Business Skills for the International Hotel Industry (BMIH4001)
Name of the lecturer: Julia Ault
Word count: 415
Date: 22/02/2023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695</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Fire Safety in the Hotel Industry</dc:title>
  <dc:subject/>
  <dc:creator>LENOVO</dc:creator>
  <cp:keywords/>
  <dc:description/>
  <cp:lastModifiedBy>Liviu Robert Dumitru</cp:lastModifiedBy>
  <cp:revision>9</cp:revision>
  <dcterms:created xsi:type="dcterms:W3CDTF">2023-02-22T14:22:00Z</dcterms:created>
  <dcterms:modified xsi:type="dcterms:W3CDTF">2023-02-22T14:37:00Z</dcterms:modified>
</cp:coreProperties>
</file>