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96568119"/>
        <w:docPartObj>
          <w:docPartGallery w:val="Cover Pages"/>
          <w:docPartUnique/>
        </w:docPartObj>
      </w:sdtPr>
      <w:sdtEndPr>
        <w:rPr>
          <w:rFonts w:asciiTheme="minorHAnsi" w:eastAsiaTheme="minorEastAsia" w:hAnsiTheme="minorHAnsi" w:cstheme="minorBidi"/>
          <w:color w:val="4F81BD" w:themeColor="accent1"/>
          <w:sz w:val="22"/>
          <w:szCs w:val="22"/>
          <w:lang w:val="en-US"/>
        </w:rPr>
      </w:sdtEndPr>
      <w:sdtContent>
        <w:p w14:paraId="5908388E" w14:textId="3936F140" w:rsidR="00E26587" w:rsidRDefault="00E26587"/>
        <w:p w14:paraId="68E66652" w14:textId="16641BD8" w:rsidR="00E26587" w:rsidRDefault="00000000">
          <w:pPr>
            <w:rPr>
              <w:rFonts w:asciiTheme="minorHAnsi" w:eastAsiaTheme="minorEastAsia" w:hAnsiTheme="minorHAnsi" w:cstheme="minorBidi"/>
              <w:color w:val="4F81BD" w:themeColor="accent1"/>
              <w:sz w:val="22"/>
              <w:szCs w:val="22"/>
              <w:lang w:val="en-US"/>
            </w:rPr>
          </w:pPr>
          <w:r>
            <w:rPr>
              <w:noProof/>
            </w:rPr>
            <w:pict w14:anchorId="2D8408BB">
              <v:group id="Group 126" o:spid="_x0000_s1054"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55"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461F7BEC" w14:textId="56C39D1C" w:rsidR="00E26587"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26587">
                              <w:rPr>
                                <w:color w:val="FFFFFF" w:themeColor="background1"/>
                                <w:sz w:val="72"/>
                                <w:szCs w:val="72"/>
                              </w:rPr>
                              <w:t>Managing projects in the Organization</w:t>
                            </w:r>
                          </w:sdtContent>
                        </w:sdt>
                      </w:p>
                    </w:txbxContent>
                  </v:textbox>
                </v:shape>
                <v:shape id="Freeform 11" o:spid="_x0000_s1056"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4A785BBE">
              <v:shapetype id="_x0000_t202" coordsize="21600,21600" o:spt="202" path="m,l,21600r21600,l21600,xe">
                <v:stroke joinstyle="miter"/>
                <v:path gradientshapeok="t" o:connecttype="rect"/>
              </v:shapetype>
              <v:shape id="Text Box 128" o:spid="_x0000_s1053"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0E1F4F6" w14:textId="131B1884" w:rsidR="00E26587" w:rsidRDefault="00E26587">
                      <w:pPr>
                        <w:pStyle w:val="NoSpacing"/>
                        <w:rPr>
                          <w:caps/>
                          <w:color w:val="7F7F7F" w:themeColor="text1" w:themeTint="80"/>
                          <w:sz w:val="18"/>
                          <w:szCs w:val="18"/>
                        </w:rPr>
                      </w:pPr>
                      <w:r>
                        <w:rPr>
                          <w:caps/>
                          <w:color w:val="7F7F7F" w:themeColor="text1" w:themeTint="80"/>
                          <w:sz w:val="18"/>
                          <w:szCs w:val="18"/>
                        </w:rPr>
                        <w:t>dedline: 28/06/2024</w:t>
                      </w:r>
                    </w:p>
                    <w:p w14:paraId="336E7A83" w14:textId="0A8A1919" w:rsidR="00E26587" w:rsidRDefault="00E26587">
                      <w:pPr>
                        <w:pStyle w:val="NoSpacing"/>
                        <w:rPr>
                          <w:color w:val="7F7F7F" w:themeColor="text1" w:themeTint="80"/>
                          <w:sz w:val="18"/>
                          <w:szCs w:val="18"/>
                        </w:rPr>
                      </w:pPr>
                      <w:r>
                        <w:rPr>
                          <w:caps/>
                          <w:color w:val="7F7F7F" w:themeColor="text1" w:themeTint="80"/>
                          <w:sz w:val="18"/>
                          <w:szCs w:val="18"/>
                        </w:rPr>
                        <w:t>word count:</w:t>
                      </w:r>
                      <w:r w:rsidR="00F62F54">
                        <w:rPr>
                          <w:caps/>
                          <w:color w:val="7F7F7F" w:themeColor="text1" w:themeTint="80"/>
                          <w:sz w:val="18"/>
                          <w:szCs w:val="18"/>
                        </w:rPr>
                        <w:t>2223</w:t>
                      </w:r>
                    </w:p>
                  </w:txbxContent>
                </v:textbox>
                <w10:wrap type="square" anchorx="page" anchory="margin"/>
              </v:shape>
            </w:pict>
          </w:r>
          <w:r>
            <w:rPr>
              <w:noProof/>
            </w:rPr>
            <w:pict w14:anchorId="663E7134">
              <v:shape id="Text Box 129" o:spid="_x0000_s1052"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F81BD"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77F4E3F" w14:textId="69D49D10" w:rsidR="00E26587" w:rsidRDefault="00E26587">
                          <w:pPr>
                            <w:pStyle w:val="NoSpacing"/>
                            <w:spacing w:before="40" w:after="40"/>
                            <w:rPr>
                              <w:caps/>
                              <w:color w:val="4F81BD" w:themeColor="accent1"/>
                              <w:sz w:val="28"/>
                              <w:szCs w:val="28"/>
                            </w:rPr>
                          </w:pPr>
                          <w:r>
                            <w:rPr>
                              <w:caps/>
                              <w:color w:val="4F81BD" w:themeColor="accent1"/>
                              <w:sz w:val="28"/>
                              <w:szCs w:val="28"/>
                            </w:rPr>
                            <w:t>Managing project report – fundraising for roca romanian hwb</w:t>
                          </w:r>
                        </w:p>
                      </w:sdtContent>
                    </w:sd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9E9884D" w14:textId="279E9E8D" w:rsidR="00E26587" w:rsidRDefault="00E26587">
                          <w:pPr>
                            <w:pStyle w:val="NoSpacing"/>
                            <w:spacing w:before="40" w:after="40"/>
                            <w:rPr>
                              <w:caps/>
                              <w:color w:val="4BACC6" w:themeColor="accent5"/>
                              <w:sz w:val="24"/>
                              <w:szCs w:val="24"/>
                            </w:rPr>
                          </w:pPr>
                          <w:r>
                            <w:rPr>
                              <w:caps/>
                              <w:color w:val="4BACC6" w:themeColor="accent5"/>
                              <w:sz w:val="24"/>
                              <w:szCs w:val="24"/>
                            </w:rPr>
                            <w:t>elena stanca 1918159</w:t>
                          </w:r>
                        </w:p>
                      </w:sdtContent>
                    </w:sdt>
                  </w:txbxContent>
                </v:textbox>
                <w10:wrap type="square" anchorx="page" anchory="page"/>
              </v:shape>
            </w:pict>
          </w:r>
          <w:r w:rsidR="00E26587">
            <w:rPr>
              <w:rFonts w:asciiTheme="minorHAnsi" w:eastAsiaTheme="minorEastAsia" w:hAnsiTheme="minorHAnsi" w:cstheme="minorBidi"/>
              <w:color w:val="4F81BD" w:themeColor="accent1"/>
              <w:sz w:val="22"/>
              <w:szCs w:val="22"/>
              <w:lang w:val="en-US"/>
            </w:rPr>
            <w:br w:type="page"/>
          </w:r>
        </w:p>
      </w:sdtContent>
    </w:sdt>
    <w:p w14:paraId="6A868815" w14:textId="77777777" w:rsidR="00737B28" w:rsidRDefault="00737B28" w:rsidP="008209D4">
      <w:pPr>
        <w:jc w:val="center"/>
        <w:rPr>
          <w:b/>
          <w:sz w:val="32"/>
          <w:lang w:val="en-GB"/>
        </w:rPr>
      </w:pPr>
    </w:p>
    <w:p w14:paraId="759AD636" w14:textId="77777777" w:rsidR="00737B28" w:rsidRDefault="00737B28" w:rsidP="008209D4">
      <w:pPr>
        <w:jc w:val="center"/>
        <w:rPr>
          <w:b/>
          <w:sz w:val="32"/>
          <w:lang w:val="en-GB"/>
        </w:rPr>
      </w:pPr>
    </w:p>
    <w:p w14:paraId="759AD637" w14:textId="77777777" w:rsidR="00737B28" w:rsidRDefault="00737B28" w:rsidP="008209D4">
      <w:pPr>
        <w:jc w:val="center"/>
        <w:rPr>
          <w:b/>
          <w:sz w:val="32"/>
          <w:lang w:val="en-GB"/>
        </w:rPr>
      </w:pPr>
    </w:p>
    <w:p w14:paraId="759AD638" w14:textId="77777777" w:rsidR="00737B28" w:rsidRDefault="00737B28" w:rsidP="008209D4">
      <w:pPr>
        <w:jc w:val="center"/>
        <w:rPr>
          <w:b/>
          <w:sz w:val="32"/>
          <w:lang w:val="en-GB"/>
        </w:rPr>
      </w:pPr>
    </w:p>
    <w:p w14:paraId="759AD63A" w14:textId="28840583" w:rsidR="003D0CE3" w:rsidRPr="00E26587" w:rsidRDefault="003D0CE3" w:rsidP="00E26587">
      <w:pPr>
        <w:rPr>
          <w:b/>
          <w:sz w:val="48"/>
          <w:szCs w:val="40"/>
          <w:lang w:val="en-GB"/>
        </w:rPr>
      </w:pPr>
    </w:p>
    <w:p w14:paraId="759AD63B" w14:textId="77777777" w:rsidR="003D0CE3" w:rsidRPr="00E26587" w:rsidRDefault="003D0CE3" w:rsidP="00E26587">
      <w:pPr>
        <w:ind w:firstLine="720"/>
        <w:rPr>
          <w:rFonts w:ascii="Arial" w:hAnsi="Arial" w:cs="Arial"/>
          <w:b/>
          <w:sz w:val="28"/>
          <w:szCs w:val="28"/>
          <w:lang w:val="en-GB"/>
        </w:rPr>
      </w:pPr>
      <w:r w:rsidRPr="00E26587">
        <w:rPr>
          <w:rFonts w:ascii="Arial" w:hAnsi="Arial" w:cs="Arial"/>
          <w:b/>
          <w:sz w:val="28"/>
          <w:szCs w:val="28"/>
          <w:lang w:val="en-GB"/>
        </w:rPr>
        <w:t xml:space="preserve">Executive summary </w:t>
      </w:r>
    </w:p>
    <w:p w14:paraId="759AD63C" w14:textId="77777777" w:rsidR="003D0CE3" w:rsidRPr="00E26587" w:rsidRDefault="003D0CE3" w:rsidP="00E26587">
      <w:pPr>
        <w:ind w:firstLine="720"/>
        <w:rPr>
          <w:rFonts w:ascii="Arial" w:hAnsi="Arial" w:cs="Arial"/>
          <w:sz w:val="28"/>
          <w:szCs w:val="28"/>
          <w:lang w:val="en-GB"/>
        </w:rPr>
      </w:pPr>
      <w:r w:rsidRPr="00E26587">
        <w:rPr>
          <w:rFonts w:ascii="Arial" w:hAnsi="Arial" w:cs="Arial"/>
          <w:sz w:val="28"/>
          <w:szCs w:val="28"/>
          <w:lang w:val="en-GB"/>
        </w:rPr>
        <w:t xml:space="preserve">To manage a project in an effective manner, different tools such Iron triangle and risk analysis have been used by the project team of ROCA. Iron triangle manly focus on three constraints namely cost, scope and time of a project whereas risks analysis aids in identify potential issues, likeliness of it and its severity.  </w:t>
      </w:r>
      <w:r w:rsidR="00E80CD8" w:rsidRPr="00E26587">
        <w:rPr>
          <w:rFonts w:ascii="Arial" w:hAnsi="Arial" w:cs="Arial"/>
          <w:color w:val="000000" w:themeColor="text1"/>
          <w:sz w:val="28"/>
          <w:szCs w:val="28"/>
          <w:lang w:val="en-GB"/>
        </w:rPr>
        <w:t xml:space="preserve">Considering the Iron Triangle tool, a detailed time plan has been created by the project and a detailed objective has been developed. Effective budgetary management is done to ensure project success. The risk analysis and mitigation </w:t>
      </w:r>
      <w:proofErr w:type="gramStart"/>
      <w:r w:rsidR="00E80CD8" w:rsidRPr="00E26587">
        <w:rPr>
          <w:rFonts w:ascii="Arial" w:hAnsi="Arial" w:cs="Arial"/>
          <w:color w:val="000000" w:themeColor="text1"/>
          <w:sz w:val="28"/>
          <w:szCs w:val="28"/>
          <w:lang w:val="en-GB"/>
        </w:rPr>
        <w:t>is</w:t>
      </w:r>
      <w:proofErr w:type="gramEnd"/>
      <w:r w:rsidR="00E80CD8" w:rsidRPr="00E26587">
        <w:rPr>
          <w:rFonts w:ascii="Arial" w:hAnsi="Arial" w:cs="Arial"/>
          <w:color w:val="000000" w:themeColor="text1"/>
          <w:sz w:val="28"/>
          <w:szCs w:val="28"/>
          <w:lang w:val="en-GB"/>
        </w:rPr>
        <w:t xml:space="preserve"> done properly. Stakeholder communication is done through video conferencing, email method as well as face to face conversation.</w:t>
      </w:r>
    </w:p>
    <w:p w14:paraId="759AD63D" w14:textId="77777777" w:rsidR="008209D4" w:rsidRPr="008209D4" w:rsidRDefault="008209D4">
      <w:pPr>
        <w:rPr>
          <w:b/>
          <w:lang w:val="en-GB"/>
        </w:rPr>
      </w:pPr>
      <w:r w:rsidRPr="008209D4">
        <w:rPr>
          <w:b/>
          <w:lang w:val="en-GB"/>
        </w:rPr>
        <w:br w:type="page"/>
      </w:r>
    </w:p>
    <w:p w14:paraId="759AD63E" w14:textId="77777777" w:rsidR="008209D4" w:rsidRPr="00E26587" w:rsidRDefault="008209D4" w:rsidP="00A01DFE">
      <w:pPr>
        <w:rPr>
          <w:rFonts w:ascii="Arial" w:hAnsi="Arial" w:cs="Arial"/>
          <w:b/>
          <w:sz w:val="28"/>
          <w:szCs w:val="28"/>
          <w:lang w:val="en-GB"/>
        </w:rPr>
      </w:pPr>
      <w:r w:rsidRPr="00E26587">
        <w:rPr>
          <w:rFonts w:ascii="Arial" w:hAnsi="Arial" w:cs="Arial"/>
          <w:b/>
          <w:sz w:val="28"/>
          <w:szCs w:val="28"/>
          <w:lang w:val="en-GB"/>
        </w:rPr>
        <w:lastRenderedPageBreak/>
        <w:t xml:space="preserve">Table of contents </w:t>
      </w:r>
    </w:p>
    <w:p w14:paraId="335B4412" w14:textId="077E7A1B" w:rsidR="00A01DFE" w:rsidRDefault="000004A2" w:rsidP="00A01DFE">
      <w:pPr>
        <w:pStyle w:val="TOC1"/>
        <w:rPr>
          <w:rFonts w:asciiTheme="minorHAnsi" w:eastAsiaTheme="minorEastAsia" w:hAnsiTheme="minorHAnsi" w:cstheme="minorBidi"/>
          <w:noProof/>
          <w:kern w:val="2"/>
          <w:lang w:val="en-GB" w:eastAsia="en-GB"/>
          <w14:ligatures w14:val="standardContextual"/>
        </w:rPr>
      </w:pPr>
      <w:r w:rsidRPr="00E26587">
        <w:rPr>
          <w:rFonts w:ascii="Arial" w:hAnsi="Arial" w:cs="Arial"/>
          <w:b/>
          <w:sz w:val="28"/>
          <w:szCs w:val="28"/>
          <w:lang w:val="en-GB"/>
        </w:rPr>
        <w:fldChar w:fldCharType="begin"/>
      </w:r>
      <w:r w:rsidR="00B76597" w:rsidRPr="00E26587">
        <w:rPr>
          <w:rFonts w:ascii="Arial" w:hAnsi="Arial" w:cs="Arial"/>
          <w:b/>
          <w:sz w:val="28"/>
          <w:szCs w:val="28"/>
          <w:lang w:val="en-GB"/>
        </w:rPr>
        <w:instrText xml:space="preserve"> TOC \o "1-3" \h \z \u </w:instrText>
      </w:r>
      <w:r w:rsidRPr="00E26587">
        <w:rPr>
          <w:rFonts w:ascii="Arial" w:hAnsi="Arial" w:cs="Arial"/>
          <w:b/>
          <w:sz w:val="28"/>
          <w:szCs w:val="28"/>
          <w:lang w:val="en-GB"/>
        </w:rPr>
        <w:fldChar w:fldCharType="separate"/>
      </w:r>
      <w:hyperlink w:anchor="_Toc170387695" w:history="1">
        <w:r w:rsidR="00A01DFE" w:rsidRPr="00A64ABB">
          <w:rPr>
            <w:rStyle w:val="Hyperlink"/>
            <w:rFonts w:ascii="Arial" w:hAnsi="Arial" w:cs="Arial"/>
            <w:noProof/>
            <w:lang w:val="en-GB"/>
          </w:rPr>
          <w:t>1.0</w:t>
        </w:r>
        <w:r w:rsidR="00A01DFE">
          <w:rPr>
            <w:rFonts w:asciiTheme="minorHAnsi" w:eastAsiaTheme="minorEastAsia" w:hAnsiTheme="minorHAnsi" w:cstheme="minorBidi"/>
            <w:noProof/>
            <w:kern w:val="2"/>
            <w:lang w:val="en-GB" w:eastAsia="en-GB"/>
            <w14:ligatures w14:val="standardContextual"/>
          </w:rPr>
          <w:tab/>
        </w:r>
        <w:r w:rsidR="00A01DFE" w:rsidRPr="00A64ABB">
          <w:rPr>
            <w:rStyle w:val="Hyperlink"/>
            <w:rFonts w:ascii="Arial" w:hAnsi="Arial" w:cs="Arial"/>
            <w:noProof/>
            <w:lang w:val="en-GB"/>
          </w:rPr>
          <w:t>Introduction</w:t>
        </w:r>
        <w:r w:rsidR="00A01DFE">
          <w:rPr>
            <w:noProof/>
            <w:webHidden/>
          </w:rPr>
          <w:tab/>
        </w:r>
        <w:r w:rsidR="00A01DFE">
          <w:rPr>
            <w:noProof/>
            <w:webHidden/>
          </w:rPr>
          <w:fldChar w:fldCharType="begin"/>
        </w:r>
        <w:r w:rsidR="00A01DFE">
          <w:rPr>
            <w:noProof/>
            <w:webHidden/>
          </w:rPr>
          <w:instrText xml:space="preserve"> PAGEREF _Toc170387695 \h </w:instrText>
        </w:r>
        <w:r w:rsidR="00A01DFE">
          <w:rPr>
            <w:noProof/>
            <w:webHidden/>
          </w:rPr>
        </w:r>
        <w:r w:rsidR="00A01DFE">
          <w:rPr>
            <w:noProof/>
            <w:webHidden/>
          </w:rPr>
          <w:fldChar w:fldCharType="separate"/>
        </w:r>
        <w:r w:rsidR="00A01DFE">
          <w:rPr>
            <w:noProof/>
            <w:webHidden/>
          </w:rPr>
          <w:t>3</w:t>
        </w:r>
        <w:r w:rsidR="00A01DFE">
          <w:rPr>
            <w:noProof/>
            <w:webHidden/>
          </w:rPr>
          <w:fldChar w:fldCharType="end"/>
        </w:r>
      </w:hyperlink>
    </w:p>
    <w:p w14:paraId="4F4F313E" w14:textId="050AC310" w:rsidR="00A01DFE" w:rsidRDefault="00A01DFE" w:rsidP="00A01DFE">
      <w:pPr>
        <w:pStyle w:val="TOC1"/>
        <w:rPr>
          <w:rFonts w:asciiTheme="minorHAnsi" w:eastAsiaTheme="minorEastAsia" w:hAnsiTheme="minorHAnsi" w:cstheme="minorBidi"/>
          <w:noProof/>
          <w:kern w:val="2"/>
          <w:lang w:val="en-GB" w:eastAsia="en-GB"/>
          <w14:ligatures w14:val="standardContextual"/>
        </w:rPr>
      </w:pPr>
      <w:hyperlink w:anchor="_Toc170387696" w:history="1">
        <w:r w:rsidRPr="00A64ABB">
          <w:rPr>
            <w:rStyle w:val="Hyperlink"/>
            <w:rFonts w:ascii="Arial" w:hAnsi="Arial" w:cs="Arial"/>
            <w:noProof/>
            <w:lang w:val="en-GB"/>
          </w:rPr>
          <w:t>2.0 Findings</w:t>
        </w:r>
        <w:r>
          <w:rPr>
            <w:noProof/>
            <w:webHidden/>
          </w:rPr>
          <w:tab/>
        </w:r>
        <w:r>
          <w:rPr>
            <w:noProof/>
            <w:webHidden/>
          </w:rPr>
          <w:fldChar w:fldCharType="begin"/>
        </w:r>
        <w:r>
          <w:rPr>
            <w:noProof/>
            <w:webHidden/>
          </w:rPr>
          <w:instrText xml:space="preserve"> PAGEREF _Toc170387696 \h </w:instrText>
        </w:r>
        <w:r>
          <w:rPr>
            <w:noProof/>
            <w:webHidden/>
          </w:rPr>
        </w:r>
        <w:r>
          <w:rPr>
            <w:noProof/>
            <w:webHidden/>
          </w:rPr>
          <w:fldChar w:fldCharType="separate"/>
        </w:r>
        <w:r>
          <w:rPr>
            <w:noProof/>
            <w:webHidden/>
          </w:rPr>
          <w:t>4</w:t>
        </w:r>
        <w:r>
          <w:rPr>
            <w:noProof/>
            <w:webHidden/>
          </w:rPr>
          <w:fldChar w:fldCharType="end"/>
        </w:r>
      </w:hyperlink>
    </w:p>
    <w:p w14:paraId="2C20F509" w14:textId="2F1B0650" w:rsidR="00A01DFE" w:rsidRDefault="00A01DF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0387697" w:history="1">
        <w:r w:rsidRPr="00A64ABB">
          <w:rPr>
            <w:rStyle w:val="Hyperlink"/>
            <w:rFonts w:ascii="Arial" w:hAnsi="Arial" w:cs="Arial"/>
            <w:noProof/>
            <w:lang w:val="en-GB"/>
          </w:rPr>
          <w:t>2.1 Critical discussion of the tools and techniques</w:t>
        </w:r>
        <w:r>
          <w:rPr>
            <w:noProof/>
            <w:webHidden/>
          </w:rPr>
          <w:tab/>
        </w:r>
        <w:r>
          <w:rPr>
            <w:noProof/>
            <w:webHidden/>
          </w:rPr>
          <w:fldChar w:fldCharType="begin"/>
        </w:r>
        <w:r>
          <w:rPr>
            <w:noProof/>
            <w:webHidden/>
          </w:rPr>
          <w:instrText xml:space="preserve"> PAGEREF _Toc170387697 \h </w:instrText>
        </w:r>
        <w:r>
          <w:rPr>
            <w:noProof/>
            <w:webHidden/>
          </w:rPr>
        </w:r>
        <w:r>
          <w:rPr>
            <w:noProof/>
            <w:webHidden/>
          </w:rPr>
          <w:fldChar w:fldCharType="separate"/>
        </w:r>
        <w:r>
          <w:rPr>
            <w:noProof/>
            <w:webHidden/>
          </w:rPr>
          <w:t>4</w:t>
        </w:r>
        <w:r>
          <w:rPr>
            <w:noProof/>
            <w:webHidden/>
          </w:rPr>
          <w:fldChar w:fldCharType="end"/>
        </w:r>
      </w:hyperlink>
    </w:p>
    <w:p w14:paraId="07652820" w14:textId="7A3126D4" w:rsidR="00A01DFE" w:rsidRDefault="00A01DFE">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70387698" w:history="1">
        <w:r w:rsidRPr="00A64ABB">
          <w:rPr>
            <w:rStyle w:val="Hyperlink"/>
            <w:rFonts w:ascii="Arial" w:hAnsi="Arial" w:cs="Arial"/>
            <w:noProof/>
            <w:lang w:val="en-GB"/>
          </w:rPr>
          <w:t>2.1.1 Aim and Objectives</w:t>
        </w:r>
        <w:r>
          <w:rPr>
            <w:noProof/>
            <w:webHidden/>
          </w:rPr>
          <w:tab/>
        </w:r>
        <w:r>
          <w:rPr>
            <w:noProof/>
            <w:webHidden/>
          </w:rPr>
          <w:fldChar w:fldCharType="begin"/>
        </w:r>
        <w:r>
          <w:rPr>
            <w:noProof/>
            <w:webHidden/>
          </w:rPr>
          <w:instrText xml:space="preserve"> PAGEREF _Toc170387698 \h </w:instrText>
        </w:r>
        <w:r>
          <w:rPr>
            <w:noProof/>
            <w:webHidden/>
          </w:rPr>
        </w:r>
        <w:r>
          <w:rPr>
            <w:noProof/>
            <w:webHidden/>
          </w:rPr>
          <w:fldChar w:fldCharType="separate"/>
        </w:r>
        <w:r>
          <w:rPr>
            <w:noProof/>
            <w:webHidden/>
          </w:rPr>
          <w:t>4</w:t>
        </w:r>
        <w:r>
          <w:rPr>
            <w:noProof/>
            <w:webHidden/>
          </w:rPr>
          <w:fldChar w:fldCharType="end"/>
        </w:r>
      </w:hyperlink>
    </w:p>
    <w:p w14:paraId="4EC0FC89" w14:textId="683EBA7E" w:rsidR="00A01DFE" w:rsidRDefault="00A01DFE">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70387699" w:history="1">
        <w:r w:rsidRPr="00A64ABB">
          <w:rPr>
            <w:rStyle w:val="Hyperlink"/>
            <w:rFonts w:ascii="Arial" w:hAnsi="Arial" w:cs="Arial"/>
            <w:noProof/>
            <w:lang w:val="en-GB"/>
          </w:rPr>
          <w:t>2.1.2 Iron Triangle</w:t>
        </w:r>
        <w:r>
          <w:rPr>
            <w:noProof/>
            <w:webHidden/>
          </w:rPr>
          <w:tab/>
        </w:r>
        <w:r>
          <w:rPr>
            <w:noProof/>
            <w:webHidden/>
          </w:rPr>
          <w:fldChar w:fldCharType="begin"/>
        </w:r>
        <w:r>
          <w:rPr>
            <w:noProof/>
            <w:webHidden/>
          </w:rPr>
          <w:instrText xml:space="preserve"> PAGEREF _Toc170387699 \h </w:instrText>
        </w:r>
        <w:r>
          <w:rPr>
            <w:noProof/>
            <w:webHidden/>
          </w:rPr>
        </w:r>
        <w:r>
          <w:rPr>
            <w:noProof/>
            <w:webHidden/>
          </w:rPr>
          <w:fldChar w:fldCharType="separate"/>
        </w:r>
        <w:r>
          <w:rPr>
            <w:noProof/>
            <w:webHidden/>
          </w:rPr>
          <w:t>4</w:t>
        </w:r>
        <w:r>
          <w:rPr>
            <w:noProof/>
            <w:webHidden/>
          </w:rPr>
          <w:fldChar w:fldCharType="end"/>
        </w:r>
      </w:hyperlink>
    </w:p>
    <w:p w14:paraId="5CA4F45A" w14:textId="336563C0" w:rsidR="00A01DFE" w:rsidRDefault="00A01DFE">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70387700" w:history="1">
        <w:r w:rsidRPr="00A64ABB">
          <w:rPr>
            <w:rStyle w:val="Hyperlink"/>
            <w:rFonts w:ascii="Arial" w:hAnsi="Arial" w:cs="Arial"/>
            <w:noProof/>
            <w:lang w:val="en-GB"/>
          </w:rPr>
          <w:t>2.1.3 Risk analysis</w:t>
        </w:r>
        <w:r>
          <w:rPr>
            <w:noProof/>
            <w:webHidden/>
          </w:rPr>
          <w:tab/>
        </w:r>
        <w:r>
          <w:rPr>
            <w:noProof/>
            <w:webHidden/>
          </w:rPr>
          <w:fldChar w:fldCharType="begin"/>
        </w:r>
        <w:r>
          <w:rPr>
            <w:noProof/>
            <w:webHidden/>
          </w:rPr>
          <w:instrText xml:space="preserve"> PAGEREF _Toc170387700 \h </w:instrText>
        </w:r>
        <w:r>
          <w:rPr>
            <w:noProof/>
            <w:webHidden/>
          </w:rPr>
        </w:r>
        <w:r>
          <w:rPr>
            <w:noProof/>
            <w:webHidden/>
          </w:rPr>
          <w:fldChar w:fldCharType="separate"/>
        </w:r>
        <w:r>
          <w:rPr>
            <w:noProof/>
            <w:webHidden/>
          </w:rPr>
          <w:t>6</w:t>
        </w:r>
        <w:r>
          <w:rPr>
            <w:noProof/>
            <w:webHidden/>
          </w:rPr>
          <w:fldChar w:fldCharType="end"/>
        </w:r>
      </w:hyperlink>
    </w:p>
    <w:p w14:paraId="3F3EFFB4" w14:textId="0F86C359" w:rsidR="00A01DFE" w:rsidRDefault="00A01DF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0387701" w:history="1">
        <w:r w:rsidRPr="00A64ABB">
          <w:rPr>
            <w:rStyle w:val="Hyperlink"/>
            <w:rFonts w:ascii="Arial" w:hAnsi="Arial" w:cs="Arial"/>
            <w:noProof/>
            <w:lang w:val="en-GB"/>
          </w:rPr>
          <w:t>2.2 Use of these tools within the project during plan and implementation</w:t>
        </w:r>
        <w:r>
          <w:rPr>
            <w:noProof/>
            <w:webHidden/>
          </w:rPr>
          <w:tab/>
        </w:r>
        <w:r>
          <w:rPr>
            <w:noProof/>
            <w:webHidden/>
          </w:rPr>
          <w:fldChar w:fldCharType="begin"/>
        </w:r>
        <w:r>
          <w:rPr>
            <w:noProof/>
            <w:webHidden/>
          </w:rPr>
          <w:instrText xml:space="preserve"> PAGEREF _Toc170387701 \h </w:instrText>
        </w:r>
        <w:r>
          <w:rPr>
            <w:noProof/>
            <w:webHidden/>
          </w:rPr>
        </w:r>
        <w:r>
          <w:rPr>
            <w:noProof/>
            <w:webHidden/>
          </w:rPr>
          <w:fldChar w:fldCharType="separate"/>
        </w:r>
        <w:r>
          <w:rPr>
            <w:noProof/>
            <w:webHidden/>
          </w:rPr>
          <w:t>7</w:t>
        </w:r>
        <w:r>
          <w:rPr>
            <w:noProof/>
            <w:webHidden/>
          </w:rPr>
          <w:fldChar w:fldCharType="end"/>
        </w:r>
      </w:hyperlink>
    </w:p>
    <w:p w14:paraId="6EE48284" w14:textId="17D397F6" w:rsidR="00A01DFE" w:rsidRDefault="00A01DFE">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70387702" w:history="1">
        <w:r w:rsidRPr="00A64ABB">
          <w:rPr>
            <w:rStyle w:val="Hyperlink"/>
            <w:rFonts w:ascii="Arial" w:hAnsi="Arial" w:cs="Arial"/>
            <w:noProof/>
            <w:lang w:val="en-GB"/>
          </w:rPr>
          <w:t>2.2.1 Iron Triangle</w:t>
        </w:r>
        <w:r>
          <w:rPr>
            <w:noProof/>
            <w:webHidden/>
          </w:rPr>
          <w:tab/>
        </w:r>
        <w:r>
          <w:rPr>
            <w:noProof/>
            <w:webHidden/>
          </w:rPr>
          <w:fldChar w:fldCharType="begin"/>
        </w:r>
        <w:r>
          <w:rPr>
            <w:noProof/>
            <w:webHidden/>
          </w:rPr>
          <w:instrText xml:space="preserve"> PAGEREF _Toc170387702 \h </w:instrText>
        </w:r>
        <w:r>
          <w:rPr>
            <w:noProof/>
            <w:webHidden/>
          </w:rPr>
        </w:r>
        <w:r>
          <w:rPr>
            <w:noProof/>
            <w:webHidden/>
          </w:rPr>
          <w:fldChar w:fldCharType="separate"/>
        </w:r>
        <w:r>
          <w:rPr>
            <w:noProof/>
            <w:webHidden/>
          </w:rPr>
          <w:t>7</w:t>
        </w:r>
        <w:r>
          <w:rPr>
            <w:noProof/>
            <w:webHidden/>
          </w:rPr>
          <w:fldChar w:fldCharType="end"/>
        </w:r>
      </w:hyperlink>
    </w:p>
    <w:p w14:paraId="4F6FF1E5" w14:textId="7BB41A21" w:rsidR="00A01DFE" w:rsidRDefault="00A01DFE">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70387703" w:history="1">
        <w:r w:rsidRPr="00A64ABB">
          <w:rPr>
            <w:rStyle w:val="Hyperlink"/>
            <w:rFonts w:ascii="Arial" w:hAnsi="Arial" w:cs="Arial"/>
            <w:noProof/>
            <w:lang w:val="en-GB"/>
          </w:rPr>
          <w:t>2.2.2 Risk analysis</w:t>
        </w:r>
        <w:r>
          <w:rPr>
            <w:noProof/>
            <w:webHidden/>
          </w:rPr>
          <w:tab/>
        </w:r>
        <w:r>
          <w:rPr>
            <w:noProof/>
            <w:webHidden/>
          </w:rPr>
          <w:fldChar w:fldCharType="begin"/>
        </w:r>
        <w:r>
          <w:rPr>
            <w:noProof/>
            <w:webHidden/>
          </w:rPr>
          <w:instrText xml:space="preserve"> PAGEREF _Toc170387703 \h </w:instrText>
        </w:r>
        <w:r>
          <w:rPr>
            <w:noProof/>
            <w:webHidden/>
          </w:rPr>
        </w:r>
        <w:r>
          <w:rPr>
            <w:noProof/>
            <w:webHidden/>
          </w:rPr>
          <w:fldChar w:fldCharType="separate"/>
        </w:r>
        <w:r>
          <w:rPr>
            <w:noProof/>
            <w:webHidden/>
          </w:rPr>
          <w:t>8</w:t>
        </w:r>
        <w:r>
          <w:rPr>
            <w:noProof/>
            <w:webHidden/>
          </w:rPr>
          <w:fldChar w:fldCharType="end"/>
        </w:r>
      </w:hyperlink>
    </w:p>
    <w:p w14:paraId="149FC66B" w14:textId="0EEE0C59" w:rsidR="00A01DFE" w:rsidRDefault="00A01DF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0387704" w:history="1">
        <w:r w:rsidRPr="00A64ABB">
          <w:rPr>
            <w:rStyle w:val="Hyperlink"/>
            <w:rFonts w:ascii="Arial" w:hAnsi="Arial" w:cs="Arial"/>
            <w:noProof/>
            <w:lang w:val="en-GB"/>
          </w:rPr>
          <w:t>2.3 Communication and Stakeholders</w:t>
        </w:r>
        <w:r>
          <w:rPr>
            <w:noProof/>
            <w:webHidden/>
          </w:rPr>
          <w:tab/>
        </w:r>
        <w:r>
          <w:rPr>
            <w:noProof/>
            <w:webHidden/>
          </w:rPr>
          <w:fldChar w:fldCharType="begin"/>
        </w:r>
        <w:r>
          <w:rPr>
            <w:noProof/>
            <w:webHidden/>
          </w:rPr>
          <w:instrText xml:space="preserve"> PAGEREF _Toc170387704 \h </w:instrText>
        </w:r>
        <w:r>
          <w:rPr>
            <w:noProof/>
            <w:webHidden/>
          </w:rPr>
        </w:r>
        <w:r>
          <w:rPr>
            <w:noProof/>
            <w:webHidden/>
          </w:rPr>
          <w:fldChar w:fldCharType="separate"/>
        </w:r>
        <w:r>
          <w:rPr>
            <w:noProof/>
            <w:webHidden/>
          </w:rPr>
          <w:t>9</w:t>
        </w:r>
        <w:r>
          <w:rPr>
            <w:noProof/>
            <w:webHidden/>
          </w:rPr>
          <w:fldChar w:fldCharType="end"/>
        </w:r>
      </w:hyperlink>
    </w:p>
    <w:p w14:paraId="508BC3BF" w14:textId="783D5AFF" w:rsidR="00A01DFE" w:rsidRDefault="00A01DFE">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70387705" w:history="1">
        <w:r w:rsidRPr="00A64ABB">
          <w:rPr>
            <w:rStyle w:val="Hyperlink"/>
            <w:rFonts w:ascii="Arial" w:hAnsi="Arial" w:cs="Arial"/>
            <w:noProof/>
            <w:lang w:val="en-GB"/>
          </w:rPr>
          <w:t>2.3.1 Method of communication</w:t>
        </w:r>
        <w:r>
          <w:rPr>
            <w:noProof/>
            <w:webHidden/>
          </w:rPr>
          <w:tab/>
        </w:r>
        <w:r>
          <w:rPr>
            <w:noProof/>
            <w:webHidden/>
          </w:rPr>
          <w:fldChar w:fldCharType="begin"/>
        </w:r>
        <w:r>
          <w:rPr>
            <w:noProof/>
            <w:webHidden/>
          </w:rPr>
          <w:instrText xml:space="preserve"> PAGEREF _Toc170387705 \h </w:instrText>
        </w:r>
        <w:r>
          <w:rPr>
            <w:noProof/>
            <w:webHidden/>
          </w:rPr>
        </w:r>
        <w:r>
          <w:rPr>
            <w:noProof/>
            <w:webHidden/>
          </w:rPr>
          <w:fldChar w:fldCharType="separate"/>
        </w:r>
        <w:r>
          <w:rPr>
            <w:noProof/>
            <w:webHidden/>
          </w:rPr>
          <w:t>9</w:t>
        </w:r>
        <w:r>
          <w:rPr>
            <w:noProof/>
            <w:webHidden/>
          </w:rPr>
          <w:fldChar w:fldCharType="end"/>
        </w:r>
      </w:hyperlink>
    </w:p>
    <w:p w14:paraId="1CE15E2A" w14:textId="544D2D59" w:rsidR="00A01DFE" w:rsidRDefault="00A01DFE">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70387706" w:history="1">
        <w:r w:rsidRPr="00A64ABB">
          <w:rPr>
            <w:rStyle w:val="Hyperlink"/>
            <w:rFonts w:ascii="Arial" w:hAnsi="Arial" w:cs="Arial"/>
            <w:noProof/>
            <w:lang w:val="en-GB"/>
          </w:rPr>
          <w:t>2.3.2 Ways of using stakeholder analysis to prioritise stakeholder communication</w:t>
        </w:r>
        <w:r>
          <w:rPr>
            <w:noProof/>
            <w:webHidden/>
          </w:rPr>
          <w:tab/>
        </w:r>
        <w:r>
          <w:rPr>
            <w:noProof/>
            <w:webHidden/>
          </w:rPr>
          <w:fldChar w:fldCharType="begin"/>
        </w:r>
        <w:r>
          <w:rPr>
            <w:noProof/>
            <w:webHidden/>
          </w:rPr>
          <w:instrText xml:space="preserve"> PAGEREF _Toc170387706 \h </w:instrText>
        </w:r>
        <w:r>
          <w:rPr>
            <w:noProof/>
            <w:webHidden/>
          </w:rPr>
        </w:r>
        <w:r>
          <w:rPr>
            <w:noProof/>
            <w:webHidden/>
          </w:rPr>
          <w:fldChar w:fldCharType="separate"/>
        </w:r>
        <w:r>
          <w:rPr>
            <w:noProof/>
            <w:webHidden/>
          </w:rPr>
          <w:t>10</w:t>
        </w:r>
        <w:r>
          <w:rPr>
            <w:noProof/>
            <w:webHidden/>
          </w:rPr>
          <w:fldChar w:fldCharType="end"/>
        </w:r>
      </w:hyperlink>
    </w:p>
    <w:p w14:paraId="0CE63AB1" w14:textId="41419BCD" w:rsidR="00A01DFE" w:rsidRDefault="00A01DFE">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70387707" w:history="1">
        <w:r w:rsidRPr="00A64ABB">
          <w:rPr>
            <w:rStyle w:val="Hyperlink"/>
            <w:rFonts w:ascii="Arial" w:hAnsi="Arial" w:cs="Arial"/>
            <w:noProof/>
            <w:lang w:val="en-GB"/>
          </w:rPr>
          <w:t>2.3.3 The ways of engaging with the audience</w:t>
        </w:r>
        <w:r>
          <w:rPr>
            <w:noProof/>
            <w:webHidden/>
          </w:rPr>
          <w:tab/>
        </w:r>
        <w:r>
          <w:rPr>
            <w:noProof/>
            <w:webHidden/>
          </w:rPr>
          <w:fldChar w:fldCharType="begin"/>
        </w:r>
        <w:r>
          <w:rPr>
            <w:noProof/>
            <w:webHidden/>
          </w:rPr>
          <w:instrText xml:space="preserve"> PAGEREF _Toc170387707 \h </w:instrText>
        </w:r>
        <w:r>
          <w:rPr>
            <w:noProof/>
            <w:webHidden/>
          </w:rPr>
        </w:r>
        <w:r>
          <w:rPr>
            <w:noProof/>
            <w:webHidden/>
          </w:rPr>
          <w:fldChar w:fldCharType="separate"/>
        </w:r>
        <w:r>
          <w:rPr>
            <w:noProof/>
            <w:webHidden/>
          </w:rPr>
          <w:t>10</w:t>
        </w:r>
        <w:r>
          <w:rPr>
            <w:noProof/>
            <w:webHidden/>
          </w:rPr>
          <w:fldChar w:fldCharType="end"/>
        </w:r>
      </w:hyperlink>
    </w:p>
    <w:p w14:paraId="77664C13" w14:textId="67B3FC84" w:rsidR="00A01DFE" w:rsidRDefault="00A01DFE">
      <w:pPr>
        <w:pStyle w:val="TOC3"/>
        <w:tabs>
          <w:tab w:val="right" w:leader="dot" w:pos="9350"/>
        </w:tabs>
        <w:rPr>
          <w:rFonts w:asciiTheme="minorHAnsi" w:eastAsiaTheme="minorEastAsia" w:hAnsiTheme="minorHAnsi" w:cstheme="minorBidi"/>
          <w:noProof/>
          <w:kern w:val="2"/>
          <w:lang w:val="en-GB" w:eastAsia="en-GB"/>
          <w14:ligatures w14:val="standardContextual"/>
        </w:rPr>
      </w:pPr>
      <w:hyperlink w:anchor="_Toc170387708" w:history="1">
        <w:r w:rsidRPr="00A64ABB">
          <w:rPr>
            <w:rStyle w:val="Hyperlink"/>
            <w:rFonts w:ascii="Arial" w:hAnsi="Arial" w:cs="Arial"/>
            <w:noProof/>
            <w:lang w:val="en-GB"/>
          </w:rPr>
          <w:t>2.3.4 Critical discussions on positive and negative aspects</w:t>
        </w:r>
        <w:r>
          <w:rPr>
            <w:noProof/>
            <w:webHidden/>
          </w:rPr>
          <w:tab/>
        </w:r>
        <w:r>
          <w:rPr>
            <w:noProof/>
            <w:webHidden/>
          </w:rPr>
          <w:fldChar w:fldCharType="begin"/>
        </w:r>
        <w:r>
          <w:rPr>
            <w:noProof/>
            <w:webHidden/>
          </w:rPr>
          <w:instrText xml:space="preserve"> PAGEREF _Toc170387708 \h </w:instrText>
        </w:r>
        <w:r>
          <w:rPr>
            <w:noProof/>
            <w:webHidden/>
          </w:rPr>
        </w:r>
        <w:r>
          <w:rPr>
            <w:noProof/>
            <w:webHidden/>
          </w:rPr>
          <w:fldChar w:fldCharType="separate"/>
        </w:r>
        <w:r>
          <w:rPr>
            <w:noProof/>
            <w:webHidden/>
          </w:rPr>
          <w:t>11</w:t>
        </w:r>
        <w:r>
          <w:rPr>
            <w:noProof/>
            <w:webHidden/>
          </w:rPr>
          <w:fldChar w:fldCharType="end"/>
        </w:r>
      </w:hyperlink>
    </w:p>
    <w:p w14:paraId="2A816273" w14:textId="48039A5E" w:rsidR="00A01DFE" w:rsidRDefault="00A01DFE" w:rsidP="00A01DFE">
      <w:pPr>
        <w:pStyle w:val="TOC1"/>
        <w:rPr>
          <w:rFonts w:asciiTheme="minorHAnsi" w:eastAsiaTheme="minorEastAsia" w:hAnsiTheme="minorHAnsi" w:cstheme="minorBidi"/>
          <w:noProof/>
          <w:kern w:val="2"/>
          <w:lang w:val="en-GB" w:eastAsia="en-GB"/>
          <w14:ligatures w14:val="standardContextual"/>
        </w:rPr>
      </w:pPr>
      <w:hyperlink w:anchor="_Toc170387709" w:history="1">
        <w:r w:rsidRPr="00A64ABB">
          <w:rPr>
            <w:rStyle w:val="Hyperlink"/>
            <w:rFonts w:ascii="Arial" w:hAnsi="Arial" w:cs="Arial"/>
            <w:noProof/>
            <w:lang w:val="en-GB"/>
          </w:rPr>
          <w:t>3.0 Conclusion</w:t>
        </w:r>
        <w:r>
          <w:rPr>
            <w:noProof/>
            <w:webHidden/>
          </w:rPr>
          <w:tab/>
        </w:r>
        <w:r>
          <w:rPr>
            <w:noProof/>
            <w:webHidden/>
          </w:rPr>
          <w:fldChar w:fldCharType="begin"/>
        </w:r>
        <w:r>
          <w:rPr>
            <w:noProof/>
            <w:webHidden/>
          </w:rPr>
          <w:instrText xml:space="preserve"> PAGEREF _Toc170387709 \h </w:instrText>
        </w:r>
        <w:r>
          <w:rPr>
            <w:noProof/>
            <w:webHidden/>
          </w:rPr>
        </w:r>
        <w:r>
          <w:rPr>
            <w:noProof/>
            <w:webHidden/>
          </w:rPr>
          <w:fldChar w:fldCharType="separate"/>
        </w:r>
        <w:r>
          <w:rPr>
            <w:noProof/>
            <w:webHidden/>
          </w:rPr>
          <w:t>11</w:t>
        </w:r>
        <w:r>
          <w:rPr>
            <w:noProof/>
            <w:webHidden/>
          </w:rPr>
          <w:fldChar w:fldCharType="end"/>
        </w:r>
      </w:hyperlink>
    </w:p>
    <w:p w14:paraId="40AA9ED5" w14:textId="698572EF" w:rsidR="00A01DFE" w:rsidRDefault="00A01DF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0387710" w:history="1">
        <w:r w:rsidRPr="00A64ABB">
          <w:rPr>
            <w:rStyle w:val="Hyperlink"/>
            <w:rFonts w:ascii="Arial" w:hAnsi="Arial" w:cs="Arial"/>
            <w:noProof/>
            <w:lang w:val="en-GB"/>
          </w:rPr>
          <w:t>3.1 Conclusion/Evaluation</w:t>
        </w:r>
        <w:r>
          <w:rPr>
            <w:noProof/>
            <w:webHidden/>
          </w:rPr>
          <w:tab/>
        </w:r>
        <w:r>
          <w:rPr>
            <w:noProof/>
            <w:webHidden/>
          </w:rPr>
          <w:fldChar w:fldCharType="begin"/>
        </w:r>
        <w:r>
          <w:rPr>
            <w:noProof/>
            <w:webHidden/>
          </w:rPr>
          <w:instrText xml:space="preserve"> PAGEREF _Toc170387710 \h </w:instrText>
        </w:r>
        <w:r>
          <w:rPr>
            <w:noProof/>
            <w:webHidden/>
          </w:rPr>
        </w:r>
        <w:r>
          <w:rPr>
            <w:noProof/>
            <w:webHidden/>
          </w:rPr>
          <w:fldChar w:fldCharType="separate"/>
        </w:r>
        <w:r>
          <w:rPr>
            <w:noProof/>
            <w:webHidden/>
          </w:rPr>
          <w:t>11</w:t>
        </w:r>
        <w:r>
          <w:rPr>
            <w:noProof/>
            <w:webHidden/>
          </w:rPr>
          <w:fldChar w:fldCharType="end"/>
        </w:r>
      </w:hyperlink>
    </w:p>
    <w:p w14:paraId="6C9C2F09" w14:textId="2FA71E6C" w:rsidR="00A01DFE" w:rsidRDefault="00A01DF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70387711" w:history="1">
        <w:r w:rsidRPr="00A64ABB">
          <w:rPr>
            <w:rStyle w:val="Hyperlink"/>
            <w:rFonts w:ascii="Arial" w:hAnsi="Arial" w:cs="Arial"/>
            <w:noProof/>
            <w:lang w:val="en-GB"/>
          </w:rPr>
          <w:t>3.2 Areas for future improvement</w:t>
        </w:r>
        <w:r>
          <w:rPr>
            <w:noProof/>
            <w:webHidden/>
          </w:rPr>
          <w:tab/>
        </w:r>
        <w:r>
          <w:rPr>
            <w:noProof/>
            <w:webHidden/>
          </w:rPr>
          <w:fldChar w:fldCharType="begin"/>
        </w:r>
        <w:r>
          <w:rPr>
            <w:noProof/>
            <w:webHidden/>
          </w:rPr>
          <w:instrText xml:space="preserve"> PAGEREF _Toc170387711 \h </w:instrText>
        </w:r>
        <w:r>
          <w:rPr>
            <w:noProof/>
            <w:webHidden/>
          </w:rPr>
        </w:r>
        <w:r>
          <w:rPr>
            <w:noProof/>
            <w:webHidden/>
          </w:rPr>
          <w:fldChar w:fldCharType="separate"/>
        </w:r>
        <w:r>
          <w:rPr>
            <w:noProof/>
            <w:webHidden/>
          </w:rPr>
          <w:t>12</w:t>
        </w:r>
        <w:r>
          <w:rPr>
            <w:noProof/>
            <w:webHidden/>
          </w:rPr>
          <w:fldChar w:fldCharType="end"/>
        </w:r>
      </w:hyperlink>
    </w:p>
    <w:p w14:paraId="3EC56E6C" w14:textId="4675CB0B" w:rsidR="00A01DFE" w:rsidRDefault="00A01DFE" w:rsidP="00A01DFE">
      <w:pPr>
        <w:pStyle w:val="TOC1"/>
        <w:rPr>
          <w:rFonts w:asciiTheme="minorHAnsi" w:eastAsiaTheme="minorEastAsia" w:hAnsiTheme="minorHAnsi" w:cstheme="minorBidi"/>
          <w:noProof/>
          <w:kern w:val="2"/>
          <w:lang w:val="en-GB" w:eastAsia="en-GB"/>
          <w14:ligatures w14:val="standardContextual"/>
        </w:rPr>
      </w:pPr>
      <w:hyperlink w:anchor="_Toc170387712" w:history="1">
        <w:r w:rsidRPr="00A64ABB">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_Toc170387712 \h </w:instrText>
        </w:r>
        <w:r>
          <w:rPr>
            <w:noProof/>
            <w:webHidden/>
          </w:rPr>
        </w:r>
        <w:r>
          <w:rPr>
            <w:noProof/>
            <w:webHidden/>
          </w:rPr>
          <w:fldChar w:fldCharType="separate"/>
        </w:r>
        <w:r>
          <w:rPr>
            <w:noProof/>
            <w:webHidden/>
          </w:rPr>
          <w:t>13</w:t>
        </w:r>
        <w:r>
          <w:rPr>
            <w:noProof/>
            <w:webHidden/>
          </w:rPr>
          <w:fldChar w:fldCharType="end"/>
        </w:r>
      </w:hyperlink>
    </w:p>
    <w:p w14:paraId="759AD651" w14:textId="3729EC58" w:rsidR="008209D4" w:rsidRPr="008209D4" w:rsidRDefault="000004A2" w:rsidP="008209D4">
      <w:pPr>
        <w:jc w:val="center"/>
        <w:rPr>
          <w:b/>
          <w:sz w:val="28"/>
          <w:szCs w:val="28"/>
          <w:lang w:val="en-GB"/>
        </w:rPr>
      </w:pPr>
      <w:r w:rsidRPr="00E26587">
        <w:rPr>
          <w:rFonts w:ascii="Arial" w:hAnsi="Arial" w:cs="Arial"/>
          <w:b/>
          <w:sz w:val="28"/>
          <w:szCs w:val="28"/>
          <w:lang w:val="en-GB"/>
        </w:rPr>
        <w:fldChar w:fldCharType="end"/>
      </w:r>
      <w:r w:rsidR="008209D4" w:rsidRPr="008209D4">
        <w:rPr>
          <w:b/>
          <w:lang w:val="en-GB"/>
        </w:rPr>
        <w:br w:type="page"/>
      </w:r>
    </w:p>
    <w:p w14:paraId="759AD652" w14:textId="4279B397" w:rsidR="00077C6C" w:rsidRDefault="008E4DFC" w:rsidP="00A01DFE">
      <w:pPr>
        <w:pStyle w:val="Heading1"/>
        <w:numPr>
          <w:ilvl w:val="0"/>
          <w:numId w:val="2"/>
        </w:numPr>
        <w:rPr>
          <w:rFonts w:ascii="Arial" w:hAnsi="Arial" w:cs="Arial"/>
          <w:lang w:val="en-GB"/>
        </w:rPr>
      </w:pPr>
      <w:bookmarkStart w:id="0" w:name="_Toc170387695"/>
      <w:r w:rsidRPr="00E26587">
        <w:rPr>
          <w:rFonts w:ascii="Arial" w:hAnsi="Arial" w:cs="Arial"/>
          <w:lang w:val="en-GB"/>
        </w:rPr>
        <w:lastRenderedPageBreak/>
        <w:t>Introduction</w:t>
      </w:r>
      <w:bookmarkEnd w:id="0"/>
    </w:p>
    <w:p w14:paraId="19E00703" w14:textId="77777777" w:rsidR="00A01DFE" w:rsidRPr="00A01DFE" w:rsidRDefault="00A01DFE" w:rsidP="00A01DFE">
      <w:pPr>
        <w:pStyle w:val="Normal1"/>
        <w:rPr>
          <w:lang w:val="en-GB"/>
        </w:rPr>
      </w:pPr>
    </w:p>
    <w:p w14:paraId="719D3366" w14:textId="77777777" w:rsidR="00E26587" w:rsidRPr="00E26587" w:rsidRDefault="008E4DFC" w:rsidP="00E26587">
      <w:pPr>
        <w:pStyle w:val="Normal1"/>
        <w:ind w:firstLine="720"/>
        <w:rPr>
          <w:rFonts w:ascii="Arial" w:hAnsi="Arial" w:cs="Arial"/>
          <w:sz w:val="28"/>
          <w:szCs w:val="28"/>
          <w:lang w:val="en-GB"/>
        </w:rPr>
      </w:pPr>
      <w:r w:rsidRPr="00E26587">
        <w:rPr>
          <w:rFonts w:ascii="Arial" w:hAnsi="Arial" w:cs="Arial"/>
          <w:sz w:val="28"/>
          <w:szCs w:val="28"/>
          <w:lang w:val="en-GB"/>
        </w:rPr>
        <w:t xml:space="preserve">This report has been required by </w:t>
      </w:r>
      <w:r w:rsidR="00E26587" w:rsidRPr="00E26587">
        <w:rPr>
          <w:rFonts w:ascii="Arial" w:hAnsi="Arial" w:cs="Arial"/>
          <w:sz w:val="28"/>
          <w:szCs w:val="28"/>
          <w:lang w:val="en-GB"/>
        </w:rPr>
        <w:t>Rebecca Francis-Davies and completed by Elena Stanca</w:t>
      </w:r>
      <w:r w:rsidRPr="00E26587">
        <w:rPr>
          <w:rFonts w:ascii="Arial" w:hAnsi="Arial" w:cs="Arial"/>
          <w:sz w:val="28"/>
          <w:szCs w:val="28"/>
          <w:lang w:val="en-GB"/>
        </w:rPr>
        <w:t>.</w:t>
      </w:r>
    </w:p>
    <w:p w14:paraId="759AD653" w14:textId="279A9D9C" w:rsidR="00077C6C" w:rsidRDefault="008E4DFC" w:rsidP="00E26587">
      <w:pPr>
        <w:pStyle w:val="Normal1"/>
        <w:ind w:firstLine="720"/>
        <w:rPr>
          <w:rFonts w:ascii="Arial" w:hAnsi="Arial" w:cs="Arial"/>
          <w:sz w:val="28"/>
          <w:szCs w:val="28"/>
          <w:lang w:val="en-GB"/>
        </w:rPr>
      </w:pPr>
      <w:r w:rsidRPr="00E26587">
        <w:rPr>
          <w:rFonts w:ascii="Arial" w:hAnsi="Arial" w:cs="Arial"/>
          <w:sz w:val="28"/>
          <w:szCs w:val="28"/>
          <w:lang w:val="en-GB"/>
        </w:rPr>
        <w:t xml:space="preserve"> The report has been developed to analyse the tools as well as techniques used within this project initiation or planning stage. Therefore, a general discussion of the Iron triangle and risk analysis which have been used in the project will be discussed. Furthermore, ways these tools are used in the planning or initiation phase of the project are also iterated in this analysis. Additionally, ways of communication and stakeholder arrangement in this project process are also addressed in this study. This analysis can provide in-depth information regarding the areas for future improvement in managing a project within the company. </w:t>
      </w:r>
      <w:proofErr w:type="gramStart"/>
      <w:r w:rsidRPr="00E26587">
        <w:rPr>
          <w:rFonts w:ascii="Arial" w:hAnsi="Arial" w:cs="Arial"/>
          <w:sz w:val="28"/>
          <w:szCs w:val="28"/>
          <w:lang w:val="en-GB"/>
        </w:rPr>
        <w:t>In order to</w:t>
      </w:r>
      <w:proofErr w:type="gramEnd"/>
      <w:r w:rsidRPr="00E26587">
        <w:rPr>
          <w:rFonts w:ascii="Arial" w:hAnsi="Arial" w:cs="Arial"/>
          <w:sz w:val="28"/>
          <w:szCs w:val="28"/>
          <w:lang w:val="en-GB"/>
        </w:rPr>
        <w:t xml:space="preserve"> analyse the tools and technologies used within this project, different books, journals as well as scholarly articles have been utilised. It has helped in providing quality information regarding the positives and negatives of using these tools in project management.   </w:t>
      </w:r>
    </w:p>
    <w:p w14:paraId="2A0DAC2E" w14:textId="77777777" w:rsidR="00A01DFE" w:rsidRDefault="00A01DFE" w:rsidP="00E26587">
      <w:pPr>
        <w:pStyle w:val="Normal1"/>
        <w:ind w:firstLine="720"/>
        <w:rPr>
          <w:rFonts w:ascii="Arial" w:hAnsi="Arial" w:cs="Arial"/>
          <w:sz w:val="28"/>
          <w:szCs w:val="28"/>
          <w:lang w:val="en-GB"/>
        </w:rPr>
      </w:pPr>
    </w:p>
    <w:p w14:paraId="4CAACDE4" w14:textId="77777777" w:rsidR="00A01DFE" w:rsidRDefault="00A01DFE" w:rsidP="00E26587">
      <w:pPr>
        <w:pStyle w:val="Normal1"/>
        <w:ind w:firstLine="720"/>
        <w:rPr>
          <w:rFonts w:ascii="Arial" w:hAnsi="Arial" w:cs="Arial"/>
          <w:sz w:val="28"/>
          <w:szCs w:val="28"/>
          <w:lang w:val="en-GB"/>
        </w:rPr>
      </w:pPr>
    </w:p>
    <w:p w14:paraId="79555F0D" w14:textId="77777777" w:rsidR="00A01DFE" w:rsidRDefault="00A01DFE" w:rsidP="00E26587">
      <w:pPr>
        <w:pStyle w:val="Normal1"/>
        <w:ind w:firstLine="720"/>
        <w:rPr>
          <w:rFonts w:ascii="Arial" w:hAnsi="Arial" w:cs="Arial"/>
          <w:sz w:val="28"/>
          <w:szCs w:val="28"/>
          <w:lang w:val="en-GB"/>
        </w:rPr>
      </w:pPr>
    </w:p>
    <w:p w14:paraId="646B4F5B" w14:textId="77777777" w:rsidR="00A01DFE" w:rsidRDefault="00A01DFE" w:rsidP="00E26587">
      <w:pPr>
        <w:pStyle w:val="Normal1"/>
        <w:ind w:firstLine="720"/>
        <w:rPr>
          <w:rFonts w:ascii="Arial" w:hAnsi="Arial" w:cs="Arial"/>
          <w:sz w:val="28"/>
          <w:szCs w:val="28"/>
          <w:lang w:val="en-GB"/>
        </w:rPr>
      </w:pPr>
    </w:p>
    <w:p w14:paraId="07868B44" w14:textId="77777777" w:rsidR="00A01DFE" w:rsidRDefault="00A01DFE" w:rsidP="00E26587">
      <w:pPr>
        <w:pStyle w:val="Normal1"/>
        <w:ind w:firstLine="720"/>
        <w:rPr>
          <w:rFonts w:ascii="Arial" w:hAnsi="Arial" w:cs="Arial"/>
          <w:sz w:val="28"/>
          <w:szCs w:val="28"/>
          <w:lang w:val="en-GB"/>
        </w:rPr>
      </w:pPr>
    </w:p>
    <w:p w14:paraId="648E36EE" w14:textId="77777777" w:rsidR="00A01DFE" w:rsidRDefault="00A01DFE" w:rsidP="00E26587">
      <w:pPr>
        <w:pStyle w:val="Normal1"/>
        <w:ind w:firstLine="720"/>
        <w:rPr>
          <w:rFonts w:ascii="Arial" w:hAnsi="Arial" w:cs="Arial"/>
          <w:sz w:val="28"/>
          <w:szCs w:val="28"/>
          <w:lang w:val="en-GB"/>
        </w:rPr>
      </w:pPr>
    </w:p>
    <w:p w14:paraId="3430CFDA" w14:textId="77777777" w:rsidR="00A01DFE" w:rsidRPr="00E26587" w:rsidRDefault="00A01DFE" w:rsidP="00E26587">
      <w:pPr>
        <w:pStyle w:val="Normal1"/>
        <w:ind w:firstLine="720"/>
        <w:rPr>
          <w:rFonts w:ascii="Arial" w:hAnsi="Arial" w:cs="Arial"/>
          <w:sz w:val="28"/>
          <w:szCs w:val="28"/>
          <w:lang w:val="en-GB"/>
        </w:rPr>
      </w:pPr>
    </w:p>
    <w:p w14:paraId="759AD654" w14:textId="77777777" w:rsidR="00077C6C" w:rsidRPr="00E26587" w:rsidRDefault="00B76597" w:rsidP="00E26587">
      <w:pPr>
        <w:pStyle w:val="Heading1"/>
        <w:ind w:firstLine="720"/>
        <w:rPr>
          <w:rFonts w:ascii="Arial" w:hAnsi="Arial" w:cs="Arial"/>
          <w:lang w:val="en-GB"/>
        </w:rPr>
      </w:pPr>
      <w:bookmarkStart w:id="1" w:name="_sx1h9rh8qhwh" w:colFirst="0" w:colLast="0"/>
      <w:bookmarkStart w:id="2" w:name="_Toc170387696"/>
      <w:bookmarkEnd w:id="1"/>
      <w:r w:rsidRPr="00E26587">
        <w:rPr>
          <w:rFonts w:ascii="Arial" w:hAnsi="Arial" w:cs="Arial"/>
          <w:lang w:val="en-GB"/>
        </w:rPr>
        <w:lastRenderedPageBreak/>
        <w:t xml:space="preserve">2.0 </w:t>
      </w:r>
      <w:r w:rsidR="008E4DFC" w:rsidRPr="00E26587">
        <w:rPr>
          <w:rFonts w:ascii="Arial" w:hAnsi="Arial" w:cs="Arial"/>
          <w:lang w:val="en-GB"/>
        </w:rPr>
        <w:t>Findings</w:t>
      </w:r>
      <w:bookmarkEnd w:id="2"/>
    </w:p>
    <w:p w14:paraId="759AD655" w14:textId="77777777" w:rsidR="00077C6C" w:rsidRPr="00E26587" w:rsidRDefault="008E4DFC" w:rsidP="00E26587">
      <w:pPr>
        <w:pStyle w:val="Heading2"/>
        <w:ind w:firstLine="720"/>
        <w:rPr>
          <w:rFonts w:ascii="Arial" w:hAnsi="Arial" w:cs="Arial"/>
          <w:sz w:val="28"/>
          <w:szCs w:val="28"/>
          <w:lang w:val="en-GB"/>
        </w:rPr>
      </w:pPr>
      <w:bookmarkStart w:id="3" w:name="_sf8fjsprwwup" w:colFirst="0" w:colLast="0"/>
      <w:bookmarkStart w:id="4" w:name="_Toc170387697"/>
      <w:bookmarkEnd w:id="3"/>
      <w:r w:rsidRPr="00E26587">
        <w:rPr>
          <w:rFonts w:ascii="Arial" w:hAnsi="Arial" w:cs="Arial"/>
          <w:sz w:val="28"/>
          <w:szCs w:val="28"/>
          <w:lang w:val="en-GB"/>
        </w:rPr>
        <w:t>2.1 Critical discussion of the tools and techniques</w:t>
      </w:r>
      <w:bookmarkEnd w:id="4"/>
    </w:p>
    <w:p w14:paraId="759AD656" w14:textId="77777777" w:rsidR="00077C6C" w:rsidRPr="00E26587" w:rsidRDefault="008E4DFC" w:rsidP="00E26587">
      <w:pPr>
        <w:pStyle w:val="Heading3"/>
        <w:ind w:firstLine="720"/>
        <w:rPr>
          <w:rFonts w:ascii="Arial" w:hAnsi="Arial" w:cs="Arial"/>
          <w:sz w:val="28"/>
          <w:szCs w:val="28"/>
          <w:lang w:val="en-GB"/>
        </w:rPr>
      </w:pPr>
      <w:bookmarkStart w:id="5" w:name="_ncwqryy0as9j" w:colFirst="0" w:colLast="0"/>
      <w:bookmarkStart w:id="6" w:name="_Toc170387698"/>
      <w:bookmarkEnd w:id="5"/>
      <w:r w:rsidRPr="00E26587">
        <w:rPr>
          <w:rFonts w:ascii="Arial" w:hAnsi="Arial" w:cs="Arial"/>
          <w:sz w:val="28"/>
          <w:szCs w:val="28"/>
          <w:lang w:val="en-GB"/>
        </w:rPr>
        <w:t>2.1.1 Aim and Objectives</w:t>
      </w:r>
      <w:bookmarkEnd w:id="6"/>
    </w:p>
    <w:p w14:paraId="759AD657" w14:textId="77777777" w:rsidR="00077C6C" w:rsidRPr="00E26587" w:rsidRDefault="008E4DFC" w:rsidP="00E26587">
      <w:pPr>
        <w:pStyle w:val="Normal1"/>
        <w:ind w:firstLine="720"/>
        <w:rPr>
          <w:rFonts w:ascii="Arial" w:hAnsi="Arial" w:cs="Arial"/>
          <w:sz w:val="28"/>
          <w:szCs w:val="28"/>
          <w:lang w:val="en-GB"/>
        </w:rPr>
      </w:pPr>
      <w:r w:rsidRPr="00E26587">
        <w:rPr>
          <w:rFonts w:ascii="Arial" w:hAnsi="Arial" w:cs="Arial"/>
          <w:sz w:val="28"/>
          <w:szCs w:val="28"/>
          <w:lang w:val="en-GB"/>
        </w:rPr>
        <w:t xml:space="preserve">The aim of this project is to develop a wine auction process in social media. </w:t>
      </w:r>
    </w:p>
    <w:p w14:paraId="759AD658" w14:textId="77777777" w:rsidR="00077C6C" w:rsidRPr="00E26587" w:rsidRDefault="008E4DFC" w:rsidP="00E26587">
      <w:pPr>
        <w:pStyle w:val="Normal1"/>
        <w:ind w:firstLine="720"/>
        <w:rPr>
          <w:rFonts w:ascii="Arial" w:hAnsi="Arial" w:cs="Arial"/>
          <w:sz w:val="28"/>
          <w:szCs w:val="28"/>
          <w:lang w:val="en-GB"/>
        </w:rPr>
      </w:pPr>
      <w:r w:rsidRPr="00E26587">
        <w:rPr>
          <w:rFonts w:ascii="Arial" w:hAnsi="Arial" w:cs="Arial"/>
          <w:sz w:val="28"/>
          <w:szCs w:val="28"/>
          <w:lang w:val="en-GB"/>
        </w:rPr>
        <w:t xml:space="preserve">Objectives are </w:t>
      </w:r>
    </w:p>
    <w:p w14:paraId="759AD659" w14:textId="76143BB8" w:rsidR="00077C6C" w:rsidRDefault="008E4DFC" w:rsidP="00E26587">
      <w:pPr>
        <w:pStyle w:val="Normal1"/>
        <w:numPr>
          <w:ilvl w:val="0"/>
          <w:numId w:val="1"/>
        </w:numPr>
        <w:ind w:firstLine="720"/>
        <w:rPr>
          <w:rFonts w:ascii="Arial" w:hAnsi="Arial" w:cs="Arial"/>
          <w:sz w:val="28"/>
          <w:szCs w:val="28"/>
          <w:lang w:val="en-GB"/>
        </w:rPr>
      </w:pPr>
      <w:r w:rsidRPr="00E26587">
        <w:rPr>
          <w:rFonts w:ascii="Arial" w:hAnsi="Arial" w:cs="Arial"/>
          <w:sz w:val="28"/>
          <w:szCs w:val="28"/>
          <w:lang w:val="en-GB"/>
        </w:rPr>
        <w:t xml:space="preserve">To </w:t>
      </w:r>
      <w:r w:rsidR="00A01DFE">
        <w:rPr>
          <w:rFonts w:ascii="Arial" w:hAnsi="Arial" w:cs="Arial"/>
          <w:sz w:val="28"/>
          <w:szCs w:val="28"/>
          <w:lang w:val="en-GB"/>
        </w:rPr>
        <w:t>fundraising a certain amount of money for ROCA Romanian Hwb.</w:t>
      </w:r>
    </w:p>
    <w:p w14:paraId="285D2020" w14:textId="6A3EA420" w:rsidR="00A01DFE" w:rsidRPr="00A01DFE" w:rsidRDefault="00A01DFE" w:rsidP="00A01DFE">
      <w:pPr>
        <w:pStyle w:val="Normal1"/>
        <w:numPr>
          <w:ilvl w:val="0"/>
          <w:numId w:val="1"/>
        </w:numPr>
        <w:ind w:firstLine="720"/>
        <w:rPr>
          <w:rFonts w:ascii="Arial" w:hAnsi="Arial" w:cs="Arial"/>
          <w:sz w:val="28"/>
          <w:szCs w:val="28"/>
          <w:lang w:val="en-GB"/>
        </w:rPr>
      </w:pPr>
      <w:r w:rsidRPr="00E26587">
        <w:rPr>
          <w:rFonts w:ascii="Arial" w:hAnsi="Arial" w:cs="Arial"/>
          <w:sz w:val="28"/>
          <w:szCs w:val="28"/>
          <w:lang w:val="en-GB"/>
        </w:rPr>
        <w:t>To properly conduct an auction of wines through social platforms</w:t>
      </w:r>
      <w:r>
        <w:rPr>
          <w:rFonts w:ascii="Arial" w:hAnsi="Arial" w:cs="Arial"/>
          <w:sz w:val="28"/>
          <w:szCs w:val="28"/>
          <w:lang w:val="en-GB"/>
        </w:rPr>
        <w:t>.</w:t>
      </w:r>
    </w:p>
    <w:p w14:paraId="759AD65A" w14:textId="77777777" w:rsidR="00077C6C" w:rsidRPr="00E26587" w:rsidRDefault="008E4DFC" w:rsidP="00E26587">
      <w:pPr>
        <w:pStyle w:val="Normal1"/>
        <w:numPr>
          <w:ilvl w:val="0"/>
          <w:numId w:val="1"/>
        </w:numPr>
        <w:ind w:firstLine="720"/>
        <w:rPr>
          <w:rFonts w:ascii="Arial" w:hAnsi="Arial" w:cs="Arial"/>
          <w:sz w:val="28"/>
          <w:szCs w:val="28"/>
          <w:lang w:val="en-GB"/>
        </w:rPr>
      </w:pPr>
      <w:r w:rsidRPr="00E26587">
        <w:rPr>
          <w:rFonts w:ascii="Arial" w:hAnsi="Arial" w:cs="Arial"/>
          <w:sz w:val="28"/>
          <w:szCs w:val="28"/>
          <w:lang w:val="en-GB"/>
        </w:rPr>
        <w:t xml:space="preserve">To increase the brands’ image of ROCA within the market and manage risks by using different tools </w:t>
      </w:r>
    </w:p>
    <w:p w14:paraId="573E31F8" w14:textId="77777777" w:rsidR="00A01DFE" w:rsidRDefault="00A01DFE" w:rsidP="00E26587">
      <w:pPr>
        <w:pStyle w:val="Heading3"/>
        <w:ind w:firstLine="720"/>
        <w:rPr>
          <w:rFonts w:ascii="Arial" w:hAnsi="Arial" w:cs="Arial"/>
          <w:sz w:val="28"/>
          <w:szCs w:val="28"/>
          <w:lang w:val="en-GB"/>
        </w:rPr>
      </w:pPr>
      <w:bookmarkStart w:id="7" w:name="_98rv7wmee3hv" w:colFirst="0" w:colLast="0"/>
      <w:bookmarkEnd w:id="7"/>
    </w:p>
    <w:p w14:paraId="759AD65C" w14:textId="5FC9AEA7" w:rsidR="00077C6C" w:rsidRPr="00E26587" w:rsidRDefault="008E4DFC" w:rsidP="00E26587">
      <w:pPr>
        <w:pStyle w:val="Heading3"/>
        <w:ind w:firstLine="720"/>
        <w:rPr>
          <w:rFonts w:ascii="Arial" w:hAnsi="Arial" w:cs="Arial"/>
          <w:sz w:val="28"/>
          <w:szCs w:val="28"/>
          <w:lang w:val="en-GB"/>
        </w:rPr>
      </w:pPr>
      <w:bookmarkStart w:id="8" w:name="_Toc170387699"/>
      <w:r w:rsidRPr="00E26587">
        <w:rPr>
          <w:rFonts w:ascii="Arial" w:hAnsi="Arial" w:cs="Arial"/>
          <w:sz w:val="28"/>
          <w:szCs w:val="28"/>
          <w:lang w:val="en-GB"/>
        </w:rPr>
        <w:t>2.1.2 Iron Triangle</w:t>
      </w:r>
      <w:bookmarkEnd w:id="8"/>
    </w:p>
    <w:p w14:paraId="759AD65D" w14:textId="77777777" w:rsidR="00077C6C" w:rsidRPr="00E26587" w:rsidRDefault="008E4DFC" w:rsidP="00E26587">
      <w:pPr>
        <w:pStyle w:val="Normal1"/>
        <w:ind w:firstLine="720"/>
        <w:rPr>
          <w:rFonts w:ascii="Arial" w:hAnsi="Arial" w:cs="Arial"/>
          <w:sz w:val="28"/>
          <w:szCs w:val="28"/>
          <w:lang w:val="en-GB"/>
        </w:rPr>
      </w:pPr>
      <w:r w:rsidRPr="00E26587">
        <w:rPr>
          <w:rFonts w:ascii="Arial" w:hAnsi="Arial" w:cs="Arial"/>
          <w:sz w:val="28"/>
          <w:szCs w:val="28"/>
          <w:lang w:val="en-GB"/>
        </w:rPr>
        <w:t>It has been noted that managers of the projects are mainly working within three main constraints which include time, scope as well as cost. Consideration of these three factors has helped the managers of different projects to consider a dynamic approach to prioritise as well as support the project value (</w:t>
      </w:r>
      <w:proofErr w:type="spellStart"/>
      <w:r w:rsidRPr="00E26587">
        <w:rPr>
          <w:rFonts w:ascii="Arial" w:hAnsi="Arial" w:cs="Arial"/>
          <w:sz w:val="28"/>
          <w:szCs w:val="28"/>
          <w:lang w:val="en-GB"/>
        </w:rPr>
        <w:t>Zid</w:t>
      </w:r>
      <w:r w:rsidRPr="00E26587">
        <w:rPr>
          <w:rFonts w:ascii="Arial" w:hAnsi="Arial" w:cs="Arial"/>
          <w:i/>
          <w:sz w:val="28"/>
          <w:szCs w:val="28"/>
          <w:lang w:val="en-GB"/>
        </w:rPr>
        <w:t>et</w:t>
      </w:r>
      <w:proofErr w:type="spellEnd"/>
      <w:r w:rsidRPr="00E26587">
        <w:rPr>
          <w:rFonts w:ascii="Arial" w:hAnsi="Arial" w:cs="Arial"/>
          <w:i/>
          <w:sz w:val="28"/>
          <w:szCs w:val="28"/>
          <w:lang w:val="en-GB"/>
        </w:rPr>
        <w:t xml:space="preserve"> al., </w:t>
      </w:r>
      <w:r w:rsidRPr="00E26587">
        <w:rPr>
          <w:rFonts w:ascii="Arial" w:hAnsi="Arial" w:cs="Arial"/>
          <w:sz w:val="28"/>
          <w:szCs w:val="28"/>
          <w:lang w:val="en-GB"/>
        </w:rPr>
        <w:t>2020). It in turn enables the projects to meet their objectives and aims in an efficient manner</w:t>
      </w:r>
      <w:r w:rsidR="00E81E7B" w:rsidRPr="00E26587">
        <w:rPr>
          <w:rFonts w:ascii="Arial" w:hAnsi="Arial" w:cs="Arial"/>
          <w:sz w:val="28"/>
          <w:szCs w:val="28"/>
          <w:lang w:val="en-GB"/>
        </w:rPr>
        <w:t xml:space="preserve"> which is a positive side</w:t>
      </w:r>
      <w:r w:rsidRPr="00E26587">
        <w:rPr>
          <w:rFonts w:ascii="Arial" w:hAnsi="Arial" w:cs="Arial"/>
          <w:sz w:val="28"/>
          <w:szCs w:val="28"/>
          <w:lang w:val="en-GB"/>
        </w:rPr>
        <w:t xml:space="preserve">. </w:t>
      </w:r>
    </w:p>
    <w:p w14:paraId="759AD65E" w14:textId="77777777" w:rsidR="00B76597" w:rsidRPr="00E26587" w:rsidRDefault="00B76597" w:rsidP="00E26587">
      <w:pPr>
        <w:pStyle w:val="Normal1"/>
        <w:ind w:firstLine="720"/>
        <w:rPr>
          <w:rFonts w:ascii="Arial" w:hAnsi="Arial" w:cs="Arial"/>
          <w:sz w:val="28"/>
          <w:szCs w:val="28"/>
          <w:lang w:val="en-GB"/>
        </w:rPr>
      </w:pPr>
      <w:r w:rsidRPr="00E26587">
        <w:rPr>
          <w:rFonts w:ascii="Arial" w:hAnsi="Arial" w:cs="Arial"/>
          <w:noProof/>
          <w:sz w:val="28"/>
          <w:szCs w:val="28"/>
          <w:lang w:val="en-US"/>
        </w:rPr>
        <w:lastRenderedPageBreak/>
        <w:drawing>
          <wp:inline distT="0" distB="0" distL="0" distR="0" wp14:anchorId="759AD68E" wp14:editId="759AD68F">
            <wp:extent cx="5105400" cy="2743200"/>
            <wp:effectExtent l="0" t="3810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59AD65F" w14:textId="77777777" w:rsidR="00B76597" w:rsidRPr="00E26587" w:rsidRDefault="00B76597" w:rsidP="00E26587">
      <w:pPr>
        <w:pStyle w:val="Normal1"/>
        <w:ind w:firstLine="720"/>
        <w:rPr>
          <w:rFonts w:ascii="Arial" w:hAnsi="Arial" w:cs="Arial"/>
          <w:b/>
          <w:sz w:val="28"/>
          <w:szCs w:val="28"/>
          <w:lang w:val="en-GB"/>
        </w:rPr>
      </w:pPr>
      <w:r w:rsidRPr="00E26587">
        <w:rPr>
          <w:rFonts w:ascii="Arial" w:hAnsi="Arial" w:cs="Arial"/>
          <w:b/>
          <w:sz w:val="28"/>
          <w:szCs w:val="28"/>
          <w:lang w:val="en-GB"/>
        </w:rPr>
        <w:t xml:space="preserve">Figure 1: Iron triangle </w:t>
      </w:r>
    </w:p>
    <w:p w14:paraId="759AD660" w14:textId="77777777" w:rsidR="00B76597" w:rsidRPr="00E26587" w:rsidRDefault="00B76597" w:rsidP="00E26587">
      <w:pPr>
        <w:pStyle w:val="Normal1"/>
        <w:ind w:firstLine="720"/>
        <w:rPr>
          <w:rFonts w:ascii="Arial" w:hAnsi="Arial" w:cs="Arial"/>
          <w:sz w:val="28"/>
          <w:szCs w:val="28"/>
          <w:lang w:val="en-GB"/>
        </w:rPr>
      </w:pPr>
      <w:r w:rsidRPr="00E26587">
        <w:rPr>
          <w:rFonts w:ascii="Arial" w:hAnsi="Arial" w:cs="Arial"/>
          <w:sz w:val="28"/>
          <w:szCs w:val="28"/>
          <w:lang w:val="en-GB"/>
        </w:rPr>
        <w:t>(Source: Self-created)</w:t>
      </w:r>
    </w:p>
    <w:p w14:paraId="759AD661" w14:textId="1F9DCF1C" w:rsidR="00077C6C" w:rsidRDefault="008E4DFC" w:rsidP="00E26587">
      <w:pPr>
        <w:pStyle w:val="Normal1"/>
        <w:ind w:firstLine="720"/>
        <w:rPr>
          <w:rFonts w:ascii="Arial" w:hAnsi="Arial" w:cs="Arial"/>
          <w:sz w:val="28"/>
          <w:szCs w:val="28"/>
          <w:lang w:val="en-GB"/>
        </w:rPr>
      </w:pPr>
      <w:r w:rsidRPr="00E26587">
        <w:rPr>
          <w:rFonts w:ascii="Arial" w:hAnsi="Arial" w:cs="Arial"/>
          <w:sz w:val="28"/>
          <w:szCs w:val="28"/>
          <w:lang w:val="en-GB"/>
        </w:rPr>
        <w:t xml:space="preserve">Within this triangle, the scope mainly refers to the actions that need to be achieved within the project. It mainly highlights the features along with different functionalities that need to be included within the outcome. Therefore, making changes to the scope of the project can have a significant impact on both cost and time management. On the other hand, time in the project mainly represents the milestones or deadlines of each activity (Meredith and </w:t>
      </w:r>
      <w:proofErr w:type="spellStart"/>
      <w:r w:rsidRPr="00E26587">
        <w:rPr>
          <w:rFonts w:ascii="Arial" w:hAnsi="Arial" w:cs="Arial"/>
          <w:sz w:val="28"/>
          <w:szCs w:val="28"/>
          <w:lang w:val="en-GB"/>
        </w:rPr>
        <w:t>Zwikael</w:t>
      </w:r>
      <w:proofErr w:type="spellEnd"/>
      <w:r w:rsidRPr="00E26587">
        <w:rPr>
          <w:rFonts w:ascii="Arial" w:hAnsi="Arial" w:cs="Arial"/>
          <w:sz w:val="28"/>
          <w:szCs w:val="28"/>
          <w:lang w:val="en-GB"/>
        </w:rPr>
        <w:t>, 2020). These deadlines need to be met properly to complete the overall project within time</w:t>
      </w:r>
      <w:r w:rsidR="00E81E7B" w:rsidRPr="00E26587">
        <w:rPr>
          <w:rFonts w:ascii="Arial" w:hAnsi="Arial" w:cs="Arial"/>
          <w:sz w:val="28"/>
          <w:szCs w:val="28"/>
          <w:lang w:val="en-GB"/>
        </w:rPr>
        <w:t xml:space="preserve"> which is a positive side</w:t>
      </w:r>
      <w:r w:rsidRPr="00E26587">
        <w:rPr>
          <w:rFonts w:ascii="Arial" w:hAnsi="Arial" w:cs="Arial"/>
          <w:sz w:val="28"/>
          <w:szCs w:val="28"/>
          <w:lang w:val="en-GB"/>
        </w:rPr>
        <w:t>. Changes in the time also affect the scope and cost of the project. Additionally, cost is mainly the financial resources that are required to complete the project efficiently (Sabini and Alderman, 2021). Costs include HR along with material expenses and other different expenditures. It is also noted that changes in cost also lead to changes in scope and time.</w:t>
      </w:r>
      <w:r w:rsidR="00E81E7B" w:rsidRPr="00E26587">
        <w:rPr>
          <w:rFonts w:ascii="Arial" w:hAnsi="Arial" w:cs="Arial"/>
          <w:sz w:val="28"/>
          <w:szCs w:val="28"/>
          <w:lang w:val="en-GB"/>
        </w:rPr>
        <w:t xml:space="preserve"> However, rigidity, lack of flexibility is some of the biggest issues of </w:t>
      </w:r>
      <w:r w:rsidR="00CF0E81" w:rsidRPr="00E26587">
        <w:rPr>
          <w:rFonts w:ascii="Arial" w:hAnsi="Arial" w:cs="Arial"/>
          <w:sz w:val="28"/>
          <w:szCs w:val="28"/>
          <w:lang w:val="en-GB"/>
        </w:rPr>
        <w:t>this tool</w:t>
      </w:r>
      <w:r w:rsidR="00E81E7B" w:rsidRPr="00E26587">
        <w:rPr>
          <w:rFonts w:ascii="Arial" w:hAnsi="Arial" w:cs="Arial"/>
          <w:sz w:val="28"/>
          <w:szCs w:val="28"/>
          <w:lang w:val="en-GB"/>
        </w:rPr>
        <w:t xml:space="preserve">. Additionally, less focus on benefits understanding and limitation in the risk </w:t>
      </w:r>
      <w:r w:rsidR="00E81E7B" w:rsidRPr="00E26587">
        <w:rPr>
          <w:rFonts w:ascii="Arial" w:hAnsi="Arial" w:cs="Arial"/>
          <w:sz w:val="28"/>
          <w:szCs w:val="28"/>
          <w:lang w:val="en-GB"/>
        </w:rPr>
        <w:lastRenderedPageBreak/>
        <w:t xml:space="preserve">considerations are also some of the negative </w:t>
      </w:r>
      <w:r w:rsidR="00BD7E45" w:rsidRPr="00E26587">
        <w:rPr>
          <w:rFonts w:ascii="Arial" w:hAnsi="Arial" w:cs="Arial"/>
          <w:sz w:val="28"/>
          <w:szCs w:val="28"/>
          <w:lang w:val="en-GB"/>
        </w:rPr>
        <w:t>sides</w:t>
      </w:r>
      <w:r w:rsidR="00E81E7B" w:rsidRPr="00E26587">
        <w:rPr>
          <w:rFonts w:ascii="Arial" w:hAnsi="Arial" w:cs="Arial"/>
          <w:sz w:val="28"/>
          <w:szCs w:val="28"/>
          <w:lang w:val="en-GB"/>
        </w:rPr>
        <w:t xml:space="preserve"> of its use during the initiation of planning phase. </w:t>
      </w:r>
    </w:p>
    <w:p w14:paraId="1ED646D6" w14:textId="77777777" w:rsidR="00A01DFE" w:rsidRPr="00E26587" w:rsidRDefault="00A01DFE" w:rsidP="00E26587">
      <w:pPr>
        <w:pStyle w:val="Normal1"/>
        <w:ind w:firstLine="720"/>
        <w:rPr>
          <w:rFonts w:ascii="Arial" w:hAnsi="Arial" w:cs="Arial"/>
          <w:sz w:val="28"/>
          <w:szCs w:val="28"/>
          <w:lang w:val="en-GB"/>
        </w:rPr>
      </w:pPr>
    </w:p>
    <w:p w14:paraId="759AD662" w14:textId="77777777" w:rsidR="00077C6C" w:rsidRPr="00E26587" w:rsidRDefault="008E4DFC" w:rsidP="00E26587">
      <w:pPr>
        <w:pStyle w:val="Heading3"/>
        <w:ind w:firstLine="720"/>
        <w:rPr>
          <w:rFonts w:ascii="Arial" w:hAnsi="Arial" w:cs="Arial"/>
          <w:sz w:val="28"/>
          <w:szCs w:val="28"/>
          <w:lang w:val="en-GB"/>
        </w:rPr>
      </w:pPr>
      <w:bookmarkStart w:id="9" w:name="_ymlocok7xv8m" w:colFirst="0" w:colLast="0"/>
      <w:bookmarkStart w:id="10" w:name="_Toc170387700"/>
      <w:bookmarkEnd w:id="9"/>
      <w:r w:rsidRPr="00E26587">
        <w:rPr>
          <w:rFonts w:ascii="Arial" w:hAnsi="Arial" w:cs="Arial"/>
          <w:sz w:val="28"/>
          <w:szCs w:val="28"/>
          <w:lang w:val="en-GB"/>
        </w:rPr>
        <w:t>2.1.3 Risk analysis</w:t>
      </w:r>
      <w:bookmarkEnd w:id="10"/>
    </w:p>
    <w:p w14:paraId="759AD663" w14:textId="4145F382" w:rsidR="00077C6C" w:rsidRDefault="008E4DFC" w:rsidP="00E26587">
      <w:pPr>
        <w:pStyle w:val="Normal1"/>
        <w:ind w:firstLine="720"/>
        <w:rPr>
          <w:rFonts w:ascii="Arial" w:hAnsi="Arial" w:cs="Arial"/>
          <w:sz w:val="28"/>
          <w:szCs w:val="28"/>
          <w:lang w:val="en-US"/>
        </w:rPr>
      </w:pPr>
      <w:r w:rsidRPr="00E26587">
        <w:rPr>
          <w:rFonts w:ascii="Arial" w:hAnsi="Arial" w:cs="Arial"/>
          <w:sz w:val="28"/>
          <w:szCs w:val="28"/>
          <w:lang w:val="en-GB"/>
        </w:rPr>
        <w:t>Analysis of risks is mainly the procedure which is used by the project team to properly identify as well as mitigate the potential issues that can hamper the project deliverables and progress (Carstens and Richar</w:t>
      </w:r>
      <w:r w:rsidR="00B76597" w:rsidRPr="00E26587">
        <w:rPr>
          <w:rFonts w:ascii="Arial" w:hAnsi="Arial" w:cs="Arial"/>
          <w:sz w:val="28"/>
          <w:szCs w:val="28"/>
          <w:lang w:val="en-GB"/>
        </w:rPr>
        <w:t>dson, 2019). Under this process, t</w:t>
      </w:r>
      <w:r w:rsidRPr="00E26587">
        <w:rPr>
          <w:rFonts w:ascii="Arial" w:hAnsi="Arial" w:cs="Arial"/>
          <w:sz w:val="28"/>
          <w:szCs w:val="28"/>
          <w:lang w:val="en-GB"/>
        </w:rPr>
        <w:t>he project team analyse the likeliness of the issues within the project and the impact of these risks on the operation. According to the likeness as well as the severity of these risks, a proper mitigation plan can be developed by the project manager and different stakeholders</w:t>
      </w:r>
      <w:r w:rsidR="00CE5EEE" w:rsidRPr="00E26587">
        <w:rPr>
          <w:rFonts w:ascii="Arial" w:hAnsi="Arial" w:cs="Arial"/>
          <w:sz w:val="28"/>
          <w:szCs w:val="28"/>
          <w:lang w:val="en-GB"/>
        </w:rPr>
        <w:t xml:space="preserve"> which is a positive side of using this tool</w:t>
      </w:r>
      <w:r w:rsidRPr="00E26587">
        <w:rPr>
          <w:rFonts w:ascii="Arial" w:hAnsi="Arial" w:cs="Arial"/>
          <w:sz w:val="28"/>
          <w:szCs w:val="28"/>
          <w:lang w:val="en-GB"/>
        </w:rPr>
        <w:t>. To conduct a proper analysis of the risk, first, the project team needs to identify the potential risks that can appear within different segments of the project (Hillson and Simon, 2020). For this process, different tools and techniques can be used. After that</w:t>
      </w:r>
      <w:r w:rsidR="00B76597" w:rsidRPr="00E26587">
        <w:rPr>
          <w:rFonts w:ascii="Arial" w:hAnsi="Arial" w:cs="Arial"/>
          <w:sz w:val="28"/>
          <w:szCs w:val="28"/>
          <w:lang w:val="en-GB"/>
        </w:rPr>
        <w:t>,</w:t>
      </w:r>
      <w:r w:rsidRPr="00E26587">
        <w:rPr>
          <w:rFonts w:ascii="Arial" w:hAnsi="Arial" w:cs="Arial"/>
          <w:sz w:val="28"/>
          <w:szCs w:val="28"/>
          <w:lang w:val="en-GB"/>
        </w:rPr>
        <w:t xml:space="preserve"> assessment of these risks along with the prioritisation of them can be done based on the severity along with impact. After that, land or the mitigation of these risks should be considered. These step-by-step approaches can play an important role in understanding along with mitigating the risks. With it, documentation of the risk and communication with other stakeholders would be considered by the project manager</w:t>
      </w:r>
      <w:r w:rsidR="00CE5EEE" w:rsidRPr="00E26587">
        <w:rPr>
          <w:rFonts w:ascii="Arial" w:hAnsi="Arial" w:cs="Arial"/>
          <w:sz w:val="28"/>
          <w:szCs w:val="28"/>
          <w:lang w:val="en-GB"/>
        </w:rPr>
        <w:t xml:space="preserve"> which is also a positive side</w:t>
      </w:r>
      <w:r w:rsidRPr="00E26587">
        <w:rPr>
          <w:rFonts w:ascii="Arial" w:hAnsi="Arial" w:cs="Arial"/>
          <w:sz w:val="28"/>
          <w:szCs w:val="28"/>
          <w:lang w:val="en-GB"/>
        </w:rPr>
        <w:t>. It can help in sharing relevant information regarding the progress which can aid in avoiding any issues during the process (</w:t>
      </w:r>
      <w:proofErr w:type="spellStart"/>
      <w:r w:rsidRPr="00E26587">
        <w:rPr>
          <w:rFonts w:ascii="Arial" w:hAnsi="Arial" w:cs="Arial"/>
          <w:sz w:val="28"/>
          <w:szCs w:val="28"/>
          <w:lang w:val="en-GB"/>
        </w:rPr>
        <w:t>Serpell</w:t>
      </w:r>
      <w:proofErr w:type="spellEnd"/>
      <w:r w:rsidR="00F1349E" w:rsidRPr="00E26587">
        <w:rPr>
          <w:rFonts w:ascii="Arial" w:hAnsi="Arial" w:cs="Arial"/>
          <w:sz w:val="28"/>
          <w:szCs w:val="28"/>
          <w:lang w:val="en-GB"/>
        </w:rPr>
        <w:t xml:space="preserve"> </w:t>
      </w:r>
      <w:r w:rsidRPr="00E26587">
        <w:rPr>
          <w:rFonts w:ascii="Arial" w:hAnsi="Arial" w:cs="Arial"/>
          <w:i/>
          <w:sz w:val="28"/>
          <w:szCs w:val="28"/>
          <w:lang w:val="en-GB"/>
        </w:rPr>
        <w:t xml:space="preserve">et al., </w:t>
      </w:r>
      <w:r w:rsidRPr="00E26587">
        <w:rPr>
          <w:rFonts w:ascii="Arial" w:hAnsi="Arial" w:cs="Arial"/>
          <w:sz w:val="28"/>
          <w:szCs w:val="28"/>
          <w:lang w:val="en-GB"/>
        </w:rPr>
        <w:t xml:space="preserve">2019). This development of active communication among both internal along with external stakeholders can play an important role in the management of transparency within the project. Additionally, it also plays a key role in the management of alignment of the project with the </w:t>
      </w:r>
      <w:r w:rsidRPr="00E26587">
        <w:rPr>
          <w:rFonts w:ascii="Arial" w:hAnsi="Arial" w:cs="Arial"/>
          <w:sz w:val="28"/>
          <w:szCs w:val="28"/>
          <w:lang w:val="en-GB"/>
        </w:rPr>
        <w:lastRenderedPageBreak/>
        <w:t>objectives.</w:t>
      </w:r>
      <w:r w:rsidR="00CF0E81" w:rsidRPr="00E26587">
        <w:rPr>
          <w:rFonts w:ascii="Arial" w:hAnsi="Arial" w:cs="Arial"/>
          <w:sz w:val="28"/>
          <w:szCs w:val="28"/>
          <w:lang w:val="en-GB"/>
        </w:rPr>
        <w:t xml:space="preserve"> On the contrary, it is a resource intensive process which is one of the biggest negative factors of this tool’s use. Furthermore, subjectivity along with biasness while analysing the risk are also a negative aspect of its use</w:t>
      </w:r>
      <w:r w:rsidR="005335C4" w:rsidRPr="00E26587">
        <w:rPr>
          <w:rFonts w:ascii="Arial" w:hAnsi="Arial" w:cs="Arial"/>
          <w:sz w:val="28"/>
          <w:szCs w:val="28"/>
          <w:lang w:val="en-GB"/>
        </w:rPr>
        <w:t xml:space="preserve"> (</w:t>
      </w:r>
      <w:r w:rsidR="005335C4" w:rsidRPr="00E26587">
        <w:rPr>
          <w:rFonts w:ascii="Arial" w:hAnsi="Arial" w:cs="Arial"/>
          <w:sz w:val="28"/>
          <w:szCs w:val="28"/>
        </w:rPr>
        <w:t>Nicholas and Steyn, 2020</w:t>
      </w:r>
      <w:r w:rsidR="005335C4" w:rsidRPr="00E26587">
        <w:rPr>
          <w:rFonts w:ascii="Arial" w:hAnsi="Arial" w:cs="Arial"/>
          <w:sz w:val="28"/>
          <w:szCs w:val="28"/>
          <w:lang w:val="en-GB"/>
        </w:rPr>
        <w:t>)</w:t>
      </w:r>
      <w:r w:rsidR="00CF0E81" w:rsidRPr="00E26587">
        <w:rPr>
          <w:rFonts w:ascii="Arial" w:hAnsi="Arial" w:cs="Arial"/>
          <w:sz w:val="28"/>
          <w:szCs w:val="28"/>
          <w:lang w:val="en-GB"/>
        </w:rPr>
        <w:t>. These negative aspects can potentially harm the progress or quality of the project management</w:t>
      </w:r>
      <w:r w:rsidR="00CF0E81" w:rsidRPr="00E26587">
        <w:rPr>
          <w:rFonts w:ascii="Arial" w:hAnsi="Arial" w:cs="Arial"/>
          <w:sz w:val="28"/>
          <w:szCs w:val="28"/>
          <w:lang w:val="en-US"/>
        </w:rPr>
        <w:t xml:space="preserve">. </w:t>
      </w:r>
    </w:p>
    <w:p w14:paraId="305A2B91" w14:textId="77777777" w:rsidR="00A01DFE" w:rsidRPr="00E26587" w:rsidRDefault="00A01DFE" w:rsidP="00E26587">
      <w:pPr>
        <w:pStyle w:val="Normal1"/>
        <w:ind w:firstLine="720"/>
        <w:rPr>
          <w:rFonts w:ascii="Arial" w:hAnsi="Arial" w:cs="Arial"/>
          <w:sz w:val="28"/>
          <w:szCs w:val="28"/>
          <w:lang w:val="en-US"/>
        </w:rPr>
      </w:pPr>
    </w:p>
    <w:p w14:paraId="759AD664" w14:textId="77777777" w:rsidR="006E3EAE" w:rsidRPr="00E26587" w:rsidRDefault="006E3EAE" w:rsidP="00E26587">
      <w:pPr>
        <w:pStyle w:val="Heading2"/>
        <w:ind w:firstLine="720"/>
        <w:rPr>
          <w:rFonts w:ascii="Arial" w:hAnsi="Arial" w:cs="Arial"/>
          <w:sz w:val="28"/>
          <w:szCs w:val="28"/>
          <w:lang w:val="en-GB"/>
        </w:rPr>
      </w:pPr>
      <w:bookmarkStart w:id="11" w:name="_Toc170387701"/>
      <w:r w:rsidRPr="00E26587">
        <w:rPr>
          <w:rFonts w:ascii="Arial" w:hAnsi="Arial" w:cs="Arial"/>
          <w:sz w:val="28"/>
          <w:szCs w:val="28"/>
          <w:lang w:val="en-GB"/>
        </w:rPr>
        <w:t>2.2 Use of these tools within the project during plan and implementation</w:t>
      </w:r>
      <w:bookmarkEnd w:id="11"/>
    </w:p>
    <w:p w14:paraId="759AD665" w14:textId="77777777" w:rsidR="006E3EAE"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The wine auction project on Facebook used diverse tools to plan and establish the project effectively. The Iron Triangle tool has been used by the project along with risk analysis tools during the project plan and implementation. The Iron Triangle is composed of diverse </w:t>
      </w:r>
      <w:proofErr w:type="gramStart"/>
      <w:r w:rsidRPr="00E26587">
        <w:rPr>
          <w:rFonts w:ascii="Arial" w:hAnsi="Arial" w:cs="Arial"/>
          <w:color w:val="000000" w:themeColor="text1"/>
          <w:sz w:val="28"/>
          <w:szCs w:val="28"/>
          <w:lang w:val="en-GB"/>
        </w:rPr>
        <w:t>elements</w:t>
      </w:r>
      <w:proofErr w:type="gramEnd"/>
      <w:r w:rsidRPr="00E26587">
        <w:rPr>
          <w:rFonts w:ascii="Arial" w:hAnsi="Arial" w:cs="Arial"/>
          <w:color w:val="000000" w:themeColor="text1"/>
          <w:sz w:val="28"/>
          <w:szCs w:val="28"/>
          <w:lang w:val="en-GB"/>
        </w:rPr>
        <w:t xml:space="preserve"> and these are scope, time, and cost. The elements are used effectively to manage the constraints of the project. On the other hand, analysis of risks helped recognise and mitigate issues of the wine auction project. </w:t>
      </w:r>
    </w:p>
    <w:p w14:paraId="2B6E9D5E" w14:textId="77777777" w:rsidR="00A01DFE" w:rsidRPr="00E26587" w:rsidRDefault="00A01DFE" w:rsidP="00E26587">
      <w:pPr>
        <w:pStyle w:val="Normal2"/>
        <w:ind w:firstLine="720"/>
        <w:rPr>
          <w:rFonts w:ascii="Arial" w:hAnsi="Arial" w:cs="Arial"/>
          <w:color w:val="000000" w:themeColor="text1"/>
          <w:sz w:val="28"/>
          <w:szCs w:val="28"/>
          <w:lang w:val="en-GB"/>
        </w:rPr>
      </w:pPr>
    </w:p>
    <w:p w14:paraId="759AD666" w14:textId="77777777" w:rsidR="006E3EAE" w:rsidRPr="00E26587" w:rsidRDefault="006E3EAE" w:rsidP="00E26587">
      <w:pPr>
        <w:pStyle w:val="Heading3"/>
        <w:ind w:firstLine="720"/>
        <w:rPr>
          <w:rFonts w:ascii="Arial" w:hAnsi="Arial" w:cs="Arial"/>
          <w:sz w:val="28"/>
          <w:szCs w:val="28"/>
          <w:lang w:val="en-GB"/>
        </w:rPr>
      </w:pPr>
      <w:bookmarkStart w:id="12" w:name="_Toc170387702"/>
      <w:r w:rsidRPr="00E26587">
        <w:rPr>
          <w:rFonts w:ascii="Arial" w:hAnsi="Arial" w:cs="Arial"/>
          <w:sz w:val="28"/>
          <w:szCs w:val="28"/>
          <w:lang w:val="en-GB"/>
        </w:rPr>
        <w:t>2.2.1 Iron Triangle</w:t>
      </w:r>
      <w:bookmarkEnd w:id="12"/>
      <w:r w:rsidRPr="00E26587">
        <w:rPr>
          <w:rFonts w:ascii="Arial" w:hAnsi="Arial" w:cs="Arial"/>
          <w:sz w:val="28"/>
          <w:szCs w:val="28"/>
          <w:lang w:val="en-GB"/>
        </w:rPr>
        <w:t xml:space="preserve"> </w:t>
      </w:r>
    </w:p>
    <w:p w14:paraId="759AD667" w14:textId="77777777" w:rsidR="006E3EAE" w:rsidRPr="00E26587"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The scope of the protection is </w:t>
      </w:r>
      <w:proofErr w:type="gramStart"/>
      <w:r w:rsidRPr="00E26587">
        <w:rPr>
          <w:rFonts w:ascii="Arial" w:hAnsi="Arial" w:cs="Arial"/>
          <w:color w:val="000000" w:themeColor="text1"/>
          <w:sz w:val="28"/>
          <w:szCs w:val="28"/>
          <w:lang w:val="en-GB"/>
        </w:rPr>
        <w:t>high</w:t>
      </w:r>
      <w:proofErr w:type="gramEnd"/>
      <w:r w:rsidRPr="00E26587">
        <w:rPr>
          <w:rFonts w:ascii="Arial" w:hAnsi="Arial" w:cs="Arial"/>
          <w:color w:val="000000" w:themeColor="text1"/>
          <w:sz w:val="28"/>
          <w:szCs w:val="28"/>
          <w:lang w:val="en-GB"/>
        </w:rPr>
        <w:t xml:space="preserve"> and it focuses strictly on organising an auction of wine on Facebook. The purpose is to raise funds for ROCA-</w:t>
      </w:r>
      <w:proofErr w:type="spellStart"/>
      <w:r w:rsidRPr="00E26587">
        <w:rPr>
          <w:rFonts w:ascii="Arial" w:hAnsi="Arial" w:cs="Arial"/>
          <w:color w:val="000000" w:themeColor="text1"/>
          <w:sz w:val="28"/>
          <w:szCs w:val="28"/>
          <w:lang w:val="en-GB"/>
        </w:rPr>
        <w:t>Romalan</w:t>
      </w:r>
      <w:proofErr w:type="spellEnd"/>
      <w:r w:rsidRPr="00E26587">
        <w:rPr>
          <w:rFonts w:ascii="Arial" w:hAnsi="Arial" w:cs="Arial"/>
          <w:color w:val="000000" w:themeColor="text1"/>
          <w:sz w:val="28"/>
          <w:szCs w:val="28"/>
          <w:lang w:val="en-GB"/>
        </w:rPr>
        <w:t xml:space="preserve"> HUB Cardiff. Clear objectives are implemented by the project team, for example, selection of date, event promotion, and conducting the entire auction effectively. The Facebook social media platform has been used for auctions. This helped attain a wider audience because a broader range of consumers are used to the concerned platforms (Chuang and Liao, 2021).</w:t>
      </w:r>
    </w:p>
    <w:p w14:paraId="759AD668" w14:textId="77777777" w:rsidR="006E3EAE" w:rsidRPr="00E26587"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Management of time is also important to ensure the success of the project. A detailed time plan was created by the team. They further outline </w:t>
      </w:r>
      <w:r w:rsidRPr="00E26587">
        <w:rPr>
          <w:rFonts w:ascii="Arial" w:hAnsi="Arial" w:cs="Arial"/>
          <w:color w:val="000000" w:themeColor="text1"/>
          <w:sz w:val="28"/>
          <w:szCs w:val="28"/>
          <w:lang w:val="en-GB"/>
        </w:rPr>
        <w:lastRenderedPageBreak/>
        <w:t>key deadlines and milestones for certain tasks, for example, securing donations in online channels, creation of material for promotion and auction management. To plan and implement the project effectively, team meetings are arranged regularly. Updates of progress are taken regularly to keep the project on track. Team meeting is helpful for the adjustment according to the requirements (</w:t>
      </w:r>
      <w:proofErr w:type="spellStart"/>
      <w:r w:rsidRPr="00E26587">
        <w:rPr>
          <w:rFonts w:ascii="Arial" w:hAnsi="Arial" w:cs="Arial"/>
          <w:color w:val="000000" w:themeColor="text1"/>
          <w:sz w:val="28"/>
          <w:szCs w:val="28"/>
          <w:lang w:val="en-GB"/>
        </w:rPr>
        <w:t>Dharanikota</w:t>
      </w:r>
      <w:proofErr w:type="spellEnd"/>
      <w:r w:rsidRPr="00E26587">
        <w:rPr>
          <w:rFonts w:ascii="Arial" w:hAnsi="Arial" w:cs="Arial"/>
          <w:color w:val="000000" w:themeColor="text1"/>
          <w:sz w:val="28"/>
          <w:szCs w:val="28"/>
          <w:lang w:val="en-GB"/>
        </w:rPr>
        <w:t xml:space="preserve"> </w:t>
      </w:r>
      <w:r w:rsidRPr="00E26587">
        <w:rPr>
          <w:rFonts w:ascii="Arial" w:hAnsi="Arial" w:cs="Arial"/>
          <w:i/>
          <w:color w:val="000000" w:themeColor="text1"/>
          <w:sz w:val="28"/>
          <w:szCs w:val="28"/>
          <w:lang w:val="en-GB"/>
        </w:rPr>
        <w:t>et al</w:t>
      </w:r>
      <w:r w:rsidRPr="00E26587">
        <w:rPr>
          <w:rFonts w:ascii="Arial" w:hAnsi="Arial" w:cs="Arial"/>
          <w:color w:val="000000" w:themeColor="text1"/>
          <w:sz w:val="28"/>
          <w:szCs w:val="28"/>
          <w:lang w:val="en-GB"/>
        </w:rPr>
        <w:t xml:space="preserve">., 2024). </w:t>
      </w:r>
    </w:p>
    <w:p w14:paraId="759AD669" w14:textId="61F24ADA" w:rsidR="006E3EAE"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Management of cost is an important aspect to consider while planning and implementing a project. The budget has been determined by the team considering costs for shipping, materials for promotions along administrative fees connected to the wine auction.  By managing costs carefully, the project can raise the fund for the mentioned company.</w:t>
      </w:r>
      <w:r w:rsidRPr="00E26587">
        <w:rPr>
          <w:rFonts w:ascii="Arial" w:hAnsi="Arial" w:cs="Arial"/>
          <w:color w:val="000000" w:themeColor="text1"/>
          <w:sz w:val="28"/>
          <w:szCs w:val="28"/>
          <w:lang w:val="en-GB"/>
        </w:rPr>
        <w:tab/>
      </w:r>
    </w:p>
    <w:p w14:paraId="3A47B509" w14:textId="77777777" w:rsidR="00A01DFE" w:rsidRPr="00E26587" w:rsidRDefault="00A01DFE" w:rsidP="00E26587">
      <w:pPr>
        <w:pStyle w:val="Normal2"/>
        <w:ind w:firstLine="720"/>
        <w:rPr>
          <w:rFonts w:ascii="Arial" w:hAnsi="Arial" w:cs="Arial"/>
          <w:color w:val="000000" w:themeColor="text1"/>
          <w:sz w:val="28"/>
          <w:szCs w:val="28"/>
          <w:lang w:val="en-GB"/>
        </w:rPr>
      </w:pPr>
    </w:p>
    <w:p w14:paraId="759AD66A" w14:textId="77777777" w:rsidR="006E3EAE" w:rsidRPr="00E26587" w:rsidRDefault="006E3EAE" w:rsidP="00E26587">
      <w:pPr>
        <w:pStyle w:val="Heading3"/>
        <w:ind w:firstLine="720"/>
        <w:rPr>
          <w:rFonts w:ascii="Arial" w:hAnsi="Arial" w:cs="Arial"/>
          <w:sz w:val="28"/>
          <w:szCs w:val="28"/>
          <w:lang w:val="en-GB"/>
        </w:rPr>
      </w:pPr>
      <w:bookmarkStart w:id="13" w:name="_Toc170387703"/>
      <w:r w:rsidRPr="00E26587">
        <w:rPr>
          <w:rFonts w:ascii="Arial" w:hAnsi="Arial" w:cs="Arial"/>
          <w:sz w:val="28"/>
          <w:szCs w:val="28"/>
          <w:lang w:val="en-GB"/>
        </w:rPr>
        <w:t>2.2.2 Risk analysis</w:t>
      </w:r>
      <w:bookmarkEnd w:id="13"/>
      <w:r w:rsidRPr="00E26587">
        <w:rPr>
          <w:rFonts w:ascii="Arial" w:hAnsi="Arial" w:cs="Arial"/>
          <w:sz w:val="28"/>
          <w:szCs w:val="28"/>
          <w:lang w:val="en-GB"/>
        </w:rPr>
        <w:t xml:space="preserve">  </w:t>
      </w:r>
    </w:p>
    <w:p w14:paraId="759AD66B" w14:textId="77777777" w:rsidR="006E3EAE" w:rsidRPr="00E26587"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Analysis of risk further played an important role in the plan as well as the implementation of the project (Mishra and Aithal, 2021). Some risks are identified by the project, for example, exposure to personal information, fake accounts, negative feedback, and high prices for bidding. To mitigate the risk, contingency plans were developed. The company has backup items for auction, including safety and security measures to avoid exposure of personal information. The company has further set an early deadline for wine donations and uses a technical support team to avoid technical hazards. </w:t>
      </w:r>
    </w:p>
    <w:p w14:paraId="759AD66C" w14:textId="77777777" w:rsidR="006E3EAE" w:rsidRPr="00E26587"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One of the key project successes was to use Facebook as an effective auction platform. The features of the platform were leveraged by the organisational team, for example, bidding through interaction, and live streaming. These activities helped the company create an engaging experience for the organisational members. The use of Facebook further </w:t>
      </w:r>
      <w:r w:rsidRPr="00E26587">
        <w:rPr>
          <w:rFonts w:ascii="Arial" w:hAnsi="Arial" w:cs="Arial"/>
          <w:color w:val="000000" w:themeColor="text1"/>
          <w:sz w:val="28"/>
          <w:szCs w:val="28"/>
          <w:lang w:val="en-GB"/>
        </w:rPr>
        <w:lastRenderedPageBreak/>
        <w:t xml:space="preserve">supports easy sharing of the event. This becomes advantageous to maximise participation as well as awareness of consumers in the auction program. The project is further seen as a success in the collaboration between the team of the project and the concerned company. The team of the project is performed effectively with the concerned organisation to ensure that the auction program has a strong alignment with the company’s mission and vision. Effective collaboration helps in promoting the event in the network of the company (Ciric Lalic </w:t>
      </w:r>
      <w:r w:rsidRPr="00E26587">
        <w:rPr>
          <w:rFonts w:ascii="Arial" w:hAnsi="Arial" w:cs="Arial"/>
          <w:i/>
          <w:color w:val="000000" w:themeColor="text1"/>
          <w:sz w:val="28"/>
          <w:szCs w:val="28"/>
          <w:lang w:val="en-GB"/>
        </w:rPr>
        <w:t>et al</w:t>
      </w:r>
      <w:r w:rsidRPr="00E26587">
        <w:rPr>
          <w:rFonts w:ascii="Arial" w:hAnsi="Arial" w:cs="Arial"/>
          <w:color w:val="000000" w:themeColor="text1"/>
          <w:sz w:val="28"/>
          <w:szCs w:val="28"/>
          <w:lang w:val="en-GB"/>
        </w:rPr>
        <w:t xml:space="preserve">., 2022). </w:t>
      </w:r>
    </w:p>
    <w:p w14:paraId="759AD66D" w14:textId="77777777" w:rsidR="006E3EAE" w:rsidRPr="00E26587"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There are some areas where the project has failed. The team promoted the event in an effective way, but the participation was lower than expected. Increased competition in the auction event held on online platforms and the restricted reach of the network of the company could be the factors that induce issues in the project. Some technical issues are encountered by the team with the concerned social media platform. This resulted in a disruption of technology at the time of the auction program.  </w:t>
      </w:r>
    </w:p>
    <w:p w14:paraId="759AD66E" w14:textId="77777777" w:rsidR="006E3EAE" w:rsidRPr="00E26587"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Overall, the Iron triangle and risk analysis are the major tools that are used effectively in the planning and implementation of the wine auction project. Certain stages ensure the success of the project; however, the project further encounters certain challenges which cause difficulty in attaining project objectives.   </w:t>
      </w:r>
    </w:p>
    <w:p w14:paraId="759AD66F" w14:textId="77777777" w:rsidR="006E3EAE" w:rsidRPr="00E26587" w:rsidRDefault="006E3EAE" w:rsidP="00E26587">
      <w:pPr>
        <w:pStyle w:val="Heading2"/>
        <w:ind w:firstLine="720"/>
        <w:rPr>
          <w:rFonts w:ascii="Arial" w:hAnsi="Arial" w:cs="Arial"/>
          <w:sz w:val="28"/>
          <w:szCs w:val="28"/>
          <w:lang w:val="en-GB"/>
        </w:rPr>
      </w:pPr>
      <w:bookmarkStart w:id="14" w:name="_Toc170387704"/>
      <w:r w:rsidRPr="00E26587">
        <w:rPr>
          <w:rFonts w:ascii="Arial" w:hAnsi="Arial" w:cs="Arial"/>
          <w:sz w:val="28"/>
          <w:szCs w:val="28"/>
          <w:lang w:val="en-GB"/>
        </w:rPr>
        <w:t>2.3 Communication and Stakeholders</w:t>
      </w:r>
      <w:bookmarkEnd w:id="14"/>
    </w:p>
    <w:p w14:paraId="759AD670" w14:textId="77777777" w:rsidR="006E3EAE" w:rsidRDefault="006E3EAE" w:rsidP="00E26587">
      <w:pPr>
        <w:pStyle w:val="Heading3"/>
        <w:ind w:firstLine="720"/>
        <w:rPr>
          <w:rFonts w:ascii="Arial" w:hAnsi="Arial" w:cs="Arial"/>
          <w:sz w:val="28"/>
          <w:szCs w:val="28"/>
          <w:lang w:val="en-GB"/>
        </w:rPr>
      </w:pPr>
      <w:bookmarkStart w:id="15" w:name="_Toc170387705"/>
      <w:r w:rsidRPr="00E26587">
        <w:rPr>
          <w:rFonts w:ascii="Arial" w:hAnsi="Arial" w:cs="Arial"/>
          <w:sz w:val="28"/>
          <w:szCs w:val="28"/>
          <w:lang w:val="en-GB"/>
        </w:rPr>
        <w:t>2.3.1 Method of communication</w:t>
      </w:r>
      <w:bookmarkEnd w:id="15"/>
      <w:r w:rsidRPr="00E26587">
        <w:rPr>
          <w:rFonts w:ascii="Arial" w:hAnsi="Arial" w:cs="Arial"/>
          <w:sz w:val="28"/>
          <w:szCs w:val="28"/>
          <w:lang w:val="en-GB"/>
        </w:rPr>
        <w:t xml:space="preserve"> </w:t>
      </w:r>
    </w:p>
    <w:p w14:paraId="4A157832" w14:textId="77777777" w:rsidR="00A01DFE" w:rsidRPr="00A01DFE" w:rsidRDefault="00A01DFE" w:rsidP="00A01DFE">
      <w:pPr>
        <w:pStyle w:val="Normal1"/>
        <w:rPr>
          <w:lang w:val="en-GB"/>
        </w:rPr>
      </w:pPr>
    </w:p>
    <w:p w14:paraId="759AD671" w14:textId="77777777" w:rsidR="006E3EAE"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The wine auction project of Facebook has utilised a range of communication mechanisms to effectively engage the organisational stakeholders. The email method is used to deliver regular updates on the project's progress (Nicholas and Steyn, 2020). Automated content has </w:t>
      </w:r>
      <w:r w:rsidRPr="00E26587">
        <w:rPr>
          <w:rFonts w:ascii="Arial" w:hAnsi="Arial" w:cs="Arial"/>
          <w:color w:val="000000" w:themeColor="text1"/>
          <w:sz w:val="28"/>
          <w:szCs w:val="28"/>
          <w:lang w:val="en-GB"/>
        </w:rPr>
        <w:lastRenderedPageBreak/>
        <w:t xml:space="preserve">been delivered to individual stakeholders with personalised content. The video calling method becomes effective in delivering project updates to stakeholders. Some informal methods have been utilised to communicate and build relationships with stakeholders. Lunches, events, and leisure programs were utilised effectively to collect feedback and strengthen trust between individual stakeholders.  </w:t>
      </w:r>
    </w:p>
    <w:p w14:paraId="48A78F88" w14:textId="77777777" w:rsidR="00A01DFE" w:rsidRPr="00E26587" w:rsidRDefault="00A01DFE" w:rsidP="00E26587">
      <w:pPr>
        <w:pStyle w:val="Normal2"/>
        <w:ind w:firstLine="720"/>
        <w:rPr>
          <w:rFonts w:ascii="Arial" w:hAnsi="Arial" w:cs="Arial"/>
          <w:color w:val="000000" w:themeColor="text1"/>
          <w:sz w:val="28"/>
          <w:szCs w:val="28"/>
          <w:lang w:val="en-GB"/>
        </w:rPr>
      </w:pPr>
    </w:p>
    <w:p w14:paraId="759AD672" w14:textId="77777777" w:rsidR="006E3EAE" w:rsidRDefault="006E3EAE" w:rsidP="00E26587">
      <w:pPr>
        <w:pStyle w:val="Heading3"/>
        <w:ind w:firstLine="720"/>
        <w:rPr>
          <w:rFonts w:ascii="Arial" w:hAnsi="Arial" w:cs="Arial"/>
          <w:sz w:val="28"/>
          <w:szCs w:val="28"/>
          <w:lang w:val="en-GB"/>
        </w:rPr>
      </w:pPr>
      <w:bookmarkStart w:id="16" w:name="_Toc170387706"/>
      <w:r w:rsidRPr="00E26587">
        <w:rPr>
          <w:rFonts w:ascii="Arial" w:hAnsi="Arial" w:cs="Arial"/>
          <w:sz w:val="28"/>
          <w:szCs w:val="28"/>
          <w:lang w:val="en-GB"/>
        </w:rPr>
        <w:t>2.3.2 Ways of using stakeholder analysis to prioritise stakeholder communication</w:t>
      </w:r>
      <w:bookmarkEnd w:id="16"/>
    </w:p>
    <w:p w14:paraId="68C472CF" w14:textId="77777777" w:rsidR="00A01DFE" w:rsidRPr="00A01DFE" w:rsidRDefault="00A01DFE" w:rsidP="00A01DFE">
      <w:pPr>
        <w:pStyle w:val="Normal1"/>
        <w:rPr>
          <w:lang w:val="en-GB"/>
        </w:rPr>
      </w:pPr>
    </w:p>
    <w:p w14:paraId="759AD673" w14:textId="77777777" w:rsidR="006E3EAE"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Stakeholder analysis is important for effective project management (</w:t>
      </w:r>
      <w:proofErr w:type="spellStart"/>
      <w:r w:rsidRPr="00E26587">
        <w:rPr>
          <w:rFonts w:ascii="Arial" w:hAnsi="Arial" w:cs="Arial"/>
          <w:color w:val="000000" w:themeColor="text1"/>
          <w:sz w:val="28"/>
          <w:szCs w:val="28"/>
          <w:lang w:val="en-GB"/>
        </w:rPr>
        <w:t>Bahadorestani</w:t>
      </w:r>
      <w:proofErr w:type="spellEnd"/>
      <w:r w:rsidRPr="00E26587">
        <w:rPr>
          <w:rFonts w:ascii="Arial" w:hAnsi="Arial" w:cs="Arial"/>
          <w:color w:val="000000" w:themeColor="text1"/>
          <w:sz w:val="28"/>
          <w:szCs w:val="28"/>
          <w:lang w:val="en-GB"/>
        </w:rPr>
        <w:t xml:space="preserve"> </w:t>
      </w:r>
      <w:r w:rsidRPr="00E26587">
        <w:rPr>
          <w:rFonts w:ascii="Arial" w:hAnsi="Arial" w:cs="Arial"/>
          <w:i/>
          <w:color w:val="000000" w:themeColor="text1"/>
          <w:sz w:val="28"/>
          <w:szCs w:val="28"/>
          <w:lang w:val="en-GB"/>
        </w:rPr>
        <w:t>et al</w:t>
      </w:r>
      <w:r w:rsidRPr="00E26587">
        <w:rPr>
          <w:rFonts w:ascii="Arial" w:hAnsi="Arial" w:cs="Arial"/>
          <w:color w:val="000000" w:themeColor="text1"/>
          <w:sz w:val="28"/>
          <w:szCs w:val="28"/>
          <w:lang w:val="en-GB"/>
        </w:rPr>
        <w:t xml:space="preserve">., 2020). Based on the stakeholder analysis, the major stakeholders are recognised by the project </w:t>
      </w:r>
      <w:proofErr w:type="gramStart"/>
      <w:r w:rsidRPr="00E26587">
        <w:rPr>
          <w:rFonts w:ascii="Arial" w:hAnsi="Arial" w:cs="Arial"/>
          <w:color w:val="000000" w:themeColor="text1"/>
          <w:sz w:val="28"/>
          <w:szCs w:val="28"/>
          <w:lang w:val="en-GB"/>
        </w:rPr>
        <w:t>team</w:t>
      </w:r>
      <w:proofErr w:type="gramEnd"/>
      <w:r w:rsidRPr="00E26587">
        <w:rPr>
          <w:rFonts w:ascii="Arial" w:hAnsi="Arial" w:cs="Arial"/>
          <w:color w:val="000000" w:themeColor="text1"/>
          <w:sz w:val="28"/>
          <w:szCs w:val="28"/>
          <w:lang w:val="en-GB"/>
        </w:rPr>
        <w:t xml:space="preserve"> and these include ROCA-</w:t>
      </w:r>
      <w:proofErr w:type="spellStart"/>
      <w:r w:rsidRPr="00E26587">
        <w:rPr>
          <w:rFonts w:ascii="Arial" w:hAnsi="Arial" w:cs="Arial"/>
          <w:color w:val="000000" w:themeColor="text1"/>
          <w:sz w:val="28"/>
          <w:szCs w:val="28"/>
          <w:lang w:val="en-GB"/>
        </w:rPr>
        <w:t>Romalan</w:t>
      </w:r>
      <w:proofErr w:type="spellEnd"/>
      <w:r w:rsidRPr="00E26587">
        <w:rPr>
          <w:rFonts w:ascii="Arial" w:hAnsi="Arial" w:cs="Arial"/>
          <w:color w:val="000000" w:themeColor="text1"/>
          <w:sz w:val="28"/>
          <w:szCs w:val="28"/>
          <w:lang w:val="en-GB"/>
        </w:rPr>
        <w:t xml:space="preserve"> HUB Cardiff, wine providers, and users of Facebook. Their influence and interests are evaluated effectively. Considering the outcome of the analysis, a tailored strategy has been developed to communicate with stakeholders. The company's power and interests both are high and therefore, the company communicated weekly basis through regular face-to-face and video conferencing. The power of wine providers is </w:t>
      </w:r>
      <w:proofErr w:type="gramStart"/>
      <w:r w:rsidRPr="00E26587">
        <w:rPr>
          <w:rFonts w:ascii="Arial" w:hAnsi="Arial" w:cs="Arial"/>
          <w:color w:val="000000" w:themeColor="text1"/>
          <w:sz w:val="28"/>
          <w:szCs w:val="28"/>
          <w:lang w:val="en-GB"/>
        </w:rPr>
        <w:t>high</w:t>
      </w:r>
      <w:proofErr w:type="gramEnd"/>
      <w:r w:rsidRPr="00E26587">
        <w:rPr>
          <w:rFonts w:ascii="Arial" w:hAnsi="Arial" w:cs="Arial"/>
          <w:color w:val="000000" w:themeColor="text1"/>
          <w:sz w:val="28"/>
          <w:szCs w:val="28"/>
          <w:lang w:val="en-GB"/>
        </w:rPr>
        <w:t xml:space="preserve"> but interest is low, hence they are communicated monthly through email and video conferencing. Facebook user's interest is </w:t>
      </w:r>
      <w:proofErr w:type="gramStart"/>
      <w:r w:rsidRPr="00E26587">
        <w:rPr>
          <w:rFonts w:ascii="Arial" w:hAnsi="Arial" w:cs="Arial"/>
          <w:color w:val="000000" w:themeColor="text1"/>
          <w:sz w:val="28"/>
          <w:szCs w:val="28"/>
          <w:lang w:val="en-GB"/>
        </w:rPr>
        <w:t>high</w:t>
      </w:r>
      <w:proofErr w:type="gramEnd"/>
      <w:r w:rsidRPr="00E26587">
        <w:rPr>
          <w:rFonts w:ascii="Arial" w:hAnsi="Arial" w:cs="Arial"/>
          <w:color w:val="000000" w:themeColor="text1"/>
          <w:sz w:val="28"/>
          <w:szCs w:val="28"/>
          <w:lang w:val="en-GB"/>
        </w:rPr>
        <w:t xml:space="preserve"> but the power is low and they need to communicate regularly through social media conversation.  </w:t>
      </w:r>
    </w:p>
    <w:p w14:paraId="58126147" w14:textId="77777777" w:rsidR="00A01DFE" w:rsidRPr="00E26587" w:rsidRDefault="00A01DFE" w:rsidP="00E26587">
      <w:pPr>
        <w:pStyle w:val="Normal2"/>
        <w:ind w:firstLine="720"/>
        <w:rPr>
          <w:rFonts w:ascii="Arial" w:hAnsi="Arial" w:cs="Arial"/>
          <w:color w:val="000000" w:themeColor="text1"/>
          <w:sz w:val="28"/>
          <w:szCs w:val="28"/>
          <w:lang w:val="en-GB"/>
        </w:rPr>
      </w:pPr>
    </w:p>
    <w:p w14:paraId="759AD674" w14:textId="77777777" w:rsidR="006E3EAE" w:rsidRPr="00E26587" w:rsidRDefault="006E3EAE" w:rsidP="00E26587">
      <w:pPr>
        <w:pStyle w:val="Heading3"/>
        <w:ind w:firstLine="720"/>
        <w:rPr>
          <w:rFonts w:ascii="Arial" w:hAnsi="Arial" w:cs="Arial"/>
          <w:sz w:val="28"/>
          <w:szCs w:val="28"/>
          <w:lang w:val="en-GB"/>
        </w:rPr>
      </w:pPr>
      <w:bookmarkStart w:id="17" w:name="_Toc170387707"/>
      <w:r w:rsidRPr="00E26587">
        <w:rPr>
          <w:rFonts w:ascii="Arial" w:hAnsi="Arial" w:cs="Arial"/>
          <w:sz w:val="28"/>
          <w:szCs w:val="28"/>
          <w:lang w:val="en-GB"/>
        </w:rPr>
        <w:t>2.3.3 The ways of engaging with the audience</w:t>
      </w:r>
      <w:bookmarkEnd w:id="17"/>
    </w:p>
    <w:p w14:paraId="759AD675" w14:textId="77777777" w:rsidR="006E3EAE"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The market research is conducted to understand the interests of consumers and design promotion materials accordingly. The social media </w:t>
      </w:r>
      <w:r w:rsidRPr="00E26587">
        <w:rPr>
          <w:rFonts w:ascii="Arial" w:hAnsi="Arial" w:cs="Arial"/>
          <w:color w:val="000000" w:themeColor="text1"/>
          <w:sz w:val="28"/>
          <w:szCs w:val="28"/>
          <w:lang w:val="en-GB"/>
        </w:rPr>
        <w:lastRenderedPageBreak/>
        <w:t>platform is leveraged effectively for distributing the materials. This helps the audience’s interactive engagement and allows access to audience feedback (</w:t>
      </w:r>
      <w:proofErr w:type="spellStart"/>
      <w:r w:rsidRPr="00E26587">
        <w:rPr>
          <w:rFonts w:ascii="Arial" w:hAnsi="Arial" w:cs="Arial"/>
          <w:color w:val="000000" w:themeColor="text1"/>
          <w:sz w:val="28"/>
          <w:szCs w:val="28"/>
          <w:lang w:val="en-GB"/>
        </w:rPr>
        <w:t>Hudders</w:t>
      </w:r>
      <w:proofErr w:type="spellEnd"/>
      <w:r w:rsidRPr="00E26587">
        <w:rPr>
          <w:rFonts w:ascii="Arial" w:hAnsi="Arial" w:cs="Arial"/>
          <w:color w:val="000000" w:themeColor="text1"/>
          <w:sz w:val="28"/>
          <w:szCs w:val="28"/>
          <w:lang w:val="en-GB"/>
        </w:rPr>
        <w:t xml:space="preserve"> </w:t>
      </w:r>
      <w:r w:rsidRPr="00E26587">
        <w:rPr>
          <w:rFonts w:ascii="Arial" w:hAnsi="Arial" w:cs="Arial"/>
          <w:i/>
          <w:color w:val="000000" w:themeColor="text1"/>
          <w:sz w:val="28"/>
          <w:szCs w:val="28"/>
          <w:lang w:val="en-GB"/>
        </w:rPr>
        <w:t>et al</w:t>
      </w:r>
      <w:r w:rsidRPr="00E26587">
        <w:rPr>
          <w:rFonts w:ascii="Arial" w:hAnsi="Arial" w:cs="Arial"/>
          <w:color w:val="000000" w:themeColor="text1"/>
          <w:sz w:val="28"/>
          <w:szCs w:val="28"/>
          <w:lang w:val="en-GB"/>
        </w:rPr>
        <w:t xml:space="preserve">., 2021). User-generated content is incorporated into the project to encourage audience engagement. Testimonials and photos are used to engage the audience effectively. </w:t>
      </w:r>
    </w:p>
    <w:p w14:paraId="0366D834" w14:textId="77777777" w:rsidR="00A01DFE" w:rsidRPr="00E26587" w:rsidRDefault="00A01DFE" w:rsidP="00E26587">
      <w:pPr>
        <w:pStyle w:val="Normal2"/>
        <w:ind w:firstLine="720"/>
        <w:rPr>
          <w:rFonts w:ascii="Arial" w:hAnsi="Arial" w:cs="Arial"/>
          <w:color w:val="000000" w:themeColor="text1"/>
          <w:sz w:val="28"/>
          <w:szCs w:val="28"/>
          <w:lang w:val="en-GB"/>
        </w:rPr>
      </w:pPr>
    </w:p>
    <w:p w14:paraId="759AD676" w14:textId="77777777" w:rsidR="006E3EAE" w:rsidRDefault="006E3EAE" w:rsidP="00E26587">
      <w:pPr>
        <w:pStyle w:val="Heading3"/>
        <w:ind w:firstLine="720"/>
        <w:rPr>
          <w:rFonts w:ascii="Arial" w:hAnsi="Arial" w:cs="Arial"/>
          <w:sz w:val="28"/>
          <w:szCs w:val="28"/>
          <w:lang w:val="en-GB"/>
        </w:rPr>
      </w:pPr>
      <w:bookmarkStart w:id="18" w:name="_Toc170387708"/>
      <w:r w:rsidRPr="00E26587">
        <w:rPr>
          <w:rFonts w:ascii="Arial" w:hAnsi="Arial" w:cs="Arial"/>
          <w:sz w:val="28"/>
          <w:szCs w:val="28"/>
          <w:lang w:val="en-GB"/>
        </w:rPr>
        <w:t>2.3.4 Critical discussions on positive and negative aspects</w:t>
      </w:r>
      <w:bookmarkEnd w:id="18"/>
      <w:r w:rsidRPr="00E26587">
        <w:rPr>
          <w:rFonts w:ascii="Arial" w:hAnsi="Arial" w:cs="Arial"/>
          <w:sz w:val="28"/>
          <w:szCs w:val="28"/>
          <w:lang w:val="en-GB"/>
        </w:rPr>
        <w:t xml:space="preserve"> </w:t>
      </w:r>
    </w:p>
    <w:p w14:paraId="02E8A88E" w14:textId="77777777" w:rsidR="00A01DFE" w:rsidRPr="00A01DFE" w:rsidRDefault="00A01DFE" w:rsidP="00A01DFE">
      <w:pPr>
        <w:pStyle w:val="Normal1"/>
        <w:rPr>
          <w:lang w:val="en-GB"/>
        </w:rPr>
      </w:pPr>
    </w:p>
    <w:p w14:paraId="759AD677" w14:textId="77777777" w:rsidR="006E3EAE" w:rsidRPr="00E26587" w:rsidRDefault="006E3EAE" w:rsidP="00E26587">
      <w:pPr>
        <w:pStyle w:val="Normal2"/>
        <w:ind w:firstLine="720"/>
        <w:rPr>
          <w:rFonts w:ascii="Arial" w:hAnsi="Arial" w:cs="Arial"/>
          <w:color w:val="000000" w:themeColor="text1"/>
          <w:sz w:val="28"/>
          <w:szCs w:val="28"/>
          <w:lang w:val="en-GB"/>
        </w:rPr>
      </w:pPr>
      <w:r w:rsidRPr="00E26587">
        <w:rPr>
          <w:rFonts w:ascii="Arial" w:hAnsi="Arial" w:cs="Arial"/>
          <w:color w:val="000000" w:themeColor="text1"/>
          <w:sz w:val="28"/>
          <w:szCs w:val="28"/>
          <w:lang w:val="en-GB"/>
        </w:rPr>
        <w:t xml:space="preserve">The audience engagement in the auction programs has been noted and this went well. Strong collaboration with the company has been made. This helped align the mission of the company with the wine auction projects. Planning and risk analysis have been done effectively to manage potential issues. Lower than-expected engagement in the audience is noted and this did not work well. Some technical issues are also noted during the auction that negatively impact audience perception. </w:t>
      </w:r>
    </w:p>
    <w:p w14:paraId="759AD678" w14:textId="77777777" w:rsidR="00077C6C" w:rsidRPr="00E26587" w:rsidRDefault="008E4DFC" w:rsidP="00E26587">
      <w:pPr>
        <w:pStyle w:val="Heading1"/>
        <w:ind w:firstLine="720"/>
        <w:rPr>
          <w:rFonts w:ascii="Arial" w:hAnsi="Arial" w:cs="Arial"/>
          <w:lang w:val="en-GB"/>
        </w:rPr>
      </w:pPr>
      <w:bookmarkStart w:id="19" w:name="_nr5k157ffo6j" w:colFirst="0" w:colLast="0"/>
      <w:bookmarkStart w:id="20" w:name="_Toc170387709"/>
      <w:bookmarkEnd w:id="19"/>
      <w:r w:rsidRPr="00E26587">
        <w:rPr>
          <w:rFonts w:ascii="Arial" w:hAnsi="Arial" w:cs="Arial"/>
          <w:lang w:val="en-GB"/>
        </w:rPr>
        <w:t>3.0 Conclusion</w:t>
      </w:r>
      <w:bookmarkEnd w:id="20"/>
    </w:p>
    <w:p w14:paraId="759AD679" w14:textId="2096218A" w:rsidR="00077C6C" w:rsidRDefault="008E4DFC" w:rsidP="00E26587">
      <w:pPr>
        <w:pStyle w:val="Heading2"/>
        <w:ind w:firstLine="720"/>
        <w:rPr>
          <w:rFonts w:ascii="Arial" w:hAnsi="Arial" w:cs="Arial"/>
          <w:sz w:val="28"/>
          <w:szCs w:val="28"/>
          <w:lang w:val="en-GB"/>
        </w:rPr>
      </w:pPr>
      <w:bookmarkStart w:id="21" w:name="_7suucqbyc31x" w:colFirst="0" w:colLast="0"/>
      <w:bookmarkStart w:id="22" w:name="_Toc170387710"/>
      <w:bookmarkEnd w:id="21"/>
      <w:r w:rsidRPr="00E26587">
        <w:rPr>
          <w:rFonts w:ascii="Arial" w:hAnsi="Arial" w:cs="Arial"/>
          <w:sz w:val="28"/>
          <w:szCs w:val="28"/>
          <w:lang w:val="en-GB"/>
        </w:rPr>
        <w:t>3.1 Conclusion</w:t>
      </w:r>
      <w:r w:rsidR="00A01DFE">
        <w:rPr>
          <w:rFonts w:ascii="Arial" w:hAnsi="Arial" w:cs="Arial"/>
          <w:sz w:val="28"/>
          <w:szCs w:val="28"/>
          <w:lang w:val="en-GB"/>
        </w:rPr>
        <w:t>/Evaluation</w:t>
      </w:r>
      <w:bookmarkEnd w:id="22"/>
    </w:p>
    <w:p w14:paraId="58F24E9A" w14:textId="77777777" w:rsidR="00A01DFE" w:rsidRPr="00A01DFE" w:rsidRDefault="00A01DFE" w:rsidP="00A01DFE">
      <w:pPr>
        <w:pStyle w:val="Normal1"/>
        <w:rPr>
          <w:lang w:val="en-GB"/>
        </w:rPr>
      </w:pPr>
    </w:p>
    <w:p w14:paraId="759AD67A" w14:textId="77777777" w:rsidR="00077C6C" w:rsidRDefault="008E4DFC" w:rsidP="00E26587">
      <w:pPr>
        <w:pStyle w:val="Normal1"/>
        <w:ind w:firstLine="720"/>
        <w:rPr>
          <w:rFonts w:ascii="Arial" w:hAnsi="Arial" w:cs="Arial"/>
          <w:sz w:val="28"/>
          <w:szCs w:val="28"/>
          <w:lang w:val="en-GB"/>
        </w:rPr>
      </w:pPr>
      <w:r w:rsidRPr="00E26587">
        <w:rPr>
          <w:rFonts w:ascii="Arial" w:hAnsi="Arial" w:cs="Arial"/>
          <w:sz w:val="28"/>
          <w:szCs w:val="28"/>
          <w:lang w:val="en-GB"/>
        </w:rPr>
        <w:t xml:space="preserve">From the evaluation of the tools and technologies used within this project, it can be concluded that the use of the iron triangle as well as risk analysis has played a critical role during the initiation as well as the planning phase. By using the iron triangle in this project, team members are being encouraged to manage their individual times to complete each activity within time. Additionally, donations have helped in managing the cost of the project and led the auction of wine by ROCA towards success. Furthermore, a delegation of roles, the progress of the project along with use of risk monitoring through traffic light processes have also aided in </w:t>
      </w:r>
      <w:r w:rsidRPr="00E26587">
        <w:rPr>
          <w:rFonts w:ascii="Arial" w:hAnsi="Arial" w:cs="Arial"/>
          <w:sz w:val="28"/>
          <w:szCs w:val="28"/>
          <w:lang w:val="en-GB"/>
        </w:rPr>
        <w:lastRenderedPageBreak/>
        <w:t xml:space="preserve">managing the scope of this project in an efficient manner. Furthermore, to manage the risk, the use of a collaborative approach has also aided in the mitigation of risks. It has been noted that the project team has checked the actions with all members. The provision of details of products and the use of proper monitoring processes have helped in avoiding different risks regarding fake accounts, payment issues and negative feedback. It has also helped in the management of quality and time of the whole progress. </w:t>
      </w:r>
    </w:p>
    <w:p w14:paraId="238F4ACF" w14:textId="77777777" w:rsidR="00A01DFE" w:rsidRPr="00A01DFE" w:rsidRDefault="00A01DFE" w:rsidP="00A01DFE">
      <w:pPr>
        <w:pStyle w:val="Normal1"/>
        <w:ind w:firstLine="720"/>
        <w:rPr>
          <w:rFonts w:ascii="Arial" w:hAnsi="Arial" w:cs="Arial"/>
          <w:sz w:val="28"/>
          <w:szCs w:val="28"/>
          <w:lang w:val="en-GB"/>
        </w:rPr>
      </w:pPr>
    </w:p>
    <w:p w14:paraId="759AD67B" w14:textId="77777777" w:rsidR="00077C6C" w:rsidRPr="00A01DFE" w:rsidRDefault="008E4DFC" w:rsidP="00A01DFE">
      <w:pPr>
        <w:pStyle w:val="Heading2"/>
        <w:ind w:firstLine="720"/>
        <w:rPr>
          <w:rFonts w:ascii="Arial" w:hAnsi="Arial" w:cs="Arial"/>
          <w:sz w:val="28"/>
          <w:szCs w:val="28"/>
          <w:lang w:val="en-GB"/>
        </w:rPr>
      </w:pPr>
      <w:bookmarkStart w:id="23" w:name="_58fsuxdma626" w:colFirst="0" w:colLast="0"/>
      <w:bookmarkStart w:id="24" w:name="_Toc170387711"/>
      <w:bookmarkEnd w:id="23"/>
      <w:r w:rsidRPr="00A01DFE">
        <w:rPr>
          <w:rFonts w:ascii="Arial" w:hAnsi="Arial" w:cs="Arial"/>
          <w:sz w:val="28"/>
          <w:szCs w:val="28"/>
          <w:lang w:val="en-GB"/>
        </w:rPr>
        <w:t>3.2 Areas for future improvement</w:t>
      </w:r>
      <w:bookmarkEnd w:id="24"/>
    </w:p>
    <w:p w14:paraId="759AD67C" w14:textId="327B3BB0" w:rsidR="008209D4" w:rsidRPr="00A01DFE" w:rsidRDefault="008E4DFC" w:rsidP="00A01DFE">
      <w:pPr>
        <w:pStyle w:val="Normal1"/>
        <w:ind w:firstLine="720"/>
        <w:rPr>
          <w:rFonts w:ascii="Arial" w:hAnsi="Arial" w:cs="Arial"/>
          <w:sz w:val="28"/>
          <w:szCs w:val="28"/>
          <w:lang w:val="en-GB"/>
        </w:rPr>
      </w:pPr>
      <w:r w:rsidRPr="00A01DFE">
        <w:rPr>
          <w:rFonts w:ascii="Arial" w:hAnsi="Arial" w:cs="Arial"/>
          <w:sz w:val="28"/>
          <w:szCs w:val="28"/>
          <w:lang w:val="en-GB"/>
        </w:rPr>
        <w:t xml:space="preserve">To increase the effectiveness of this project management, the team of ROCA can consider WBS as well as the Gantt chart in this project. The use of WBS can help the delegation activities within each step of the project life cycle. On the other hand, the use of a Gantt chart can also in setting an estimated timeline for each of the activities. Furthermore, to manage the project, consideration of the stakeholder analysis with the use of a matrix can also be highly beneficial. It can help in recognising the power and interest of each stakeholder and according to that communication can be further improved which can reduce the risk.   </w:t>
      </w:r>
    </w:p>
    <w:p w14:paraId="759AD67D" w14:textId="77777777" w:rsidR="008209D4" w:rsidRPr="00A01DFE" w:rsidRDefault="008209D4" w:rsidP="00A01DFE">
      <w:pPr>
        <w:ind w:firstLine="720"/>
        <w:rPr>
          <w:rFonts w:ascii="Arial" w:hAnsi="Arial" w:cs="Arial"/>
          <w:sz w:val="28"/>
          <w:szCs w:val="28"/>
          <w:lang w:val="en-GB"/>
        </w:rPr>
      </w:pPr>
      <w:r w:rsidRPr="00A01DFE">
        <w:rPr>
          <w:rFonts w:ascii="Arial" w:hAnsi="Arial" w:cs="Arial"/>
          <w:sz w:val="28"/>
          <w:szCs w:val="28"/>
          <w:lang w:val="en-GB"/>
        </w:rPr>
        <w:br w:type="page"/>
      </w:r>
    </w:p>
    <w:p w14:paraId="759AD67E" w14:textId="77777777" w:rsidR="008209D4" w:rsidRPr="00A01DFE" w:rsidRDefault="008209D4" w:rsidP="00A01DFE">
      <w:pPr>
        <w:pStyle w:val="Heading1"/>
        <w:ind w:left="720"/>
        <w:rPr>
          <w:rFonts w:ascii="Arial" w:hAnsi="Arial" w:cs="Arial"/>
          <w:sz w:val="24"/>
          <w:szCs w:val="24"/>
          <w:lang w:val="en-US"/>
        </w:rPr>
      </w:pPr>
      <w:bookmarkStart w:id="25" w:name="_Toc170387712"/>
      <w:r w:rsidRPr="00A01DFE">
        <w:rPr>
          <w:rFonts w:ascii="Arial" w:hAnsi="Arial" w:cs="Arial"/>
          <w:sz w:val="24"/>
          <w:szCs w:val="24"/>
          <w:lang w:val="en-US"/>
        </w:rPr>
        <w:lastRenderedPageBreak/>
        <w:t>References</w:t>
      </w:r>
      <w:bookmarkEnd w:id="25"/>
      <w:r w:rsidRPr="00A01DFE">
        <w:rPr>
          <w:rFonts w:ascii="Arial" w:hAnsi="Arial" w:cs="Arial"/>
          <w:sz w:val="24"/>
          <w:szCs w:val="24"/>
          <w:lang w:val="en-US"/>
        </w:rPr>
        <w:t> </w:t>
      </w:r>
    </w:p>
    <w:p w14:paraId="759AD67F" w14:textId="77777777" w:rsidR="00BE7A16" w:rsidRPr="00A01DFE" w:rsidRDefault="00BE7A16" w:rsidP="00A01DFE">
      <w:pPr>
        <w:pStyle w:val="Normal2"/>
        <w:numPr>
          <w:ilvl w:val="0"/>
          <w:numId w:val="3"/>
        </w:numPr>
        <w:rPr>
          <w:rFonts w:ascii="Arial" w:hAnsi="Arial" w:cs="Arial"/>
          <w:color w:val="000000" w:themeColor="text1"/>
          <w:highlight w:val="white"/>
          <w:lang w:val="en-GB"/>
        </w:rPr>
      </w:pPr>
      <w:proofErr w:type="spellStart"/>
      <w:r w:rsidRPr="00A01DFE">
        <w:rPr>
          <w:rFonts w:ascii="Arial" w:hAnsi="Arial" w:cs="Arial"/>
          <w:color w:val="000000" w:themeColor="text1"/>
          <w:highlight w:val="white"/>
          <w:lang w:val="en-GB"/>
        </w:rPr>
        <w:t>Bahadorestani</w:t>
      </w:r>
      <w:proofErr w:type="spellEnd"/>
      <w:r w:rsidRPr="00A01DFE">
        <w:rPr>
          <w:rFonts w:ascii="Arial" w:hAnsi="Arial" w:cs="Arial"/>
          <w:color w:val="000000" w:themeColor="text1"/>
          <w:highlight w:val="white"/>
          <w:lang w:val="en-GB"/>
        </w:rPr>
        <w:t xml:space="preserve">, A., </w:t>
      </w:r>
      <w:proofErr w:type="spellStart"/>
      <w:r w:rsidRPr="00A01DFE">
        <w:rPr>
          <w:rFonts w:ascii="Arial" w:hAnsi="Arial" w:cs="Arial"/>
          <w:color w:val="000000" w:themeColor="text1"/>
          <w:highlight w:val="white"/>
          <w:lang w:val="en-GB"/>
        </w:rPr>
        <w:t>Naderpajouh</w:t>
      </w:r>
      <w:proofErr w:type="spellEnd"/>
      <w:r w:rsidRPr="00A01DFE">
        <w:rPr>
          <w:rFonts w:ascii="Arial" w:hAnsi="Arial" w:cs="Arial"/>
          <w:color w:val="000000" w:themeColor="text1"/>
          <w:highlight w:val="white"/>
          <w:lang w:val="en-GB"/>
        </w:rPr>
        <w:t xml:space="preserve">, N. and Sadiq, R., 2020. Planning for sustainable stakeholder engagement based on the assessment of conflicting interests in projects. </w:t>
      </w:r>
      <w:r w:rsidRPr="00A01DFE">
        <w:rPr>
          <w:rFonts w:ascii="Arial" w:hAnsi="Arial" w:cs="Arial"/>
          <w:i/>
          <w:color w:val="000000" w:themeColor="text1"/>
          <w:highlight w:val="white"/>
          <w:lang w:val="en-GB"/>
        </w:rPr>
        <w:t>Journal of Cleaner Production</w:t>
      </w:r>
      <w:r w:rsidRPr="00A01DFE">
        <w:rPr>
          <w:rFonts w:ascii="Arial" w:hAnsi="Arial" w:cs="Arial"/>
          <w:color w:val="000000" w:themeColor="text1"/>
          <w:highlight w:val="white"/>
          <w:lang w:val="en-GB"/>
        </w:rPr>
        <w:t xml:space="preserve">, </w:t>
      </w:r>
      <w:r w:rsidRPr="00A01DFE">
        <w:rPr>
          <w:rFonts w:ascii="Arial" w:hAnsi="Arial" w:cs="Arial"/>
          <w:i/>
          <w:color w:val="000000" w:themeColor="text1"/>
          <w:highlight w:val="white"/>
          <w:lang w:val="en-GB"/>
        </w:rPr>
        <w:t>242</w:t>
      </w:r>
      <w:r w:rsidRPr="00A01DFE">
        <w:rPr>
          <w:rFonts w:ascii="Arial" w:hAnsi="Arial" w:cs="Arial"/>
          <w:color w:val="000000" w:themeColor="text1"/>
          <w:highlight w:val="white"/>
          <w:lang w:val="en-GB"/>
        </w:rPr>
        <w:t>, p.118402.</w:t>
      </w:r>
    </w:p>
    <w:p w14:paraId="759AD680" w14:textId="77777777" w:rsidR="00BE7A16" w:rsidRPr="00A01DFE" w:rsidRDefault="00BE7A16" w:rsidP="00A01DFE">
      <w:pPr>
        <w:pStyle w:val="Normal1"/>
        <w:numPr>
          <w:ilvl w:val="0"/>
          <w:numId w:val="3"/>
        </w:numPr>
        <w:rPr>
          <w:rFonts w:ascii="Arial" w:hAnsi="Arial" w:cs="Arial"/>
          <w:lang w:val="en-US"/>
        </w:rPr>
      </w:pPr>
      <w:r w:rsidRPr="00A01DFE">
        <w:rPr>
          <w:rFonts w:ascii="Arial" w:hAnsi="Arial" w:cs="Arial"/>
          <w:lang w:val="en-US"/>
        </w:rPr>
        <w:t>Carstens, D.S. and Richardson, G.L., 2019.</w:t>
      </w:r>
      <w:r w:rsidRPr="00A01DFE">
        <w:rPr>
          <w:rFonts w:ascii="Arial" w:hAnsi="Arial" w:cs="Arial"/>
          <w:i/>
          <w:iCs/>
          <w:lang w:val="en-US"/>
        </w:rPr>
        <w:t xml:space="preserve"> Project management tools and techniques: A practical guide. </w:t>
      </w:r>
      <w:r w:rsidRPr="00A01DFE">
        <w:rPr>
          <w:rFonts w:ascii="Arial" w:hAnsi="Arial" w:cs="Arial"/>
          <w:lang w:val="en-US"/>
        </w:rPr>
        <w:t>CRC Press. </w:t>
      </w:r>
    </w:p>
    <w:p w14:paraId="759AD681" w14:textId="77777777" w:rsidR="00BE7A16" w:rsidRPr="00A01DFE" w:rsidRDefault="00BE7A16" w:rsidP="00A01DFE">
      <w:pPr>
        <w:pStyle w:val="Normal2"/>
        <w:numPr>
          <w:ilvl w:val="0"/>
          <w:numId w:val="3"/>
        </w:numPr>
        <w:rPr>
          <w:rFonts w:ascii="Arial" w:hAnsi="Arial" w:cs="Arial"/>
          <w:color w:val="000000" w:themeColor="text1"/>
          <w:highlight w:val="white"/>
          <w:lang w:val="en-GB"/>
        </w:rPr>
      </w:pPr>
      <w:r w:rsidRPr="00A01DFE">
        <w:rPr>
          <w:rFonts w:ascii="Arial" w:hAnsi="Arial" w:cs="Arial"/>
          <w:color w:val="000000" w:themeColor="text1"/>
          <w:highlight w:val="white"/>
          <w:lang w:val="en-GB"/>
        </w:rPr>
        <w:t xml:space="preserve">Chuang, H.M. and Liao, Y.D., 2021. Sustainability of the benefits of social media on socialising and learning: an empirical case of </w:t>
      </w:r>
      <w:proofErr w:type="spellStart"/>
      <w:r w:rsidRPr="00A01DFE">
        <w:rPr>
          <w:rFonts w:ascii="Arial" w:hAnsi="Arial" w:cs="Arial"/>
          <w:color w:val="000000" w:themeColor="text1"/>
          <w:highlight w:val="white"/>
          <w:lang w:val="en-GB"/>
        </w:rPr>
        <w:t>facebook</w:t>
      </w:r>
      <w:proofErr w:type="spellEnd"/>
      <w:r w:rsidRPr="00A01DFE">
        <w:rPr>
          <w:rFonts w:ascii="Arial" w:hAnsi="Arial" w:cs="Arial"/>
          <w:color w:val="000000" w:themeColor="text1"/>
          <w:highlight w:val="white"/>
          <w:lang w:val="en-GB"/>
        </w:rPr>
        <w:t xml:space="preserve">. </w:t>
      </w:r>
      <w:r w:rsidRPr="00A01DFE">
        <w:rPr>
          <w:rFonts w:ascii="Arial" w:hAnsi="Arial" w:cs="Arial"/>
          <w:i/>
          <w:color w:val="000000" w:themeColor="text1"/>
          <w:highlight w:val="white"/>
          <w:lang w:val="en-GB"/>
        </w:rPr>
        <w:t>Sustainability</w:t>
      </w:r>
      <w:r w:rsidRPr="00A01DFE">
        <w:rPr>
          <w:rFonts w:ascii="Arial" w:hAnsi="Arial" w:cs="Arial"/>
          <w:color w:val="000000" w:themeColor="text1"/>
          <w:highlight w:val="white"/>
          <w:lang w:val="en-GB"/>
        </w:rPr>
        <w:t xml:space="preserve">, </w:t>
      </w:r>
      <w:r w:rsidRPr="00A01DFE">
        <w:rPr>
          <w:rFonts w:ascii="Arial" w:hAnsi="Arial" w:cs="Arial"/>
          <w:i/>
          <w:color w:val="000000" w:themeColor="text1"/>
          <w:highlight w:val="white"/>
          <w:lang w:val="en-GB"/>
        </w:rPr>
        <w:t>13</w:t>
      </w:r>
      <w:r w:rsidRPr="00A01DFE">
        <w:rPr>
          <w:rFonts w:ascii="Arial" w:hAnsi="Arial" w:cs="Arial"/>
          <w:color w:val="000000" w:themeColor="text1"/>
          <w:highlight w:val="white"/>
          <w:lang w:val="en-GB"/>
        </w:rPr>
        <w:t>(12), p.6731.</w:t>
      </w:r>
    </w:p>
    <w:p w14:paraId="759AD682" w14:textId="77777777" w:rsidR="00BE7A16" w:rsidRPr="00A01DFE" w:rsidRDefault="00BE7A16" w:rsidP="00A01DFE">
      <w:pPr>
        <w:pStyle w:val="Normal2"/>
        <w:numPr>
          <w:ilvl w:val="0"/>
          <w:numId w:val="3"/>
        </w:numPr>
        <w:rPr>
          <w:rFonts w:ascii="Arial" w:hAnsi="Arial" w:cs="Arial"/>
          <w:color w:val="000000" w:themeColor="text1"/>
          <w:highlight w:val="white"/>
          <w:lang w:val="en-GB"/>
        </w:rPr>
      </w:pPr>
      <w:r w:rsidRPr="00A01DFE">
        <w:rPr>
          <w:rFonts w:ascii="Arial" w:hAnsi="Arial" w:cs="Arial"/>
          <w:color w:val="000000" w:themeColor="text1"/>
          <w:highlight w:val="white"/>
          <w:lang w:val="en-GB"/>
        </w:rPr>
        <w:t xml:space="preserve">Ciric Lalic, D., Lalic, B., </w:t>
      </w:r>
      <w:proofErr w:type="spellStart"/>
      <w:r w:rsidRPr="00A01DFE">
        <w:rPr>
          <w:rFonts w:ascii="Arial" w:hAnsi="Arial" w:cs="Arial"/>
          <w:color w:val="000000" w:themeColor="text1"/>
          <w:highlight w:val="white"/>
          <w:lang w:val="en-GB"/>
        </w:rPr>
        <w:t>Delić</w:t>
      </w:r>
      <w:proofErr w:type="spellEnd"/>
      <w:r w:rsidRPr="00A01DFE">
        <w:rPr>
          <w:rFonts w:ascii="Arial" w:hAnsi="Arial" w:cs="Arial"/>
          <w:color w:val="000000" w:themeColor="text1"/>
          <w:highlight w:val="white"/>
          <w:lang w:val="en-GB"/>
        </w:rPr>
        <w:t xml:space="preserve">, M., Gracanin, D. and Stefanovic, D., 2022. How project management approach impact project success? From traditional to agile. </w:t>
      </w:r>
      <w:r w:rsidRPr="00A01DFE">
        <w:rPr>
          <w:rFonts w:ascii="Arial" w:hAnsi="Arial" w:cs="Arial"/>
          <w:i/>
          <w:color w:val="000000" w:themeColor="text1"/>
          <w:highlight w:val="white"/>
          <w:lang w:val="en-GB"/>
        </w:rPr>
        <w:t>International Journal of Managing Projects in Business</w:t>
      </w:r>
      <w:r w:rsidRPr="00A01DFE">
        <w:rPr>
          <w:rFonts w:ascii="Arial" w:hAnsi="Arial" w:cs="Arial"/>
          <w:color w:val="000000" w:themeColor="text1"/>
          <w:highlight w:val="white"/>
          <w:lang w:val="en-GB"/>
        </w:rPr>
        <w:t xml:space="preserve">, </w:t>
      </w:r>
      <w:r w:rsidRPr="00A01DFE">
        <w:rPr>
          <w:rFonts w:ascii="Arial" w:hAnsi="Arial" w:cs="Arial"/>
          <w:i/>
          <w:color w:val="000000" w:themeColor="text1"/>
          <w:highlight w:val="white"/>
          <w:lang w:val="en-GB"/>
        </w:rPr>
        <w:t>15</w:t>
      </w:r>
      <w:r w:rsidRPr="00A01DFE">
        <w:rPr>
          <w:rFonts w:ascii="Arial" w:hAnsi="Arial" w:cs="Arial"/>
          <w:color w:val="000000" w:themeColor="text1"/>
          <w:highlight w:val="white"/>
          <w:lang w:val="en-GB"/>
        </w:rPr>
        <w:t>(3), pp.494-521.</w:t>
      </w:r>
    </w:p>
    <w:p w14:paraId="759AD683" w14:textId="77777777" w:rsidR="00BE7A16" w:rsidRPr="00A01DFE" w:rsidRDefault="00BE7A16" w:rsidP="00A01DFE">
      <w:pPr>
        <w:pStyle w:val="Normal2"/>
        <w:numPr>
          <w:ilvl w:val="0"/>
          <w:numId w:val="3"/>
        </w:numPr>
        <w:rPr>
          <w:rFonts w:ascii="Arial" w:hAnsi="Arial" w:cs="Arial"/>
          <w:color w:val="000000" w:themeColor="text1"/>
          <w:highlight w:val="white"/>
          <w:lang w:val="en-GB"/>
        </w:rPr>
      </w:pPr>
      <w:proofErr w:type="spellStart"/>
      <w:r w:rsidRPr="00A01DFE">
        <w:rPr>
          <w:rFonts w:ascii="Arial" w:hAnsi="Arial" w:cs="Arial"/>
          <w:color w:val="000000" w:themeColor="text1"/>
          <w:highlight w:val="white"/>
          <w:lang w:val="en-GB"/>
        </w:rPr>
        <w:t>Dharanikota</w:t>
      </w:r>
      <w:proofErr w:type="spellEnd"/>
      <w:r w:rsidRPr="00A01DFE">
        <w:rPr>
          <w:rFonts w:ascii="Arial" w:hAnsi="Arial" w:cs="Arial"/>
          <w:color w:val="000000" w:themeColor="text1"/>
          <w:highlight w:val="white"/>
          <w:lang w:val="en-GB"/>
        </w:rPr>
        <w:t xml:space="preserve">, H., Wigmore, S.J., Skipworth, R.J. and Yule, S., 2024. Are multidisciplinary team meetings remotely </w:t>
      </w:r>
      <w:proofErr w:type="gramStart"/>
      <w:r w:rsidRPr="00A01DFE">
        <w:rPr>
          <w:rFonts w:ascii="Arial" w:hAnsi="Arial" w:cs="Arial"/>
          <w:color w:val="000000" w:themeColor="text1"/>
          <w:highlight w:val="white"/>
          <w:lang w:val="en-GB"/>
        </w:rPr>
        <w:t>efficient?.</w:t>
      </w:r>
      <w:proofErr w:type="gramEnd"/>
      <w:r w:rsidRPr="00A01DFE">
        <w:rPr>
          <w:rFonts w:ascii="Arial" w:hAnsi="Arial" w:cs="Arial"/>
          <w:color w:val="000000" w:themeColor="text1"/>
          <w:highlight w:val="white"/>
          <w:lang w:val="en-GB"/>
        </w:rPr>
        <w:t xml:space="preserve"> </w:t>
      </w:r>
      <w:r w:rsidRPr="00A01DFE">
        <w:rPr>
          <w:rFonts w:ascii="Arial" w:hAnsi="Arial" w:cs="Arial"/>
          <w:i/>
          <w:color w:val="000000" w:themeColor="text1"/>
          <w:highlight w:val="white"/>
          <w:lang w:val="en-GB"/>
        </w:rPr>
        <w:t>British Journal of Surgery</w:t>
      </w:r>
      <w:r w:rsidRPr="00A01DFE">
        <w:rPr>
          <w:rFonts w:ascii="Arial" w:hAnsi="Arial" w:cs="Arial"/>
          <w:color w:val="000000" w:themeColor="text1"/>
          <w:highlight w:val="white"/>
          <w:lang w:val="en-GB"/>
        </w:rPr>
        <w:t xml:space="preserve">, </w:t>
      </w:r>
      <w:r w:rsidRPr="00A01DFE">
        <w:rPr>
          <w:rFonts w:ascii="Arial" w:hAnsi="Arial" w:cs="Arial"/>
          <w:i/>
          <w:color w:val="000000" w:themeColor="text1"/>
          <w:highlight w:val="white"/>
          <w:lang w:val="en-GB"/>
        </w:rPr>
        <w:t>111</w:t>
      </w:r>
      <w:r w:rsidRPr="00A01DFE">
        <w:rPr>
          <w:rFonts w:ascii="Arial" w:hAnsi="Arial" w:cs="Arial"/>
          <w:color w:val="000000" w:themeColor="text1"/>
          <w:highlight w:val="white"/>
          <w:lang w:val="en-GB"/>
        </w:rPr>
        <w:t xml:space="preserve">(1), </w:t>
      </w:r>
      <w:proofErr w:type="gramStart"/>
      <w:r w:rsidRPr="00A01DFE">
        <w:rPr>
          <w:rFonts w:ascii="Arial" w:hAnsi="Arial" w:cs="Arial"/>
          <w:color w:val="000000" w:themeColor="text1"/>
          <w:highlight w:val="white"/>
          <w:lang w:val="en-GB"/>
        </w:rPr>
        <w:t>p.znad</w:t>
      </w:r>
      <w:proofErr w:type="gramEnd"/>
      <w:r w:rsidRPr="00A01DFE">
        <w:rPr>
          <w:rFonts w:ascii="Arial" w:hAnsi="Arial" w:cs="Arial"/>
          <w:color w:val="000000" w:themeColor="text1"/>
          <w:highlight w:val="white"/>
          <w:lang w:val="en-GB"/>
        </w:rPr>
        <w:t>429.</w:t>
      </w:r>
    </w:p>
    <w:p w14:paraId="759AD684" w14:textId="77777777" w:rsidR="00BE7A16" w:rsidRPr="00A01DFE" w:rsidRDefault="00BE7A16" w:rsidP="00A01DFE">
      <w:pPr>
        <w:pStyle w:val="Normal1"/>
        <w:numPr>
          <w:ilvl w:val="0"/>
          <w:numId w:val="3"/>
        </w:numPr>
        <w:rPr>
          <w:rFonts w:ascii="Arial" w:hAnsi="Arial" w:cs="Arial"/>
          <w:lang w:val="en-US"/>
        </w:rPr>
      </w:pPr>
      <w:r w:rsidRPr="00A01DFE">
        <w:rPr>
          <w:rFonts w:ascii="Arial" w:hAnsi="Arial" w:cs="Arial"/>
          <w:lang w:val="en-US"/>
        </w:rPr>
        <w:t xml:space="preserve">Hillson, D. and Simon, P., 2020. </w:t>
      </w:r>
      <w:r w:rsidRPr="00A01DFE">
        <w:rPr>
          <w:rFonts w:ascii="Arial" w:hAnsi="Arial" w:cs="Arial"/>
          <w:i/>
          <w:iCs/>
          <w:lang w:val="en-US"/>
        </w:rPr>
        <w:t>Practical project risk management: The ATOM methodology</w:t>
      </w:r>
      <w:r w:rsidRPr="00A01DFE">
        <w:rPr>
          <w:rFonts w:ascii="Arial" w:hAnsi="Arial" w:cs="Arial"/>
          <w:lang w:val="en-US"/>
        </w:rPr>
        <w:t>. Berrett-Koehler Publishers. </w:t>
      </w:r>
    </w:p>
    <w:p w14:paraId="759AD685" w14:textId="77777777" w:rsidR="00BE7A16" w:rsidRPr="00A01DFE" w:rsidRDefault="00BE7A16" w:rsidP="00A01DFE">
      <w:pPr>
        <w:pStyle w:val="Normal2"/>
        <w:numPr>
          <w:ilvl w:val="0"/>
          <w:numId w:val="3"/>
        </w:numPr>
        <w:rPr>
          <w:rFonts w:ascii="Arial" w:hAnsi="Arial" w:cs="Arial"/>
          <w:color w:val="000000" w:themeColor="text1"/>
          <w:lang w:val="en-GB"/>
        </w:rPr>
      </w:pPr>
      <w:proofErr w:type="spellStart"/>
      <w:r w:rsidRPr="00A01DFE">
        <w:rPr>
          <w:rFonts w:ascii="Arial" w:hAnsi="Arial" w:cs="Arial"/>
          <w:color w:val="000000" w:themeColor="text1"/>
          <w:highlight w:val="white"/>
          <w:lang w:val="en-GB"/>
        </w:rPr>
        <w:t>Hudders</w:t>
      </w:r>
      <w:proofErr w:type="spellEnd"/>
      <w:r w:rsidRPr="00A01DFE">
        <w:rPr>
          <w:rFonts w:ascii="Arial" w:hAnsi="Arial" w:cs="Arial"/>
          <w:color w:val="000000" w:themeColor="text1"/>
          <w:highlight w:val="white"/>
          <w:lang w:val="en-GB"/>
        </w:rPr>
        <w:t xml:space="preserve">, L., De Jans, S. and De </w:t>
      </w:r>
      <w:proofErr w:type="spellStart"/>
      <w:r w:rsidRPr="00A01DFE">
        <w:rPr>
          <w:rFonts w:ascii="Arial" w:hAnsi="Arial" w:cs="Arial"/>
          <w:color w:val="000000" w:themeColor="text1"/>
          <w:highlight w:val="white"/>
          <w:lang w:val="en-GB"/>
        </w:rPr>
        <w:t>Veirman</w:t>
      </w:r>
      <w:proofErr w:type="spellEnd"/>
      <w:r w:rsidRPr="00A01DFE">
        <w:rPr>
          <w:rFonts w:ascii="Arial" w:hAnsi="Arial" w:cs="Arial"/>
          <w:color w:val="000000" w:themeColor="text1"/>
          <w:highlight w:val="white"/>
          <w:lang w:val="en-GB"/>
        </w:rPr>
        <w:t xml:space="preserve">, M., 2021. The commercialization of social media stars: a literature review and conceptual framework on the strategic use of social media influencers. </w:t>
      </w:r>
      <w:r w:rsidRPr="00A01DFE">
        <w:rPr>
          <w:rFonts w:ascii="Arial" w:hAnsi="Arial" w:cs="Arial"/>
          <w:i/>
          <w:color w:val="000000" w:themeColor="text1"/>
          <w:highlight w:val="white"/>
          <w:lang w:val="en-GB"/>
        </w:rPr>
        <w:t>Social media influencers in strategic communication</w:t>
      </w:r>
      <w:r w:rsidRPr="00A01DFE">
        <w:rPr>
          <w:rFonts w:ascii="Arial" w:hAnsi="Arial" w:cs="Arial"/>
          <w:color w:val="000000" w:themeColor="text1"/>
          <w:highlight w:val="white"/>
          <w:lang w:val="en-GB"/>
        </w:rPr>
        <w:t>, pp.24-67.</w:t>
      </w:r>
    </w:p>
    <w:p w14:paraId="759AD686" w14:textId="77777777" w:rsidR="00BE7A16" w:rsidRPr="00A01DFE" w:rsidRDefault="00BE7A16" w:rsidP="00A01DFE">
      <w:pPr>
        <w:pStyle w:val="Normal1"/>
        <w:numPr>
          <w:ilvl w:val="0"/>
          <w:numId w:val="3"/>
        </w:numPr>
        <w:rPr>
          <w:rFonts w:ascii="Arial" w:hAnsi="Arial" w:cs="Arial"/>
          <w:lang w:val="en-US"/>
        </w:rPr>
      </w:pPr>
      <w:r w:rsidRPr="00A01DFE">
        <w:rPr>
          <w:rFonts w:ascii="Arial" w:hAnsi="Arial" w:cs="Arial"/>
          <w:lang w:val="en-US"/>
        </w:rPr>
        <w:t xml:space="preserve">Meredith, J.R. and </w:t>
      </w:r>
      <w:proofErr w:type="spellStart"/>
      <w:r w:rsidRPr="00A01DFE">
        <w:rPr>
          <w:rFonts w:ascii="Arial" w:hAnsi="Arial" w:cs="Arial"/>
          <w:lang w:val="en-US"/>
        </w:rPr>
        <w:t>Zwikael</w:t>
      </w:r>
      <w:proofErr w:type="spellEnd"/>
      <w:r w:rsidRPr="00A01DFE">
        <w:rPr>
          <w:rFonts w:ascii="Arial" w:hAnsi="Arial" w:cs="Arial"/>
          <w:lang w:val="en-US"/>
        </w:rPr>
        <w:t xml:space="preserve">, O., 2020. Achieving strategic benefits from project investments: Appoint a project owner. </w:t>
      </w:r>
      <w:r w:rsidRPr="00A01DFE">
        <w:rPr>
          <w:rFonts w:ascii="Arial" w:hAnsi="Arial" w:cs="Arial"/>
          <w:i/>
          <w:iCs/>
          <w:lang w:val="en-US"/>
        </w:rPr>
        <w:t>Business Horizons</w:t>
      </w:r>
      <w:r w:rsidRPr="00A01DFE">
        <w:rPr>
          <w:rFonts w:ascii="Arial" w:hAnsi="Arial" w:cs="Arial"/>
          <w:lang w:val="en-US"/>
        </w:rPr>
        <w:t>, 63(1), pp.61-71.</w:t>
      </w:r>
    </w:p>
    <w:p w14:paraId="759AD687" w14:textId="77777777" w:rsidR="00BE7A16" w:rsidRPr="00A01DFE" w:rsidRDefault="00BE7A16" w:rsidP="00A01DFE">
      <w:pPr>
        <w:pStyle w:val="Normal2"/>
        <w:numPr>
          <w:ilvl w:val="0"/>
          <w:numId w:val="3"/>
        </w:numPr>
        <w:rPr>
          <w:rFonts w:ascii="Arial" w:hAnsi="Arial" w:cs="Arial"/>
          <w:color w:val="000000" w:themeColor="text1"/>
          <w:highlight w:val="white"/>
          <w:lang w:val="en-GB"/>
        </w:rPr>
      </w:pPr>
      <w:r w:rsidRPr="00A01DFE">
        <w:rPr>
          <w:rFonts w:ascii="Arial" w:hAnsi="Arial" w:cs="Arial"/>
          <w:color w:val="000000" w:themeColor="text1"/>
          <w:highlight w:val="white"/>
          <w:lang w:val="en-GB"/>
        </w:rPr>
        <w:t xml:space="preserve">Mishra, K. and Aithal, P.S., 2021. Operational risk analysis of common activities of building construction projects. </w:t>
      </w:r>
      <w:r w:rsidRPr="00A01DFE">
        <w:rPr>
          <w:rFonts w:ascii="Arial" w:hAnsi="Arial" w:cs="Arial"/>
          <w:i/>
          <w:color w:val="000000" w:themeColor="text1"/>
          <w:highlight w:val="white"/>
          <w:lang w:val="en-GB"/>
        </w:rPr>
        <w:t>Turkish Journal of Computer and Mathematics Education</w:t>
      </w:r>
      <w:r w:rsidRPr="00A01DFE">
        <w:rPr>
          <w:rFonts w:ascii="Arial" w:hAnsi="Arial" w:cs="Arial"/>
          <w:color w:val="000000" w:themeColor="text1"/>
          <w:highlight w:val="white"/>
          <w:lang w:val="en-GB"/>
        </w:rPr>
        <w:t xml:space="preserve">, </w:t>
      </w:r>
      <w:r w:rsidRPr="00A01DFE">
        <w:rPr>
          <w:rFonts w:ascii="Arial" w:hAnsi="Arial" w:cs="Arial"/>
          <w:i/>
          <w:color w:val="000000" w:themeColor="text1"/>
          <w:highlight w:val="white"/>
          <w:lang w:val="en-GB"/>
        </w:rPr>
        <w:t>12</w:t>
      </w:r>
      <w:r w:rsidRPr="00A01DFE">
        <w:rPr>
          <w:rFonts w:ascii="Arial" w:hAnsi="Arial" w:cs="Arial"/>
          <w:color w:val="000000" w:themeColor="text1"/>
          <w:highlight w:val="white"/>
          <w:lang w:val="en-GB"/>
        </w:rPr>
        <w:t>(11), pp.6507-6524.</w:t>
      </w:r>
    </w:p>
    <w:p w14:paraId="759AD688" w14:textId="77777777" w:rsidR="00BE7A16" w:rsidRPr="00A01DFE" w:rsidRDefault="00BE7A16" w:rsidP="00A01DFE">
      <w:pPr>
        <w:pStyle w:val="Normal2"/>
        <w:numPr>
          <w:ilvl w:val="0"/>
          <w:numId w:val="3"/>
        </w:numPr>
        <w:rPr>
          <w:rFonts w:ascii="Arial" w:hAnsi="Arial" w:cs="Arial"/>
          <w:color w:val="000000" w:themeColor="text1"/>
          <w:highlight w:val="white"/>
          <w:lang w:val="en-GB"/>
        </w:rPr>
      </w:pPr>
      <w:r w:rsidRPr="00A01DFE">
        <w:rPr>
          <w:rFonts w:ascii="Arial" w:hAnsi="Arial" w:cs="Arial"/>
          <w:color w:val="000000" w:themeColor="text1"/>
          <w:highlight w:val="white"/>
          <w:lang w:val="en-GB"/>
        </w:rPr>
        <w:t xml:space="preserve">Nicholas, J.M. and Steyn, H., 2020. </w:t>
      </w:r>
      <w:r w:rsidRPr="00A01DFE">
        <w:rPr>
          <w:rFonts w:ascii="Arial" w:hAnsi="Arial" w:cs="Arial"/>
          <w:i/>
          <w:color w:val="000000" w:themeColor="text1"/>
          <w:highlight w:val="white"/>
          <w:lang w:val="en-GB"/>
        </w:rPr>
        <w:t>Project management for engineering, business and technology</w:t>
      </w:r>
      <w:r w:rsidRPr="00A01DFE">
        <w:rPr>
          <w:rFonts w:ascii="Arial" w:hAnsi="Arial" w:cs="Arial"/>
          <w:color w:val="000000" w:themeColor="text1"/>
          <w:highlight w:val="white"/>
          <w:lang w:val="en-GB"/>
        </w:rPr>
        <w:t>. Routledge.</w:t>
      </w:r>
    </w:p>
    <w:p w14:paraId="759AD689" w14:textId="77777777" w:rsidR="00BE7A16" w:rsidRPr="00A01DFE" w:rsidRDefault="00BE7A16" w:rsidP="00A01DFE">
      <w:pPr>
        <w:pStyle w:val="Normal1"/>
        <w:numPr>
          <w:ilvl w:val="0"/>
          <w:numId w:val="3"/>
        </w:numPr>
        <w:rPr>
          <w:rFonts w:ascii="Arial" w:hAnsi="Arial" w:cs="Arial"/>
          <w:lang w:val="en-US"/>
        </w:rPr>
      </w:pPr>
      <w:r w:rsidRPr="00A01DFE">
        <w:rPr>
          <w:rFonts w:ascii="Arial" w:hAnsi="Arial" w:cs="Arial"/>
        </w:rPr>
        <w:t>Nicholas, J.M. and Steyn, H., 2020. </w:t>
      </w:r>
      <w:r w:rsidRPr="00A01DFE">
        <w:rPr>
          <w:rFonts w:ascii="Arial" w:hAnsi="Arial" w:cs="Arial"/>
          <w:i/>
          <w:iCs/>
        </w:rPr>
        <w:t>Project management for engineering, business and technology</w:t>
      </w:r>
      <w:r w:rsidRPr="00A01DFE">
        <w:rPr>
          <w:rFonts w:ascii="Arial" w:hAnsi="Arial" w:cs="Arial"/>
        </w:rPr>
        <w:t>. Routledge.</w:t>
      </w:r>
    </w:p>
    <w:p w14:paraId="759AD68A" w14:textId="77777777" w:rsidR="00BE7A16" w:rsidRPr="00A01DFE" w:rsidRDefault="00BE7A16" w:rsidP="00A01DFE">
      <w:pPr>
        <w:pStyle w:val="Normal1"/>
        <w:numPr>
          <w:ilvl w:val="0"/>
          <w:numId w:val="3"/>
        </w:numPr>
        <w:rPr>
          <w:rFonts w:ascii="Arial" w:hAnsi="Arial" w:cs="Arial"/>
          <w:lang w:val="en-US"/>
        </w:rPr>
      </w:pPr>
      <w:r w:rsidRPr="00A01DFE">
        <w:rPr>
          <w:rFonts w:ascii="Arial" w:hAnsi="Arial" w:cs="Arial"/>
          <w:lang w:val="en-US"/>
        </w:rPr>
        <w:lastRenderedPageBreak/>
        <w:t xml:space="preserve">Sabini, L. and Alderman, N., 2021. The paradoxical profession: Project management and the contradictory nature of sustainable project objectives. </w:t>
      </w:r>
      <w:r w:rsidRPr="00A01DFE">
        <w:rPr>
          <w:rFonts w:ascii="Arial" w:hAnsi="Arial" w:cs="Arial"/>
          <w:i/>
          <w:iCs/>
          <w:lang w:val="en-US"/>
        </w:rPr>
        <w:t>Project Management Journal</w:t>
      </w:r>
      <w:r w:rsidRPr="00A01DFE">
        <w:rPr>
          <w:rFonts w:ascii="Arial" w:hAnsi="Arial" w:cs="Arial"/>
          <w:lang w:val="en-US"/>
        </w:rPr>
        <w:t>, 52(4), pp.379-393.</w:t>
      </w:r>
    </w:p>
    <w:p w14:paraId="759AD68B" w14:textId="77777777" w:rsidR="00BE7A16" w:rsidRPr="00A01DFE" w:rsidRDefault="00BE7A16" w:rsidP="00A01DFE">
      <w:pPr>
        <w:pStyle w:val="Normal1"/>
        <w:numPr>
          <w:ilvl w:val="0"/>
          <w:numId w:val="3"/>
        </w:numPr>
        <w:rPr>
          <w:rFonts w:ascii="Arial" w:hAnsi="Arial" w:cs="Arial"/>
          <w:lang w:val="en-US"/>
        </w:rPr>
      </w:pPr>
      <w:proofErr w:type="spellStart"/>
      <w:r w:rsidRPr="00A01DFE">
        <w:rPr>
          <w:rFonts w:ascii="Arial" w:hAnsi="Arial" w:cs="Arial"/>
          <w:lang w:val="en-US"/>
        </w:rPr>
        <w:t>Serpell</w:t>
      </w:r>
      <w:proofErr w:type="spellEnd"/>
      <w:r w:rsidRPr="00A01DFE">
        <w:rPr>
          <w:rFonts w:ascii="Arial" w:hAnsi="Arial" w:cs="Arial"/>
          <w:lang w:val="en-US"/>
        </w:rPr>
        <w:t xml:space="preserve">, A.F., Ferrada, X. and Rubio, L., 2019.Measuring the performance of project risk management: a preliminary </w:t>
      </w:r>
      <w:proofErr w:type="spellStart"/>
      <w:proofErr w:type="gramStart"/>
      <w:r w:rsidRPr="00A01DFE">
        <w:rPr>
          <w:rFonts w:ascii="Arial" w:hAnsi="Arial" w:cs="Arial"/>
          <w:lang w:val="en-US"/>
        </w:rPr>
        <w:t>model.</w:t>
      </w:r>
      <w:r w:rsidRPr="00A01DFE">
        <w:rPr>
          <w:rFonts w:ascii="Arial" w:hAnsi="Arial" w:cs="Arial"/>
          <w:i/>
          <w:iCs/>
          <w:lang w:val="en-US"/>
        </w:rPr>
        <w:t>Organization</w:t>
      </w:r>
      <w:proofErr w:type="spellEnd"/>
      <w:proofErr w:type="gramEnd"/>
      <w:r w:rsidRPr="00A01DFE">
        <w:rPr>
          <w:rFonts w:ascii="Arial" w:hAnsi="Arial" w:cs="Arial"/>
          <w:i/>
          <w:iCs/>
          <w:lang w:val="en-US"/>
        </w:rPr>
        <w:t>, technology &amp; management in construction: an international journal</w:t>
      </w:r>
      <w:r w:rsidRPr="00A01DFE">
        <w:rPr>
          <w:rFonts w:ascii="Arial" w:hAnsi="Arial" w:cs="Arial"/>
          <w:lang w:val="en-US"/>
        </w:rPr>
        <w:t xml:space="preserve">, 11(1), pp.1984-1991. </w:t>
      </w:r>
    </w:p>
    <w:p w14:paraId="759AD68C" w14:textId="77777777" w:rsidR="00BE7A16" w:rsidRPr="00A01DFE" w:rsidRDefault="00BE7A16" w:rsidP="00A01DFE">
      <w:pPr>
        <w:pStyle w:val="Normal1"/>
        <w:numPr>
          <w:ilvl w:val="0"/>
          <w:numId w:val="3"/>
        </w:numPr>
        <w:rPr>
          <w:rFonts w:ascii="Arial" w:hAnsi="Arial" w:cs="Arial"/>
          <w:lang w:val="en-US"/>
        </w:rPr>
      </w:pPr>
      <w:proofErr w:type="spellStart"/>
      <w:r w:rsidRPr="00A01DFE">
        <w:rPr>
          <w:rFonts w:ascii="Arial" w:hAnsi="Arial" w:cs="Arial"/>
          <w:lang w:val="en-US"/>
        </w:rPr>
        <w:t>Zid</w:t>
      </w:r>
      <w:proofErr w:type="spellEnd"/>
      <w:r w:rsidRPr="00A01DFE">
        <w:rPr>
          <w:rFonts w:ascii="Arial" w:hAnsi="Arial" w:cs="Arial"/>
          <w:lang w:val="en-US"/>
        </w:rPr>
        <w:t xml:space="preserve">, C., Kasim, N. and Soomro, A.R., 2020. Effective project management approach to attain project success, based on cost-time-quality. </w:t>
      </w:r>
      <w:r w:rsidRPr="00A01DFE">
        <w:rPr>
          <w:rFonts w:ascii="Arial" w:hAnsi="Arial" w:cs="Arial"/>
          <w:i/>
          <w:iCs/>
          <w:lang w:val="en-US"/>
        </w:rPr>
        <w:t xml:space="preserve">International Journal of Project </w:t>
      </w:r>
      <w:proofErr w:type="spellStart"/>
      <w:r w:rsidRPr="00A01DFE">
        <w:rPr>
          <w:rFonts w:ascii="Arial" w:hAnsi="Arial" w:cs="Arial"/>
          <w:i/>
          <w:iCs/>
          <w:lang w:val="en-US"/>
        </w:rPr>
        <w:t>Organisation</w:t>
      </w:r>
      <w:proofErr w:type="spellEnd"/>
      <w:r w:rsidRPr="00A01DFE">
        <w:rPr>
          <w:rFonts w:ascii="Arial" w:hAnsi="Arial" w:cs="Arial"/>
          <w:i/>
          <w:iCs/>
          <w:lang w:val="en-US"/>
        </w:rPr>
        <w:t xml:space="preserve"> and Management</w:t>
      </w:r>
      <w:r w:rsidRPr="00A01DFE">
        <w:rPr>
          <w:rFonts w:ascii="Arial" w:hAnsi="Arial" w:cs="Arial"/>
          <w:lang w:val="en-US"/>
        </w:rPr>
        <w:t>, 12(2), pp.149-163.</w:t>
      </w:r>
    </w:p>
    <w:p w14:paraId="759AD68D" w14:textId="77777777" w:rsidR="00077C6C" w:rsidRPr="00A01DFE" w:rsidRDefault="00077C6C">
      <w:pPr>
        <w:pStyle w:val="Normal1"/>
        <w:rPr>
          <w:rFonts w:ascii="Arial" w:hAnsi="Arial" w:cs="Arial"/>
          <w:lang w:val="en-GB"/>
        </w:rPr>
      </w:pPr>
    </w:p>
    <w:sectPr w:rsidR="00077C6C" w:rsidRPr="00A01DFE" w:rsidSect="00E26587">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F51469" w14:textId="77777777" w:rsidR="0058613A" w:rsidRDefault="0058613A" w:rsidP="00B76597">
      <w:pPr>
        <w:spacing w:line="240" w:lineRule="auto"/>
      </w:pPr>
      <w:r>
        <w:separator/>
      </w:r>
    </w:p>
  </w:endnote>
  <w:endnote w:type="continuationSeparator" w:id="0">
    <w:p w14:paraId="33F2FA25" w14:textId="77777777" w:rsidR="0058613A" w:rsidRDefault="0058613A" w:rsidP="00B765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800558"/>
      <w:docPartObj>
        <w:docPartGallery w:val="Page Numbers (Bottom of Page)"/>
        <w:docPartUnique/>
      </w:docPartObj>
    </w:sdtPr>
    <w:sdtEndPr>
      <w:rPr>
        <w:noProof/>
        <w:sz w:val="20"/>
        <w:szCs w:val="20"/>
      </w:rPr>
    </w:sdtEndPr>
    <w:sdtContent>
      <w:p w14:paraId="759AD694" w14:textId="77777777" w:rsidR="00B76597" w:rsidRPr="00B76597" w:rsidRDefault="000004A2">
        <w:pPr>
          <w:pStyle w:val="Footer"/>
          <w:jc w:val="right"/>
          <w:rPr>
            <w:sz w:val="20"/>
            <w:szCs w:val="20"/>
          </w:rPr>
        </w:pPr>
        <w:r w:rsidRPr="00B76597">
          <w:rPr>
            <w:sz w:val="20"/>
            <w:szCs w:val="20"/>
          </w:rPr>
          <w:fldChar w:fldCharType="begin"/>
        </w:r>
        <w:r w:rsidR="00B76597" w:rsidRPr="00B76597">
          <w:rPr>
            <w:sz w:val="20"/>
            <w:szCs w:val="20"/>
          </w:rPr>
          <w:instrText xml:space="preserve"> PAGE   \* MERGEFORMAT </w:instrText>
        </w:r>
        <w:r w:rsidRPr="00B76597">
          <w:rPr>
            <w:sz w:val="20"/>
            <w:szCs w:val="20"/>
          </w:rPr>
          <w:fldChar w:fldCharType="separate"/>
        </w:r>
        <w:r w:rsidR="00BE7A16">
          <w:rPr>
            <w:noProof/>
            <w:sz w:val="20"/>
            <w:szCs w:val="20"/>
          </w:rPr>
          <w:t>3</w:t>
        </w:r>
        <w:r w:rsidRPr="00B76597">
          <w:rPr>
            <w:noProof/>
            <w:sz w:val="20"/>
            <w:szCs w:val="20"/>
          </w:rPr>
          <w:fldChar w:fldCharType="end"/>
        </w:r>
      </w:p>
    </w:sdtContent>
  </w:sdt>
  <w:p w14:paraId="759AD695" w14:textId="77777777" w:rsidR="00B76597" w:rsidRDefault="00B76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1B1FAC" w14:textId="77777777" w:rsidR="0058613A" w:rsidRDefault="0058613A" w:rsidP="00B76597">
      <w:pPr>
        <w:spacing w:line="240" w:lineRule="auto"/>
      </w:pPr>
      <w:r>
        <w:separator/>
      </w:r>
    </w:p>
  </w:footnote>
  <w:footnote w:type="continuationSeparator" w:id="0">
    <w:p w14:paraId="322F82EA" w14:textId="77777777" w:rsidR="0058613A" w:rsidRDefault="0058613A" w:rsidP="00B765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13045D"/>
    <w:multiLevelType w:val="hybridMultilevel"/>
    <w:tmpl w:val="00000000"/>
    <w:lvl w:ilvl="0" w:tplc="E74613AC">
      <w:start w:val="1"/>
      <w:numFmt w:val="bullet"/>
      <w:lvlText w:val="●"/>
      <w:lvlJc w:val="left"/>
      <w:pPr>
        <w:ind w:left="720" w:hanging="360"/>
      </w:pPr>
      <w:rPr>
        <w:u w:val="none"/>
      </w:rPr>
    </w:lvl>
    <w:lvl w:ilvl="1" w:tplc="FE9E7A8C">
      <w:start w:val="1"/>
      <w:numFmt w:val="bullet"/>
      <w:lvlText w:val="○"/>
      <w:lvlJc w:val="left"/>
      <w:pPr>
        <w:ind w:left="1440" w:hanging="360"/>
      </w:pPr>
      <w:rPr>
        <w:u w:val="none"/>
      </w:rPr>
    </w:lvl>
    <w:lvl w:ilvl="2" w:tplc="EA344B24">
      <w:start w:val="1"/>
      <w:numFmt w:val="bullet"/>
      <w:lvlText w:val="■"/>
      <w:lvlJc w:val="left"/>
      <w:pPr>
        <w:ind w:left="2160" w:hanging="360"/>
      </w:pPr>
      <w:rPr>
        <w:u w:val="none"/>
      </w:rPr>
    </w:lvl>
    <w:lvl w:ilvl="3" w:tplc="23F4CB60">
      <w:start w:val="1"/>
      <w:numFmt w:val="bullet"/>
      <w:lvlText w:val="●"/>
      <w:lvlJc w:val="left"/>
      <w:pPr>
        <w:ind w:left="2880" w:hanging="360"/>
      </w:pPr>
      <w:rPr>
        <w:u w:val="none"/>
      </w:rPr>
    </w:lvl>
    <w:lvl w:ilvl="4" w:tplc="E17E427E">
      <w:start w:val="1"/>
      <w:numFmt w:val="bullet"/>
      <w:lvlText w:val="○"/>
      <w:lvlJc w:val="left"/>
      <w:pPr>
        <w:ind w:left="3600" w:hanging="360"/>
      </w:pPr>
      <w:rPr>
        <w:u w:val="none"/>
      </w:rPr>
    </w:lvl>
    <w:lvl w:ilvl="5" w:tplc="32AAF1A2">
      <w:start w:val="1"/>
      <w:numFmt w:val="bullet"/>
      <w:lvlText w:val="■"/>
      <w:lvlJc w:val="left"/>
      <w:pPr>
        <w:ind w:left="4320" w:hanging="360"/>
      </w:pPr>
      <w:rPr>
        <w:u w:val="none"/>
      </w:rPr>
    </w:lvl>
    <w:lvl w:ilvl="6" w:tplc="5C78F80C">
      <w:start w:val="1"/>
      <w:numFmt w:val="bullet"/>
      <w:lvlText w:val="●"/>
      <w:lvlJc w:val="left"/>
      <w:pPr>
        <w:ind w:left="5040" w:hanging="360"/>
      </w:pPr>
      <w:rPr>
        <w:u w:val="none"/>
      </w:rPr>
    </w:lvl>
    <w:lvl w:ilvl="7" w:tplc="8368CBB0">
      <w:start w:val="1"/>
      <w:numFmt w:val="bullet"/>
      <w:lvlText w:val="○"/>
      <w:lvlJc w:val="left"/>
      <w:pPr>
        <w:ind w:left="5760" w:hanging="360"/>
      </w:pPr>
      <w:rPr>
        <w:u w:val="none"/>
      </w:rPr>
    </w:lvl>
    <w:lvl w:ilvl="8" w:tplc="951A8500">
      <w:start w:val="1"/>
      <w:numFmt w:val="bullet"/>
      <w:lvlText w:val="■"/>
      <w:lvlJc w:val="left"/>
      <w:pPr>
        <w:ind w:left="6480" w:hanging="360"/>
      </w:pPr>
      <w:rPr>
        <w:u w:val="none"/>
      </w:rPr>
    </w:lvl>
  </w:abstractNum>
  <w:abstractNum w:abstractNumId="1" w15:restartNumberingAfterBreak="0">
    <w:nsid w:val="404C7524"/>
    <w:multiLevelType w:val="hybridMultilevel"/>
    <w:tmpl w:val="8CF045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1415B0"/>
    <w:multiLevelType w:val="multilevel"/>
    <w:tmpl w:val="851C1B82"/>
    <w:lvl w:ilvl="0">
      <w:start w:val="1"/>
      <w:numFmt w:val="decimal"/>
      <w:lvlText w:val="%1.0"/>
      <w:lvlJc w:val="left"/>
      <w:pPr>
        <w:ind w:left="1185" w:hanging="465"/>
      </w:pPr>
      <w:rPr>
        <w:rFonts w:hint="default"/>
      </w:rPr>
    </w:lvl>
    <w:lvl w:ilvl="1">
      <w:start w:val="1"/>
      <w:numFmt w:val="decimal"/>
      <w:lvlText w:val="%1.%2"/>
      <w:lvlJc w:val="left"/>
      <w:pPr>
        <w:ind w:left="1905" w:hanging="46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num w:numId="1" w16cid:durableId="1373186809">
    <w:abstractNumId w:val="0"/>
  </w:num>
  <w:num w:numId="2" w16cid:durableId="1254243933">
    <w:abstractNumId w:val="2"/>
  </w:num>
  <w:num w:numId="3" w16cid:durableId="867910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7C6C"/>
    <w:rsid w:val="000004A2"/>
    <w:rsid w:val="00077C6C"/>
    <w:rsid w:val="003D0CE3"/>
    <w:rsid w:val="004A278E"/>
    <w:rsid w:val="005335C4"/>
    <w:rsid w:val="0058613A"/>
    <w:rsid w:val="005F6DA1"/>
    <w:rsid w:val="00687EAF"/>
    <w:rsid w:val="006E3EAE"/>
    <w:rsid w:val="00737B28"/>
    <w:rsid w:val="008209D4"/>
    <w:rsid w:val="008E4DFC"/>
    <w:rsid w:val="009826BA"/>
    <w:rsid w:val="00A01DFE"/>
    <w:rsid w:val="00AB1C72"/>
    <w:rsid w:val="00B76597"/>
    <w:rsid w:val="00BD7E45"/>
    <w:rsid w:val="00BE7A16"/>
    <w:rsid w:val="00CD6BFA"/>
    <w:rsid w:val="00CE5EEE"/>
    <w:rsid w:val="00CF0E81"/>
    <w:rsid w:val="00D757C7"/>
    <w:rsid w:val="00E26587"/>
    <w:rsid w:val="00E80CD8"/>
    <w:rsid w:val="00E81E7B"/>
    <w:rsid w:val="00EB477B"/>
    <w:rsid w:val="00F1349E"/>
    <w:rsid w:val="00F62F54"/>
    <w:rsid w:val="00FC120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759AD635"/>
  <w15:docId w15:val="{C86A47DA-96F7-4754-9E2C-61C8A06BE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004A2"/>
    <w:pPr>
      <w:keepNext/>
      <w:keepLines/>
      <w:outlineLvl w:val="0"/>
    </w:pPr>
    <w:rPr>
      <w:b/>
      <w:sz w:val="28"/>
      <w:szCs w:val="28"/>
    </w:rPr>
  </w:style>
  <w:style w:type="paragraph" w:styleId="Heading2">
    <w:name w:val="heading 2"/>
    <w:basedOn w:val="Normal1"/>
    <w:next w:val="Normal1"/>
    <w:rsid w:val="000004A2"/>
    <w:pPr>
      <w:keepNext/>
      <w:keepLines/>
      <w:outlineLvl w:val="1"/>
    </w:pPr>
    <w:rPr>
      <w:b/>
      <w:sz w:val="26"/>
      <w:szCs w:val="26"/>
    </w:rPr>
  </w:style>
  <w:style w:type="paragraph" w:styleId="Heading3">
    <w:name w:val="heading 3"/>
    <w:basedOn w:val="Normal1"/>
    <w:next w:val="Normal1"/>
    <w:rsid w:val="000004A2"/>
    <w:pPr>
      <w:keepNext/>
      <w:keepLines/>
      <w:outlineLvl w:val="2"/>
    </w:pPr>
    <w:rPr>
      <w:b/>
    </w:rPr>
  </w:style>
  <w:style w:type="paragraph" w:styleId="Heading4">
    <w:name w:val="heading 4"/>
    <w:basedOn w:val="Normal1"/>
    <w:next w:val="Normal1"/>
    <w:rsid w:val="000004A2"/>
    <w:pPr>
      <w:keepNext/>
      <w:keepLines/>
      <w:spacing w:before="280" w:after="80"/>
      <w:outlineLvl w:val="3"/>
    </w:pPr>
    <w:rPr>
      <w:color w:val="666666"/>
    </w:rPr>
  </w:style>
  <w:style w:type="paragraph" w:styleId="Heading5">
    <w:name w:val="heading 5"/>
    <w:basedOn w:val="Normal1"/>
    <w:next w:val="Normal1"/>
    <w:rsid w:val="000004A2"/>
    <w:pPr>
      <w:keepNext/>
      <w:keepLines/>
      <w:spacing w:before="240" w:after="80"/>
      <w:outlineLvl w:val="4"/>
    </w:pPr>
    <w:rPr>
      <w:color w:val="666666"/>
      <w:sz w:val="22"/>
      <w:szCs w:val="22"/>
    </w:rPr>
  </w:style>
  <w:style w:type="paragraph" w:styleId="Heading6">
    <w:name w:val="heading 6"/>
    <w:basedOn w:val="Normal1"/>
    <w:next w:val="Normal1"/>
    <w:rsid w:val="000004A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04A2"/>
  </w:style>
  <w:style w:type="table" w:customStyle="1" w:styleId="TableNormal1">
    <w:name w:val="Table Normal1"/>
    <w:rsid w:val="000004A2"/>
    <w:tblPr>
      <w:tblCellMar>
        <w:top w:w="0" w:type="dxa"/>
        <w:left w:w="0" w:type="dxa"/>
        <w:bottom w:w="0" w:type="dxa"/>
        <w:right w:w="0" w:type="dxa"/>
      </w:tblCellMar>
    </w:tblPr>
  </w:style>
  <w:style w:type="paragraph" w:styleId="Title">
    <w:name w:val="Title"/>
    <w:basedOn w:val="Normal1"/>
    <w:next w:val="Normal1"/>
    <w:rsid w:val="000004A2"/>
    <w:pPr>
      <w:keepNext/>
      <w:keepLines/>
      <w:spacing w:after="60"/>
    </w:pPr>
    <w:rPr>
      <w:sz w:val="52"/>
      <w:szCs w:val="52"/>
    </w:rPr>
  </w:style>
  <w:style w:type="paragraph" w:styleId="Subtitle">
    <w:name w:val="Subtitle"/>
    <w:basedOn w:val="Normal1"/>
    <w:next w:val="Normal1"/>
    <w:rsid w:val="000004A2"/>
    <w:pPr>
      <w:keepNext/>
      <w:keepLines/>
      <w:spacing w:after="320"/>
    </w:pPr>
    <w:rPr>
      <w:rFonts w:ascii="Arial" w:eastAsia="Arial" w:hAnsi="Arial" w:cs="Arial"/>
      <w:color w:val="666666"/>
      <w:sz w:val="30"/>
      <w:szCs w:val="30"/>
    </w:rPr>
  </w:style>
  <w:style w:type="paragraph" w:styleId="NormalWeb">
    <w:name w:val="Normal (Web)"/>
    <w:basedOn w:val="Normal"/>
    <w:uiPriority w:val="99"/>
    <w:semiHidden/>
    <w:unhideWhenUsed/>
    <w:rsid w:val="008209D4"/>
  </w:style>
  <w:style w:type="character" w:styleId="Hyperlink">
    <w:name w:val="Hyperlink"/>
    <w:basedOn w:val="DefaultParagraphFont"/>
    <w:uiPriority w:val="99"/>
    <w:unhideWhenUsed/>
    <w:rsid w:val="008209D4"/>
    <w:rPr>
      <w:color w:val="0000FF" w:themeColor="hyperlink"/>
      <w:u w:val="single"/>
    </w:rPr>
  </w:style>
  <w:style w:type="paragraph" w:styleId="BalloonText">
    <w:name w:val="Balloon Text"/>
    <w:basedOn w:val="Normal"/>
    <w:link w:val="BalloonTextChar"/>
    <w:uiPriority w:val="99"/>
    <w:semiHidden/>
    <w:unhideWhenUsed/>
    <w:rsid w:val="00B765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597"/>
    <w:rPr>
      <w:rFonts w:ascii="Tahoma" w:hAnsi="Tahoma" w:cs="Tahoma"/>
      <w:sz w:val="16"/>
      <w:szCs w:val="16"/>
    </w:rPr>
  </w:style>
  <w:style w:type="paragraph" w:styleId="Header">
    <w:name w:val="header"/>
    <w:basedOn w:val="Normal"/>
    <w:link w:val="HeaderChar"/>
    <w:uiPriority w:val="99"/>
    <w:unhideWhenUsed/>
    <w:rsid w:val="00B76597"/>
    <w:pPr>
      <w:tabs>
        <w:tab w:val="center" w:pos="4680"/>
        <w:tab w:val="right" w:pos="9360"/>
      </w:tabs>
      <w:spacing w:line="240" w:lineRule="auto"/>
    </w:pPr>
  </w:style>
  <w:style w:type="character" w:customStyle="1" w:styleId="HeaderChar">
    <w:name w:val="Header Char"/>
    <w:basedOn w:val="DefaultParagraphFont"/>
    <w:link w:val="Header"/>
    <w:uiPriority w:val="99"/>
    <w:rsid w:val="00B76597"/>
  </w:style>
  <w:style w:type="paragraph" w:styleId="Footer">
    <w:name w:val="footer"/>
    <w:basedOn w:val="Normal"/>
    <w:link w:val="FooterChar"/>
    <w:uiPriority w:val="99"/>
    <w:unhideWhenUsed/>
    <w:rsid w:val="00B76597"/>
    <w:pPr>
      <w:tabs>
        <w:tab w:val="center" w:pos="4680"/>
        <w:tab w:val="right" w:pos="9360"/>
      </w:tabs>
      <w:spacing w:line="240" w:lineRule="auto"/>
    </w:pPr>
  </w:style>
  <w:style w:type="character" w:customStyle="1" w:styleId="FooterChar">
    <w:name w:val="Footer Char"/>
    <w:basedOn w:val="DefaultParagraphFont"/>
    <w:link w:val="Footer"/>
    <w:uiPriority w:val="99"/>
    <w:rsid w:val="00B76597"/>
  </w:style>
  <w:style w:type="paragraph" w:styleId="TOC1">
    <w:name w:val="toc 1"/>
    <w:basedOn w:val="Normal"/>
    <w:next w:val="Normal"/>
    <w:autoRedefine/>
    <w:uiPriority w:val="39"/>
    <w:unhideWhenUsed/>
    <w:rsid w:val="00A01DFE"/>
    <w:pPr>
      <w:tabs>
        <w:tab w:val="left" w:pos="720"/>
        <w:tab w:val="right" w:leader="dot" w:pos="9350"/>
      </w:tabs>
      <w:spacing w:after="100"/>
    </w:pPr>
  </w:style>
  <w:style w:type="paragraph" w:styleId="TOC2">
    <w:name w:val="toc 2"/>
    <w:basedOn w:val="Normal"/>
    <w:next w:val="Normal"/>
    <w:autoRedefine/>
    <w:uiPriority w:val="39"/>
    <w:unhideWhenUsed/>
    <w:rsid w:val="00B76597"/>
    <w:pPr>
      <w:spacing w:after="100"/>
      <w:ind w:left="240"/>
    </w:pPr>
  </w:style>
  <w:style w:type="paragraph" w:styleId="TOC3">
    <w:name w:val="toc 3"/>
    <w:basedOn w:val="Normal"/>
    <w:next w:val="Normal"/>
    <w:autoRedefine/>
    <w:uiPriority w:val="39"/>
    <w:unhideWhenUsed/>
    <w:rsid w:val="00B76597"/>
    <w:pPr>
      <w:spacing w:after="100"/>
      <w:ind w:left="480"/>
    </w:pPr>
  </w:style>
  <w:style w:type="paragraph" w:customStyle="1" w:styleId="Normal2">
    <w:name w:val="Normal2"/>
    <w:rsid w:val="006E3EAE"/>
    <w:rPr>
      <w:lang w:val="en-US"/>
    </w:rPr>
  </w:style>
  <w:style w:type="paragraph" w:styleId="NoSpacing">
    <w:name w:val="No Spacing"/>
    <w:link w:val="NoSpacingChar"/>
    <w:uiPriority w:val="1"/>
    <w:qFormat/>
    <w:rsid w:val="00E26587"/>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E26587"/>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619300">
      <w:bodyDiv w:val="1"/>
      <w:marLeft w:val="0"/>
      <w:marRight w:val="0"/>
      <w:marTop w:val="0"/>
      <w:marBottom w:val="0"/>
      <w:divBdr>
        <w:top w:val="none" w:sz="0" w:space="0" w:color="auto"/>
        <w:left w:val="none" w:sz="0" w:space="0" w:color="auto"/>
        <w:bottom w:val="none" w:sz="0" w:space="0" w:color="auto"/>
        <w:right w:val="none" w:sz="0" w:space="0" w:color="auto"/>
      </w:divBdr>
    </w:div>
    <w:div w:id="14321675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095645-39DD-4266-9A3E-DB8EF116BDE7}" type="doc">
      <dgm:prSet loTypeId="urn:microsoft.com/office/officeart/2005/8/layout/cycle7" loCatId="cycle" qsTypeId="urn:microsoft.com/office/officeart/2005/8/quickstyle/simple1" qsCatId="simple" csTypeId="urn:microsoft.com/office/officeart/2005/8/colors/colorful1#2" csCatId="colorful" phldr="1"/>
      <dgm:spPr/>
      <dgm:t>
        <a:bodyPr/>
        <a:lstStyle/>
        <a:p>
          <a:endParaRPr lang="en-US"/>
        </a:p>
      </dgm:t>
    </dgm:pt>
    <dgm:pt modelId="{52773AC2-1146-4CE1-BBEA-1236835374C1}">
      <dgm:prSet phldrT="[Text]"/>
      <dgm:spPr/>
      <dgm:t>
        <a:bodyPr/>
        <a:lstStyle/>
        <a:p>
          <a:r>
            <a:rPr lang="en-GB" b="1">
              <a:solidFill>
                <a:schemeClr val="tx1"/>
              </a:solidFill>
              <a:latin typeface="Times New Roman" pitchFamily="18" charset="0"/>
              <a:cs typeface="Times New Roman" pitchFamily="18" charset="0"/>
            </a:rPr>
            <a:t>Time</a:t>
          </a:r>
          <a:endParaRPr lang="en-US" b="1">
            <a:solidFill>
              <a:schemeClr val="tx1"/>
            </a:solidFill>
            <a:latin typeface="Times New Roman" pitchFamily="18" charset="0"/>
            <a:cs typeface="Times New Roman" pitchFamily="18" charset="0"/>
          </a:endParaRPr>
        </a:p>
      </dgm:t>
    </dgm:pt>
    <dgm:pt modelId="{68FA4901-4530-4AB7-A428-E383D5FE3AFE}" type="parTrans" cxnId="{BE27331C-2ADB-4D4E-9A6C-2E4D357E95DA}">
      <dgm:prSet/>
      <dgm:spPr/>
      <dgm:t>
        <a:bodyPr/>
        <a:lstStyle/>
        <a:p>
          <a:endParaRPr lang="en-US"/>
        </a:p>
      </dgm:t>
    </dgm:pt>
    <dgm:pt modelId="{79B99630-6CA1-44FC-B5DC-B8A9F57C2042}" type="sibTrans" cxnId="{BE27331C-2ADB-4D4E-9A6C-2E4D357E95DA}">
      <dgm:prSet/>
      <dgm:spPr/>
      <dgm:t>
        <a:bodyPr/>
        <a:lstStyle/>
        <a:p>
          <a:endParaRPr lang="en-US"/>
        </a:p>
      </dgm:t>
    </dgm:pt>
    <dgm:pt modelId="{B4250FBB-8CD8-44C4-965A-5301D43ED623}">
      <dgm:prSet/>
      <dgm:spPr/>
      <dgm:t>
        <a:bodyPr/>
        <a:lstStyle/>
        <a:p>
          <a:r>
            <a:rPr lang="en-GB" b="1">
              <a:solidFill>
                <a:schemeClr val="tx1"/>
              </a:solidFill>
              <a:latin typeface="Times New Roman" pitchFamily="18" charset="0"/>
              <a:cs typeface="Times New Roman" pitchFamily="18" charset="0"/>
            </a:rPr>
            <a:t>Scope </a:t>
          </a:r>
          <a:endParaRPr lang="en-US" b="1">
            <a:solidFill>
              <a:schemeClr val="tx1"/>
            </a:solidFill>
            <a:latin typeface="Times New Roman" pitchFamily="18" charset="0"/>
            <a:cs typeface="Times New Roman" pitchFamily="18" charset="0"/>
          </a:endParaRPr>
        </a:p>
      </dgm:t>
    </dgm:pt>
    <dgm:pt modelId="{B0DE616D-C8B4-4901-9CBA-25C6427ADBF6}" type="parTrans" cxnId="{317A585A-FAFF-4AF0-B2DD-158E18A0C938}">
      <dgm:prSet/>
      <dgm:spPr/>
      <dgm:t>
        <a:bodyPr/>
        <a:lstStyle/>
        <a:p>
          <a:endParaRPr lang="en-US"/>
        </a:p>
      </dgm:t>
    </dgm:pt>
    <dgm:pt modelId="{377125C3-91FF-4B0A-932D-93CBFB575213}" type="sibTrans" cxnId="{317A585A-FAFF-4AF0-B2DD-158E18A0C938}">
      <dgm:prSet/>
      <dgm:spPr/>
      <dgm:t>
        <a:bodyPr/>
        <a:lstStyle/>
        <a:p>
          <a:endParaRPr lang="en-US"/>
        </a:p>
      </dgm:t>
    </dgm:pt>
    <dgm:pt modelId="{DB713956-6E38-4848-BA50-38315A3D62BE}">
      <dgm:prSet/>
      <dgm:spPr/>
      <dgm:t>
        <a:bodyPr/>
        <a:lstStyle/>
        <a:p>
          <a:r>
            <a:rPr lang="en-GB" b="1">
              <a:solidFill>
                <a:schemeClr val="tx1"/>
              </a:solidFill>
              <a:latin typeface="Times New Roman" pitchFamily="18" charset="0"/>
              <a:cs typeface="Times New Roman" pitchFamily="18" charset="0"/>
            </a:rPr>
            <a:t>Cost</a:t>
          </a:r>
          <a:endParaRPr lang="en-US" b="1">
            <a:solidFill>
              <a:schemeClr val="tx1"/>
            </a:solidFill>
            <a:latin typeface="Times New Roman" pitchFamily="18" charset="0"/>
            <a:cs typeface="Times New Roman" pitchFamily="18" charset="0"/>
          </a:endParaRPr>
        </a:p>
      </dgm:t>
    </dgm:pt>
    <dgm:pt modelId="{4D144790-1FDF-4A4B-A2DE-2CE70870C491}" type="parTrans" cxnId="{80FB0312-6CB6-44C7-961F-EEB4004691EB}">
      <dgm:prSet/>
      <dgm:spPr/>
      <dgm:t>
        <a:bodyPr/>
        <a:lstStyle/>
        <a:p>
          <a:endParaRPr lang="en-US"/>
        </a:p>
      </dgm:t>
    </dgm:pt>
    <dgm:pt modelId="{5C1DBB30-2240-43B5-A9FD-D9F5441C6B10}" type="sibTrans" cxnId="{80FB0312-6CB6-44C7-961F-EEB4004691EB}">
      <dgm:prSet/>
      <dgm:spPr/>
      <dgm:t>
        <a:bodyPr/>
        <a:lstStyle/>
        <a:p>
          <a:endParaRPr lang="en-US"/>
        </a:p>
      </dgm:t>
    </dgm:pt>
    <dgm:pt modelId="{01822901-F050-4925-8A31-034B5EFC8957}" type="pres">
      <dgm:prSet presAssocID="{B8095645-39DD-4266-9A3E-DB8EF116BDE7}" presName="Name0" presStyleCnt="0">
        <dgm:presLayoutVars>
          <dgm:dir/>
          <dgm:resizeHandles val="exact"/>
        </dgm:presLayoutVars>
      </dgm:prSet>
      <dgm:spPr/>
    </dgm:pt>
    <dgm:pt modelId="{F702B7B8-B5E5-40D8-8EC2-AB5FC10CDB13}" type="pres">
      <dgm:prSet presAssocID="{52773AC2-1146-4CE1-BBEA-1236835374C1}" presName="node" presStyleLbl="node1" presStyleIdx="0" presStyleCnt="3">
        <dgm:presLayoutVars>
          <dgm:bulletEnabled val="1"/>
        </dgm:presLayoutVars>
      </dgm:prSet>
      <dgm:spPr/>
    </dgm:pt>
    <dgm:pt modelId="{BBA9C2D6-F6F7-4BBD-AD9C-C3DFB0B751D7}" type="pres">
      <dgm:prSet presAssocID="{79B99630-6CA1-44FC-B5DC-B8A9F57C2042}" presName="sibTrans" presStyleLbl="sibTrans2D1" presStyleIdx="0" presStyleCnt="3"/>
      <dgm:spPr/>
    </dgm:pt>
    <dgm:pt modelId="{73FEE700-3A57-467D-A772-9BF1F0F07FA9}" type="pres">
      <dgm:prSet presAssocID="{79B99630-6CA1-44FC-B5DC-B8A9F57C2042}" presName="connectorText" presStyleLbl="sibTrans2D1" presStyleIdx="0" presStyleCnt="3"/>
      <dgm:spPr/>
    </dgm:pt>
    <dgm:pt modelId="{33F68B5C-914D-45CA-B8AA-3E64A9A69BB2}" type="pres">
      <dgm:prSet presAssocID="{B4250FBB-8CD8-44C4-965A-5301D43ED623}" presName="node" presStyleLbl="node1" presStyleIdx="1" presStyleCnt="3">
        <dgm:presLayoutVars>
          <dgm:bulletEnabled val="1"/>
        </dgm:presLayoutVars>
      </dgm:prSet>
      <dgm:spPr/>
    </dgm:pt>
    <dgm:pt modelId="{46B7FB96-E52D-4813-A864-86B346E9FE5C}" type="pres">
      <dgm:prSet presAssocID="{377125C3-91FF-4B0A-932D-93CBFB575213}" presName="sibTrans" presStyleLbl="sibTrans2D1" presStyleIdx="1" presStyleCnt="3"/>
      <dgm:spPr/>
    </dgm:pt>
    <dgm:pt modelId="{B43D4409-171B-4393-8AF3-C2DA841E2702}" type="pres">
      <dgm:prSet presAssocID="{377125C3-91FF-4B0A-932D-93CBFB575213}" presName="connectorText" presStyleLbl="sibTrans2D1" presStyleIdx="1" presStyleCnt="3"/>
      <dgm:spPr/>
    </dgm:pt>
    <dgm:pt modelId="{CED5D11E-BAE1-4DB8-B5FE-58F730B9DE26}" type="pres">
      <dgm:prSet presAssocID="{DB713956-6E38-4848-BA50-38315A3D62BE}" presName="node" presStyleLbl="node1" presStyleIdx="2" presStyleCnt="3">
        <dgm:presLayoutVars>
          <dgm:bulletEnabled val="1"/>
        </dgm:presLayoutVars>
      </dgm:prSet>
      <dgm:spPr/>
    </dgm:pt>
    <dgm:pt modelId="{8DF25801-8BF7-4CA3-B9DA-7DC4E9DD4347}" type="pres">
      <dgm:prSet presAssocID="{5C1DBB30-2240-43B5-A9FD-D9F5441C6B10}" presName="sibTrans" presStyleLbl="sibTrans2D1" presStyleIdx="2" presStyleCnt="3"/>
      <dgm:spPr/>
    </dgm:pt>
    <dgm:pt modelId="{CFAA5287-6993-44AB-9050-33C8C2AAA346}" type="pres">
      <dgm:prSet presAssocID="{5C1DBB30-2240-43B5-A9FD-D9F5441C6B10}" presName="connectorText" presStyleLbl="sibTrans2D1" presStyleIdx="2" presStyleCnt="3"/>
      <dgm:spPr/>
    </dgm:pt>
  </dgm:ptLst>
  <dgm:cxnLst>
    <dgm:cxn modelId="{34FB7011-C4E6-42B7-944A-75386728C04C}" type="presOf" srcId="{377125C3-91FF-4B0A-932D-93CBFB575213}" destId="{46B7FB96-E52D-4813-A864-86B346E9FE5C}" srcOrd="0" destOrd="0" presId="urn:microsoft.com/office/officeart/2005/8/layout/cycle7"/>
    <dgm:cxn modelId="{80FB0312-6CB6-44C7-961F-EEB4004691EB}" srcId="{B8095645-39DD-4266-9A3E-DB8EF116BDE7}" destId="{DB713956-6E38-4848-BA50-38315A3D62BE}" srcOrd="2" destOrd="0" parTransId="{4D144790-1FDF-4A4B-A2DE-2CE70870C491}" sibTransId="{5C1DBB30-2240-43B5-A9FD-D9F5441C6B10}"/>
    <dgm:cxn modelId="{9FD04714-1E88-40AB-981C-A667A7005C58}" type="presOf" srcId="{377125C3-91FF-4B0A-932D-93CBFB575213}" destId="{B43D4409-171B-4393-8AF3-C2DA841E2702}" srcOrd="1" destOrd="0" presId="urn:microsoft.com/office/officeart/2005/8/layout/cycle7"/>
    <dgm:cxn modelId="{BE27331C-2ADB-4D4E-9A6C-2E4D357E95DA}" srcId="{B8095645-39DD-4266-9A3E-DB8EF116BDE7}" destId="{52773AC2-1146-4CE1-BBEA-1236835374C1}" srcOrd="0" destOrd="0" parTransId="{68FA4901-4530-4AB7-A428-E383D5FE3AFE}" sibTransId="{79B99630-6CA1-44FC-B5DC-B8A9F57C2042}"/>
    <dgm:cxn modelId="{833B336D-131F-4E7A-9C61-708520D009F8}" type="presOf" srcId="{79B99630-6CA1-44FC-B5DC-B8A9F57C2042}" destId="{73FEE700-3A57-467D-A772-9BF1F0F07FA9}" srcOrd="1" destOrd="0" presId="urn:microsoft.com/office/officeart/2005/8/layout/cycle7"/>
    <dgm:cxn modelId="{317A585A-FAFF-4AF0-B2DD-158E18A0C938}" srcId="{B8095645-39DD-4266-9A3E-DB8EF116BDE7}" destId="{B4250FBB-8CD8-44C4-965A-5301D43ED623}" srcOrd="1" destOrd="0" parTransId="{B0DE616D-C8B4-4901-9CBA-25C6427ADBF6}" sibTransId="{377125C3-91FF-4B0A-932D-93CBFB575213}"/>
    <dgm:cxn modelId="{79699282-C93C-4E85-B03B-A98518570CF0}" type="presOf" srcId="{DB713956-6E38-4848-BA50-38315A3D62BE}" destId="{CED5D11E-BAE1-4DB8-B5FE-58F730B9DE26}" srcOrd="0" destOrd="0" presId="urn:microsoft.com/office/officeart/2005/8/layout/cycle7"/>
    <dgm:cxn modelId="{7DE91C9E-7932-4450-B120-E5D4919CA640}" type="presOf" srcId="{B8095645-39DD-4266-9A3E-DB8EF116BDE7}" destId="{01822901-F050-4925-8A31-034B5EFC8957}" srcOrd="0" destOrd="0" presId="urn:microsoft.com/office/officeart/2005/8/layout/cycle7"/>
    <dgm:cxn modelId="{AA82969E-8E36-470A-BCC1-4D1BAE6424C3}" type="presOf" srcId="{5C1DBB30-2240-43B5-A9FD-D9F5441C6B10}" destId="{8DF25801-8BF7-4CA3-B9DA-7DC4E9DD4347}" srcOrd="0" destOrd="0" presId="urn:microsoft.com/office/officeart/2005/8/layout/cycle7"/>
    <dgm:cxn modelId="{B1BA49A1-D7DD-4748-B55B-B9F1A95E061B}" type="presOf" srcId="{5C1DBB30-2240-43B5-A9FD-D9F5441C6B10}" destId="{CFAA5287-6993-44AB-9050-33C8C2AAA346}" srcOrd="1" destOrd="0" presId="urn:microsoft.com/office/officeart/2005/8/layout/cycle7"/>
    <dgm:cxn modelId="{5C24C2C3-98CF-49E5-BA3F-3E56D8C1B6D4}" type="presOf" srcId="{B4250FBB-8CD8-44C4-965A-5301D43ED623}" destId="{33F68B5C-914D-45CA-B8AA-3E64A9A69BB2}" srcOrd="0" destOrd="0" presId="urn:microsoft.com/office/officeart/2005/8/layout/cycle7"/>
    <dgm:cxn modelId="{C43AA7D1-081E-4C3C-9072-7FC860A05275}" type="presOf" srcId="{52773AC2-1146-4CE1-BBEA-1236835374C1}" destId="{F702B7B8-B5E5-40D8-8EC2-AB5FC10CDB13}" srcOrd="0" destOrd="0" presId="urn:microsoft.com/office/officeart/2005/8/layout/cycle7"/>
    <dgm:cxn modelId="{2DE7B9EF-D605-42DA-A55C-C3DA6260F5A8}" type="presOf" srcId="{79B99630-6CA1-44FC-B5DC-B8A9F57C2042}" destId="{BBA9C2D6-F6F7-4BBD-AD9C-C3DFB0B751D7}" srcOrd="0" destOrd="0" presId="urn:microsoft.com/office/officeart/2005/8/layout/cycle7"/>
    <dgm:cxn modelId="{B258DA2C-BB00-4D7C-8968-7DDF9DBD062C}" type="presParOf" srcId="{01822901-F050-4925-8A31-034B5EFC8957}" destId="{F702B7B8-B5E5-40D8-8EC2-AB5FC10CDB13}" srcOrd="0" destOrd="0" presId="urn:microsoft.com/office/officeart/2005/8/layout/cycle7"/>
    <dgm:cxn modelId="{DACB59E6-13B5-46EA-A4CD-0DCE3F0453D1}" type="presParOf" srcId="{01822901-F050-4925-8A31-034B5EFC8957}" destId="{BBA9C2D6-F6F7-4BBD-AD9C-C3DFB0B751D7}" srcOrd="1" destOrd="0" presId="urn:microsoft.com/office/officeart/2005/8/layout/cycle7"/>
    <dgm:cxn modelId="{68134563-0016-417B-BA62-52E5291B90AA}" type="presParOf" srcId="{BBA9C2D6-F6F7-4BBD-AD9C-C3DFB0B751D7}" destId="{73FEE700-3A57-467D-A772-9BF1F0F07FA9}" srcOrd="0" destOrd="0" presId="urn:microsoft.com/office/officeart/2005/8/layout/cycle7"/>
    <dgm:cxn modelId="{73B6AE45-46FE-4A8E-BF24-BDEF43C94719}" type="presParOf" srcId="{01822901-F050-4925-8A31-034B5EFC8957}" destId="{33F68B5C-914D-45CA-B8AA-3E64A9A69BB2}" srcOrd="2" destOrd="0" presId="urn:microsoft.com/office/officeart/2005/8/layout/cycle7"/>
    <dgm:cxn modelId="{029D8D24-6A98-403D-B9F8-AF78601D6397}" type="presParOf" srcId="{01822901-F050-4925-8A31-034B5EFC8957}" destId="{46B7FB96-E52D-4813-A864-86B346E9FE5C}" srcOrd="3" destOrd="0" presId="urn:microsoft.com/office/officeart/2005/8/layout/cycle7"/>
    <dgm:cxn modelId="{9C70FDF6-246B-4988-BB00-FDA409B75600}" type="presParOf" srcId="{46B7FB96-E52D-4813-A864-86B346E9FE5C}" destId="{B43D4409-171B-4393-8AF3-C2DA841E2702}" srcOrd="0" destOrd="0" presId="urn:microsoft.com/office/officeart/2005/8/layout/cycle7"/>
    <dgm:cxn modelId="{5FD02494-8B17-4419-8B66-E520809AC04B}" type="presParOf" srcId="{01822901-F050-4925-8A31-034B5EFC8957}" destId="{CED5D11E-BAE1-4DB8-B5FE-58F730B9DE26}" srcOrd="4" destOrd="0" presId="urn:microsoft.com/office/officeart/2005/8/layout/cycle7"/>
    <dgm:cxn modelId="{5BFCB9C8-8034-42B9-9DA7-A641D38D65A5}" type="presParOf" srcId="{01822901-F050-4925-8A31-034B5EFC8957}" destId="{8DF25801-8BF7-4CA3-B9DA-7DC4E9DD4347}" srcOrd="5" destOrd="0" presId="urn:microsoft.com/office/officeart/2005/8/layout/cycle7"/>
    <dgm:cxn modelId="{0C150FDB-45DA-4472-991D-8453BB004365}" type="presParOf" srcId="{8DF25801-8BF7-4CA3-B9DA-7DC4E9DD4347}" destId="{CFAA5287-6993-44AB-9050-33C8C2AAA346}" srcOrd="0" destOrd="0" presId="urn:microsoft.com/office/officeart/2005/8/layout/cycle7"/>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02B7B8-B5E5-40D8-8EC2-AB5FC10CDB13}">
      <dsp:nvSpPr>
        <dsp:cNvPr id="0" name=""/>
        <dsp:cNvSpPr/>
      </dsp:nvSpPr>
      <dsp:spPr>
        <a:xfrm>
          <a:off x="1842231" y="668"/>
          <a:ext cx="1420936" cy="710468"/>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b="1" kern="1200">
              <a:solidFill>
                <a:schemeClr val="tx1"/>
              </a:solidFill>
              <a:latin typeface="Times New Roman" pitchFamily="18" charset="0"/>
              <a:cs typeface="Times New Roman" pitchFamily="18" charset="0"/>
            </a:rPr>
            <a:t>Time</a:t>
          </a:r>
          <a:endParaRPr lang="en-US" sz="3200" b="1" kern="1200">
            <a:solidFill>
              <a:schemeClr val="tx1"/>
            </a:solidFill>
            <a:latin typeface="Times New Roman" pitchFamily="18" charset="0"/>
            <a:cs typeface="Times New Roman" pitchFamily="18" charset="0"/>
          </a:endParaRPr>
        </a:p>
      </dsp:txBody>
      <dsp:txXfrm>
        <a:off x="1863040" y="21477"/>
        <a:ext cx="1379318" cy="668850"/>
      </dsp:txXfrm>
    </dsp:sp>
    <dsp:sp modelId="{BBA9C2D6-F6F7-4BBD-AD9C-C3DFB0B751D7}">
      <dsp:nvSpPr>
        <dsp:cNvPr id="0" name=""/>
        <dsp:cNvSpPr/>
      </dsp:nvSpPr>
      <dsp:spPr>
        <a:xfrm rot="3600000">
          <a:off x="2769226" y="1247268"/>
          <a:ext cx="739772" cy="248663"/>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843825" y="1297001"/>
        <a:ext cx="590574" cy="149197"/>
      </dsp:txXfrm>
    </dsp:sp>
    <dsp:sp modelId="{33F68B5C-914D-45CA-B8AA-3E64A9A69BB2}">
      <dsp:nvSpPr>
        <dsp:cNvPr id="0" name=""/>
        <dsp:cNvSpPr/>
      </dsp:nvSpPr>
      <dsp:spPr>
        <a:xfrm>
          <a:off x="3015057" y="2032063"/>
          <a:ext cx="1420936" cy="71046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b="1" kern="1200">
              <a:solidFill>
                <a:schemeClr val="tx1"/>
              </a:solidFill>
              <a:latin typeface="Times New Roman" pitchFamily="18" charset="0"/>
              <a:cs typeface="Times New Roman" pitchFamily="18" charset="0"/>
            </a:rPr>
            <a:t>Scope </a:t>
          </a:r>
          <a:endParaRPr lang="en-US" sz="3200" b="1" kern="1200">
            <a:solidFill>
              <a:schemeClr val="tx1"/>
            </a:solidFill>
            <a:latin typeface="Times New Roman" pitchFamily="18" charset="0"/>
            <a:cs typeface="Times New Roman" pitchFamily="18" charset="0"/>
          </a:endParaRPr>
        </a:p>
      </dsp:txBody>
      <dsp:txXfrm>
        <a:off x="3035866" y="2052872"/>
        <a:ext cx="1379318" cy="668850"/>
      </dsp:txXfrm>
    </dsp:sp>
    <dsp:sp modelId="{46B7FB96-E52D-4813-A864-86B346E9FE5C}">
      <dsp:nvSpPr>
        <dsp:cNvPr id="0" name=""/>
        <dsp:cNvSpPr/>
      </dsp:nvSpPr>
      <dsp:spPr>
        <a:xfrm rot="10800000">
          <a:off x="2182813" y="2262965"/>
          <a:ext cx="739772" cy="248663"/>
        </a:xfrm>
        <a:prstGeom prst="lef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257412" y="2312698"/>
        <a:ext cx="590574" cy="149197"/>
      </dsp:txXfrm>
    </dsp:sp>
    <dsp:sp modelId="{CED5D11E-BAE1-4DB8-B5FE-58F730B9DE26}">
      <dsp:nvSpPr>
        <dsp:cNvPr id="0" name=""/>
        <dsp:cNvSpPr/>
      </dsp:nvSpPr>
      <dsp:spPr>
        <a:xfrm>
          <a:off x="669405" y="2032063"/>
          <a:ext cx="1420936" cy="710468"/>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b="1" kern="1200">
              <a:solidFill>
                <a:schemeClr val="tx1"/>
              </a:solidFill>
              <a:latin typeface="Times New Roman" pitchFamily="18" charset="0"/>
              <a:cs typeface="Times New Roman" pitchFamily="18" charset="0"/>
            </a:rPr>
            <a:t>Cost</a:t>
          </a:r>
          <a:endParaRPr lang="en-US" sz="3200" b="1" kern="1200">
            <a:solidFill>
              <a:schemeClr val="tx1"/>
            </a:solidFill>
            <a:latin typeface="Times New Roman" pitchFamily="18" charset="0"/>
            <a:cs typeface="Times New Roman" pitchFamily="18" charset="0"/>
          </a:endParaRPr>
        </a:p>
      </dsp:txBody>
      <dsp:txXfrm>
        <a:off x="690214" y="2052872"/>
        <a:ext cx="1379318" cy="668850"/>
      </dsp:txXfrm>
    </dsp:sp>
    <dsp:sp modelId="{8DF25801-8BF7-4CA3-B9DA-7DC4E9DD4347}">
      <dsp:nvSpPr>
        <dsp:cNvPr id="0" name=""/>
        <dsp:cNvSpPr/>
      </dsp:nvSpPr>
      <dsp:spPr>
        <a:xfrm rot="18000000">
          <a:off x="1596400" y="1247268"/>
          <a:ext cx="739772" cy="248663"/>
        </a:xfrm>
        <a:prstGeom prst="lef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670999" y="1297001"/>
        <a:ext cx="590574" cy="149197"/>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56474D-5994-43D7-9FF3-BBC19026E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2875</Words>
  <Characters>16392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Managing projects in the Organization</vt:lpstr>
    </vt:vector>
  </TitlesOfParts>
  <Company/>
  <LinksUpToDate>false</LinksUpToDate>
  <CharactersWithSpaces>19229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Organization</dc:title>
  <dc:subject>Managing project report – fundraising for roca romanian hwb</dc:subject>
  <dc:creator>elena stanca 1918159</dc:creator>
  <cp:revision>20</cp:revision>
  <dcterms:created xsi:type="dcterms:W3CDTF">2024-06-24T08:54:00Z</dcterms:created>
  <dcterms:modified xsi:type="dcterms:W3CDTF">2024-06-27T12:35:00Z</dcterms:modified>
</cp:coreProperties>
</file>