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6EFA93" w14:textId="14E0135A" w:rsidR="00106300" w:rsidRPr="008D63AE" w:rsidRDefault="00D2129F" w:rsidP="00ED5AD5">
      <w:pPr>
        <w:spacing w:before="240" w:line="480" w:lineRule="auto"/>
        <w:jc w:val="both"/>
        <w:rPr>
          <w:rFonts w:ascii="Times New Roman" w:hAnsi="Times New Roman" w:cs="Times New Roman"/>
          <w:sz w:val="24"/>
          <w:szCs w:val="24"/>
        </w:rPr>
      </w:pPr>
      <w:r>
        <w:rPr>
          <w:noProof/>
          <w:lang w:val="en-US"/>
        </w:rPr>
        <w:drawing>
          <wp:anchor distT="0" distB="0" distL="114300" distR="114300" simplePos="0" relativeHeight="251659264" behindDoc="0" locked="0" layoutInCell="1" allowOverlap="1" wp14:anchorId="73532D7F" wp14:editId="19395142">
            <wp:simplePos x="0" y="0"/>
            <wp:positionH relativeFrom="margin">
              <wp:align>center</wp:align>
            </wp:positionH>
            <wp:positionV relativeFrom="paragraph">
              <wp:posOffset>373380</wp:posOffset>
            </wp:positionV>
            <wp:extent cx="2293620" cy="868680"/>
            <wp:effectExtent l="0" t="0" r="0" b="7620"/>
            <wp:wrapSquare wrapText="bothSides"/>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anchor>
        </w:drawing>
      </w:r>
    </w:p>
    <w:p w14:paraId="1B5B4B8C" w14:textId="77777777" w:rsidR="00106300" w:rsidRPr="008D63AE" w:rsidRDefault="00106300" w:rsidP="00ED5AD5">
      <w:pPr>
        <w:spacing w:before="240" w:line="480" w:lineRule="auto"/>
        <w:jc w:val="both"/>
        <w:rPr>
          <w:rFonts w:ascii="Times New Roman" w:hAnsi="Times New Roman" w:cs="Times New Roman"/>
          <w:sz w:val="24"/>
          <w:szCs w:val="24"/>
        </w:rPr>
      </w:pPr>
    </w:p>
    <w:p w14:paraId="4F1C6C8C" w14:textId="77777777" w:rsidR="00106300" w:rsidRPr="008D63AE" w:rsidRDefault="00106300" w:rsidP="00ED5AD5">
      <w:pPr>
        <w:spacing w:before="240" w:line="480" w:lineRule="auto"/>
        <w:jc w:val="both"/>
        <w:rPr>
          <w:rFonts w:ascii="Times New Roman" w:hAnsi="Times New Roman" w:cs="Times New Roman"/>
          <w:sz w:val="24"/>
          <w:szCs w:val="24"/>
        </w:rPr>
      </w:pPr>
    </w:p>
    <w:p w14:paraId="2A88E298" w14:textId="77777777" w:rsidR="00106300" w:rsidRPr="008D63AE" w:rsidRDefault="00106300" w:rsidP="00ED5AD5">
      <w:pPr>
        <w:spacing w:before="240" w:line="480" w:lineRule="auto"/>
        <w:jc w:val="both"/>
        <w:rPr>
          <w:rFonts w:ascii="Times New Roman" w:hAnsi="Times New Roman" w:cs="Times New Roman"/>
          <w:sz w:val="24"/>
          <w:szCs w:val="24"/>
        </w:rPr>
      </w:pPr>
    </w:p>
    <w:p w14:paraId="037C7877" w14:textId="77777777" w:rsidR="00D2129F" w:rsidRPr="00D2129F" w:rsidRDefault="00D2129F" w:rsidP="00D2129F">
      <w:pPr>
        <w:spacing w:before="120" w:line="480" w:lineRule="auto"/>
        <w:jc w:val="both"/>
        <w:rPr>
          <w:rFonts w:ascii="Times New Roman" w:hAnsi="Times New Roman"/>
          <w:sz w:val="24"/>
        </w:rPr>
      </w:pPr>
    </w:p>
    <w:p w14:paraId="11B5C5E7" w14:textId="77777777" w:rsidR="00D2129F" w:rsidRDefault="00D2129F" w:rsidP="00D2129F">
      <w:pPr>
        <w:spacing w:before="120" w:line="480" w:lineRule="auto"/>
        <w:jc w:val="center"/>
        <w:rPr>
          <w:rFonts w:ascii="Times New Roman" w:hAnsi="Times New Roman" w:cs="Times New Roman"/>
          <w:b/>
          <w:bCs/>
          <w:sz w:val="24"/>
          <w:szCs w:val="24"/>
        </w:rPr>
      </w:pPr>
    </w:p>
    <w:p w14:paraId="192CEF54" w14:textId="77777777" w:rsidR="00D2129F" w:rsidRDefault="00D2129F" w:rsidP="00D2129F">
      <w:pPr>
        <w:spacing w:before="120" w:line="480" w:lineRule="auto"/>
        <w:jc w:val="center"/>
        <w:rPr>
          <w:rFonts w:ascii="Times New Roman" w:hAnsi="Times New Roman" w:cs="Times New Roman"/>
          <w:b/>
          <w:bCs/>
          <w:sz w:val="24"/>
          <w:szCs w:val="24"/>
        </w:rPr>
      </w:pPr>
    </w:p>
    <w:p w14:paraId="59263217" w14:textId="5E6F824B" w:rsidR="00D2129F" w:rsidRPr="00D2129F" w:rsidRDefault="00D2129F" w:rsidP="00D2129F">
      <w:pPr>
        <w:spacing w:before="120" w:line="480" w:lineRule="auto"/>
        <w:jc w:val="center"/>
        <w:rPr>
          <w:rFonts w:ascii="Times New Roman" w:hAnsi="Times New Roman" w:cs="Times New Roman"/>
          <w:b/>
          <w:bCs/>
          <w:sz w:val="24"/>
          <w:szCs w:val="24"/>
        </w:rPr>
      </w:pPr>
      <w:r>
        <w:rPr>
          <w:rFonts w:ascii="Times New Roman" w:hAnsi="Times New Roman" w:cs="Times New Roman"/>
          <w:b/>
          <w:bCs/>
          <w:sz w:val="24"/>
          <w:szCs w:val="24"/>
        </w:rPr>
        <w:t>Entrepreneurship Assignment 1 LCBB5001</w:t>
      </w:r>
    </w:p>
    <w:p w14:paraId="295C736D" w14:textId="77777777" w:rsidR="00D2129F" w:rsidRPr="00D2129F" w:rsidRDefault="00D2129F" w:rsidP="00D2129F">
      <w:pPr>
        <w:spacing w:before="120" w:line="480" w:lineRule="auto"/>
        <w:jc w:val="center"/>
        <w:rPr>
          <w:rFonts w:ascii="Times New Roman" w:hAnsi="Times New Roman" w:cs="Times New Roman"/>
          <w:sz w:val="24"/>
          <w:szCs w:val="24"/>
        </w:rPr>
      </w:pPr>
      <w:r w:rsidRPr="00D2129F">
        <w:rPr>
          <w:rFonts w:ascii="Times New Roman" w:hAnsi="Times New Roman" w:cs="Times New Roman"/>
          <w:sz w:val="24"/>
          <w:szCs w:val="24"/>
        </w:rPr>
        <w:t>Name of student: Elena Miloshevska 2024564</w:t>
      </w:r>
    </w:p>
    <w:p w14:paraId="69CB4F6F" w14:textId="1BCFE069" w:rsidR="00D2129F" w:rsidRDefault="00D2129F" w:rsidP="00D2129F">
      <w:pPr>
        <w:spacing w:before="240" w:line="480" w:lineRule="auto"/>
        <w:jc w:val="center"/>
        <w:rPr>
          <w:rFonts w:ascii="Times New Roman" w:hAnsi="Times New Roman" w:cs="Times New Roman"/>
          <w:sz w:val="24"/>
          <w:szCs w:val="24"/>
        </w:rPr>
      </w:pPr>
      <w:r w:rsidRPr="00D2129F">
        <w:rPr>
          <w:rFonts w:ascii="Times New Roman" w:hAnsi="Times New Roman" w:cs="Times New Roman"/>
          <w:sz w:val="24"/>
          <w:szCs w:val="24"/>
        </w:rPr>
        <w:tab/>
        <w:t>N</w:t>
      </w:r>
      <w:r>
        <w:rPr>
          <w:rFonts w:ascii="Times New Roman" w:hAnsi="Times New Roman" w:cs="Times New Roman"/>
          <w:sz w:val="24"/>
          <w:szCs w:val="24"/>
        </w:rPr>
        <w:t>ame of lecturer: John-Paul Okeke</w:t>
      </w:r>
      <w:bookmarkStart w:id="0" w:name="_GoBack"/>
      <w:bookmarkEnd w:id="0"/>
      <w:r w:rsidRPr="00D2129F">
        <w:rPr>
          <w:rFonts w:ascii="Times New Roman" w:hAnsi="Times New Roman" w:cs="Times New Roman"/>
          <w:sz w:val="24"/>
          <w:szCs w:val="24"/>
        </w:rPr>
        <w:t xml:space="preserve"> </w:t>
      </w:r>
    </w:p>
    <w:p w14:paraId="73DF84FE" w14:textId="77777777" w:rsidR="00D2129F" w:rsidRDefault="00D2129F" w:rsidP="00D2129F">
      <w:pPr>
        <w:spacing w:before="240" w:line="480" w:lineRule="auto"/>
        <w:jc w:val="center"/>
        <w:rPr>
          <w:rFonts w:ascii="Times New Roman" w:hAnsi="Times New Roman" w:cs="Times New Roman"/>
          <w:sz w:val="24"/>
          <w:szCs w:val="24"/>
        </w:rPr>
      </w:pPr>
    </w:p>
    <w:p w14:paraId="081BFAD1" w14:textId="77777777" w:rsidR="00D2129F" w:rsidRDefault="00D2129F" w:rsidP="00D2129F">
      <w:pPr>
        <w:spacing w:before="240" w:line="480" w:lineRule="auto"/>
        <w:jc w:val="center"/>
        <w:rPr>
          <w:rFonts w:ascii="Times New Roman" w:hAnsi="Times New Roman" w:cs="Times New Roman"/>
          <w:sz w:val="24"/>
          <w:szCs w:val="24"/>
        </w:rPr>
      </w:pPr>
    </w:p>
    <w:p w14:paraId="1052A5B8" w14:textId="77777777" w:rsidR="00D2129F" w:rsidRDefault="00D2129F" w:rsidP="00D2129F">
      <w:pPr>
        <w:spacing w:before="240" w:line="480" w:lineRule="auto"/>
        <w:jc w:val="center"/>
        <w:rPr>
          <w:rFonts w:ascii="Times New Roman" w:hAnsi="Times New Roman" w:cs="Times New Roman"/>
          <w:sz w:val="24"/>
          <w:szCs w:val="24"/>
        </w:rPr>
      </w:pPr>
    </w:p>
    <w:p w14:paraId="65261BB0" w14:textId="77777777" w:rsidR="00D2129F" w:rsidRDefault="00D2129F" w:rsidP="00D2129F">
      <w:pPr>
        <w:spacing w:before="240" w:line="480" w:lineRule="auto"/>
        <w:jc w:val="center"/>
        <w:rPr>
          <w:rFonts w:ascii="Times New Roman" w:hAnsi="Times New Roman" w:cs="Times New Roman"/>
          <w:sz w:val="24"/>
          <w:szCs w:val="24"/>
        </w:rPr>
      </w:pPr>
    </w:p>
    <w:p w14:paraId="010D3A2E" w14:textId="77777777" w:rsidR="00D2129F" w:rsidRDefault="00D2129F" w:rsidP="00D2129F">
      <w:pPr>
        <w:spacing w:before="240" w:line="480" w:lineRule="auto"/>
        <w:jc w:val="center"/>
        <w:rPr>
          <w:rFonts w:ascii="Times New Roman" w:hAnsi="Times New Roman" w:cs="Times New Roman"/>
          <w:sz w:val="24"/>
          <w:szCs w:val="24"/>
        </w:rPr>
      </w:pPr>
    </w:p>
    <w:p w14:paraId="34D7948D" w14:textId="77777777" w:rsidR="00D2129F" w:rsidRDefault="00D2129F" w:rsidP="00D2129F">
      <w:pPr>
        <w:spacing w:before="240" w:line="480" w:lineRule="auto"/>
        <w:jc w:val="center"/>
        <w:rPr>
          <w:rFonts w:ascii="Times New Roman" w:hAnsi="Times New Roman" w:cs="Times New Roman"/>
          <w:sz w:val="24"/>
          <w:szCs w:val="24"/>
        </w:rPr>
      </w:pPr>
    </w:p>
    <w:p w14:paraId="5904B205" w14:textId="043CC146" w:rsidR="00106300" w:rsidRPr="00D2129F" w:rsidRDefault="00D2129F" w:rsidP="00D2129F">
      <w:pPr>
        <w:spacing w:before="240" w:line="480" w:lineRule="auto"/>
        <w:jc w:val="right"/>
        <w:rPr>
          <w:rFonts w:ascii="Times New Roman" w:hAnsi="Times New Roman" w:cs="Times New Roman"/>
          <w:b/>
          <w:bCs/>
          <w:sz w:val="24"/>
          <w:szCs w:val="24"/>
        </w:rPr>
      </w:pPr>
      <w:r>
        <w:rPr>
          <w:rFonts w:ascii="Times New Roman" w:hAnsi="Times New Roman" w:cs="Times New Roman"/>
          <w:sz w:val="24"/>
          <w:szCs w:val="24"/>
        </w:rPr>
        <w:t>Date: 05.08.2022</w:t>
      </w:r>
      <w:r w:rsidR="00106300" w:rsidRPr="008D63AE">
        <w:rPr>
          <w:rFonts w:ascii="Times New Roman" w:hAnsi="Times New Roman" w:cs="Times New Roman"/>
          <w:sz w:val="24"/>
          <w:szCs w:val="24"/>
        </w:rPr>
        <w:br w:type="page"/>
      </w:r>
    </w:p>
    <w:p w14:paraId="6B34C29B" w14:textId="5A2A4D50" w:rsidR="000A170A" w:rsidRPr="008D63AE" w:rsidRDefault="00106300" w:rsidP="00A475F4">
      <w:pPr>
        <w:spacing w:before="240" w:line="480" w:lineRule="auto"/>
        <w:jc w:val="center"/>
        <w:rPr>
          <w:rFonts w:ascii="Times New Roman" w:hAnsi="Times New Roman" w:cs="Times New Roman"/>
          <w:sz w:val="24"/>
          <w:szCs w:val="24"/>
        </w:rPr>
      </w:pPr>
      <w:r w:rsidRPr="008D63AE">
        <w:rPr>
          <w:rFonts w:ascii="Times New Roman" w:hAnsi="Times New Roman" w:cs="Times New Roman"/>
          <w:sz w:val="24"/>
          <w:szCs w:val="24"/>
        </w:rPr>
        <w:lastRenderedPageBreak/>
        <w:t>Launching a Healthcare Application – Code Blue</w:t>
      </w:r>
    </w:p>
    <w:p w14:paraId="23E4CC75" w14:textId="77777777" w:rsidR="00106300" w:rsidRPr="008D63AE" w:rsidRDefault="00106300" w:rsidP="00ED5AD5">
      <w:pPr>
        <w:spacing w:before="240" w:line="480" w:lineRule="auto"/>
        <w:jc w:val="both"/>
        <w:rPr>
          <w:rFonts w:ascii="Times New Roman" w:hAnsi="Times New Roman" w:cs="Times New Roman"/>
          <w:b/>
          <w:bCs/>
          <w:sz w:val="24"/>
          <w:szCs w:val="24"/>
        </w:rPr>
      </w:pPr>
    </w:p>
    <w:p w14:paraId="03FCCA04" w14:textId="4A166A9C" w:rsidR="00E262BF" w:rsidRPr="008D63AE" w:rsidRDefault="00E262BF" w:rsidP="00ED5AD5">
      <w:pPr>
        <w:pStyle w:val="Heading1"/>
        <w:numPr>
          <w:ilvl w:val="0"/>
          <w:numId w:val="0"/>
        </w:numPr>
        <w:spacing w:after="160" w:line="480" w:lineRule="auto"/>
        <w:jc w:val="both"/>
        <w:rPr>
          <w:rFonts w:cs="Times New Roman"/>
          <w:szCs w:val="24"/>
        </w:rPr>
      </w:pPr>
      <w:r w:rsidRPr="008D63AE">
        <w:rPr>
          <w:rFonts w:cs="Times New Roman"/>
          <w:szCs w:val="24"/>
        </w:rPr>
        <w:t>Introduction</w:t>
      </w:r>
    </w:p>
    <w:p w14:paraId="717CEFBE" w14:textId="4D051E80" w:rsidR="00E262BF" w:rsidRPr="008D63AE" w:rsidRDefault="00693442" w:rsidP="00ED5AD5">
      <w:pPr>
        <w:spacing w:before="240" w:line="480" w:lineRule="auto"/>
        <w:ind w:firstLine="720"/>
        <w:jc w:val="both"/>
        <w:rPr>
          <w:rFonts w:ascii="Times New Roman" w:hAnsi="Times New Roman" w:cs="Times New Roman"/>
          <w:sz w:val="24"/>
          <w:szCs w:val="24"/>
        </w:rPr>
      </w:pPr>
      <w:r w:rsidRPr="008D63AE">
        <w:rPr>
          <w:rFonts w:ascii="Times New Roman" w:hAnsi="Times New Roman" w:cs="Times New Roman"/>
          <w:sz w:val="24"/>
          <w:szCs w:val="24"/>
        </w:rPr>
        <w:t>The transformation of the healthcare industry is accelerated by the development of technological innovations, the expansion of global influence, and the shift in cultural values. Since the majority of consumers use mobile devices to complete the majority of their day-to-day responsibilities, technology is continually developing. There has been a dramatic surge in the development of mobile healthcare applications in recent years. More than 70% of patients believe it would be advantageous for their primary care physician to access their health information via mobile applications (Knitza et al., 2020). Code Blue is launched because of the escalating need for mobile medical care, driving a change in the medical health industry. Users of Code Blue applications will have a simpler time collecting their health information and gaining online access to medical care, resulting in fewer patients needing to visit physicians in person. The purpose of this essay is twofold: first, to evaluate how successful the Code Blue development has been in satisfying community needs and resolving problems; and second, to provoke thought about how an individual might acquire the entrepreneurial skills and knowledge necessary to satisfy needs and resolve problems.</w:t>
      </w:r>
    </w:p>
    <w:p w14:paraId="4294B782" w14:textId="5E50CC2B" w:rsidR="00954B1C" w:rsidRPr="008D63AE" w:rsidRDefault="00954B1C" w:rsidP="00ED5AD5">
      <w:pPr>
        <w:spacing w:before="240" w:line="480" w:lineRule="auto"/>
        <w:jc w:val="both"/>
        <w:rPr>
          <w:rFonts w:ascii="Times New Roman" w:hAnsi="Times New Roman" w:cs="Times New Roman"/>
          <w:sz w:val="24"/>
          <w:szCs w:val="24"/>
        </w:rPr>
      </w:pPr>
    </w:p>
    <w:p w14:paraId="5CB57492" w14:textId="1F5BDE39" w:rsidR="00954B1C" w:rsidRPr="008D63AE" w:rsidRDefault="00C81287" w:rsidP="00ED5AD5">
      <w:pPr>
        <w:pStyle w:val="Heading1"/>
        <w:numPr>
          <w:ilvl w:val="0"/>
          <w:numId w:val="0"/>
        </w:numPr>
        <w:spacing w:after="160" w:line="480" w:lineRule="auto"/>
        <w:jc w:val="both"/>
        <w:rPr>
          <w:rFonts w:cs="Times New Roman"/>
          <w:szCs w:val="24"/>
        </w:rPr>
      </w:pPr>
      <w:r w:rsidRPr="008D63AE">
        <w:rPr>
          <w:rFonts w:cs="Times New Roman"/>
          <w:szCs w:val="24"/>
        </w:rPr>
        <w:t>Discussion</w:t>
      </w:r>
    </w:p>
    <w:p w14:paraId="198E8004" w14:textId="17E234CE" w:rsidR="00476ABE" w:rsidRPr="008D63AE" w:rsidRDefault="00EC253A" w:rsidP="00ED5AD5">
      <w:pPr>
        <w:spacing w:before="240" w:line="480" w:lineRule="auto"/>
        <w:ind w:firstLine="720"/>
        <w:jc w:val="both"/>
        <w:rPr>
          <w:rFonts w:ascii="Times New Roman" w:hAnsi="Times New Roman" w:cs="Times New Roman"/>
          <w:sz w:val="24"/>
          <w:szCs w:val="24"/>
        </w:rPr>
      </w:pPr>
      <w:r w:rsidRPr="008D63AE">
        <w:rPr>
          <w:rFonts w:ascii="Times New Roman" w:hAnsi="Times New Roman" w:cs="Times New Roman"/>
          <w:sz w:val="24"/>
          <w:szCs w:val="24"/>
        </w:rPr>
        <w:t xml:space="preserve">Currently, millions of people around the world are utilising smartphones and tablet computers as diagnostic tools. A range of illnesses can be treated with mobile medicine, and it is </w:t>
      </w:r>
      <w:r w:rsidRPr="008D63AE">
        <w:rPr>
          <w:rFonts w:ascii="Times New Roman" w:hAnsi="Times New Roman" w:cs="Times New Roman"/>
          <w:sz w:val="24"/>
          <w:szCs w:val="24"/>
        </w:rPr>
        <w:lastRenderedPageBreak/>
        <w:t xml:space="preserve">deemed a fantastic way to preserve health and maintain outstanding physical and mental conditions with technology. As the number of persons </w:t>
      </w:r>
      <w:r w:rsidR="00BA2C6A" w:rsidRPr="008D63AE">
        <w:rPr>
          <w:rFonts w:ascii="Times New Roman" w:hAnsi="Times New Roman" w:cs="Times New Roman"/>
          <w:sz w:val="24"/>
          <w:szCs w:val="24"/>
        </w:rPr>
        <w:t>using</w:t>
      </w:r>
      <w:r w:rsidRPr="008D63AE">
        <w:rPr>
          <w:rFonts w:ascii="Times New Roman" w:hAnsi="Times New Roman" w:cs="Times New Roman"/>
          <w:sz w:val="24"/>
          <w:szCs w:val="24"/>
        </w:rPr>
        <w:t xml:space="preserve"> the features offered by medical apps rises, it is evident that users are becoming more accustomed to using applications that process health-related data. As a direct result of the COVID19 epidemic, the market for mobile health applications was considerably affected in 2020 (Rout and Sahu, 2020). In contrast to the years preceding the pandemic, the market grew at a spectacular rate of 65.7% in 2020 (Rout and Sahu, 2020). Alhomod and Alzahrani (2019) anticipate that the mobile health applications industry in the United States will top $50 billion by 2025. These figures illustrate a consistent rising trend in developing health care delivery methods. Mold et al. (2018) found that 57 per cent of consumers </w:t>
      </w:r>
      <w:r w:rsidR="00BA2C6A" w:rsidRPr="008D63AE">
        <w:rPr>
          <w:rFonts w:ascii="Times New Roman" w:hAnsi="Times New Roman" w:cs="Times New Roman"/>
          <w:sz w:val="24"/>
          <w:szCs w:val="24"/>
        </w:rPr>
        <w:t>use</w:t>
      </w:r>
      <w:r w:rsidRPr="008D63AE">
        <w:rPr>
          <w:rFonts w:ascii="Times New Roman" w:hAnsi="Times New Roman" w:cs="Times New Roman"/>
          <w:sz w:val="24"/>
          <w:szCs w:val="24"/>
        </w:rPr>
        <w:t xml:space="preserve"> the internet to search for a new healthcare provider, while 43 per cent of patients prefer to schedule appointments online.</w:t>
      </w:r>
    </w:p>
    <w:p w14:paraId="2F494281" w14:textId="77777777" w:rsidR="001C3E95" w:rsidRPr="008D63AE" w:rsidRDefault="001C3E95" w:rsidP="00ED5AD5">
      <w:pPr>
        <w:pStyle w:val="NormalWeb"/>
        <w:spacing w:before="240" w:line="480" w:lineRule="auto"/>
        <w:ind w:firstLine="720"/>
        <w:jc w:val="both"/>
        <w:rPr>
          <w:rFonts w:eastAsiaTheme="minorHAnsi"/>
          <w:lang w:eastAsia="en-US"/>
        </w:rPr>
      </w:pPr>
      <w:r w:rsidRPr="008D63AE">
        <w:rPr>
          <w:rFonts w:eastAsiaTheme="minorHAnsi"/>
          <w:lang w:eastAsia="en-US"/>
        </w:rPr>
        <w:t>The COVID-19 pandemic has also had a significant effect on healthcare administration. Overcrowded hospitals cannot accommodate doctor visits in person. According to one study, primary care doctor visits have plummeted by 60 per cent since the beginning of the epidemic (Barten et al., 2022). Therefore, telemedicine applications are especially useful for patients with mobility issues or who want urgent consultations. Doctor-to-doctor consultations over long distances are also possible. This is especially useful if the doctors are located in different cities or countries and the patient has unusual or puzzling symptoms.</w:t>
      </w:r>
    </w:p>
    <w:p w14:paraId="4E925410" w14:textId="28891320" w:rsidR="003117C4" w:rsidRPr="008D63AE" w:rsidRDefault="001C3E95" w:rsidP="00ED5AD5">
      <w:pPr>
        <w:pStyle w:val="NormalWeb"/>
        <w:spacing w:before="240" w:beforeAutospacing="0" w:after="160" w:afterAutospacing="0" w:line="480" w:lineRule="auto"/>
        <w:ind w:firstLine="720"/>
        <w:jc w:val="both"/>
      </w:pPr>
      <w:r w:rsidRPr="008D63AE">
        <w:rPr>
          <w:rFonts w:eastAsiaTheme="minorHAnsi"/>
          <w:lang w:eastAsia="en-US"/>
        </w:rPr>
        <w:t xml:space="preserve">The innovations that Code Blue would bring to the industry would facilitate the early detection or prevention of diseases. Despite the fact that many companies already know how to create a health app that consumers will like, Code Blue distinguishes itself by supporting patients in using medical software to attempt to resolve their health issues without leaving their homes. In </w:t>
      </w:r>
      <w:r w:rsidRPr="008D63AE">
        <w:rPr>
          <w:rFonts w:eastAsiaTheme="minorHAnsi"/>
          <w:lang w:eastAsia="en-US"/>
        </w:rPr>
        <w:lastRenderedPageBreak/>
        <w:t>2021, 46 per cent of consumers will have utilised telemedicine, compared to 11 per cent in 2019 (Saiyed et al. 2021). Additionally, COVID-19 has contributed to the development of telemedicine and other healthcare technologies. This was the primary reason for the investment in health technology.</w:t>
      </w:r>
    </w:p>
    <w:p w14:paraId="21858901" w14:textId="2AC89DBE" w:rsidR="00297B39" w:rsidRPr="008D63AE" w:rsidRDefault="009F7679" w:rsidP="00ED5AD5">
      <w:pPr>
        <w:pStyle w:val="NormalWeb"/>
        <w:spacing w:before="240" w:line="480" w:lineRule="auto"/>
        <w:ind w:firstLine="720"/>
        <w:jc w:val="both"/>
      </w:pPr>
      <w:r w:rsidRPr="008D63AE">
        <w:t xml:space="preserve">Comparatively, developing an application for iOS costs approximately $28,000 worldwide, while developing an application for Android costs $23,000 and developing an application for Windows Phone OS costs $18,000 (Barrera, 2020). It is possible that prices in the United Kingdom are comparable to those found in other countries due to the fact that it is home to some of the greatest app developers in the world. According to projections provided by Barrera (2020), the cost of developing a single-platform app may be as high as £38,000, while the cost of developing a dual-platform app might reach up to $42,000. </w:t>
      </w:r>
      <w:r w:rsidR="00942BD9" w:rsidRPr="008D63AE">
        <w:t>These costs are c</w:t>
      </w:r>
      <w:r w:rsidRPr="008D63AE">
        <w:t xml:space="preserve">alculated </w:t>
      </w:r>
      <w:r w:rsidR="00942BD9" w:rsidRPr="008D63AE">
        <w:t xml:space="preserve">as </w:t>
      </w:r>
      <w:r w:rsidRPr="008D63AE">
        <w:t>the costs associated with designing an app from the ground up, complete with a bespoke user interface, a user account, a bilingual interface, and in-app purchase capabilities. In addition, developer hourly rates are extremely competitive compared to highs seen elsewhere in the world.</w:t>
      </w:r>
    </w:p>
    <w:p w14:paraId="1B3629B5" w14:textId="1AE5B5FF" w:rsidR="003117C4" w:rsidRPr="008D63AE" w:rsidRDefault="00297B39" w:rsidP="00ED5AD5">
      <w:pPr>
        <w:pStyle w:val="NormalWeb"/>
        <w:spacing w:before="240" w:beforeAutospacing="0" w:after="160" w:afterAutospacing="0" w:line="480" w:lineRule="auto"/>
        <w:ind w:firstLine="720"/>
        <w:jc w:val="both"/>
      </w:pPr>
      <w:r w:rsidRPr="008D63AE">
        <w:t>Recently, mobile healthcare application development has skyrocketed. Appointment scheduling, video conferencing, and e-prescribing will be distinguishing characteristics of Code Blue. Code Blue would offer an appointment management feature that allows patients to view the available time slots with their doctor. Thanks to the appointment management tool, physicians can view their calendars, view their upcoming appointments, and modify their availability as necessary. The app's appointment feature is accessible to all patients, especially those who have a tougher time adapting to new technology.</w:t>
      </w:r>
    </w:p>
    <w:p w14:paraId="07EAD42F" w14:textId="307D39D1" w:rsidR="003117C4" w:rsidRPr="008D63AE" w:rsidRDefault="006A1437" w:rsidP="00ED5AD5">
      <w:pPr>
        <w:pStyle w:val="NormalWeb"/>
        <w:spacing w:before="240" w:beforeAutospacing="0" w:after="160" w:afterAutospacing="0" w:line="480" w:lineRule="auto"/>
        <w:ind w:firstLine="720"/>
        <w:jc w:val="both"/>
        <w:rPr>
          <w:i/>
          <w:iCs/>
        </w:rPr>
      </w:pPr>
      <w:r w:rsidRPr="008D63AE">
        <w:rPr>
          <w:rStyle w:val="Emphasis"/>
          <w:rFonts w:eastAsiaTheme="majorEastAsia"/>
          <w:i w:val="0"/>
          <w:iCs w:val="0"/>
        </w:rPr>
        <w:lastRenderedPageBreak/>
        <w:t xml:space="preserve">Instead of in-person consultations, Code Blue will offer video consultations. They are gaining popularity among both patients and medical professionals. Patients would no longer have to drive large distances to their doctor's office or healthcare facility, nor would they have to wait in line for hours. E-prescription technology saves time for both patients and physicians. The e-prescription tool from Code Blue enables doctors to draught and send prescriptions with all the necessary supplementary information. </w:t>
      </w:r>
      <w:r w:rsidR="00E94720" w:rsidRPr="008D63AE">
        <w:rPr>
          <w:rStyle w:val="Emphasis"/>
          <w:rFonts w:eastAsiaTheme="majorEastAsia"/>
          <w:i w:val="0"/>
          <w:iCs w:val="0"/>
        </w:rPr>
        <w:t>Code Blue is going to include a tool that will scan nearby pharmacies in order to determine whether or not a patient's prescription medication can be purchased there. This is going to be done in order to further improve the user experience.</w:t>
      </w:r>
      <w:r w:rsidRPr="008D63AE">
        <w:rPr>
          <w:rStyle w:val="Emphasis"/>
          <w:rFonts w:eastAsiaTheme="majorEastAsia"/>
          <w:i w:val="0"/>
          <w:iCs w:val="0"/>
        </w:rPr>
        <w:t xml:space="preserve"> A dashboard that is visible and easy to use produces an exceptional user experience. Code Blue would establish a dashboard that provides patients and medical professionals with essential information at a glance. Users can comprehend information more rapidly if it is presented aesthetically appealingly, for as with brilliant colours and images, on dashboards.</w:t>
      </w:r>
    </w:p>
    <w:p w14:paraId="3FE073D2" w14:textId="0FF3A8CB" w:rsidR="00A65608" w:rsidRPr="008D63AE" w:rsidRDefault="00970A2E" w:rsidP="00ED5AD5">
      <w:pPr>
        <w:pStyle w:val="NormalWeb"/>
        <w:spacing w:before="240" w:beforeAutospacing="0" w:after="160" w:afterAutospacing="0" w:line="480" w:lineRule="auto"/>
        <w:ind w:firstLine="720"/>
        <w:jc w:val="both"/>
      </w:pPr>
      <w:r w:rsidRPr="008D63AE">
        <w:t xml:space="preserve">Finally, Code Blue's healthcare app will support payments. As a provider of paid medical services, including paid consultations, Code Blue will provide consumers with an easy option to pay for their appointments. By accepting Mastercard </w:t>
      </w:r>
      <w:r w:rsidR="0009133B" w:rsidRPr="008D63AE">
        <w:t xml:space="preserve">or Visa </w:t>
      </w:r>
      <w:r w:rsidRPr="008D63AE">
        <w:t xml:space="preserve">credit card payments </w:t>
      </w:r>
      <w:r w:rsidR="00823D9B" w:rsidRPr="008D63AE">
        <w:t>as well as</w:t>
      </w:r>
      <w:r w:rsidRPr="008D63AE">
        <w:t xml:space="preserve"> payment gateways such as PayPal</w:t>
      </w:r>
      <w:r w:rsidR="00823D9B" w:rsidRPr="008D63AE">
        <w:t xml:space="preserve"> and Stripe</w:t>
      </w:r>
      <w:r w:rsidRPr="008D63AE">
        <w:t>, healthcare providers make it easy for consumers to pay their bills. Without a search capability, no medical app can be considered complete. Thanks to the search bar's unique filter, Code Blue users will be able to rapidly navigate the app and obtain the required data. Cloud technologies streamline the sharing of documents, automate back-end procedures, and save costs. In addition, the cloud enables healthcare facilities to safeguard patient health and reduce employee downtime.</w:t>
      </w:r>
    </w:p>
    <w:p w14:paraId="1362C0A4" w14:textId="77777777" w:rsidR="003117C4" w:rsidRPr="008D63AE" w:rsidRDefault="003117C4" w:rsidP="00ED5AD5">
      <w:pPr>
        <w:pStyle w:val="NormalWeb"/>
        <w:spacing w:before="240" w:beforeAutospacing="0" w:after="160" w:afterAutospacing="0" w:line="480" w:lineRule="auto"/>
        <w:jc w:val="both"/>
      </w:pPr>
    </w:p>
    <w:p w14:paraId="4B6B1B9E" w14:textId="07760B7C" w:rsidR="000A170A" w:rsidRPr="008D63AE" w:rsidRDefault="000A170A" w:rsidP="00ED5AD5">
      <w:pPr>
        <w:pStyle w:val="Heading1"/>
        <w:numPr>
          <w:ilvl w:val="0"/>
          <w:numId w:val="0"/>
        </w:numPr>
        <w:spacing w:after="160" w:line="480" w:lineRule="auto"/>
        <w:jc w:val="both"/>
        <w:rPr>
          <w:rFonts w:cs="Times New Roman"/>
          <w:szCs w:val="24"/>
        </w:rPr>
      </w:pPr>
      <w:r w:rsidRPr="008D63AE">
        <w:rPr>
          <w:rFonts w:cs="Times New Roman"/>
          <w:szCs w:val="24"/>
        </w:rPr>
        <w:lastRenderedPageBreak/>
        <w:t>Conclusion</w:t>
      </w:r>
    </w:p>
    <w:p w14:paraId="589CDDC6" w14:textId="77777777" w:rsidR="00DE62FA" w:rsidRPr="008D63AE" w:rsidRDefault="00E5664F" w:rsidP="00ED5AD5">
      <w:pPr>
        <w:spacing w:line="480" w:lineRule="auto"/>
        <w:ind w:firstLine="720"/>
        <w:jc w:val="both"/>
        <w:rPr>
          <w:rFonts w:ascii="Times New Roman" w:hAnsi="Times New Roman" w:cs="Times New Roman"/>
          <w:sz w:val="24"/>
          <w:szCs w:val="24"/>
        </w:rPr>
      </w:pPr>
      <w:r w:rsidRPr="008D63AE">
        <w:rPr>
          <w:rFonts w:ascii="Times New Roman" w:hAnsi="Times New Roman" w:cs="Times New Roman"/>
          <w:sz w:val="24"/>
          <w:szCs w:val="24"/>
        </w:rPr>
        <w:t>The electronic communication and information technologies are utilised in telehealth in order to give both medical services and knowledge. It makes it possible to do remote admissions and facilitates long-distance contact between patients and clinicians regarding care, advice, and reminders.</w:t>
      </w:r>
      <w:r w:rsidR="008A6670" w:rsidRPr="008D63AE">
        <w:rPr>
          <w:rFonts w:ascii="Times New Roman" w:hAnsi="Times New Roman" w:cs="Times New Roman"/>
          <w:sz w:val="24"/>
          <w:szCs w:val="24"/>
        </w:rPr>
        <w:t xml:space="preserve"> Estimates indicate that the COVID-19 outbreak will significantly influence the market for mobile health applications in 2020, given that most people receive health services through their cell phones. As a result, we will implement the Code Blue initiative, which strives to address the healthcare needs and concerns of the community.</w:t>
      </w:r>
    </w:p>
    <w:p w14:paraId="12DD5D01" w14:textId="77777777" w:rsidR="00DE62FA" w:rsidRPr="008D63AE" w:rsidRDefault="00DE62FA" w:rsidP="00ED5AD5">
      <w:pPr>
        <w:spacing w:line="480" w:lineRule="auto"/>
        <w:jc w:val="both"/>
        <w:rPr>
          <w:rFonts w:ascii="Times New Roman" w:hAnsi="Times New Roman" w:cs="Times New Roman"/>
          <w:sz w:val="24"/>
          <w:szCs w:val="24"/>
        </w:rPr>
      </w:pPr>
      <w:r w:rsidRPr="008D63AE">
        <w:rPr>
          <w:rFonts w:ascii="Times New Roman" w:hAnsi="Times New Roman" w:cs="Times New Roman"/>
          <w:sz w:val="24"/>
          <w:szCs w:val="24"/>
        </w:rPr>
        <w:br w:type="page"/>
      </w:r>
    </w:p>
    <w:p w14:paraId="13759B6C" w14:textId="77777777" w:rsidR="00DE62FA" w:rsidRPr="008D63AE" w:rsidRDefault="00DE62FA" w:rsidP="00ED5AD5">
      <w:pPr>
        <w:pStyle w:val="Heading1"/>
        <w:numPr>
          <w:ilvl w:val="0"/>
          <w:numId w:val="0"/>
        </w:numPr>
        <w:spacing w:line="480" w:lineRule="auto"/>
        <w:jc w:val="both"/>
        <w:rPr>
          <w:rFonts w:cs="Times New Roman"/>
          <w:szCs w:val="24"/>
        </w:rPr>
      </w:pPr>
      <w:r w:rsidRPr="008D63AE">
        <w:rPr>
          <w:rFonts w:cs="Times New Roman"/>
          <w:szCs w:val="24"/>
        </w:rPr>
        <w:lastRenderedPageBreak/>
        <w:t>Reflection</w:t>
      </w:r>
    </w:p>
    <w:p w14:paraId="327DC431" w14:textId="5B98A985" w:rsidR="006F3E57" w:rsidRPr="003E1E1A" w:rsidRDefault="006F3E57" w:rsidP="00ED5AD5">
      <w:pPr>
        <w:spacing w:line="480" w:lineRule="auto"/>
        <w:ind w:firstLine="900"/>
        <w:jc w:val="both"/>
        <w:rPr>
          <w:rFonts w:ascii="Times New Roman" w:hAnsi="Times New Roman" w:cs="Times New Roman"/>
          <w:sz w:val="24"/>
          <w:szCs w:val="24"/>
        </w:rPr>
      </w:pPr>
      <w:r w:rsidRPr="003E1E1A">
        <w:rPr>
          <w:rFonts w:ascii="Times New Roman" w:hAnsi="Times New Roman" w:cs="Times New Roman"/>
          <w:sz w:val="24"/>
          <w:szCs w:val="24"/>
        </w:rPr>
        <w:t xml:space="preserve">Entrepreneur skills comprise many sets of techniques like time management, problem-solving, business management, and creative thinking and you can use these approaches in many firms and job duties. These skills of entrepreneurs are essential for encouraging the growth of the business, competition, and innovation. These skills require the development of many skills at once for instance, to get success as a businessman you must require </w:t>
      </w:r>
      <w:r w:rsidR="00A656AF" w:rsidRPr="003E1E1A">
        <w:rPr>
          <w:rFonts w:ascii="Times New Roman" w:hAnsi="Times New Roman" w:cs="Times New Roman"/>
          <w:sz w:val="24"/>
          <w:szCs w:val="24"/>
        </w:rPr>
        <w:t>growing</w:t>
      </w:r>
      <w:r w:rsidRPr="003E1E1A">
        <w:rPr>
          <w:rFonts w:ascii="Times New Roman" w:hAnsi="Times New Roman" w:cs="Times New Roman"/>
          <w:sz w:val="24"/>
          <w:szCs w:val="24"/>
        </w:rPr>
        <w:t xml:space="preserve"> your risk-taking skills yourself and polish up your skills in business management </w:t>
      </w:r>
      <w:r w:rsidRPr="003E1E1A">
        <w:rPr>
          <w:rFonts w:ascii="Times New Roman" w:hAnsi="Times New Roman" w:cs="Times New Roman"/>
          <w:color w:val="000000"/>
          <w:sz w:val="24"/>
          <w:szCs w:val="24"/>
          <w:shd w:val="clear" w:color="auto" w:fill="FFFFFF"/>
        </w:rPr>
        <w:t>(Dave, 2020)</w:t>
      </w:r>
      <w:r w:rsidRPr="003E1E1A">
        <w:rPr>
          <w:rFonts w:ascii="Times New Roman" w:hAnsi="Times New Roman" w:cs="Times New Roman"/>
          <w:sz w:val="24"/>
          <w:szCs w:val="24"/>
        </w:rPr>
        <w:t>. Businessmen behave as the hope for the growth of the economy of the country by introducing new products and services as new opportunities and jobs in very large numbers are generated by entrepreneurs. Dave (2020) highlighted the qualities that any successful businessman must acquire are professionalism, passion, social skills, knowledge, empathy, professionalism, creativity, planning, and risk bearing. Further, it has the potential to change the company and it can provide help to communities by showing hope, creating new jobs, and direct change by innovation and prosperity.</w:t>
      </w:r>
    </w:p>
    <w:p w14:paraId="1DDC541C" w14:textId="77777777" w:rsidR="006F3E57" w:rsidRPr="003E1E1A" w:rsidRDefault="006F3E57" w:rsidP="00ED5AD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Pr="003E1E1A">
        <w:rPr>
          <w:rFonts w:ascii="Times New Roman" w:hAnsi="Times New Roman" w:cs="Times New Roman"/>
          <w:sz w:val="24"/>
          <w:szCs w:val="24"/>
        </w:rPr>
        <w:t>Although general entrepreneurial problem-solving techniques like determination, communication, reasoning thinking, and the capability to examine facts and figures will be expected to be used on a daily basis in your entrepreneurial journey and throughout your life (Tomás et al., 2019). A social entrepreneur works with leadership to establish unique solutions and ideas for the current social problems and difficulties faced by people and they work hard to tackle these difficulties by bringing change in the psyche of people and system of working by developing awareness about how to face these difficulties and problems and growing resources of social entrepreneurship to entitle the community (</w:t>
      </w:r>
      <w:r w:rsidRPr="003E1E1A">
        <w:rPr>
          <w:rFonts w:ascii="Times New Roman" w:hAnsi="Times New Roman" w:cs="Times New Roman"/>
          <w:color w:val="222222"/>
          <w:sz w:val="24"/>
          <w:szCs w:val="24"/>
          <w:shd w:val="clear" w:color="auto" w:fill="FFFFFF"/>
        </w:rPr>
        <w:t>Janssen et al., 2018</w:t>
      </w:r>
      <w:r w:rsidRPr="003E1E1A">
        <w:rPr>
          <w:rFonts w:ascii="Times New Roman" w:hAnsi="Times New Roman" w:cs="Arial"/>
          <w:color w:val="222222"/>
          <w:sz w:val="24"/>
          <w:szCs w:val="20"/>
          <w:shd w:val="clear" w:color="auto" w:fill="FFFFFF"/>
        </w:rPr>
        <w:t>)</w:t>
      </w:r>
      <w:r w:rsidRPr="003E1E1A">
        <w:rPr>
          <w:rFonts w:ascii="Times New Roman" w:hAnsi="Times New Roman" w:cs="Times New Roman"/>
          <w:sz w:val="24"/>
          <w:szCs w:val="24"/>
        </w:rPr>
        <w:t xml:space="preserve">. They further make an effort to satisfy society to realise different directions and dimensions and social entrepreneurs build up easy and logical ideas that people can recognize and use to advance society. Additionally, their objective </w:t>
      </w:r>
      <w:r w:rsidRPr="003E1E1A">
        <w:rPr>
          <w:rFonts w:ascii="Times New Roman" w:hAnsi="Times New Roman" w:cs="Times New Roman"/>
          <w:sz w:val="24"/>
          <w:szCs w:val="24"/>
        </w:rPr>
        <w:lastRenderedPageBreak/>
        <w:t xml:space="preserve">is to recognise and generate effective innovators or motivators who will form their own philosophies, explanations, and techniques to solve these social problems. </w:t>
      </w:r>
    </w:p>
    <w:p w14:paraId="28937484" w14:textId="77777777" w:rsidR="006F3E57" w:rsidRDefault="006F3E57" w:rsidP="00ED5AD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Pr="003E1E1A">
        <w:rPr>
          <w:rFonts w:ascii="Times New Roman" w:hAnsi="Times New Roman" w:cs="Times New Roman"/>
          <w:sz w:val="24"/>
          <w:szCs w:val="24"/>
        </w:rPr>
        <w:t>Social Entrepreneurs skills attempt to notice the basic reasons and origins of the complications and this is done through social entrepreneurship research, surveys, findings, observation methods, and analysis. Then further, they inspect and connect them with regard to social patterns and the advancing movement of social entrepreneurship in society (</w:t>
      </w:r>
      <w:r w:rsidRPr="003E1E1A">
        <w:rPr>
          <w:rFonts w:ascii="Times New Roman" w:hAnsi="Times New Roman" w:cs="Arial"/>
          <w:color w:val="222222"/>
          <w:sz w:val="24"/>
          <w:szCs w:val="20"/>
          <w:shd w:val="clear" w:color="auto" w:fill="FFFFFF"/>
        </w:rPr>
        <w:t>Tomás et al.</w:t>
      </w:r>
      <w:r w:rsidRPr="003E1E1A">
        <w:rPr>
          <w:rFonts w:ascii="Times New Roman" w:hAnsi="Times New Roman" w:cs="Times New Roman"/>
          <w:color w:val="222222"/>
          <w:sz w:val="24"/>
          <w:szCs w:val="24"/>
          <w:shd w:val="clear" w:color="auto" w:fill="FFFFFF"/>
        </w:rPr>
        <w:t>, 2019)</w:t>
      </w:r>
      <w:r w:rsidRPr="003E1E1A">
        <w:rPr>
          <w:rFonts w:ascii="Times New Roman" w:hAnsi="Times New Roman" w:cs="Times New Roman"/>
          <w:sz w:val="24"/>
          <w:szCs w:val="24"/>
        </w:rPr>
        <w:t xml:space="preserve">. Thus, methods and plans are created to alter the mindset of people and bring change in their attitude, behaviour, and lifestyle and make efforts to develop and identify innovators from the society itself, and these leaders and motivators work to bring progressive and positive changes in the whole community. These changemakers introduce a team, policy and social network for people with same objectives and goals. This programme permits the exchange of thoughts, response and creation of productive methods to solve the issue additionally, this program also links the stakeholders who wish to connect themselves for bringing positive change in community and remove problem of people (Eilert and Cherup, 2020). </w:t>
      </w:r>
    </w:p>
    <w:p w14:paraId="3BE9A43A" w14:textId="77777777" w:rsidR="006F3E57" w:rsidRPr="003E1E1A" w:rsidRDefault="006F3E57" w:rsidP="00ED5AD5">
      <w:pPr>
        <w:spacing w:line="480" w:lineRule="auto"/>
        <w:ind w:firstLine="720"/>
        <w:jc w:val="both"/>
        <w:rPr>
          <w:rFonts w:ascii="Times New Roman" w:hAnsi="Times New Roman" w:cs="Times New Roman"/>
          <w:sz w:val="24"/>
          <w:szCs w:val="24"/>
        </w:rPr>
      </w:pPr>
      <w:r w:rsidRPr="003E1E1A">
        <w:rPr>
          <w:rFonts w:ascii="Times New Roman" w:hAnsi="Times New Roman" w:cs="Times New Roman"/>
          <w:sz w:val="24"/>
          <w:szCs w:val="24"/>
        </w:rPr>
        <w:t>The social entrepreneurs cooperate with social workers, funders, innovators, organisations, and community for long-lasting and efficient social changes in society. Eilert and Cherup (2020) stated, that social entrepreneurs’ skills emphases on awareness of that how a social problem creates and how an entrepreneur, use his practical ideas, innovative, and business techniques, progress explanations to solve the problem; and encourages him to apply the present social entrepreneurship resources to overwhelmed the issue to advantage the society. Social entrepreneurs concentrate on engaging the many accessible resources for betterment, goodwill, and progressive society (</w:t>
      </w:r>
      <w:r w:rsidRPr="003E1E1A">
        <w:rPr>
          <w:rFonts w:ascii="Times New Roman" w:hAnsi="Times New Roman" w:cs="Times New Roman"/>
          <w:color w:val="222222"/>
          <w:sz w:val="24"/>
          <w:szCs w:val="24"/>
          <w:shd w:val="clear" w:color="auto" w:fill="FFFFFF"/>
        </w:rPr>
        <w:t>Stanford, 2020)</w:t>
      </w:r>
      <w:r w:rsidRPr="003E1E1A">
        <w:rPr>
          <w:rFonts w:ascii="Times New Roman" w:hAnsi="Times New Roman" w:cs="Times New Roman"/>
          <w:sz w:val="24"/>
          <w:szCs w:val="24"/>
        </w:rPr>
        <w:t xml:space="preserve">. It can be classified into social service professionals and organisations; they work to stretch social profit for organisations, communities and individuals. Socially conscientious </w:t>
      </w:r>
      <w:r w:rsidRPr="003E1E1A">
        <w:rPr>
          <w:rFonts w:ascii="Times New Roman" w:hAnsi="Times New Roman" w:cs="Times New Roman"/>
          <w:sz w:val="24"/>
          <w:szCs w:val="24"/>
        </w:rPr>
        <w:lastRenderedPageBreak/>
        <w:t xml:space="preserve">enterprises; these activities growth by social gains. Socio-economic activities concentrate on bringing revenues to the people and change of non-profit society in the community. Community-based activities are founded on social experiments and the community uses the resources to authorise itself. </w:t>
      </w:r>
    </w:p>
    <w:p w14:paraId="0D4E085C" w14:textId="77777777" w:rsidR="006F3E57" w:rsidRDefault="006F3E57" w:rsidP="00ED5AD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Pr="003E1E1A">
        <w:rPr>
          <w:rFonts w:ascii="Times New Roman" w:hAnsi="Times New Roman" w:cs="Times New Roman"/>
          <w:sz w:val="24"/>
          <w:szCs w:val="24"/>
        </w:rPr>
        <w:t>Aside, from these, some companies concentrate on social entrepreneurs' self-responsibility and they create a plan to link these social entrepreneurs with similar minds people, funding departments, and mentors. Further, they help in nourishing and reinforcement of the many social entrepreneurship representations. Social entrepreneurs are enthusiastic about resolving the issue of people and they have a desire to take constructive steps by using resource development and social action (Savu and Hillyer, 2022). This also may comprise to bring transformation in mindset, attitude, and behaviour of people, working pattern of the system, developing awareness or drag resources for good social entrepreneurship and health or education. The focus should be on a social journey and these ventures should try to enhance the structure of the community, and income of people, facilitating enhancement of the environment and standard of living of the people.</w:t>
      </w:r>
      <w:r>
        <w:rPr>
          <w:rFonts w:ascii="Times New Roman" w:hAnsi="Times New Roman" w:cs="Times New Roman"/>
          <w:sz w:val="24"/>
          <w:szCs w:val="24"/>
        </w:rPr>
        <w:t xml:space="preserve"> </w:t>
      </w:r>
    </w:p>
    <w:p w14:paraId="08F7048B" w14:textId="05A3693F" w:rsidR="004C7D09" w:rsidRPr="008D63AE" w:rsidRDefault="006F3E57" w:rsidP="00ED5AD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According to Breuer et al, (2019) mentioned that t</w:t>
      </w:r>
      <w:r w:rsidRPr="003E1E1A">
        <w:rPr>
          <w:rFonts w:ascii="Times New Roman" w:hAnsi="Times New Roman" w:cs="Times New Roman"/>
          <w:sz w:val="24"/>
          <w:szCs w:val="24"/>
        </w:rPr>
        <w:t>he social entrepreneur always emphasizes how the revenue of firms can be used for the profit of the society and environment and every social entrepreneur must introduce an idea and methods which will control the well organised managing of the problems and further will have to recognise the resources which will make the operation accomplished. This may require to look for guidance from specialists and the policy makers who helps monetary to obtain objectives and goals and will also need guidance from people to analyse expected innovators, who will act as mentor to bring social change by a positive action and mindset (</w:t>
      </w:r>
      <w:r w:rsidRPr="003E1E1A">
        <w:rPr>
          <w:rFonts w:ascii="Times New Roman" w:hAnsi="Times New Roman" w:cs="Times New Roman"/>
          <w:color w:val="222222"/>
          <w:sz w:val="24"/>
          <w:szCs w:val="24"/>
          <w:shd w:val="clear" w:color="auto" w:fill="FFFFFF"/>
        </w:rPr>
        <w:t>Breuer et al, 2019)</w:t>
      </w:r>
      <w:r w:rsidRPr="003E1E1A">
        <w:rPr>
          <w:rFonts w:ascii="Times New Roman" w:hAnsi="Times New Roman" w:cs="Times New Roman"/>
          <w:sz w:val="24"/>
          <w:szCs w:val="24"/>
        </w:rPr>
        <w:t xml:space="preserve">. </w:t>
      </w:r>
      <w:r>
        <w:rPr>
          <w:rFonts w:ascii="Times New Roman" w:hAnsi="Times New Roman" w:cs="Times New Roman"/>
          <w:sz w:val="24"/>
          <w:szCs w:val="24"/>
        </w:rPr>
        <w:t>Consequently, t</w:t>
      </w:r>
      <w:r w:rsidRPr="003E1E1A">
        <w:rPr>
          <w:rFonts w:ascii="Times New Roman" w:hAnsi="Times New Roman" w:cs="Times New Roman"/>
          <w:sz w:val="24"/>
          <w:szCs w:val="24"/>
        </w:rPr>
        <w:t xml:space="preserve">he entrepreneur’s main objective is to build a business that will generate revenue for organisation and will benefit society too. For this there is </w:t>
      </w:r>
      <w:r w:rsidRPr="003E1E1A">
        <w:rPr>
          <w:rFonts w:ascii="Times New Roman" w:hAnsi="Times New Roman" w:cs="Times New Roman"/>
          <w:sz w:val="24"/>
          <w:szCs w:val="24"/>
        </w:rPr>
        <w:lastRenderedPageBreak/>
        <w:t xml:space="preserve">a need to introduce future techniques to offer a supportable income, livelihood and resources for the people of community. </w:t>
      </w:r>
      <w:r w:rsidR="004C7D09" w:rsidRPr="008D63AE">
        <w:rPr>
          <w:rFonts w:ascii="Times New Roman" w:hAnsi="Times New Roman" w:cs="Times New Roman"/>
          <w:sz w:val="24"/>
          <w:szCs w:val="24"/>
        </w:rPr>
        <w:br w:type="page"/>
      </w:r>
    </w:p>
    <w:p w14:paraId="296BFBFD" w14:textId="0470B82B" w:rsidR="000A170A" w:rsidRPr="008D63AE" w:rsidRDefault="004C7D09" w:rsidP="00ED5AD5">
      <w:pPr>
        <w:pStyle w:val="Heading1"/>
        <w:numPr>
          <w:ilvl w:val="0"/>
          <w:numId w:val="0"/>
        </w:numPr>
        <w:spacing w:line="480" w:lineRule="auto"/>
        <w:jc w:val="both"/>
        <w:rPr>
          <w:rFonts w:cs="Times New Roman"/>
          <w:szCs w:val="24"/>
        </w:rPr>
      </w:pPr>
      <w:r w:rsidRPr="008D63AE">
        <w:rPr>
          <w:rFonts w:cs="Times New Roman"/>
          <w:szCs w:val="24"/>
        </w:rPr>
        <w:lastRenderedPageBreak/>
        <w:t>References</w:t>
      </w:r>
    </w:p>
    <w:p w14:paraId="6B92E0E4" w14:textId="77777777" w:rsidR="001229B0" w:rsidRPr="008D63AE" w:rsidRDefault="001229B0" w:rsidP="00ED5AD5">
      <w:pPr>
        <w:spacing w:line="480" w:lineRule="auto"/>
        <w:jc w:val="both"/>
        <w:rPr>
          <w:rFonts w:ascii="Times New Roman" w:hAnsi="Times New Roman" w:cs="Times New Roman"/>
          <w:sz w:val="24"/>
          <w:szCs w:val="24"/>
        </w:rPr>
      </w:pPr>
    </w:p>
    <w:p w14:paraId="7CCA74C6" w14:textId="77777777" w:rsidR="001229B0" w:rsidRPr="008D63AE" w:rsidRDefault="001229B0" w:rsidP="00ED5AD5">
      <w:pPr>
        <w:spacing w:line="480" w:lineRule="auto"/>
        <w:ind w:left="720" w:hanging="720"/>
        <w:jc w:val="both"/>
        <w:rPr>
          <w:rFonts w:ascii="Times New Roman" w:hAnsi="Times New Roman" w:cs="Times New Roman"/>
          <w:sz w:val="24"/>
          <w:szCs w:val="24"/>
        </w:rPr>
      </w:pPr>
      <w:r w:rsidRPr="008D63AE">
        <w:rPr>
          <w:rFonts w:ascii="Times New Roman" w:hAnsi="Times New Roman" w:cs="Times New Roman"/>
          <w:sz w:val="24"/>
          <w:szCs w:val="24"/>
        </w:rPr>
        <w:t>Barrera, C. 2020. How much does it cost to design an app UK? – Ulmerstudios, Ulmerstudios.com. Available at: https://ulmerstudios.com/blog/how-much-does-it-cost-to-design-an-app-uk/ (Accessed: 3 August 2022).</w:t>
      </w:r>
    </w:p>
    <w:p w14:paraId="7DEECA22" w14:textId="77777777" w:rsidR="001229B0" w:rsidRPr="008D63AE" w:rsidRDefault="001229B0" w:rsidP="00ED5AD5">
      <w:pPr>
        <w:spacing w:line="480" w:lineRule="auto"/>
        <w:ind w:left="720" w:hanging="720"/>
        <w:jc w:val="both"/>
        <w:rPr>
          <w:rFonts w:ascii="Times New Roman" w:hAnsi="Times New Roman" w:cs="Times New Roman"/>
          <w:sz w:val="24"/>
          <w:szCs w:val="24"/>
        </w:rPr>
      </w:pPr>
      <w:r w:rsidRPr="008D63AE">
        <w:rPr>
          <w:rFonts w:ascii="Times New Roman" w:hAnsi="Times New Roman" w:cs="Times New Roman"/>
          <w:sz w:val="24"/>
          <w:szCs w:val="24"/>
        </w:rPr>
        <w:t>Barten, D.G., Latten, G.H. and Van Osch, F.H., 2022. Reduced emergency department utilization during the early phase of the COVID-19 pandemic: viral fear or lockdown effect? Disaster medicine and public health preparedness, 16(1), pp.36-39.</w:t>
      </w:r>
    </w:p>
    <w:p w14:paraId="4CCD8472" w14:textId="77777777" w:rsidR="001229B0" w:rsidRPr="008D63AE" w:rsidRDefault="001229B0" w:rsidP="00ED5AD5">
      <w:pPr>
        <w:spacing w:line="480" w:lineRule="auto"/>
        <w:ind w:left="720" w:hanging="720"/>
        <w:jc w:val="both"/>
        <w:rPr>
          <w:rFonts w:ascii="Times New Roman" w:hAnsi="Times New Roman" w:cs="Times New Roman"/>
          <w:sz w:val="24"/>
          <w:szCs w:val="24"/>
        </w:rPr>
      </w:pPr>
      <w:r w:rsidRPr="008D63AE">
        <w:rPr>
          <w:rFonts w:ascii="Times New Roman" w:hAnsi="Times New Roman" w:cs="Times New Roman"/>
          <w:sz w:val="24"/>
          <w:szCs w:val="24"/>
        </w:rPr>
        <w:t>Knitza, J., Simon, D., Lambrecht, A., Raab, C., Tascilar, K., Hagen, M., Kleyer, A., Bayat, S., Derungs, A., Amft, O. and Schett, G., 2020. Mobile health usage, preferences, barriers, and eHealth literacy in rheumatology: patient survey study. JMIR mHealth and uHealth, 8(8), p.e19661.</w:t>
      </w:r>
    </w:p>
    <w:p w14:paraId="035EDA44" w14:textId="77777777" w:rsidR="001229B0" w:rsidRPr="008D63AE" w:rsidRDefault="001229B0" w:rsidP="00ED5AD5">
      <w:pPr>
        <w:spacing w:line="480" w:lineRule="auto"/>
        <w:ind w:left="720" w:hanging="720"/>
        <w:jc w:val="both"/>
        <w:rPr>
          <w:rFonts w:ascii="Times New Roman" w:hAnsi="Times New Roman" w:cs="Times New Roman"/>
          <w:sz w:val="24"/>
          <w:szCs w:val="24"/>
        </w:rPr>
      </w:pPr>
      <w:r w:rsidRPr="008D63AE">
        <w:rPr>
          <w:rFonts w:ascii="Times New Roman" w:hAnsi="Times New Roman" w:cs="Times New Roman"/>
          <w:sz w:val="24"/>
          <w:szCs w:val="24"/>
        </w:rPr>
        <w:t>Mold, F., Raleigh, M., Alharbi, N.S. and De Lusignan, S., 2018. The impact of patient online access to computerized medical records and services on type 2 diabetes: systematic review. Journal of medical Internet research, 20(7), p.e7858.</w:t>
      </w:r>
    </w:p>
    <w:p w14:paraId="68E815CD" w14:textId="77777777" w:rsidR="001229B0" w:rsidRPr="008D63AE" w:rsidRDefault="001229B0" w:rsidP="00ED5AD5">
      <w:pPr>
        <w:spacing w:line="480" w:lineRule="auto"/>
        <w:ind w:left="720" w:hanging="720"/>
        <w:jc w:val="both"/>
        <w:rPr>
          <w:rFonts w:ascii="Times New Roman" w:hAnsi="Times New Roman" w:cs="Times New Roman"/>
          <w:sz w:val="24"/>
          <w:szCs w:val="24"/>
        </w:rPr>
      </w:pPr>
      <w:r w:rsidRPr="008D63AE">
        <w:rPr>
          <w:rFonts w:ascii="Times New Roman" w:hAnsi="Times New Roman" w:cs="Times New Roman"/>
          <w:sz w:val="24"/>
          <w:szCs w:val="24"/>
        </w:rPr>
        <w:t>Rout, K. and Sahu, S., 2020. Exploring factors influencing the users' intention to use Aarogya Setu contact tracing mobile health application during COVID-19 pandemic. Horizon, 2, pp.29-36.</w:t>
      </w:r>
    </w:p>
    <w:p w14:paraId="2A995508" w14:textId="77777777" w:rsidR="001229B0" w:rsidRDefault="001229B0" w:rsidP="00ED5AD5">
      <w:pPr>
        <w:spacing w:line="480" w:lineRule="auto"/>
        <w:ind w:left="720" w:hanging="720"/>
        <w:jc w:val="both"/>
        <w:rPr>
          <w:rFonts w:ascii="Times New Roman" w:hAnsi="Times New Roman" w:cs="Times New Roman"/>
          <w:sz w:val="24"/>
          <w:szCs w:val="24"/>
        </w:rPr>
      </w:pPr>
      <w:r w:rsidRPr="008D63AE">
        <w:rPr>
          <w:rFonts w:ascii="Times New Roman" w:hAnsi="Times New Roman" w:cs="Times New Roman"/>
          <w:sz w:val="24"/>
          <w:szCs w:val="24"/>
        </w:rPr>
        <w:t>Saiyed, S., Nguyen, A. and Singh, R., 2021. Physician perspective and key satisfaction indicators with rapid telehealth adoption during the coronavirus disease 2019 pandemic. Telemedicine and e-Health, 27(11), pp.1225-1234.</w:t>
      </w:r>
    </w:p>
    <w:p w14:paraId="575FDB89" w14:textId="77777777" w:rsidR="001229B0" w:rsidRPr="003E1E1A" w:rsidRDefault="001229B0" w:rsidP="00ED5AD5">
      <w:pPr>
        <w:spacing w:before="100" w:beforeAutospacing="1" w:after="100" w:afterAutospacing="1" w:line="480" w:lineRule="auto"/>
        <w:ind w:left="720" w:hanging="720"/>
        <w:jc w:val="both"/>
        <w:rPr>
          <w:rFonts w:ascii="Times New Roman" w:hAnsi="Times New Roman" w:cs="Arial"/>
          <w:color w:val="222222"/>
          <w:sz w:val="24"/>
          <w:szCs w:val="20"/>
          <w:shd w:val="clear" w:color="auto" w:fill="FFFFFF"/>
        </w:rPr>
      </w:pPr>
      <w:r w:rsidRPr="00007A37">
        <w:rPr>
          <w:rFonts w:ascii="Times New Roman" w:eastAsia="Times New Roman" w:hAnsi="Times New Roman" w:cs="Times New Roman"/>
          <w:color w:val="000000"/>
          <w:sz w:val="24"/>
          <w:szCs w:val="24"/>
          <w:lang w:val="en-US"/>
        </w:rPr>
        <w:lastRenderedPageBreak/>
        <w:t>‌</w:t>
      </w:r>
      <w:proofErr w:type="spellStart"/>
      <w:r w:rsidRPr="003E1E1A">
        <w:rPr>
          <w:rFonts w:ascii="Times New Roman" w:hAnsi="Times New Roman" w:cs="Arial"/>
          <w:color w:val="222222"/>
          <w:sz w:val="24"/>
          <w:szCs w:val="20"/>
          <w:shd w:val="clear" w:color="auto" w:fill="FFFFFF"/>
        </w:rPr>
        <w:t>Barberá-Tomás</w:t>
      </w:r>
      <w:proofErr w:type="spellEnd"/>
      <w:r w:rsidRPr="003E1E1A">
        <w:rPr>
          <w:rFonts w:ascii="Times New Roman" w:hAnsi="Times New Roman" w:cs="Arial"/>
          <w:color w:val="222222"/>
          <w:sz w:val="24"/>
          <w:szCs w:val="20"/>
          <w:shd w:val="clear" w:color="auto" w:fill="FFFFFF"/>
        </w:rPr>
        <w:t xml:space="preserve">, D., </w:t>
      </w:r>
      <w:proofErr w:type="spellStart"/>
      <w:r w:rsidRPr="003E1E1A">
        <w:rPr>
          <w:rFonts w:ascii="Times New Roman" w:hAnsi="Times New Roman" w:cs="Arial"/>
          <w:color w:val="222222"/>
          <w:sz w:val="24"/>
          <w:szCs w:val="20"/>
          <w:shd w:val="clear" w:color="auto" w:fill="FFFFFF"/>
        </w:rPr>
        <w:t>Castelló</w:t>
      </w:r>
      <w:proofErr w:type="spellEnd"/>
      <w:r w:rsidRPr="003E1E1A">
        <w:rPr>
          <w:rFonts w:ascii="Times New Roman" w:hAnsi="Times New Roman" w:cs="Arial"/>
          <w:color w:val="222222"/>
          <w:sz w:val="24"/>
          <w:szCs w:val="20"/>
          <w:shd w:val="clear" w:color="auto" w:fill="FFFFFF"/>
        </w:rPr>
        <w:t xml:space="preserve">, I., De Bakker, F.G. and </w:t>
      </w:r>
      <w:proofErr w:type="spellStart"/>
      <w:r w:rsidRPr="003E1E1A">
        <w:rPr>
          <w:rFonts w:ascii="Times New Roman" w:hAnsi="Times New Roman" w:cs="Arial"/>
          <w:color w:val="222222"/>
          <w:sz w:val="24"/>
          <w:szCs w:val="20"/>
          <w:shd w:val="clear" w:color="auto" w:fill="FFFFFF"/>
        </w:rPr>
        <w:t>Zietsma</w:t>
      </w:r>
      <w:proofErr w:type="spellEnd"/>
      <w:r w:rsidRPr="003E1E1A">
        <w:rPr>
          <w:rFonts w:ascii="Times New Roman" w:hAnsi="Times New Roman" w:cs="Arial"/>
          <w:color w:val="222222"/>
          <w:sz w:val="24"/>
          <w:szCs w:val="20"/>
          <w:shd w:val="clear" w:color="auto" w:fill="FFFFFF"/>
        </w:rPr>
        <w:t>, C., 2019. Energizing through visuals: How social entrepreneurs use emotion-symbolic work for social change. </w:t>
      </w:r>
      <w:r w:rsidRPr="003E1E1A">
        <w:rPr>
          <w:rFonts w:ascii="Times New Roman" w:hAnsi="Times New Roman" w:cs="Arial"/>
          <w:i/>
          <w:iCs/>
          <w:color w:val="222222"/>
          <w:sz w:val="24"/>
          <w:szCs w:val="20"/>
          <w:shd w:val="clear" w:color="auto" w:fill="FFFFFF"/>
        </w:rPr>
        <w:t>Academy of Management Journal</w:t>
      </w:r>
      <w:r w:rsidRPr="003E1E1A">
        <w:rPr>
          <w:rFonts w:ascii="Times New Roman" w:hAnsi="Times New Roman" w:cs="Arial"/>
          <w:color w:val="222222"/>
          <w:sz w:val="24"/>
          <w:szCs w:val="20"/>
          <w:shd w:val="clear" w:color="auto" w:fill="FFFFFF"/>
        </w:rPr>
        <w:t>, </w:t>
      </w:r>
      <w:r w:rsidRPr="003E1E1A">
        <w:rPr>
          <w:rFonts w:ascii="Times New Roman" w:hAnsi="Times New Roman" w:cs="Arial"/>
          <w:i/>
          <w:iCs/>
          <w:color w:val="222222"/>
          <w:sz w:val="24"/>
          <w:szCs w:val="20"/>
          <w:shd w:val="clear" w:color="auto" w:fill="FFFFFF"/>
        </w:rPr>
        <w:t>62</w:t>
      </w:r>
      <w:r w:rsidRPr="003E1E1A">
        <w:rPr>
          <w:rFonts w:ascii="Times New Roman" w:hAnsi="Times New Roman" w:cs="Arial"/>
          <w:color w:val="222222"/>
          <w:sz w:val="24"/>
          <w:szCs w:val="20"/>
          <w:shd w:val="clear" w:color="auto" w:fill="FFFFFF"/>
        </w:rPr>
        <w:t>(6), pp.1789-1817.</w:t>
      </w:r>
    </w:p>
    <w:p w14:paraId="1376097D" w14:textId="77777777" w:rsidR="001229B0" w:rsidRPr="00007A37" w:rsidRDefault="001229B0" w:rsidP="00ED5AD5">
      <w:pPr>
        <w:spacing w:line="480" w:lineRule="auto"/>
        <w:ind w:left="720" w:hanging="720"/>
        <w:jc w:val="both"/>
        <w:rPr>
          <w:rFonts w:ascii="Times New Roman" w:hAnsi="Times New Roman" w:cs="Times New Roman"/>
          <w:sz w:val="24"/>
          <w:szCs w:val="24"/>
        </w:rPr>
      </w:pPr>
      <w:r w:rsidRPr="00007A37">
        <w:rPr>
          <w:rFonts w:ascii="Times New Roman" w:hAnsi="Times New Roman" w:cs="Times New Roman"/>
          <w:color w:val="222222"/>
          <w:sz w:val="24"/>
          <w:szCs w:val="24"/>
          <w:shd w:val="clear" w:color="auto" w:fill="FFFFFF"/>
        </w:rPr>
        <w:t xml:space="preserve">Breuer, A., </w:t>
      </w:r>
      <w:proofErr w:type="spellStart"/>
      <w:r w:rsidRPr="00007A37">
        <w:rPr>
          <w:rFonts w:ascii="Times New Roman" w:hAnsi="Times New Roman" w:cs="Times New Roman"/>
          <w:color w:val="222222"/>
          <w:sz w:val="24"/>
          <w:szCs w:val="24"/>
          <w:shd w:val="clear" w:color="auto" w:fill="FFFFFF"/>
        </w:rPr>
        <w:t>Janetschek</w:t>
      </w:r>
      <w:proofErr w:type="spellEnd"/>
      <w:r w:rsidRPr="00007A37">
        <w:rPr>
          <w:rFonts w:ascii="Times New Roman" w:hAnsi="Times New Roman" w:cs="Times New Roman"/>
          <w:color w:val="222222"/>
          <w:sz w:val="24"/>
          <w:szCs w:val="24"/>
          <w:shd w:val="clear" w:color="auto" w:fill="FFFFFF"/>
        </w:rPr>
        <w:t>, H. and Malerba, D., 2019. Translating sustainable development goal (SDG) interdependencies into policy advice. </w:t>
      </w:r>
      <w:r w:rsidRPr="00007A37">
        <w:rPr>
          <w:rFonts w:ascii="Times New Roman" w:hAnsi="Times New Roman" w:cs="Times New Roman"/>
          <w:i/>
          <w:iCs/>
          <w:color w:val="222222"/>
          <w:sz w:val="24"/>
          <w:szCs w:val="24"/>
          <w:shd w:val="clear" w:color="auto" w:fill="FFFFFF"/>
        </w:rPr>
        <w:t>Sustainability</w:t>
      </w:r>
      <w:r w:rsidRPr="00007A37">
        <w:rPr>
          <w:rFonts w:ascii="Times New Roman" w:hAnsi="Times New Roman" w:cs="Times New Roman"/>
          <w:color w:val="222222"/>
          <w:sz w:val="24"/>
          <w:szCs w:val="24"/>
          <w:shd w:val="clear" w:color="auto" w:fill="FFFFFF"/>
        </w:rPr>
        <w:t>, </w:t>
      </w:r>
      <w:r w:rsidRPr="00007A37">
        <w:rPr>
          <w:rFonts w:ascii="Times New Roman" w:hAnsi="Times New Roman" w:cs="Times New Roman"/>
          <w:i/>
          <w:iCs/>
          <w:color w:val="222222"/>
          <w:sz w:val="24"/>
          <w:szCs w:val="24"/>
          <w:shd w:val="clear" w:color="auto" w:fill="FFFFFF"/>
        </w:rPr>
        <w:t>11</w:t>
      </w:r>
      <w:r w:rsidRPr="00007A37">
        <w:rPr>
          <w:rFonts w:ascii="Times New Roman" w:hAnsi="Times New Roman" w:cs="Times New Roman"/>
          <w:color w:val="222222"/>
          <w:sz w:val="24"/>
          <w:szCs w:val="24"/>
          <w:shd w:val="clear" w:color="auto" w:fill="FFFFFF"/>
        </w:rPr>
        <w:t>(7), p.2092.</w:t>
      </w:r>
      <w:r w:rsidRPr="00007A37">
        <w:rPr>
          <w:rFonts w:ascii="Times New Roman" w:hAnsi="Times New Roman" w:cs="Times New Roman"/>
          <w:sz w:val="24"/>
          <w:szCs w:val="24"/>
        </w:rPr>
        <w:t xml:space="preserve"> </w:t>
      </w:r>
    </w:p>
    <w:p w14:paraId="3256B769" w14:textId="77777777" w:rsidR="001229B0" w:rsidRPr="00007A37" w:rsidRDefault="001229B0" w:rsidP="00ED5AD5">
      <w:pPr>
        <w:spacing w:after="240" w:line="480" w:lineRule="auto"/>
        <w:ind w:left="720" w:hanging="720"/>
        <w:jc w:val="both"/>
        <w:rPr>
          <w:rFonts w:ascii="Times New Roman" w:eastAsia="Times New Roman" w:hAnsi="Times New Roman" w:cs="Times New Roman"/>
          <w:color w:val="000000"/>
          <w:sz w:val="24"/>
          <w:szCs w:val="24"/>
          <w:lang w:val="en-US"/>
        </w:rPr>
      </w:pPr>
      <w:r w:rsidRPr="00007A37">
        <w:rPr>
          <w:rFonts w:ascii="Times New Roman" w:eastAsia="Times New Roman" w:hAnsi="Times New Roman" w:cs="Times New Roman"/>
          <w:color w:val="000000"/>
          <w:sz w:val="24"/>
          <w:szCs w:val="24"/>
          <w:lang w:val="en-US"/>
        </w:rPr>
        <w:t>Dave, M. 2020. </w:t>
      </w:r>
      <w:r w:rsidRPr="00007A37">
        <w:rPr>
          <w:rFonts w:ascii="Times New Roman" w:eastAsia="Times New Roman" w:hAnsi="Times New Roman" w:cs="Times New Roman"/>
          <w:i/>
          <w:iCs/>
          <w:color w:val="000000"/>
          <w:sz w:val="24"/>
          <w:szCs w:val="24"/>
          <w:lang w:val="en-US"/>
        </w:rPr>
        <w:t>Top 5 Takeaways On The Importance of Entrepreneurship - DCID</w:t>
      </w:r>
      <w:r w:rsidRPr="00007A37">
        <w:rPr>
          <w:rFonts w:ascii="Times New Roman" w:eastAsia="Times New Roman" w:hAnsi="Times New Roman" w:cs="Times New Roman"/>
          <w:color w:val="000000"/>
          <w:sz w:val="24"/>
          <w:szCs w:val="24"/>
          <w:lang w:val="en-US"/>
        </w:rPr>
        <w:t>. [online] DCID. Available at: https://dcid.sanford.duke.edu/importance-of-entrepreneurship/ [Accessed 3 Aug. 2022].</w:t>
      </w:r>
    </w:p>
    <w:p w14:paraId="43C6F70F" w14:textId="77777777" w:rsidR="001229B0" w:rsidRPr="003E1E1A" w:rsidRDefault="001229B0" w:rsidP="00ED5AD5">
      <w:pPr>
        <w:pStyle w:val="NormalWeb"/>
        <w:spacing w:before="0" w:beforeAutospacing="0" w:after="240" w:afterAutospacing="0" w:line="480" w:lineRule="auto"/>
        <w:ind w:left="720" w:hanging="720"/>
        <w:jc w:val="both"/>
        <w:rPr>
          <w:color w:val="000000"/>
        </w:rPr>
      </w:pPr>
      <w:bookmarkStart w:id="1" w:name="_Hlk110405807"/>
      <w:r w:rsidRPr="003E1E1A">
        <w:rPr>
          <w:rFonts w:cs="Arial"/>
          <w:color w:val="222222"/>
          <w:szCs w:val="20"/>
          <w:shd w:val="clear" w:color="auto" w:fill="FFFFFF"/>
        </w:rPr>
        <w:t>Eilert, M. and Nappier Cherup, A., 2020</w:t>
      </w:r>
      <w:bookmarkEnd w:id="1"/>
      <w:r w:rsidRPr="003E1E1A">
        <w:rPr>
          <w:rFonts w:cs="Arial"/>
          <w:color w:val="222222"/>
          <w:szCs w:val="20"/>
          <w:shd w:val="clear" w:color="auto" w:fill="FFFFFF"/>
        </w:rPr>
        <w:t>. The activist company: Examining a company’s pursuit of societal change through corporate activism using an institutional theoretical lens. </w:t>
      </w:r>
      <w:r w:rsidRPr="003E1E1A">
        <w:rPr>
          <w:rFonts w:cs="Arial"/>
          <w:i/>
          <w:iCs/>
          <w:color w:val="222222"/>
          <w:szCs w:val="20"/>
          <w:shd w:val="clear" w:color="auto" w:fill="FFFFFF"/>
        </w:rPr>
        <w:t>Journal of Public Policy &amp; Marketing</w:t>
      </w:r>
      <w:r w:rsidRPr="003E1E1A">
        <w:rPr>
          <w:rFonts w:cs="Arial"/>
          <w:color w:val="222222"/>
          <w:szCs w:val="20"/>
          <w:shd w:val="clear" w:color="auto" w:fill="FFFFFF"/>
        </w:rPr>
        <w:t>, </w:t>
      </w:r>
      <w:r w:rsidRPr="003E1E1A">
        <w:rPr>
          <w:rFonts w:cs="Arial"/>
          <w:i/>
          <w:iCs/>
          <w:color w:val="222222"/>
          <w:szCs w:val="20"/>
          <w:shd w:val="clear" w:color="auto" w:fill="FFFFFF"/>
        </w:rPr>
        <w:t>39</w:t>
      </w:r>
      <w:r w:rsidRPr="003E1E1A">
        <w:rPr>
          <w:rFonts w:cs="Arial"/>
          <w:color w:val="222222"/>
          <w:szCs w:val="20"/>
          <w:shd w:val="clear" w:color="auto" w:fill="FFFFFF"/>
        </w:rPr>
        <w:t>(4), pp.461-476.</w:t>
      </w:r>
    </w:p>
    <w:p w14:paraId="4300D1F7" w14:textId="77777777" w:rsidR="001229B0" w:rsidRPr="003E1E1A" w:rsidRDefault="001229B0" w:rsidP="00ED5AD5">
      <w:pPr>
        <w:spacing w:line="480" w:lineRule="auto"/>
        <w:ind w:left="720" w:hanging="720"/>
        <w:jc w:val="both"/>
        <w:rPr>
          <w:rFonts w:ascii="Times New Roman" w:hAnsi="Times New Roman" w:cs="Times New Roman"/>
          <w:b/>
          <w:bCs/>
          <w:sz w:val="24"/>
          <w:szCs w:val="24"/>
        </w:rPr>
      </w:pPr>
      <w:r w:rsidRPr="003E1E1A">
        <w:rPr>
          <w:rFonts w:ascii="Times New Roman" w:hAnsi="Times New Roman" w:cs="Times New Roman"/>
          <w:color w:val="222222"/>
          <w:sz w:val="24"/>
          <w:szCs w:val="24"/>
          <w:shd w:val="clear" w:color="auto" w:fill="FFFFFF"/>
        </w:rPr>
        <w:t xml:space="preserve">Janssen, F., Fayolle, A. and </w:t>
      </w:r>
      <w:proofErr w:type="spellStart"/>
      <w:r w:rsidRPr="003E1E1A">
        <w:rPr>
          <w:rFonts w:ascii="Times New Roman" w:hAnsi="Times New Roman" w:cs="Times New Roman"/>
          <w:color w:val="222222"/>
          <w:sz w:val="24"/>
          <w:szCs w:val="24"/>
          <w:shd w:val="clear" w:color="auto" w:fill="FFFFFF"/>
        </w:rPr>
        <w:t>Wuilaume</w:t>
      </w:r>
      <w:proofErr w:type="spellEnd"/>
      <w:r w:rsidRPr="003E1E1A">
        <w:rPr>
          <w:rFonts w:ascii="Times New Roman" w:hAnsi="Times New Roman" w:cs="Times New Roman"/>
          <w:color w:val="222222"/>
          <w:sz w:val="24"/>
          <w:szCs w:val="24"/>
          <w:shd w:val="clear" w:color="auto" w:fill="FFFFFF"/>
        </w:rPr>
        <w:t>, A., 2018. Researching bricolage in social entrepreneurship. </w:t>
      </w:r>
      <w:r w:rsidRPr="003E1E1A">
        <w:rPr>
          <w:rFonts w:ascii="Times New Roman" w:hAnsi="Times New Roman" w:cs="Times New Roman"/>
          <w:i/>
          <w:iCs/>
          <w:color w:val="222222"/>
          <w:sz w:val="24"/>
          <w:szCs w:val="24"/>
          <w:shd w:val="clear" w:color="auto" w:fill="FFFFFF"/>
        </w:rPr>
        <w:t>Entrepreneurship &amp; Regional Development</w:t>
      </w:r>
      <w:r w:rsidRPr="003E1E1A">
        <w:rPr>
          <w:rFonts w:ascii="Times New Roman" w:hAnsi="Times New Roman" w:cs="Times New Roman"/>
          <w:color w:val="222222"/>
          <w:sz w:val="24"/>
          <w:szCs w:val="24"/>
          <w:shd w:val="clear" w:color="auto" w:fill="FFFFFF"/>
        </w:rPr>
        <w:t>, </w:t>
      </w:r>
      <w:r w:rsidRPr="003E1E1A">
        <w:rPr>
          <w:rFonts w:ascii="Times New Roman" w:hAnsi="Times New Roman" w:cs="Times New Roman"/>
          <w:i/>
          <w:iCs/>
          <w:color w:val="222222"/>
          <w:sz w:val="24"/>
          <w:szCs w:val="24"/>
          <w:shd w:val="clear" w:color="auto" w:fill="FFFFFF"/>
        </w:rPr>
        <w:t>30</w:t>
      </w:r>
      <w:r w:rsidRPr="003E1E1A">
        <w:rPr>
          <w:rFonts w:ascii="Times New Roman" w:hAnsi="Times New Roman" w:cs="Times New Roman"/>
          <w:color w:val="222222"/>
          <w:sz w:val="24"/>
          <w:szCs w:val="24"/>
          <w:shd w:val="clear" w:color="auto" w:fill="FFFFFF"/>
        </w:rPr>
        <w:t>(3-4), pp.450-470.</w:t>
      </w:r>
    </w:p>
    <w:p w14:paraId="1183D091" w14:textId="77777777" w:rsidR="001229B0" w:rsidRPr="003E1E1A" w:rsidRDefault="001229B0" w:rsidP="00ED5AD5">
      <w:pPr>
        <w:pStyle w:val="NormalWeb"/>
        <w:spacing w:line="480" w:lineRule="auto"/>
        <w:ind w:left="720" w:hanging="720"/>
        <w:jc w:val="both"/>
        <w:rPr>
          <w:color w:val="222222"/>
          <w:shd w:val="clear" w:color="auto" w:fill="FFFFFF"/>
        </w:rPr>
      </w:pPr>
      <w:r w:rsidRPr="003E1E1A">
        <w:rPr>
          <w:color w:val="000000"/>
        </w:rPr>
        <w:t>‌</w:t>
      </w:r>
      <w:r w:rsidRPr="003E1E1A">
        <w:rPr>
          <w:color w:val="222222"/>
          <w:shd w:val="clear" w:color="auto" w:fill="FFFFFF"/>
        </w:rPr>
        <w:t>Savu, A. and J Hillyer, J., 2022. The leadership capability to scale social enterprises: An exploratory study about the factors that shape social entrepreneurs' capability to scale social enterprises.</w:t>
      </w:r>
    </w:p>
    <w:p w14:paraId="08E50A5E" w14:textId="77777777" w:rsidR="001229B0" w:rsidRPr="003E1E1A" w:rsidRDefault="001229B0" w:rsidP="00ED5AD5">
      <w:pPr>
        <w:pStyle w:val="NormalWeb"/>
        <w:spacing w:line="480" w:lineRule="auto"/>
        <w:ind w:left="720" w:hanging="720"/>
        <w:jc w:val="both"/>
        <w:rPr>
          <w:color w:val="000000"/>
        </w:rPr>
      </w:pPr>
      <w:r w:rsidRPr="003E1E1A">
        <w:rPr>
          <w:color w:val="222222"/>
          <w:shd w:val="clear" w:color="auto" w:fill="FFFFFF"/>
        </w:rPr>
        <w:t>Stanford, J., 2022. Progressive economics and social change movements. </w:t>
      </w:r>
      <w:r w:rsidRPr="003E1E1A">
        <w:rPr>
          <w:i/>
          <w:iCs/>
          <w:color w:val="222222"/>
          <w:shd w:val="clear" w:color="auto" w:fill="FFFFFF"/>
        </w:rPr>
        <w:t>Handbook of Alternative Theories of Political Economy</w:t>
      </w:r>
      <w:r w:rsidRPr="003E1E1A">
        <w:rPr>
          <w:color w:val="222222"/>
          <w:shd w:val="clear" w:color="auto" w:fill="FFFFFF"/>
        </w:rPr>
        <w:t>, pp.476-491.</w:t>
      </w:r>
    </w:p>
    <w:p w14:paraId="13CCF68E" w14:textId="3E529EC2" w:rsidR="001229B0" w:rsidRPr="008D63AE" w:rsidRDefault="001229B0" w:rsidP="00ED5AD5">
      <w:pPr>
        <w:spacing w:line="480" w:lineRule="auto"/>
        <w:ind w:left="720" w:hanging="720"/>
        <w:jc w:val="both"/>
        <w:rPr>
          <w:rFonts w:ascii="Times New Roman" w:hAnsi="Times New Roman" w:cs="Times New Roman"/>
          <w:sz w:val="24"/>
          <w:szCs w:val="24"/>
        </w:rPr>
      </w:pPr>
      <w:r w:rsidRPr="008D63AE">
        <w:rPr>
          <w:rFonts w:ascii="Times New Roman" w:hAnsi="Times New Roman" w:cs="Times New Roman"/>
          <w:sz w:val="24"/>
          <w:szCs w:val="24"/>
        </w:rPr>
        <w:t xml:space="preserve">Alhomod, A.S. and Alzahrani, S., 2019, August. Patient empowerment via mobile personal health records and mobile health applications: A review of the current use. In 2019 Portland </w:t>
      </w:r>
      <w:r w:rsidRPr="008D63AE">
        <w:rPr>
          <w:rFonts w:ascii="Times New Roman" w:hAnsi="Times New Roman" w:cs="Times New Roman"/>
          <w:sz w:val="24"/>
          <w:szCs w:val="24"/>
        </w:rPr>
        <w:lastRenderedPageBreak/>
        <w:t>International Conference on Management of Engineering and Technology (PICMET) (pp. 1-4). IEEE.</w:t>
      </w:r>
    </w:p>
    <w:sectPr w:rsidR="001229B0" w:rsidRPr="008D63AE" w:rsidSect="00031C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5F6898"/>
    <w:multiLevelType w:val="multilevel"/>
    <w:tmpl w:val="BCB05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C1298A"/>
    <w:multiLevelType w:val="multilevel"/>
    <w:tmpl w:val="9EC8D60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E2F5B51"/>
    <w:multiLevelType w:val="multilevel"/>
    <w:tmpl w:val="6822534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 w15:restartNumberingAfterBreak="0">
    <w:nsid w:val="791B4F58"/>
    <w:multiLevelType w:val="multilevel"/>
    <w:tmpl w:val="2EE0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La0NDQwMjQ3tTA3MTJR0lEKTi0uzszPAykwrgUAI6sylCwAAAA="/>
  </w:docVars>
  <w:rsids>
    <w:rsidRoot w:val="00E262BF"/>
    <w:rsid w:val="000077DC"/>
    <w:rsid w:val="00031C2E"/>
    <w:rsid w:val="0009133B"/>
    <w:rsid w:val="000A170A"/>
    <w:rsid w:val="000B70D1"/>
    <w:rsid w:val="000C4A52"/>
    <w:rsid w:val="000D548B"/>
    <w:rsid w:val="000D5BCE"/>
    <w:rsid w:val="00106300"/>
    <w:rsid w:val="001229B0"/>
    <w:rsid w:val="001C3E95"/>
    <w:rsid w:val="002007A8"/>
    <w:rsid w:val="0026218F"/>
    <w:rsid w:val="00297B39"/>
    <w:rsid w:val="003064DE"/>
    <w:rsid w:val="00306C26"/>
    <w:rsid w:val="003117C4"/>
    <w:rsid w:val="00344968"/>
    <w:rsid w:val="00372E63"/>
    <w:rsid w:val="003826A6"/>
    <w:rsid w:val="003A1533"/>
    <w:rsid w:val="003F4F71"/>
    <w:rsid w:val="00476ABE"/>
    <w:rsid w:val="00495522"/>
    <w:rsid w:val="004C7D09"/>
    <w:rsid w:val="004F12F8"/>
    <w:rsid w:val="005062BE"/>
    <w:rsid w:val="00553EED"/>
    <w:rsid w:val="005F3427"/>
    <w:rsid w:val="006331F4"/>
    <w:rsid w:val="00666491"/>
    <w:rsid w:val="0068377D"/>
    <w:rsid w:val="00693442"/>
    <w:rsid w:val="006A1437"/>
    <w:rsid w:val="006A31FC"/>
    <w:rsid w:val="006F3E57"/>
    <w:rsid w:val="007A1B8D"/>
    <w:rsid w:val="007C0533"/>
    <w:rsid w:val="007C6817"/>
    <w:rsid w:val="00823D9B"/>
    <w:rsid w:val="008242D9"/>
    <w:rsid w:val="00870970"/>
    <w:rsid w:val="00875B65"/>
    <w:rsid w:val="00881467"/>
    <w:rsid w:val="008A6670"/>
    <w:rsid w:val="008D4FF4"/>
    <w:rsid w:val="008D63AE"/>
    <w:rsid w:val="008F5D66"/>
    <w:rsid w:val="00933D86"/>
    <w:rsid w:val="00935E5E"/>
    <w:rsid w:val="00942BD9"/>
    <w:rsid w:val="00954B1C"/>
    <w:rsid w:val="00970A2E"/>
    <w:rsid w:val="00982931"/>
    <w:rsid w:val="00986860"/>
    <w:rsid w:val="009F7679"/>
    <w:rsid w:val="00A466EA"/>
    <w:rsid w:val="00A475F4"/>
    <w:rsid w:val="00A65608"/>
    <w:rsid w:val="00A656AF"/>
    <w:rsid w:val="00A8788C"/>
    <w:rsid w:val="00AA2871"/>
    <w:rsid w:val="00AB58E2"/>
    <w:rsid w:val="00B27B16"/>
    <w:rsid w:val="00B5298D"/>
    <w:rsid w:val="00B73F79"/>
    <w:rsid w:val="00B81052"/>
    <w:rsid w:val="00BA2C6A"/>
    <w:rsid w:val="00BB5696"/>
    <w:rsid w:val="00C40079"/>
    <w:rsid w:val="00C81287"/>
    <w:rsid w:val="00C8537B"/>
    <w:rsid w:val="00C95513"/>
    <w:rsid w:val="00D2129F"/>
    <w:rsid w:val="00D21A8B"/>
    <w:rsid w:val="00D51EBE"/>
    <w:rsid w:val="00D82757"/>
    <w:rsid w:val="00DE62FA"/>
    <w:rsid w:val="00E22CC8"/>
    <w:rsid w:val="00E262BF"/>
    <w:rsid w:val="00E506CD"/>
    <w:rsid w:val="00E54A7D"/>
    <w:rsid w:val="00E5664F"/>
    <w:rsid w:val="00E94720"/>
    <w:rsid w:val="00EA7C30"/>
    <w:rsid w:val="00EB25B2"/>
    <w:rsid w:val="00EC253A"/>
    <w:rsid w:val="00ED5AD5"/>
    <w:rsid w:val="00EF0D5D"/>
    <w:rsid w:val="00EF6929"/>
    <w:rsid w:val="00F330CD"/>
    <w:rsid w:val="00F35389"/>
    <w:rsid w:val="00F56664"/>
    <w:rsid w:val="00FD5D7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7446D"/>
  <w15:chartTrackingRefBased/>
  <w15:docId w15:val="{8BACEEC3-911C-4DBC-A064-9E0AC8F42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2757"/>
    <w:pPr>
      <w:keepNext/>
      <w:keepLines/>
      <w:numPr>
        <w:numId w:val="1"/>
      </w:numPr>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D82757"/>
    <w:pPr>
      <w:keepNext/>
      <w:keepLines/>
      <w:numPr>
        <w:ilvl w:val="1"/>
        <w:numId w:val="1"/>
      </w:numPr>
      <w:spacing w:before="40" w:after="0"/>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autoRedefine/>
    <w:uiPriority w:val="9"/>
    <w:unhideWhenUsed/>
    <w:qFormat/>
    <w:rsid w:val="005062BE"/>
    <w:pPr>
      <w:keepNext/>
      <w:keepLines/>
      <w:numPr>
        <w:ilvl w:val="2"/>
        <w:numId w:val="2"/>
      </w:numPr>
      <w:spacing w:before="40" w:after="0"/>
      <w:ind w:left="144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75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82757"/>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5062BE"/>
    <w:rPr>
      <w:rFonts w:ascii="Times New Roman" w:eastAsiaTheme="majorEastAsia" w:hAnsi="Times New Roman" w:cstheme="majorBidi"/>
      <w:i/>
      <w:sz w:val="24"/>
      <w:szCs w:val="24"/>
    </w:rPr>
  </w:style>
  <w:style w:type="paragraph" w:styleId="NormalWeb">
    <w:name w:val="Normal (Web)"/>
    <w:basedOn w:val="Normal"/>
    <w:uiPriority w:val="99"/>
    <w:unhideWhenUsed/>
    <w:rsid w:val="008242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242D9"/>
    <w:rPr>
      <w:color w:val="0000FF"/>
      <w:u w:val="single"/>
    </w:rPr>
  </w:style>
  <w:style w:type="character" w:styleId="Emphasis">
    <w:name w:val="Emphasis"/>
    <w:basedOn w:val="DefaultParagraphFont"/>
    <w:uiPriority w:val="20"/>
    <w:qFormat/>
    <w:rsid w:val="006837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264225">
      <w:bodyDiv w:val="1"/>
      <w:marLeft w:val="0"/>
      <w:marRight w:val="0"/>
      <w:marTop w:val="0"/>
      <w:marBottom w:val="0"/>
      <w:divBdr>
        <w:top w:val="none" w:sz="0" w:space="0" w:color="auto"/>
        <w:left w:val="none" w:sz="0" w:space="0" w:color="auto"/>
        <w:bottom w:val="none" w:sz="0" w:space="0" w:color="auto"/>
        <w:right w:val="none" w:sz="0" w:space="0" w:color="auto"/>
      </w:divBdr>
    </w:div>
    <w:div w:id="453408506">
      <w:bodyDiv w:val="1"/>
      <w:marLeft w:val="0"/>
      <w:marRight w:val="0"/>
      <w:marTop w:val="0"/>
      <w:marBottom w:val="0"/>
      <w:divBdr>
        <w:top w:val="none" w:sz="0" w:space="0" w:color="auto"/>
        <w:left w:val="none" w:sz="0" w:space="0" w:color="auto"/>
        <w:bottom w:val="none" w:sz="0" w:space="0" w:color="auto"/>
        <w:right w:val="none" w:sz="0" w:space="0" w:color="auto"/>
      </w:divBdr>
    </w:div>
    <w:div w:id="546140647">
      <w:bodyDiv w:val="1"/>
      <w:marLeft w:val="0"/>
      <w:marRight w:val="0"/>
      <w:marTop w:val="0"/>
      <w:marBottom w:val="0"/>
      <w:divBdr>
        <w:top w:val="none" w:sz="0" w:space="0" w:color="auto"/>
        <w:left w:val="none" w:sz="0" w:space="0" w:color="auto"/>
        <w:bottom w:val="none" w:sz="0" w:space="0" w:color="auto"/>
        <w:right w:val="none" w:sz="0" w:space="0" w:color="auto"/>
      </w:divBdr>
    </w:div>
    <w:div w:id="625356569">
      <w:bodyDiv w:val="1"/>
      <w:marLeft w:val="0"/>
      <w:marRight w:val="0"/>
      <w:marTop w:val="0"/>
      <w:marBottom w:val="0"/>
      <w:divBdr>
        <w:top w:val="none" w:sz="0" w:space="0" w:color="auto"/>
        <w:left w:val="none" w:sz="0" w:space="0" w:color="auto"/>
        <w:bottom w:val="none" w:sz="0" w:space="0" w:color="auto"/>
        <w:right w:val="none" w:sz="0" w:space="0" w:color="auto"/>
      </w:divBdr>
    </w:div>
    <w:div w:id="1001204204">
      <w:bodyDiv w:val="1"/>
      <w:marLeft w:val="0"/>
      <w:marRight w:val="0"/>
      <w:marTop w:val="0"/>
      <w:marBottom w:val="0"/>
      <w:divBdr>
        <w:top w:val="none" w:sz="0" w:space="0" w:color="auto"/>
        <w:left w:val="none" w:sz="0" w:space="0" w:color="auto"/>
        <w:bottom w:val="none" w:sz="0" w:space="0" w:color="auto"/>
        <w:right w:val="none" w:sz="0" w:space="0" w:color="auto"/>
      </w:divBdr>
    </w:div>
    <w:div w:id="1717200932">
      <w:bodyDiv w:val="1"/>
      <w:marLeft w:val="0"/>
      <w:marRight w:val="0"/>
      <w:marTop w:val="0"/>
      <w:marBottom w:val="0"/>
      <w:divBdr>
        <w:top w:val="none" w:sz="0" w:space="0" w:color="auto"/>
        <w:left w:val="none" w:sz="0" w:space="0" w:color="auto"/>
        <w:bottom w:val="none" w:sz="0" w:space="0" w:color="auto"/>
        <w:right w:val="none" w:sz="0" w:space="0" w:color="auto"/>
      </w:divBdr>
    </w:div>
    <w:div w:id="1718237140">
      <w:bodyDiv w:val="1"/>
      <w:marLeft w:val="0"/>
      <w:marRight w:val="0"/>
      <w:marTop w:val="0"/>
      <w:marBottom w:val="0"/>
      <w:divBdr>
        <w:top w:val="none" w:sz="0" w:space="0" w:color="auto"/>
        <w:left w:val="none" w:sz="0" w:space="0" w:color="auto"/>
        <w:bottom w:val="none" w:sz="0" w:space="0" w:color="auto"/>
        <w:right w:val="none" w:sz="0" w:space="0" w:color="auto"/>
      </w:divBdr>
      <w:divsChild>
        <w:div w:id="1087851198">
          <w:marLeft w:val="0"/>
          <w:marRight w:val="0"/>
          <w:marTop w:val="0"/>
          <w:marBottom w:val="0"/>
          <w:divBdr>
            <w:top w:val="none" w:sz="0" w:space="0" w:color="auto"/>
            <w:left w:val="none" w:sz="0" w:space="0" w:color="auto"/>
            <w:bottom w:val="none" w:sz="0" w:space="0" w:color="auto"/>
            <w:right w:val="none" w:sz="0" w:space="0" w:color="auto"/>
          </w:divBdr>
        </w:div>
      </w:divsChild>
    </w:div>
    <w:div w:id="1848791304">
      <w:bodyDiv w:val="1"/>
      <w:marLeft w:val="0"/>
      <w:marRight w:val="0"/>
      <w:marTop w:val="0"/>
      <w:marBottom w:val="0"/>
      <w:divBdr>
        <w:top w:val="none" w:sz="0" w:space="0" w:color="auto"/>
        <w:left w:val="none" w:sz="0" w:space="0" w:color="auto"/>
        <w:bottom w:val="none" w:sz="0" w:space="0" w:color="auto"/>
        <w:right w:val="none" w:sz="0" w:space="0" w:color="auto"/>
      </w:divBdr>
      <w:divsChild>
        <w:div w:id="1603609682">
          <w:marLeft w:val="0"/>
          <w:marRight w:val="0"/>
          <w:marTop w:val="0"/>
          <w:marBottom w:val="0"/>
          <w:divBdr>
            <w:top w:val="none" w:sz="0" w:space="0" w:color="auto"/>
            <w:left w:val="none" w:sz="0" w:space="0" w:color="auto"/>
            <w:bottom w:val="none" w:sz="0" w:space="0" w:color="auto"/>
            <w:right w:val="none" w:sz="0" w:space="0" w:color="auto"/>
          </w:divBdr>
        </w:div>
      </w:divsChild>
    </w:div>
    <w:div w:id="2087872162">
      <w:bodyDiv w:val="1"/>
      <w:marLeft w:val="0"/>
      <w:marRight w:val="0"/>
      <w:marTop w:val="0"/>
      <w:marBottom w:val="0"/>
      <w:divBdr>
        <w:top w:val="none" w:sz="0" w:space="0" w:color="auto"/>
        <w:left w:val="none" w:sz="0" w:space="0" w:color="auto"/>
        <w:bottom w:val="none" w:sz="0" w:space="0" w:color="auto"/>
        <w:right w:val="none" w:sz="0" w:space="0" w:color="auto"/>
      </w:divBdr>
    </w:div>
    <w:div w:id="2123375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13</Pages>
  <Words>2608</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cp:lastModifiedBy>
  <cp:revision>2</cp:revision>
  <dcterms:created xsi:type="dcterms:W3CDTF">2022-08-03T09:03:00Z</dcterms:created>
  <dcterms:modified xsi:type="dcterms:W3CDTF">2022-08-04T22:45:00Z</dcterms:modified>
</cp:coreProperties>
</file>